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34" w:type="dxa"/>
        <w:tblLayout w:type="fixed"/>
        <w:tblLook w:val="0000"/>
      </w:tblPr>
      <w:tblGrid>
        <w:gridCol w:w="1701"/>
        <w:gridCol w:w="1372"/>
        <w:gridCol w:w="4582"/>
        <w:gridCol w:w="3260"/>
      </w:tblGrid>
      <w:tr w:rsidR="004E49EC" w:rsidRPr="00DF3D88" w:rsidTr="004E49EC">
        <w:trPr>
          <w:trHeight w:val="1405"/>
        </w:trPr>
        <w:tc>
          <w:tcPr>
            <w:tcW w:w="3073" w:type="dxa"/>
            <w:gridSpan w:val="2"/>
            <w:shd w:val="clear" w:color="auto" w:fill="auto"/>
          </w:tcPr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49EC" w:rsidRDefault="004E49EC" w:rsidP="0069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E49EC" w:rsidRPr="00A469D7" w:rsidRDefault="004E49EC" w:rsidP="00690E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3D88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  <w:shd w:val="clear" w:color="auto" w:fill="auto"/>
          </w:tcPr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Национальное гематологическое общество </w:t>
            </w:r>
          </w:p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EC" w:rsidRPr="00DF3D88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«Национальный медицинский исследовательский центр гематологии» Министерства здравоохранения </w:t>
            </w:r>
          </w:p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4E49EC" w:rsidRPr="00DF3D88" w:rsidRDefault="004E49EC" w:rsidP="004E4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4E49EC" w:rsidRPr="00DF3D88" w:rsidRDefault="004E49EC" w:rsidP="00690EFB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FF08F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9430" cy="752475"/>
                  <wp:effectExtent l="0" t="0" r="0" b="0"/>
                  <wp:docPr id="1" name="Рисунок 1" descr="C:\Users\Julhakyan.U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hakyan.U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62" cy="75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9EC" w:rsidRPr="00A469D7" w:rsidTr="004E49EC">
        <w:trPr>
          <w:trHeight w:val="1018"/>
        </w:trPr>
        <w:tc>
          <w:tcPr>
            <w:tcW w:w="10915" w:type="dxa"/>
            <w:gridSpan w:val="4"/>
            <w:shd w:val="clear" w:color="auto" w:fill="auto"/>
          </w:tcPr>
          <w:p w:rsidR="004E49EC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4E49EC" w:rsidRPr="00E53B0E" w:rsidRDefault="004E49EC" w:rsidP="0069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9EC" w:rsidRDefault="004E49EC" w:rsidP="004E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Научно-практической конференции </w:t>
            </w:r>
          </w:p>
          <w:p w:rsidR="004E49EC" w:rsidRPr="004E49EC" w:rsidRDefault="004E49EC" w:rsidP="004E4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EC">
              <w:rPr>
                <w:rFonts w:ascii="Times New Roman" w:hAnsi="Times New Roman" w:cs="Times New Roman"/>
                <w:b/>
                <w:sz w:val="28"/>
                <w:szCs w:val="28"/>
              </w:rPr>
              <w:t>«Лейкозы и Лимфомы. Терапия и фундаментальные исследования»</w:t>
            </w:r>
          </w:p>
          <w:p w:rsidR="004E49EC" w:rsidRPr="00A469D7" w:rsidRDefault="004E49EC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9EC" w:rsidTr="004E49E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4E49EC" w:rsidRDefault="004E49EC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04-05 февраля 2021 г.</w:t>
            </w:r>
          </w:p>
        </w:tc>
      </w:tr>
      <w:tr w:rsidR="00620B3B" w:rsidTr="004E49E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620B3B" w:rsidRPr="00E53B0E" w:rsidRDefault="00620B3B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81B" w:rsidRPr="00E53B0E" w:rsidTr="00C7039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FC181B" w:rsidRDefault="00194EDF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C1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февраля 2021 г.</w:t>
            </w:r>
          </w:p>
          <w:p w:rsidR="00620B3B" w:rsidRPr="00620B3B" w:rsidRDefault="00620B3B" w:rsidP="004E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2</w:t>
            </w:r>
          </w:p>
        </w:tc>
      </w:tr>
      <w:tr w:rsidR="00FC181B" w:rsidRPr="00E53B0E" w:rsidTr="0065533C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FC181B" w:rsidRPr="00FC181B" w:rsidRDefault="00FC181B" w:rsidP="00FC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10.30-14.00 </w:t>
            </w: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 Обсуждаем проблемы ОЛЛ в рамках Российских исследований</w:t>
            </w:r>
          </w:p>
          <w:p w:rsidR="00FC181B" w:rsidRDefault="00FC181B" w:rsidP="00FC18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>Председатели:</w:t>
            </w:r>
          </w:p>
          <w:p w:rsidR="00194EDF" w:rsidRDefault="00194EDF" w:rsidP="00FC18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Паровичникова Елена Николаевна</w:t>
            </w: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доктор </w:t>
            </w:r>
            <w:r w:rsidR="00321F8A"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медицинских</w:t>
            </w: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наук, руководитель отдела химиотерапии гемобластозов, депрессии кроветворения и трансплантации костного мозга 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ФГБУ «НМИЦ гематологии» Минздрава России,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FC181B" w:rsidRPr="00AA2BF1" w:rsidRDefault="00194EDF" w:rsidP="00FC181B">
            <w:pPr>
              <w:spacing w:after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19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Бондаренко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–кандидат медицинских наук, 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лечебной работе клиники НИИ детской онкологии гематологии и трансплантации им. Р.М. Горбачевой, доцент кафедры гематологии, трансфузиологии и трансплантологии с курсом детской онкологии ФПО им. профессора Б.В. Афанасьева Первого Санкт-Петербургского Государственного Медицинского Университета им. И.П. Павлова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Санкт-Петербург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FC1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10.30-10.40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Pr="00FC181B" w:rsidRDefault="00FC181B" w:rsidP="00FC181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результатов многоцентровых исследований ОЛЛ-2009 и ОЛЛ-2016 </w:t>
            </w:r>
          </w:p>
          <w:p w:rsidR="00FC181B" w:rsidRPr="00FC181B" w:rsidRDefault="00FC181B" w:rsidP="00FC181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Паровичникова Елена Николаевна</w:t>
            </w: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доктор </w:t>
            </w:r>
            <w:r w:rsidR="00321F8A"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медицинских</w:t>
            </w: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наук, руководитель отдела химиотерапии гемобластозов, депрессии кроветворения и трансплантации костного мозга 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ФГБУ «НМИЦ гематологии» Минздрава России,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C181B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FC181B" w:rsidRPr="00FC181B" w:rsidRDefault="00FC181B" w:rsidP="00FC18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1B">
              <w:rPr>
                <w:rFonts w:ascii="Times New Roman" w:hAnsi="Times New Roman" w:cs="Times New Roman"/>
                <w:b/>
                <w:sz w:val="28"/>
                <w:szCs w:val="28"/>
              </w:rPr>
              <w:t>10.40-10.55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FC181B" w:rsidRDefault="00FC181B" w:rsidP="00FC181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Пандемия COVID-19 и острые лейкозы </w:t>
            </w:r>
          </w:p>
          <w:p w:rsidR="00FC181B" w:rsidRDefault="00FC181B" w:rsidP="00FC181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Алешина Ольга Александровна</w:t>
            </w:r>
            <w:r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медицинских наук, </w:t>
            </w:r>
            <w:r w:rsidR="00194EDF" w:rsidRPr="00FC181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обсервационнымотделением ФГБУ</w:t>
            </w:r>
            <w:r w:rsidR="00194EDF"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C181B">
              <w:rPr>
                <w:rFonts w:ascii="Times New Roman" w:hAnsi="Times New Roman" w:cs="Times New Roman"/>
                <w:sz w:val="28"/>
                <w:szCs w:val="28"/>
              </w:rPr>
              <w:t xml:space="preserve">НМИЦ гематологии» Минздрава </w:t>
            </w:r>
            <w:r w:rsidR="00194EDF">
              <w:rPr>
                <w:rFonts w:ascii="Times New Roman" w:hAnsi="Times New Roman" w:cs="Times New Roman"/>
                <w:sz w:val="28"/>
                <w:szCs w:val="28"/>
              </w:rPr>
              <w:t>России, г. Москва</w:t>
            </w:r>
          </w:p>
          <w:p w:rsidR="00194EDF" w:rsidRPr="00FC181B" w:rsidRDefault="00194EDF" w:rsidP="00FC181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1B" w:rsidRPr="00FC181B" w:rsidRDefault="00FC181B" w:rsidP="00FC18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FC181B" w:rsidRPr="00FC181B" w:rsidRDefault="00FC181B" w:rsidP="00FC1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Структуры заболеваемости COVID-19 среди пациентов с заболеваниями системы крови; </w:t>
            </w:r>
            <w:r w:rsidR="00194EDF"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риска,</w:t>
            </w:r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ассоциированные с высокой летальностью у пациентов с </w:t>
            </w:r>
            <w:proofErr w:type="spellStart"/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гемобластозами</w:t>
            </w:r>
            <w:proofErr w:type="spellEnd"/>
          </w:p>
          <w:p w:rsidR="00FC181B" w:rsidRPr="00FC181B" w:rsidRDefault="00FC181B" w:rsidP="00FC18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2.повлиял ли COVID-19 на тактику терапии и есть ли связь с высоким риском рецидива у пациентов с </w:t>
            </w:r>
            <w:proofErr w:type="spellStart"/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гемобластозами</w:t>
            </w:r>
            <w:proofErr w:type="spellEnd"/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перенесшими новую </w:t>
            </w:r>
            <w:proofErr w:type="spellStart"/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инфекцию</w:t>
            </w:r>
          </w:p>
          <w:p w:rsidR="00FC181B" w:rsidRPr="00194EDF" w:rsidRDefault="00FC181B" w:rsidP="00194E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Оптимальная тактика терапии у пациентов с новой </w:t>
            </w:r>
            <w:proofErr w:type="spellStart"/>
            <w:r w:rsidRPr="00FC18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</w:t>
            </w:r>
            <w:r w:rsidR="00194E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сной</w:t>
            </w:r>
            <w:proofErr w:type="spellEnd"/>
            <w:r w:rsidR="00194E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инфекцией и </w:t>
            </w:r>
            <w:proofErr w:type="spellStart"/>
            <w:r w:rsidR="00194E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гемобластозами</w:t>
            </w:r>
            <w:proofErr w:type="spellEnd"/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10.55-11.00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Молекулярные исследования в рамках протокола ОЛЛ-2016. </w:t>
            </w:r>
            <w:proofErr w:type="spellStart"/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Биобанкинг</w:t>
            </w:r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Зарубина</w:t>
            </w:r>
            <w:proofErr w:type="spellEnd"/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Ксения Игоревна</w:t>
            </w: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врач-гематолог отделения интенсивной высокодозной химиотерапии гемобластозов и депрессии кроветворения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 ФГБУ «НМИЦ гематолог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 Минздрава России, г. Москва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11.15-11.20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11.20-11.35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Default="00194EDF" w:rsidP="00194E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Профиль осложнений при терапи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острых лимфобластных лейкозов </w:t>
            </w:r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Котова Екатерина Сергеевна</w:t>
            </w: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врач-гематолог, аспирант отделения интенсивной высокодозной химиотерапии гемобластозов и депрессии кроветворения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 ФГБУ «НМИЦ гематолог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ии» Минздрава России, г. Москва</w:t>
            </w:r>
          </w:p>
          <w:p w:rsidR="00194EDF" w:rsidRPr="00194EDF" w:rsidRDefault="00194EDF" w:rsidP="00194E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1.Определениеособенностей профиля осложнений в зависимости от этапа терапии на протоколе «ОЛЛ-2016»;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2. Молекулярные маркеры, как возможные предикторы токсичности на протоколе «ОЛЛ-2016»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11.35-11.40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11.40-11.55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Default="00194EDF" w:rsidP="00194E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Подходы к терапии инфекционных осложнений на примере клинического случая</w:t>
            </w:r>
          </w:p>
          <w:p w:rsidR="00194EDF" w:rsidRPr="00194EDF" w:rsidRDefault="00194EDF" w:rsidP="00194ED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Абрамова Анастасия Владимировна</w:t>
            </w: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врач-гематолог отделения интенсивной высокодозной химиотерапии гемобластозов и депрессии кроветворения ФГБУ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 «НМИЦ гематологи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 Минздрава России, г. Москва)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11.55-12.00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12.00-12.15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МРБ при ОЛЛ. Нужно ли лечить </w:t>
            </w:r>
            <w:proofErr w:type="spellStart"/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резидуальный</w:t>
            </w:r>
            <w:proofErr w:type="spellEnd"/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клон? Место ТКМ </w:t>
            </w:r>
          </w:p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Конова Зоя Викторовна</w:t>
            </w: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врач-гематолог отделения интенсивной высокодозной химиотерапии гемобластозов и трансплантации костного мозга 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с круглосуточным стационаром ФГБУ «НМИЦ гемато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логии» Минздрава России, Москва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12.15-12.20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12.20-12.35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ОЛЛ у взрослых 2010-2020 взгляд трансплантационной клиники.  </w:t>
            </w:r>
            <w:r w:rsidRPr="0019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Бондаренко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–кандидат медицинских наук, 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лечебной работе клиники НИИ детской онкологии гематологии и трансплантации им. Р.М. Горбачевой, доцент кафедры гематологии, трансфузиологии и трансплантологии с курсом детской онкологии ФПО им. профессора Б.В. Афанасьева Первого Санкт-Петербургского Государственного Медицинского Университета им. И.П. Павлова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Санкт-Петербург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1. 1.Эффективность аллогенной трансплантации костного мозга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остром лимфобластном лейкозе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2.Иммунотерапия моноклональными антителами при рецидивирующих и резистентных формах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строго В-лимфобластного лейкоза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>3. Показания к аллогенной трансплантации костного мозга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остром лимфобластном лейкозе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12.35-12.40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Терапия рецидивов и рефрактерных форм острых лимфобластных лейкозов, пролеченных в рамках протокола ОЛЛ-2009/2016</w:t>
            </w:r>
          </w:p>
          <w:p w:rsidR="00194EDF" w:rsidRPr="00194EDF" w:rsidRDefault="00194EDF" w:rsidP="00194ED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Исинова</w:t>
            </w:r>
            <w:proofErr w:type="spellEnd"/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Галина Александровна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–кандидат медицинских наук, 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 интенсивной высокодозной химиотерапии гемобластозов и депрессии кроветворения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 ФГБУ «НМИЦ гематологии» Минздрава России,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194EDF" w:rsidRPr="00194EDF" w:rsidRDefault="00194EDF" w:rsidP="00194E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E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1.Терапия рецидивов и рефрактерных форм ОЛЛ на протоколах ОЛЛ-2009,ОЛЛ-2016</w:t>
            </w:r>
          </w:p>
          <w:p w:rsidR="00194EDF" w:rsidRPr="00194EDF" w:rsidRDefault="00194EDF" w:rsidP="00194E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E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Результаты лечения и анализ долгосрочной выживаемости больных с рецидивами и рефрактерными формами ОЛЛ на протоколах ОЛЛ-2009,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ОЛЛ-2016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12.55-13.00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13.00-13.15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Блинатумомаб</w:t>
            </w:r>
            <w:proofErr w:type="spellEnd"/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сочетании с ИТК для лечения рецидивов ОЛЛ. </w:t>
            </w:r>
          </w:p>
          <w:p w:rsid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Соколов Андрей Николаевич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–кандидат медицинских наук, </w:t>
            </w: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научный сотрудник отделения интенсивной высокодозной химиотерапии гемобластозов и депрессии кроветворения </w:t>
            </w: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ФГБУ «НМИЦ гематологии» Минздрава России,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194EDF" w:rsidRPr="00194EDF" w:rsidRDefault="00194EDF" w:rsidP="00194EDF">
            <w:pPr>
              <w:pStyle w:val="8f4506aa708e2a26msolistparagraph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4EDF">
              <w:rPr>
                <w:sz w:val="28"/>
                <w:szCs w:val="28"/>
              </w:rPr>
              <w:t>1 </w:t>
            </w:r>
            <w:proofErr w:type="spellStart"/>
            <w:r w:rsidRPr="00194EDF">
              <w:rPr>
                <w:sz w:val="28"/>
                <w:szCs w:val="28"/>
              </w:rPr>
              <w:t>Блинатумомаб</w:t>
            </w:r>
            <w:proofErr w:type="spellEnd"/>
            <w:r w:rsidRPr="00194EDF">
              <w:rPr>
                <w:sz w:val="28"/>
                <w:szCs w:val="28"/>
              </w:rPr>
              <w:t xml:space="preserve"> – общие сведения</w:t>
            </w:r>
          </w:p>
          <w:p w:rsidR="00194EDF" w:rsidRPr="00194EDF" w:rsidRDefault="00194EDF" w:rsidP="00194EDF">
            <w:pPr>
              <w:pStyle w:val="8f4506aa708e2a26msolistparagraph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4EDF">
              <w:rPr>
                <w:sz w:val="28"/>
                <w:szCs w:val="28"/>
              </w:rPr>
              <w:t xml:space="preserve">2. Международный опыт использования </w:t>
            </w:r>
            <w:proofErr w:type="spellStart"/>
            <w:r w:rsidRPr="00194EDF">
              <w:rPr>
                <w:sz w:val="28"/>
                <w:szCs w:val="28"/>
              </w:rPr>
              <w:t>блинатумомаба</w:t>
            </w:r>
            <w:proofErr w:type="spellEnd"/>
          </w:p>
          <w:p w:rsidR="00194EDF" w:rsidRPr="00194EDF" w:rsidRDefault="00194EDF" w:rsidP="00194EDF">
            <w:pPr>
              <w:pStyle w:val="8f4506aa708e2a26msolistparagraph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94EDF">
              <w:rPr>
                <w:sz w:val="28"/>
                <w:szCs w:val="28"/>
              </w:rPr>
              <w:t xml:space="preserve">3. Опыт НМИЦ гематологии использования </w:t>
            </w:r>
            <w:proofErr w:type="spellStart"/>
            <w:r w:rsidRPr="00194EDF">
              <w:rPr>
                <w:sz w:val="28"/>
                <w:szCs w:val="28"/>
              </w:rPr>
              <w:t>блинатумомаба</w:t>
            </w:r>
            <w:proofErr w:type="spellEnd"/>
            <w:r w:rsidRPr="00194EDF">
              <w:rPr>
                <w:sz w:val="28"/>
                <w:szCs w:val="28"/>
              </w:rPr>
              <w:t xml:space="preserve"> в сочета</w:t>
            </w:r>
            <w:r>
              <w:rPr>
                <w:sz w:val="28"/>
                <w:szCs w:val="28"/>
              </w:rPr>
              <w:t>нии с ингибиторами тирозинкиназ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13.15-13.20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b/>
                <w:sz w:val="28"/>
                <w:szCs w:val="28"/>
              </w:rPr>
              <w:t>13.20-13.35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Default="00194EDF" w:rsidP="00194E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Венооклюзионная</w:t>
            </w:r>
            <w:proofErr w:type="spellEnd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болезнь печени после </w:t>
            </w: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алло-ТГСК</w:t>
            </w:r>
            <w:proofErr w:type="spellEnd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фокус на </w:t>
            </w: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инотузумаб</w:t>
            </w:r>
            <w:proofErr w:type="spellEnd"/>
            <w:r w:rsidR="00921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озогамицин</w:t>
            </w:r>
            <w:proofErr w:type="spellEnd"/>
          </w:p>
          <w:p w:rsidR="00194EDF" w:rsidRPr="00194EDF" w:rsidRDefault="00194EDF" w:rsidP="00194E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9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Канунников</w:t>
            </w:r>
            <w:proofErr w:type="spellEnd"/>
            <w:r w:rsidRPr="00194E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Михаил Михайлович</w:t>
            </w:r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врач-гематолог отделения ТКМ для взрослых </w:t>
            </w:r>
            <w:r w:rsidRPr="00194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детской онкологии гематологии и трансплантации им.Р.М. Горбачевой </w:t>
            </w:r>
            <w:r w:rsidRPr="00194ED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r w:rsidRPr="00194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ВО Первый Санкт –Петербургский Государственного медицинский университет Минздрава России, г.Санкт-Петербург </w:t>
            </w:r>
          </w:p>
          <w:p w:rsidR="00194EDF" w:rsidRPr="00194EDF" w:rsidRDefault="00194EDF" w:rsidP="00194ED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Обсуждаемые вопросы: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Веноокклюзионная</w:t>
            </w:r>
            <w:proofErr w:type="spellEnd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болезнь печени (ВОБ) после </w:t>
            </w: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аллоТГСК</w:t>
            </w:r>
            <w:proofErr w:type="spellEnd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факторы риска, патогенез и варианты терапии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2.Предше</w:t>
            </w:r>
            <w:r w:rsidR="00921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ствующая терапия ОЛЛ </w:t>
            </w:r>
            <w:proofErr w:type="spellStart"/>
            <w:r w:rsidR="00921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инотузумаб</w:t>
            </w:r>
            <w:proofErr w:type="spellEnd"/>
            <w:r w:rsidR="009217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озогамицином</w:t>
            </w:r>
            <w:proofErr w:type="spellEnd"/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фактор риска развития ВОБ в посттрансплантационном периоде</w:t>
            </w:r>
          </w:p>
          <w:p w:rsidR="00194EDF" w:rsidRPr="00194EDF" w:rsidRDefault="00194EDF" w:rsidP="00194E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3.Терапия ВОБ</w:t>
            </w:r>
          </w:p>
        </w:tc>
      </w:tr>
      <w:tr w:rsidR="00194EDF" w:rsidRPr="00E53B0E" w:rsidTr="004E49EC">
        <w:trPr>
          <w:trHeight w:val="377"/>
        </w:trPr>
        <w:tc>
          <w:tcPr>
            <w:tcW w:w="1701" w:type="dxa"/>
            <w:shd w:val="clear" w:color="auto" w:fill="auto"/>
          </w:tcPr>
          <w:p w:rsidR="00194EDF" w:rsidRPr="00194EDF" w:rsidRDefault="00F44BD5" w:rsidP="00194ED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13.35-14.15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94EDF" w:rsidRPr="00194EDF" w:rsidRDefault="00194EDF" w:rsidP="00194EDF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EDF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Дискуссия. Заключение.</w:t>
            </w:r>
          </w:p>
        </w:tc>
      </w:tr>
      <w:tr w:rsidR="00194EDF" w:rsidRPr="00E53B0E" w:rsidTr="00FD41A8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194EDF" w:rsidRPr="00194EDF" w:rsidRDefault="00194EDF" w:rsidP="00F44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06D">
              <w:rPr>
                <w:rFonts w:ascii="Times New Roman" w:eastAsia="Calibri" w:hAnsi="Times New Roman" w:cs="Times New Roman"/>
                <w:sz w:val="44"/>
                <w:szCs w:val="28"/>
              </w:rPr>
              <w:t>ПЕРЕРЫВ</w:t>
            </w:r>
            <w:r>
              <w:rPr>
                <w:rFonts w:ascii="Times New Roman" w:eastAsia="Calibri" w:hAnsi="Times New Roman" w:cs="Times New Roman"/>
                <w:sz w:val="44"/>
                <w:szCs w:val="28"/>
              </w:rPr>
              <w:t xml:space="preserve">, </w:t>
            </w:r>
            <w:r w:rsidR="00F44BD5">
              <w:rPr>
                <w:rFonts w:ascii="Times New Roman" w:eastAsia="Calibri" w:hAnsi="Times New Roman" w:cs="Times New Roman"/>
                <w:sz w:val="44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44"/>
                <w:szCs w:val="28"/>
              </w:rPr>
              <w:t xml:space="preserve"> минут</w:t>
            </w:r>
          </w:p>
        </w:tc>
      </w:tr>
      <w:tr w:rsidR="00194EDF" w:rsidRPr="00E53B0E" w:rsidTr="00DE6998">
        <w:trPr>
          <w:trHeight w:val="377"/>
        </w:trPr>
        <w:tc>
          <w:tcPr>
            <w:tcW w:w="10915" w:type="dxa"/>
            <w:gridSpan w:val="4"/>
            <w:shd w:val="clear" w:color="auto" w:fill="auto"/>
          </w:tcPr>
          <w:p w:rsidR="00194EDF" w:rsidRPr="00194EDF" w:rsidRDefault="00C420D1" w:rsidP="00C420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  <w:r w:rsidR="00194E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14.35        </w:t>
            </w:r>
            <w:r w:rsidR="00194EDF">
              <w:rPr>
                <w:rFonts w:ascii="Times New Roman" w:hAnsi="Times New Roman" w:cs="Times New Roman"/>
                <w:b/>
                <w:sz w:val="28"/>
                <w:szCs w:val="28"/>
              </w:rPr>
              <w:t>Спонсорский блок программы – не аккредитуется НМО</w:t>
            </w:r>
          </w:p>
        </w:tc>
      </w:tr>
    </w:tbl>
    <w:p w:rsidR="00321F8A" w:rsidRDefault="00321F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F8A" w:rsidSect="0076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04"/>
    <w:rsid w:val="00194EDF"/>
    <w:rsid w:val="001C3204"/>
    <w:rsid w:val="001C4BCB"/>
    <w:rsid w:val="00321F8A"/>
    <w:rsid w:val="003F6700"/>
    <w:rsid w:val="004E49EC"/>
    <w:rsid w:val="006158C0"/>
    <w:rsid w:val="00620B3B"/>
    <w:rsid w:val="006F506D"/>
    <w:rsid w:val="00764C69"/>
    <w:rsid w:val="00780242"/>
    <w:rsid w:val="00921743"/>
    <w:rsid w:val="00C20672"/>
    <w:rsid w:val="00C420D1"/>
    <w:rsid w:val="00F44BD5"/>
    <w:rsid w:val="00FC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06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Основной текст (3)"/>
    <w:basedOn w:val="a"/>
    <w:rsid w:val="00FC181B"/>
    <w:pPr>
      <w:widowControl w:val="0"/>
      <w:shd w:val="clear" w:color="auto" w:fill="FFFFFF"/>
      <w:suppressAutoHyphens/>
      <w:spacing w:before="60" w:after="240" w:line="0" w:lineRule="atLeast"/>
    </w:pPr>
    <w:rPr>
      <w:rFonts w:ascii="Times New Roman" w:eastAsia="Calibri" w:hAnsi="Times New Roman" w:cs="Times New Roman"/>
      <w:lang w:eastAsia="zh-CN"/>
    </w:rPr>
  </w:style>
  <w:style w:type="paragraph" w:customStyle="1" w:styleId="8f4506aa708e2a26msolistparagraph">
    <w:name w:val="8f4506aa708e2a26msolistparagraph"/>
    <w:basedOn w:val="a"/>
    <w:rsid w:val="0019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E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Джулакян Унан Левонович</dc:creator>
  <cp:keywords/>
  <dc:description/>
  <cp:lastModifiedBy>PCU</cp:lastModifiedBy>
  <cp:revision>4</cp:revision>
  <cp:lastPrinted>2021-01-27T10:12:00Z</cp:lastPrinted>
  <dcterms:created xsi:type="dcterms:W3CDTF">2021-01-27T10:46:00Z</dcterms:created>
  <dcterms:modified xsi:type="dcterms:W3CDTF">2021-01-27T11:03:00Z</dcterms:modified>
</cp:coreProperties>
</file>