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482E" w14:textId="77777777" w:rsidR="005F668D" w:rsidRPr="0019613D" w:rsidRDefault="005B2969" w:rsidP="00836F6D">
      <w:pPr>
        <w:pStyle w:val="affb"/>
        <w:rPr>
          <w:rFonts w:cs="Times New Roman"/>
        </w:rPr>
      </w:pPr>
      <w:r w:rsidRPr="0019613D">
        <w:rPr>
          <w:rFonts w:cs="Times New Roman"/>
          <w:noProof/>
          <w:lang w:eastAsia="ru-RU"/>
        </w:rPr>
        <mc:AlternateContent>
          <mc:Choice Requires="wps">
            <w:drawing>
              <wp:anchor distT="0" distB="0" distL="114300" distR="114300" simplePos="0" relativeHeight="251658240" behindDoc="0" locked="0" layoutInCell="1" allowOverlap="1" wp14:anchorId="5E198C36" wp14:editId="1524DDCB">
                <wp:simplePos x="0" y="0"/>
                <wp:positionH relativeFrom="column">
                  <wp:posOffset>-768985</wp:posOffset>
                </wp:positionH>
                <wp:positionV relativeFrom="paragraph">
                  <wp:posOffset>-361950</wp:posOffset>
                </wp:positionV>
                <wp:extent cx="6952615" cy="9966960"/>
                <wp:effectExtent l="0" t="0" r="635" b="0"/>
                <wp:wrapNone/>
                <wp:docPr id="67"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2615" cy="9966960"/>
                        </a:xfrm>
                        <a:prstGeom prst="rect">
                          <a:avLst/>
                        </a:prstGeom>
                        <a:solidFill>
                          <a:sysClr val="window" lastClr="FFFFFF"/>
                        </a:solidFill>
                        <a:ln w="6350">
                          <a:noFill/>
                        </a:ln>
                        <a:effectLst/>
                      </wps:spPr>
                      <wps:txbx>
                        <w:txbxContent>
                          <w:p w14:paraId="00E074CA" w14:textId="77777777" w:rsidR="0019613D" w:rsidRDefault="0019613D" w:rsidP="00A72597">
                            <w:pPr>
                              <w:rPr>
                                <w:b/>
                              </w:rPr>
                            </w:pPr>
                            <w:r>
                              <w:rPr>
                                <w:b/>
                              </w:rPr>
                              <w:t xml:space="preserve"> </w:t>
                            </w:r>
                          </w:p>
                          <w:p w14:paraId="432073D4" w14:textId="0B4C1579" w:rsidR="0019613D" w:rsidRDefault="0019613D" w:rsidP="00A72597">
                            <w:pPr>
                              <w:rPr>
                                <w:b/>
                              </w:rPr>
                            </w:pPr>
                          </w:p>
                          <w:p w14:paraId="51C38DD6" w14:textId="56252F5F" w:rsidR="0019613D" w:rsidRDefault="0019613D" w:rsidP="00A72597">
                            <w:pPr>
                              <w:rPr>
                                <w:b/>
                              </w:rPr>
                            </w:pPr>
                          </w:p>
                          <w:p w14:paraId="6B97272D" w14:textId="77777777" w:rsidR="0019613D" w:rsidRDefault="0019613D" w:rsidP="00A72597">
                            <w:pPr>
                              <w:rPr>
                                <w:b/>
                              </w:rPr>
                            </w:pPr>
                          </w:p>
                          <w:p w14:paraId="4F085C6A" w14:textId="77777777" w:rsidR="0019613D" w:rsidRDefault="0019613D" w:rsidP="00A72597">
                            <w:pPr>
                              <w:rPr>
                                <w:b/>
                              </w:rPr>
                            </w:pPr>
                          </w:p>
                          <w:tbl>
                            <w:tblPr>
                              <w:tblW w:w="9360" w:type="dxa"/>
                              <w:tblInd w:w="846" w:type="dxa"/>
                              <w:tblLayout w:type="fixed"/>
                              <w:tblLook w:val="00A0" w:firstRow="1" w:lastRow="0" w:firstColumn="1" w:lastColumn="0" w:noHBand="0" w:noVBand="0"/>
                            </w:tblPr>
                            <w:tblGrid>
                              <w:gridCol w:w="4880"/>
                              <w:gridCol w:w="4480"/>
                            </w:tblGrid>
                            <w:tr w:rsidR="0019613D" w:rsidRPr="002F69C0" w14:paraId="634D9304" w14:textId="77777777" w:rsidTr="00C40DA2">
                              <w:tc>
                                <w:tcPr>
                                  <w:tcW w:w="9360" w:type="dxa"/>
                                  <w:gridSpan w:val="2"/>
                                </w:tcPr>
                                <w:p w14:paraId="423AC2BD" w14:textId="503229BD" w:rsidR="0019613D" w:rsidRPr="002F69C0" w:rsidRDefault="0019613D" w:rsidP="00E40C8E">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19613D" w:rsidRPr="002F69C0" w14:paraId="5BB53BCD" w14:textId="77777777" w:rsidTr="00C40DA2">
                              <w:trPr>
                                <w:trHeight w:val="993"/>
                              </w:trPr>
                              <w:tc>
                                <w:tcPr>
                                  <w:tcW w:w="9360" w:type="dxa"/>
                                  <w:gridSpan w:val="2"/>
                                </w:tcPr>
                                <w:p w14:paraId="320DEFCC" w14:textId="77777777" w:rsidR="0019613D" w:rsidRPr="002F69C0" w:rsidRDefault="0019613D" w:rsidP="00E40C8E">
                                  <w:pPr>
                                    <w:tabs>
                                      <w:tab w:val="left" w:pos="6135"/>
                                    </w:tabs>
                                    <w:jc w:val="center"/>
                                    <w:rPr>
                                      <w:sz w:val="28"/>
                                      <w:szCs w:val="28"/>
                                    </w:rPr>
                                  </w:pPr>
                                  <w:r w:rsidRPr="002A53A9">
                                    <w:rPr>
                                      <w:b/>
                                      <w:color w:val="000000"/>
                                      <w:sz w:val="44"/>
                                      <w:szCs w:val="44"/>
                                    </w:rPr>
                                    <w:t>Острый промиелоцитарный лейкоз</w:t>
                                  </w:r>
                                </w:p>
                              </w:tc>
                            </w:tr>
                            <w:tr w:rsidR="0019613D" w:rsidRPr="000D529A" w14:paraId="75A925D4" w14:textId="77777777" w:rsidTr="00C40DA2">
                              <w:trPr>
                                <w:trHeight w:val="1266"/>
                              </w:trPr>
                              <w:tc>
                                <w:tcPr>
                                  <w:tcW w:w="4880" w:type="dxa"/>
                                </w:tcPr>
                                <w:p w14:paraId="1777315A" w14:textId="77777777" w:rsidR="0019613D" w:rsidRDefault="0019613D" w:rsidP="00E40C8E">
                                  <w:pPr>
                                    <w:tabs>
                                      <w:tab w:val="left" w:pos="6135"/>
                                    </w:tabs>
                                    <w:jc w:val="right"/>
                                    <w:rPr>
                                      <w:color w:val="808080"/>
                                      <w:szCs w:val="28"/>
                                    </w:rPr>
                                  </w:pPr>
                                  <w:r w:rsidRPr="002F69C0">
                                    <w:rPr>
                                      <w:color w:val="808080"/>
                                      <w:szCs w:val="28"/>
                                    </w:rPr>
                                    <w:t xml:space="preserve">Кодирование по Международной </w:t>
                                  </w:r>
                                </w:p>
                                <w:p w14:paraId="3213D582" w14:textId="77777777" w:rsidR="0019613D" w:rsidRDefault="0019613D" w:rsidP="00E40C8E">
                                  <w:pPr>
                                    <w:tabs>
                                      <w:tab w:val="left" w:pos="6135"/>
                                    </w:tabs>
                                    <w:jc w:val="right"/>
                                    <w:rPr>
                                      <w:color w:val="808080"/>
                                      <w:szCs w:val="28"/>
                                    </w:rPr>
                                  </w:pPr>
                                  <w:r w:rsidRPr="002F69C0">
                                    <w:rPr>
                                      <w:color w:val="808080"/>
                                      <w:szCs w:val="28"/>
                                    </w:rPr>
                                    <w:t xml:space="preserve">статистической классификации болезней </w:t>
                                  </w:r>
                                </w:p>
                                <w:p w14:paraId="52C40761" w14:textId="3DF2A5CE" w:rsidR="0019613D" w:rsidRPr="00380238" w:rsidRDefault="0019613D" w:rsidP="00380238">
                                  <w:pPr>
                                    <w:tabs>
                                      <w:tab w:val="left" w:pos="6135"/>
                                    </w:tabs>
                                    <w:jc w:val="right"/>
                                    <w:rPr>
                                      <w:color w:val="808080"/>
                                      <w:szCs w:val="28"/>
                                    </w:rPr>
                                  </w:pPr>
                                  <w:r w:rsidRPr="002F69C0">
                                    <w:rPr>
                                      <w:color w:val="808080"/>
                                      <w:szCs w:val="28"/>
                                    </w:rPr>
                                    <w:t>и проблем, связанных со здоровьем:</w:t>
                                  </w:r>
                                </w:p>
                              </w:tc>
                              <w:tc>
                                <w:tcPr>
                                  <w:tcW w:w="4480" w:type="dxa"/>
                                </w:tcPr>
                                <w:p w14:paraId="455C0142" w14:textId="77777777" w:rsidR="0019613D" w:rsidRPr="000D529A" w:rsidRDefault="0019613D" w:rsidP="00E40C8E">
                                  <w:pPr>
                                    <w:rPr>
                                      <w:szCs w:val="28"/>
                                    </w:rPr>
                                  </w:pPr>
                                  <w:r w:rsidRPr="000D529A">
                                    <w:rPr>
                                      <w:rStyle w:val="pop-slug-vol"/>
                                      <w:szCs w:val="24"/>
                                    </w:rPr>
                                    <w:t>C92.4</w:t>
                                  </w:r>
                                </w:p>
                              </w:tc>
                            </w:tr>
                            <w:tr w:rsidR="0019613D" w:rsidRPr="002F69C0" w14:paraId="0A85F770" w14:textId="77777777" w:rsidTr="00C40DA2">
                              <w:trPr>
                                <w:trHeight w:val="547"/>
                              </w:trPr>
                              <w:tc>
                                <w:tcPr>
                                  <w:tcW w:w="4880" w:type="dxa"/>
                                </w:tcPr>
                                <w:p w14:paraId="751D2295" w14:textId="77777777" w:rsidR="0019613D" w:rsidRPr="002F69C0" w:rsidRDefault="0019613D" w:rsidP="00E40C8E">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80" w:type="dxa"/>
                                </w:tcPr>
                                <w:p w14:paraId="79C4B5F8" w14:textId="77777777" w:rsidR="0019613D" w:rsidRPr="002F69C0" w:rsidRDefault="0019613D" w:rsidP="00E40C8E">
                                  <w:pPr>
                                    <w:tabs>
                                      <w:tab w:val="left" w:pos="6135"/>
                                    </w:tabs>
                                    <w:rPr>
                                      <w:szCs w:val="28"/>
                                    </w:rPr>
                                  </w:pPr>
                                  <w:r w:rsidRPr="002F69C0">
                                    <w:rPr>
                                      <w:szCs w:val="28"/>
                                    </w:rPr>
                                    <w:t>взрослые</w:t>
                                  </w:r>
                                </w:p>
                              </w:tc>
                            </w:tr>
                            <w:tr w:rsidR="0019613D" w:rsidRPr="002F69C0" w14:paraId="2ED35ED3" w14:textId="77777777" w:rsidTr="00C40DA2">
                              <w:trPr>
                                <w:trHeight w:val="445"/>
                              </w:trPr>
                              <w:tc>
                                <w:tcPr>
                                  <w:tcW w:w="4880" w:type="dxa"/>
                                </w:tcPr>
                                <w:p w14:paraId="50723F68" w14:textId="77777777" w:rsidR="0019613D" w:rsidRPr="002F69C0" w:rsidRDefault="0019613D" w:rsidP="00E40C8E">
                                  <w:pPr>
                                    <w:tabs>
                                      <w:tab w:val="left" w:pos="6135"/>
                                    </w:tabs>
                                    <w:jc w:val="right"/>
                                    <w:rPr>
                                      <w:color w:val="808080"/>
                                      <w:szCs w:val="28"/>
                                    </w:rPr>
                                  </w:pPr>
                                  <w:r w:rsidRPr="002F69C0">
                                    <w:rPr>
                                      <w:color w:val="808080"/>
                                    </w:rPr>
                                    <w:t>Год утверждения:</w:t>
                                  </w:r>
                                </w:p>
                              </w:tc>
                              <w:tc>
                                <w:tcPr>
                                  <w:tcW w:w="4480" w:type="dxa"/>
                                </w:tcPr>
                                <w:p w14:paraId="49F749B4" w14:textId="631D613D" w:rsidR="0019613D" w:rsidRPr="002F69C0" w:rsidRDefault="0019613D" w:rsidP="00E40C8E">
                                  <w:pPr>
                                    <w:tabs>
                                      <w:tab w:val="left" w:pos="6135"/>
                                    </w:tabs>
                                  </w:pPr>
                                  <w:r>
                                    <w:t>2022 г.</w:t>
                                  </w:r>
                                </w:p>
                              </w:tc>
                            </w:tr>
                            <w:tr w:rsidR="0019613D" w:rsidRPr="002F69C0" w14:paraId="0521C895" w14:textId="77777777" w:rsidTr="00C40DA2">
                              <w:tc>
                                <w:tcPr>
                                  <w:tcW w:w="9360" w:type="dxa"/>
                                  <w:gridSpan w:val="2"/>
                                </w:tcPr>
                                <w:p w14:paraId="7DE995B9" w14:textId="77777777" w:rsidR="0019613D" w:rsidRPr="002F69C0" w:rsidRDefault="0019613D" w:rsidP="00E40C8E">
                                  <w:pPr>
                                    <w:tabs>
                                      <w:tab w:val="left" w:pos="6135"/>
                                    </w:tabs>
                                    <w:rPr>
                                      <w:color w:val="FF0000"/>
                                      <w:sz w:val="20"/>
                                    </w:rPr>
                                  </w:pPr>
                                  <w:r>
                                    <w:rPr>
                                      <w:color w:val="808080"/>
                                    </w:rPr>
                                    <w:t xml:space="preserve">           </w:t>
                                  </w:r>
                                  <w:r w:rsidRPr="002F69C0">
                                    <w:rPr>
                                      <w:color w:val="808080"/>
                                    </w:rPr>
                                    <w:t>Разработчик</w:t>
                                  </w:r>
                                  <w:r>
                                    <w:rPr>
                                      <w:color w:val="808080"/>
                                    </w:rPr>
                                    <w:t>и</w:t>
                                  </w:r>
                                  <w:r w:rsidRPr="002F69C0">
                                    <w:rPr>
                                      <w:color w:val="808080"/>
                                    </w:rPr>
                                    <w:t xml:space="preserve"> клиническ</w:t>
                                  </w:r>
                                  <w:r>
                                    <w:rPr>
                                      <w:color w:val="808080"/>
                                    </w:rPr>
                                    <w:t>их</w:t>
                                  </w:r>
                                  <w:r w:rsidRPr="002F69C0">
                                    <w:rPr>
                                      <w:color w:val="808080"/>
                                    </w:rPr>
                                    <w:t xml:space="preserve"> рекомендаци</w:t>
                                  </w:r>
                                  <w:r>
                                    <w:rPr>
                                      <w:color w:val="808080"/>
                                    </w:rPr>
                                    <w:t>й</w:t>
                                  </w:r>
                                  <w:r w:rsidRPr="002F69C0">
                                    <w:rPr>
                                      <w:color w:val="808080"/>
                                    </w:rPr>
                                    <w:t>:</w:t>
                                  </w:r>
                                  <w:r w:rsidRPr="002F69C0">
                                    <w:rPr>
                                      <w:color w:val="FF0000"/>
                                      <w:sz w:val="20"/>
                                    </w:rPr>
                                    <w:t xml:space="preserve"> </w:t>
                                  </w:r>
                                </w:p>
                              </w:tc>
                            </w:tr>
                            <w:tr w:rsidR="0019613D" w:rsidRPr="002F69C0" w14:paraId="1A611A13" w14:textId="77777777" w:rsidTr="00C40DA2">
                              <w:trPr>
                                <w:trHeight w:val="1831"/>
                              </w:trPr>
                              <w:tc>
                                <w:tcPr>
                                  <w:tcW w:w="9360" w:type="dxa"/>
                                  <w:gridSpan w:val="2"/>
                                </w:tcPr>
                                <w:p w14:paraId="719559B3" w14:textId="77777777" w:rsidR="0019613D" w:rsidRPr="000F75DE" w:rsidRDefault="0019613D" w:rsidP="00496886">
                                  <w:pPr>
                                    <w:pStyle w:val="affb"/>
                                    <w:numPr>
                                      <w:ilvl w:val="0"/>
                                      <w:numId w:val="19"/>
                                    </w:numPr>
                                    <w:rPr>
                                      <w:b/>
                                      <w:sz w:val="28"/>
                                    </w:rPr>
                                  </w:pPr>
                                  <w:r>
                                    <w:t>Ассоциация</w:t>
                                  </w:r>
                                  <w:r w:rsidRPr="00D07233">
                                    <w:t xml:space="preserve"> содействия развитию гематологии и трансплантологии костного мозга "Национальное гематологическое общество"</w:t>
                                  </w:r>
                                </w:p>
                                <w:p w14:paraId="38236514" w14:textId="77777777" w:rsidR="0019613D" w:rsidRDefault="0019613D" w:rsidP="000F75DE">
                                  <w:pPr>
                                    <w:pStyle w:val="affb"/>
                                    <w:suppressOverlap/>
                                    <w:rPr>
                                      <w:color w:val="000000" w:themeColor="text1"/>
                                      <w:szCs w:val="24"/>
                                    </w:rPr>
                                  </w:pPr>
                                </w:p>
                                <w:p w14:paraId="7D3388F2" w14:textId="77777777" w:rsidR="0019613D" w:rsidRDefault="0019613D" w:rsidP="000F75DE">
                                  <w:pPr>
                                    <w:pStyle w:val="affb"/>
                                    <w:suppressOverlap/>
                                    <w:rPr>
                                      <w:color w:val="000000" w:themeColor="text1"/>
                                      <w:szCs w:val="24"/>
                                    </w:rPr>
                                  </w:pPr>
                                  <w:r w:rsidRPr="00351A76">
                                    <w:rPr>
                                      <w:color w:val="000000" w:themeColor="text1"/>
                                      <w:szCs w:val="24"/>
                                    </w:rPr>
                                    <w:t xml:space="preserve">Председатель ассоциации, д.м.н.                                     Е.Н. Паровичникова </w:t>
                                  </w:r>
                                </w:p>
                                <w:p w14:paraId="3D19A1ED" w14:textId="77777777" w:rsidR="0019613D" w:rsidRDefault="0019613D" w:rsidP="000F75DE">
                                  <w:pPr>
                                    <w:pStyle w:val="affb"/>
                                    <w:suppressOverlap/>
                                    <w:rPr>
                                      <w:b/>
                                      <w:color w:val="000000" w:themeColor="text1"/>
                                      <w:szCs w:val="24"/>
                                    </w:rPr>
                                  </w:pPr>
                                </w:p>
                                <w:p w14:paraId="1B65DE3C" w14:textId="77777777" w:rsidR="0019613D" w:rsidRPr="00351A76" w:rsidRDefault="0019613D" w:rsidP="000F75DE">
                                  <w:pPr>
                                    <w:pStyle w:val="affb"/>
                                    <w:suppressOverlap/>
                                    <w:rPr>
                                      <w:b/>
                                      <w:color w:val="000000" w:themeColor="text1"/>
                                      <w:szCs w:val="24"/>
                                    </w:rPr>
                                  </w:pPr>
                                </w:p>
                                <w:p w14:paraId="2E0B752C" w14:textId="77777777" w:rsidR="0019613D" w:rsidRDefault="0019613D" w:rsidP="000F75DE">
                                  <w:pPr>
                                    <w:pStyle w:val="affb"/>
                                    <w:suppressOverlap/>
                                  </w:pPr>
                                </w:p>
                                <w:p w14:paraId="089AD681" w14:textId="77777777" w:rsidR="0019613D" w:rsidRDefault="0019613D" w:rsidP="00496886">
                                  <w:pPr>
                                    <w:pStyle w:val="affb"/>
                                    <w:numPr>
                                      <w:ilvl w:val="0"/>
                                      <w:numId w:val="19"/>
                                    </w:numPr>
                                    <w:suppressOverlap/>
                                  </w:pPr>
                                  <w:r w:rsidRPr="00F242DD">
                                    <w:t>Общероссийский национальный союз "Ассоциация онкологов России"</w:t>
                                  </w:r>
                                </w:p>
                                <w:p w14:paraId="3723CB36" w14:textId="77777777" w:rsidR="0019613D" w:rsidRPr="00F242DD" w:rsidRDefault="0019613D" w:rsidP="000F75DE">
                                  <w:pPr>
                                    <w:pStyle w:val="affb"/>
                                    <w:ind w:left="1068"/>
                                    <w:suppressOverlap/>
                                  </w:pPr>
                                </w:p>
                                <w:p w14:paraId="7337A0DE" w14:textId="77777777" w:rsidR="0019613D" w:rsidRDefault="0019613D" w:rsidP="000F75DE">
                                  <w:pPr>
                                    <w:pStyle w:val="3"/>
                                    <w:spacing w:before="120" w:after="120"/>
                                    <w:suppressOverlap/>
                                  </w:pPr>
                                  <w:bookmarkStart w:id="0" w:name="_Toc107254252"/>
                                  <w:r w:rsidRPr="00466A47">
                                    <w:t>Исполнительный директор                                               О.В.Левковский</w:t>
                                  </w:r>
                                  <w:bookmarkEnd w:id="0"/>
                                </w:p>
                                <w:p w14:paraId="63B463AF" w14:textId="5BEE180A" w:rsidR="0019613D" w:rsidRPr="00C40DA2" w:rsidRDefault="0019613D" w:rsidP="000F75DE">
                                  <w:pPr>
                                    <w:pStyle w:val="affb"/>
                                    <w:ind w:left="1593"/>
                                    <w:rPr>
                                      <w:b/>
                                      <w:sz w:val="28"/>
                                    </w:rPr>
                                  </w:pPr>
                                </w:p>
                              </w:tc>
                            </w:tr>
                          </w:tbl>
                          <w:p w14:paraId="483B24CB" w14:textId="77777777" w:rsidR="0019613D" w:rsidRDefault="0019613D" w:rsidP="00C40DA2">
                            <w:pPr>
                              <w:jc w:val="center"/>
                              <w:rPr>
                                <w:rFonts w:eastAsia="Times New Roman"/>
                                <w:bCs/>
                                <w:sz w:val="20"/>
                                <w:szCs w:val="20"/>
                              </w:rPr>
                            </w:pPr>
                          </w:p>
                          <w:p w14:paraId="421031F3" w14:textId="77777777" w:rsidR="0019613D" w:rsidRDefault="0019613D" w:rsidP="00C40DA2">
                            <w:pPr>
                              <w:jc w:val="center"/>
                              <w:rPr>
                                <w:rFonts w:eastAsia="Times New Roman"/>
                                <w:bCs/>
                                <w:sz w:val="20"/>
                                <w:szCs w:val="20"/>
                              </w:rPr>
                            </w:pPr>
                          </w:p>
                          <w:p w14:paraId="2CC1CB48" w14:textId="77777777" w:rsidR="0019613D" w:rsidRDefault="0019613D" w:rsidP="00C40DA2">
                            <w:pPr>
                              <w:jc w:val="center"/>
                              <w:rPr>
                                <w:rFonts w:eastAsia="Times New Roman"/>
                                <w:bCs/>
                                <w:sz w:val="20"/>
                                <w:szCs w:val="20"/>
                              </w:rPr>
                            </w:pPr>
                          </w:p>
                          <w:p w14:paraId="1D6AE2B3" w14:textId="77777777" w:rsidR="0019613D" w:rsidRDefault="0019613D" w:rsidP="00C40DA2">
                            <w:pPr>
                              <w:jc w:val="center"/>
                              <w:rPr>
                                <w:rFonts w:eastAsia="Times New Roman"/>
                                <w:bCs/>
                                <w:sz w:val="20"/>
                                <w:szCs w:val="20"/>
                              </w:rPr>
                            </w:pPr>
                          </w:p>
                          <w:p w14:paraId="76E01E20" w14:textId="77777777" w:rsidR="0019613D" w:rsidRDefault="0019613D" w:rsidP="00C40DA2">
                            <w:pPr>
                              <w:jc w:val="center"/>
                              <w:rPr>
                                <w:rFonts w:eastAsia="Times New Roman"/>
                                <w:bCs/>
                                <w:sz w:val="20"/>
                                <w:szCs w:val="20"/>
                              </w:rPr>
                            </w:pPr>
                          </w:p>
                          <w:p w14:paraId="42EB8373" w14:textId="77777777" w:rsidR="0019613D" w:rsidRDefault="0019613D" w:rsidP="00C40DA2">
                            <w:pPr>
                              <w:jc w:val="center"/>
                              <w:rPr>
                                <w:rFonts w:eastAsia="Times New Roman"/>
                                <w:bCs/>
                                <w:sz w:val="20"/>
                                <w:szCs w:val="20"/>
                              </w:rPr>
                            </w:pPr>
                          </w:p>
                          <w:p w14:paraId="13FC1922" w14:textId="77777777" w:rsidR="0019613D" w:rsidRDefault="0019613D" w:rsidP="00C40DA2">
                            <w:pPr>
                              <w:jc w:val="center"/>
                              <w:rPr>
                                <w:rFonts w:eastAsia="Times New Roman"/>
                                <w:bCs/>
                                <w:sz w:val="20"/>
                                <w:szCs w:val="20"/>
                              </w:rPr>
                            </w:pPr>
                          </w:p>
                          <w:p w14:paraId="0D54BDBB" w14:textId="77777777" w:rsidR="0019613D" w:rsidRDefault="0019613D" w:rsidP="00C40DA2">
                            <w:pPr>
                              <w:jc w:val="center"/>
                              <w:rPr>
                                <w:rFonts w:eastAsia="Times New Roman"/>
                                <w:bCs/>
                                <w:sz w:val="20"/>
                                <w:szCs w:val="20"/>
                              </w:rPr>
                            </w:pPr>
                          </w:p>
                          <w:p w14:paraId="0FE7B6E1" w14:textId="77777777" w:rsidR="0019613D" w:rsidRDefault="0019613D" w:rsidP="00C40DA2">
                            <w:pPr>
                              <w:jc w:val="center"/>
                              <w:rPr>
                                <w:rFonts w:eastAsia="Times New Roman"/>
                                <w:bCs/>
                                <w:sz w:val="20"/>
                                <w:szCs w:val="20"/>
                              </w:rPr>
                            </w:pPr>
                          </w:p>
                          <w:p w14:paraId="36A43A37" w14:textId="77777777" w:rsidR="0019613D" w:rsidRDefault="0019613D" w:rsidP="00C40DA2">
                            <w:pPr>
                              <w:jc w:val="center"/>
                              <w:rPr>
                                <w:rFonts w:eastAsia="Times New Roman"/>
                                <w:bCs/>
                                <w:sz w:val="20"/>
                                <w:szCs w:val="20"/>
                              </w:rPr>
                            </w:pPr>
                          </w:p>
                          <w:p w14:paraId="0ECE2487" w14:textId="77777777" w:rsidR="0019613D" w:rsidRDefault="0019613D" w:rsidP="00A7259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98C36" id="_x0000_t202" coordsize="21600,21600" o:spt="202" path="m,l,21600r21600,l21600,xe">
                <v:stroke joinstyle="miter"/>
                <v:path gradientshapeok="t" o:connecttype="rect"/>
              </v:shapetype>
              <v:shape id="Надпись 3" o:spid="_x0000_s1026" type="#_x0000_t202" style="position:absolute;margin-left:-60.55pt;margin-top:-28.5pt;width:547.45pt;height:78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" fillcolor="window" stroked="f" strokeweight=".5pt">
                <v:path arrowok="t"/>
                <v:textbox>
                  <w:txbxContent>
                    <w:p w14:paraId="00E074CA" w14:textId="77777777" w:rsidR="0019613D" w:rsidRDefault="0019613D" w:rsidP="00A72597">
                      <w:pPr>
                        <w:rPr>
                          <w:b/>
                        </w:rPr>
                      </w:pPr>
                      <w:r>
                        <w:rPr>
                          <w:b/>
                        </w:rPr>
                        <w:t xml:space="preserve"> </w:t>
                      </w:r>
                    </w:p>
                    <w:p w14:paraId="432073D4" w14:textId="0B4C1579" w:rsidR="0019613D" w:rsidRDefault="0019613D" w:rsidP="00A72597">
                      <w:pPr>
                        <w:rPr>
                          <w:b/>
                        </w:rPr>
                      </w:pPr>
                    </w:p>
                    <w:p w14:paraId="51C38DD6" w14:textId="56252F5F" w:rsidR="0019613D" w:rsidRDefault="0019613D" w:rsidP="00A72597">
                      <w:pPr>
                        <w:rPr>
                          <w:b/>
                        </w:rPr>
                      </w:pPr>
                    </w:p>
                    <w:p w14:paraId="6B97272D" w14:textId="77777777" w:rsidR="0019613D" w:rsidRDefault="0019613D" w:rsidP="00A72597">
                      <w:pPr>
                        <w:rPr>
                          <w:b/>
                        </w:rPr>
                      </w:pPr>
                    </w:p>
                    <w:p w14:paraId="4F085C6A" w14:textId="77777777" w:rsidR="0019613D" w:rsidRDefault="0019613D" w:rsidP="00A72597">
                      <w:pPr>
                        <w:rPr>
                          <w:b/>
                        </w:rPr>
                      </w:pPr>
                    </w:p>
                    <w:tbl>
                      <w:tblPr>
                        <w:tblW w:w="9360" w:type="dxa"/>
                        <w:tblInd w:w="846" w:type="dxa"/>
                        <w:tblLayout w:type="fixed"/>
                        <w:tblLook w:val="00A0" w:firstRow="1" w:lastRow="0" w:firstColumn="1" w:lastColumn="0" w:noHBand="0" w:noVBand="0"/>
                      </w:tblPr>
                      <w:tblGrid>
                        <w:gridCol w:w="4880"/>
                        <w:gridCol w:w="4480"/>
                      </w:tblGrid>
                      <w:tr w:rsidR="0019613D" w:rsidRPr="002F69C0" w14:paraId="634D9304" w14:textId="77777777" w:rsidTr="00C40DA2">
                        <w:tc>
                          <w:tcPr>
                            <w:tcW w:w="9360" w:type="dxa"/>
                            <w:gridSpan w:val="2"/>
                          </w:tcPr>
                          <w:p w14:paraId="423AC2BD" w14:textId="503229BD" w:rsidR="0019613D" w:rsidRPr="002F69C0" w:rsidRDefault="0019613D" w:rsidP="00E40C8E">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19613D" w:rsidRPr="002F69C0" w14:paraId="5BB53BCD" w14:textId="77777777" w:rsidTr="00C40DA2">
                        <w:trPr>
                          <w:trHeight w:val="993"/>
                        </w:trPr>
                        <w:tc>
                          <w:tcPr>
                            <w:tcW w:w="9360" w:type="dxa"/>
                            <w:gridSpan w:val="2"/>
                          </w:tcPr>
                          <w:p w14:paraId="320DEFCC" w14:textId="77777777" w:rsidR="0019613D" w:rsidRPr="002F69C0" w:rsidRDefault="0019613D" w:rsidP="00E40C8E">
                            <w:pPr>
                              <w:tabs>
                                <w:tab w:val="left" w:pos="6135"/>
                              </w:tabs>
                              <w:jc w:val="center"/>
                              <w:rPr>
                                <w:sz w:val="28"/>
                                <w:szCs w:val="28"/>
                              </w:rPr>
                            </w:pPr>
                            <w:r w:rsidRPr="002A53A9">
                              <w:rPr>
                                <w:b/>
                                <w:color w:val="000000"/>
                                <w:sz w:val="44"/>
                                <w:szCs w:val="44"/>
                              </w:rPr>
                              <w:t>Острый промиелоцитарный лейкоз</w:t>
                            </w:r>
                          </w:p>
                        </w:tc>
                      </w:tr>
                      <w:tr w:rsidR="0019613D" w:rsidRPr="000D529A" w14:paraId="75A925D4" w14:textId="77777777" w:rsidTr="00C40DA2">
                        <w:trPr>
                          <w:trHeight w:val="1266"/>
                        </w:trPr>
                        <w:tc>
                          <w:tcPr>
                            <w:tcW w:w="4880" w:type="dxa"/>
                          </w:tcPr>
                          <w:p w14:paraId="1777315A" w14:textId="77777777" w:rsidR="0019613D" w:rsidRDefault="0019613D" w:rsidP="00E40C8E">
                            <w:pPr>
                              <w:tabs>
                                <w:tab w:val="left" w:pos="6135"/>
                              </w:tabs>
                              <w:jc w:val="right"/>
                              <w:rPr>
                                <w:color w:val="808080"/>
                                <w:szCs w:val="28"/>
                              </w:rPr>
                            </w:pPr>
                            <w:r w:rsidRPr="002F69C0">
                              <w:rPr>
                                <w:color w:val="808080"/>
                                <w:szCs w:val="28"/>
                              </w:rPr>
                              <w:t xml:space="preserve">Кодирование по Международной </w:t>
                            </w:r>
                          </w:p>
                          <w:p w14:paraId="3213D582" w14:textId="77777777" w:rsidR="0019613D" w:rsidRDefault="0019613D" w:rsidP="00E40C8E">
                            <w:pPr>
                              <w:tabs>
                                <w:tab w:val="left" w:pos="6135"/>
                              </w:tabs>
                              <w:jc w:val="right"/>
                              <w:rPr>
                                <w:color w:val="808080"/>
                                <w:szCs w:val="28"/>
                              </w:rPr>
                            </w:pPr>
                            <w:r w:rsidRPr="002F69C0">
                              <w:rPr>
                                <w:color w:val="808080"/>
                                <w:szCs w:val="28"/>
                              </w:rPr>
                              <w:t xml:space="preserve">статистической классификации болезней </w:t>
                            </w:r>
                          </w:p>
                          <w:p w14:paraId="52C40761" w14:textId="3DF2A5CE" w:rsidR="0019613D" w:rsidRPr="00380238" w:rsidRDefault="0019613D" w:rsidP="00380238">
                            <w:pPr>
                              <w:tabs>
                                <w:tab w:val="left" w:pos="6135"/>
                              </w:tabs>
                              <w:jc w:val="right"/>
                              <w:rPr>
                                <w:color w:val="808080"/>
                                <w:szCs w:val="28"/>
                              </w:rPr>
                            </w:pPr>
                            <w:r w:rsidRPr="002F69C0">
                              <w:rPr>
                                <w:color w:val="808080"/>
                                <w:szCs w:val="28"/>
                              </w:rPr>
                              <w:t>и проблем, связанных со здоровьем:</w:t>
                            </w:r>
                          </w:p>
                        </w:tc>
                        <w:tc>
                          <w:tcPr>
                            <w:tcW w:w="4480" w:type="dxa"/>
                          </w:tcPr>
                          <w:p w14:paraId="455C0142" w14:textId="77777777" w:rsidR="0019613D" w:rsidRPr="000D529A" w:rsidRDefault="0019613D" w:rsidP="00E40C8E">
                            <w:pPr>
                              <w:rPr>
                                <w:szCs w:val="28"/>
                              </w:rPr>
                            </w:pPr>
                            <w:r w:rsidRPr="000D529A">
                              <w:rPr>
                                <w:rStyle w:val="pop-slug-vol"/>
                                <w:szCs w:val="24"/>
                              </w:rPr>
                              <w:t>C92.4</w:t>
                            </w:r>
                          </w:p>
                        </w:tc>
                      </w:tr>
                      <w:tr w:rsidR="0019613D" w:rsidRPr="002F69C0" w14:paraId="0A85F770" w14:textId="77777777" w:rsidTr="00C40DA2">
                        <w:trPr>
                          <w:trHeight w:val="547"/>
                        </w:trPr>
                        <w:tc>
                          <w:tcPr>
                            <w:tcW w:w="4880" w:type="dxa"/>
                          </w:tcPr>
                          <w:p w14:paraId="751D2295" w14:textId="77777777" w:rsidR="0019613D" w:rsidRPr="002F69C0" w:rsidRDefault="0019613D" w:rsidP="00E40C8E">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80" w:type="dxa"/>
                          </w:tcPr>
                          <w:p w14:paraId="79C4B5F8" w14:textId="77777777" w:rsidR="0019613D" w:rsidRPr="002F69C0" w:rsidRDefault="0019613D" w:rsidP="00E40C8E">
                            <w:pPr>
                              <w:tabs>
                                <w:tab w:val="left" w:pos="6135"/>
                              </w:tabs>
                              <w:rPr>
                                <w:szCs w:val="28"/>
                              </w:rPr>
                            </w:pPr>
                            <w:r w:rsidRPr="002F69C0">
                              <w:rPr>
                                <w:szCs w:val="28"/>
                              </w:rPr>
                              <w:t>взрослые</w:t>
                            </w:r>
                          </w:p>
                        </w:tc>
                      </w:tr>
                      <w:tr w:rsidR="0019613D" w:rsidRPr="002F69C0" w14:paraId="2ED35ED3" w14:textId="77777777" w:rsidTr="00C40DA2">
                        <w:trPr>
                          <w:trHeight w:val="445"/>
                        </w:trPr>
                        <w:tc>
                          <w:tcPr>
                            <w:tcW w:w="4880" w:type="dxa"/>
                          </w:tcPr>
                          <w:p w14:paraId="50723F68" w14:textId="77777777" w:rsidR="0019613D" w:rsidRPr="002F69C0" w:rsidRDefault="0019613D" w:rsidP="00E40C8E">
                            <w:pPr>
                              <w:tabs>
                                <w:tab w:val="left" w:pos="6135"/>
                              </w:tabs>
                              <w:jc w:val="right"/>
                              <w:rPr>
                                <w:color w:val="808080"/>
                                <w:szCs w:val="28"/>
                              </w:rPr>
                            </w:pPr>
                            <w:r w:rsidRPr="002F69C0">
                              <w:rPr>
                                <w:color w:val="808080"/>
                              </w:rPr>
                              <w:t>Год утверждения:</w:t>
                            </w:r>
                          </w:p>
                        </w:tc>
                        <w:tc>
                          <w:tcPr>
                            <w:tcW w:w="4480" w:type="dxa"/>
                          </w:tcPr>
                          <w:p w14:paraId="49F749B4" w14:textId="631D613D" w:rsidR="0019613D" w:rsidRPr="002F69C0" w:rsidRDefault="0019613D" w:rsidP="00E40C8E">
                            <w:pPr>
                              <w:tabs>
                                <w:tab w:val="left" w:pos="6135"/>
                              </w:tabs>
                            </w:pPr>
                            <w:r>
                              <w:t>2022 г.</w:t>
                            </w:r>
                          </w:p>
                        </w:tc>
                      </w:tr>
                      <w:tr w:rsidR="0019613D" w:rsidRPr="002F69C0" w14:paraId="0521C895" w14:textId="77777777" w:rsidTr="00C40DA2">
                        <w:tc>
                          <w:tcPr>
                            <w:tcW w:w="9360" w:type="dxa"/>
                            <w:gridSpan w:val="2"/>
                          </w:tcPr>
                          <w:p w14:paraId="7DE995B9" w14:textId="77777777" w:rsidR="0019613D" w:rsidRPr="002F69C0" w:rsidRDefault="0019613D" w:rsidP="00E40C8E">
                            <w:pPr>
                              <w:tabs>
                                <w:tab w:val="left" w:pos="6135"/>
                              </w:tabs>
                              <w:rPr>
                                <w:color w:val="FF0000"/>
                                <w:sz w:val="20"/>
                              </w:rPr>
                            </w:pPr>
                            <w:r>
                              <w:rPr>
                                <w:color w:val="808080"/>
                              </w:rPr>
                              <w:t xml:space="preserve">           </w:t>
                            </w:r>
                            <w:r w:rsidRPr="002F69C0">
                              <w:rPr>
                                <w:color w:val="808080"/>
                              </w:rPr>
                              <w:t>Разработчик</w:t>
                            </w:r>
                            <w:r>
                              <w:rPr>
                                <w:color w:val="808080"/>
                              </w:rPr>
                              <w:t>и</w:t>
                            </w:r>
                            <w:r w:rsidRPr="002F69C0">
                              <w:rPr>
                                <w:color w:val="808080"/>
                              </w:rPr>
                              <w:t xml:space="preserve"> клиническ</w:t>
                            </w:r>
                            <w:r>
                              <w:rPr>
                                <w:color w:val="808080"/>
                              </w:rPr>
                              <w:t>их</w:t>
                            </w:r>
                            <w:r w:rsidRPr="002F69C0">
                              <w:rPr>
                                <w:color w:val="808080"/>
                              </w:rPr>
                              <w:t xml:space="preserve"> рекомендаци</w:t>
                            </w:r>
                            <w:r>
                              <w:rPr>
                                <w:color w:val="808080"/>
                              </w:rPr>
                              <w:t>й</w:t>
                            </w:r>
                            <w:r w:rsidRPr="002F69C0">
                              <w:rPr>
                                <w:color w:val="808080"/>
                              </w:rPr>
                              <w:t>:</w:t>
                            </w:r>
                            <w:r w:rsidRPr="002F69C0">
                              <w:rPr>
                                <w:color w:val="FF0000"/>
                                <w:sz w:val="20"/>
                              </w:rPr>
                              <w:t xml:space="preserve"> </w:t>
                            </w:r>
                          </w:p>
                        </w:tc>
                      </w:tr>
                      <w:tr w:rsidR="0019613D" w:rsidRPr="002F69C0" w14:paraId="1A611A13" w14:textId="77777777" w:rsidTr="00C40DA2">
                        <w:trPr>
                          <w:trHeight w:val="1831"/>
                        </w:trPr>
                        <w:tc>
                          <w:tcPr>
                            <w:tcW w:w="9360" w:type="dxa"/>
                            <w:gridSpan w:val="2"/>
                          </w:tcPr>
                          <w:p w14:paraId="719559B3" w14:textId="77777777" w:rsidR="0019613D" w:rsidRPr="000F75DE" w:rsidRDefault="0019613D" w:rsidP="00496886">
                            <w:pPr>
                              <w:pStyle w:val="affb"/>
                              <w:numPr>
                                <w:ilvl w:val="0"/>
                                <w:numId w:val="19"/>
                              </w:numPr>
                              <w:rPr>
                                <w:b/>
                                <w:sz w:val="28"/>
                              </w:rPr>
                            </w:pPr>
                            <w:r>
                              <w:t>Ассоциация</w:t>
                            </w:r>
                            <w:r w:rsidRPr="00D07233">
                              <w:t xml:space="preserve"> содействия развитию гематологии и трансплантологии костного мозга "Национальное гематологическое общество"</w:t>
                            </w:r>
                          </w:p>
                          <w:p w14:paraId="38236514" w14:textId="77777777" w:rsidR="0019613D" w:rsidRDefault="0019613D" w:rsidP="000F75DE">
                            <w:pPr>
                              <w:pStyle w:val="affb"/>
                              <w:suppressOverlap/>
                              <w:rPr>
                                <w:color w:val="000000" w:themeColor="text1"/>
                                <w:szCs w:val="24"/>
                              </w:rPr>
                            </w:pPr>
                          </w:p>
                          <w:p w14:paraId="7D3388F2" w14:textId="77777777" w:rsidR="0019613D" w:rsidRDefault="0019613D" w:rsidP="000F75DE">
                            <w:pPr>
                              <w:pStyle w:val="affb"/>
                              <w:suppressOverlap/>
                              <w:rPr>
                                <w:color w:val="000000" w:themeColor="text1"/>
                                <w:szCs w:val="24"/>
                              </w:rPr>
                            </w:pPr>
                            <w:r w:rsidRPr="00351A76">
                              <w:rPr>
                                <w:color w:val="000000" w:themeColor="text1"/>
                                <w:szCs w:val="24"/>
                              </w:rPr>
                              <w:t xml:space="preserve">Председатель ассоциации, д.м.н.                                     Е.Н. Паровичникова </w:t>
                            </w:r>
                          </w:p>
                          <w:p w14:paraId="3D19A1ED" w14:textId="77777777" w:rsidR="0019613D" w:rsidRDefault="0019613D" w:rsidP="000F75DE">
                            <w:pPr>
                              <w:pStyle w:val="affb"/>
                              <w:suppressOverlap/>
                              <w:rPr>
                                <w:b/>
                                <w:color w:val="000000" w:themeColor="text1"/>
                                <w:szCs w:val="24"/>
                              </w:rPr>
                            </w:pPr>
                          </w:p>
                          <w:p w14:paraId="1B65DE3C" w14:textId="77777777" w:rsidR="0019613D" w:rsidRPr="00351A76" w:rsidRDefault="0019613D" w:rsidP="000F75DE">
                            <w:pPr>
                              <w:pStyle w:val="affb"/>
                              <w:suppressOverlap/>
                              <w:rPr>
                                <w:b/>
                                <w:color w:val="000000" w:themeColor="text1"/>
                                <w:szCs w:val="24"/>
                              </w:rPr>
                            </w:pPr>
                          </w:p>
                          <w:p w14:paraId="2E0B752C" w14:textId="77777777" w:rsidR="0019613D" w:rsidRDefault="0019613D" w:rsidP="000F75DE">
                            <w:pPr>
                              <w:pStyle w:val="affb"/>
                              <w:suppressOverlap/>
                            </w:pPr>
                          </w:p>
                          <w:p w14:paraId="089AD681" w14:textId="77777777" w:rsidR="0019613D" w:rsidRDefault="0019613D" w:rsidP="00496886">
                            <w:pPr>
                              <w:pStyle w:val="affb"/>
                              <w:numPr>
                                <w:ilvl w:val="0"/>
                                <w:numId w:val="19"/>
                              </w:numPr>
                              <w:suppressOverlap/>
                            </w:pPr>
                            <w:r w:rsidRPr="00F242DD">
                              <w:t>Общероссийский национальный союз "Ассоциация онкологов России"</w:t>
                            </w:r>
                          </w:p>
                          <w:p w14:paraId="3723CB36" w14:textId="77777777" w:rsidR="0019613D" w:rsidRPr="00F242DD" w:rsidRDefault="0019613D" w:rsidP="000F75DE">
                            <w:pPr>
                              <w:pStyle w:val="affb"/>
                              <w:ind w:left="1068"/>
                              <w:suppressOverlap/>
                            </w:pPr>
                          </w:p>
                          <w:p w14:paraId="7337A0DE" w14:textId="77777777" w:rsidR="0019613D" w:rsidRDefault="0019613D" w:rsidP="000F75DE">
                            <w:pPr>
                              <w:pStyle w:val="3"/>
                              <w:spacing w:before="120" w:after="120"/>
                              <w:suppressOverlap/>
                            </w:pPr>
                            <w:bookmarkStart w:id="1" w:name="_Toc107254252"/>
                            <w:r w:rsidRPr="00466A47">
                              <w:t>Исполнительный директор                                               О.В.Левковский</w:t>
                            </w:r>
                            <w:bookmarkEnd w:id="1"/>
                          </w:p>
                          <w:p w14:paraId="63B463AF" w14:textId="5BEE180A" w:rsidR="0019613D" w:rsidRPr="00C40DA2" w:rsidRDefault="0019613D" w:rsidP="000F75DE">
                            <w:pPr>
                              <w:pStyle w:val="affb"/>
                              <w:ind w:left="1593"/>
                              <w:rPr>
                                <w:b/>
                                <w:sz w:val="28"/>
                              </w:rPr>
                            </w:pPr>
                          </w:p>
                        </w:tc>
                      </w:tr>
                    </w:tbl>
                    <w:p w14:paraId="483B24CB" w14:textId="77777777" w:rsidR="0019613D" w:rsidRDefault="0019613D" w:rsidP="00C40DA2">
                      <w:pPr>
                        <w:jc w:val="center"/>
                        <w:rPr>
                          <w:rFonts w:eastAsia="Times New Roman"/>
                          <w:bCs/>
                          <w:sz w:val="20"/>
                          <w:szCs w:val="20"/>
                        </w:rPr>
                      </w:pPr>
                    </w:p>
                    <w:p w14:paraId="421031F3" w14:textId="77777777" w:rsidR="0019613D" w:rsidRDefault="0019613D" w:rsidP="00C40DA2">
                      <w:pPr>
                        <w:jc w:val="center"/>
                        <w:rPr>
                          <w:rFonts w:eastAsia="Times New Roman"/>
                          <w:bCs/>
                          <w:sz w:val="20"/>
                          <w:szCs w:val="20"/>
                        </w:rPr>
                      </w:pPr>
                    </w:p>
                    <w:p w14:paraId="2CC1CB48" w14:textId="77777777" w:rsidR="0019613D" w:rsidRDefault="0019613D" w:rsidP="00C40DA2">
                      <w:pPr>
                        <w:jc w:val="center"/>
                        <w:rPr>
                          <w:rFonts w:eastAsia="Times New Roman"/>
                          <w:bCs/>
                          <w:sz w:val="20"/>
                          <w:szCs w:val="20"/>
                        </w:rPr>
                      </w:pPr>
                    </w:p>
                    <w:p w14:paraId="1D6AE2B3" w14:textId="77777777" w:rsidR="0019613D" w:rsidRDefault="0019613D" w:rsidP="00C40DA2">
                      <w:pPr>
                        <w:jc w:val="center"/>
                        <w:rPr>
                          <w:rFonts w:eastAsia="Times New Roman"/>
                          <w:bCs/>
                          <w:sz w:val="20"/>
                          <w:szCs w:val="20"/>
                        </w:rPr>
                      </w:pPr>
                    </w:p>
                    <w:p w14:paraId="76E01E20" w14:textId="77777777" w:rsidR="0019613D" w:rsidRDefault="0019613D" w:rsidP="00C40DA2">
                      <w:pPr>
                        <w:jc w:val="center"/>
                        <w:rPr>
                          <w:rFonts w:eastAsia="Times New Roman"/>
                          <w:bCs/>
                          <w:sz w:val="20"/>
                          <w:szCs w:val="20"/>
                        </w:rPr>
                      </w:pPr>
                    </w:p>
                    <w:p w14:paraId="42EB8373" w14:textId="77777777" w:rsidR="0019613D" w:rsidRDefault="0019613D" w:rsidP="00C40DA2">
                      <w:pPr>
                        <w:jc w:val="center"/>
                        <w:rPr>
                          <w:rFonts w:eastAsia="Times New Roman"/>
                          <w:bCs/>
                          <w:sz w:val="20"/>
                          <w:szCs w:val="20"/>
                        </w:rPr>
                      </w:pPr>
                    </w:p>
                    <w:p w14:paraId="13FC1922" w14:textId="77777777" w:rsidR="0019613D" w:rsidRDefault="0019613D" w:rsidP="00C40DA2">
                      <w:pPr>
                        <w:jc w:val="center"/>
                        <w:rPr>
                          <w:rFonts w:eastAsia="Times New Roman"/>
                          <w:bCs/>
                          <w:sz w:val="20"/>
                          <w:szCs w:val="20"/>
                        </w:rPr>
                      </w:pPr>
                    </w:p>
                    <w:p w14:paraId="0D54BDBB" w14:textId="77777777" w:rsidR="0019613D" w:rsidRDefault="0019613D" w:rsidP="00C40DA2">
                      <w:pPr>
                        <w:jc w:val="center"/>
                        <w:rPr>
                          <w:rFonts w:eastAsia="Times New Roman"/>
                          <w:bCs/>
                          <w:sz w:val="20"/>
                          <w:szCs w:val="20"/>
                        </w:rPr>
                      </w:pPr>
                    </w:p>
                    <w:p w14:paraId="0FE7B6E1" w14:textId="77777777" w:rsidR="0019613D" w:rsidRDefault="0019613D" w:rsidP="00C40DA2">
                      <w:pPr>
                        <w:jc w:val="center"/>
                        <w:rPr>
                          <w:rFonts w:eastAsia="Times New Roman"/>
                          <w:bCs/>
                          <w:sz w:val="20"/>
                          <w:szCs w:val="20"/>
                        </w:rPr>
                      </w:pPr>
                    </w:p>
                    <w:p w14:paraId="36A43A37" w14:textId="77777777" w:rsidR="0019613D" w:rsidRDefault="0019613D" w:rsidP="00C40DA2">
                      <w:pPr>
                        <w:jc w:val="center"/>
                        <w:rPr>
                          <w:rFonts w:eastAsia="Times New Roman"/>
                          <w:bCs/>
                          <w:sz w:val="20"/>
                          <w:szCs w:val="20"/>
                        </w:rPr>
                      </w:pPr>
                    </w:p>
                    <w:p w14:paraId="0ECE2487" w14:textId="77777777" w:rsidR="0019613D" w:rsidRDefault="0019613D" w:rsidP="00A72597">
                      <w:pPr>
                        <w:rPr>
                          <w:b/>
                        </w:rPr>
                      </w:pPr>
                    </w:p>
                  </w:txbxContent>
                </v:textbox>
              </v:shape>
            </w:pict>
          </mc:Fallback>
        </mc:AlternateContent>
      </w:r>
      <w:r w:rsidRPr="0019613D">
        <w:rPr>
          <w:rFonts w:cs="Times New Roman"/>
          <w:noProof/>
          <w:lang w:eastAsia="ru-RU"/>
        </w:rPr>
        <mc:AlternateContent>
          <mc:Choice Requires="wps">
            <w:drawing>
              <wp:anchor distT="0" distB="0" distL="114300" distR="114300" simplePos="0" relativeHeight="251657216" behindDoc="1" locked="0" layoutInCell="1" allowOverlap="1" wp14:anchorId="425D76FC" wp14:editId="16AA6AE8">
                <wp:simplePos x="0" y="0"/>
                <wp:positionH relativeFrom="page">
                  <wp:align>left</wp:align>
                </wp:positionH>
                <wp:positionV relativeFrom="paragraph">
                  <wp:posOffset>-1036320</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w="12700" cap="flat" cmpd="sng" algn="ctr">
                          <a:no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083684" id="Прямоугольник 3" o:spid="_x0000_s1026" style="position:absolute;margin-left:0;margin-top:-81.6pt;width:598.55pt;height:867.8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" fillcolor="#0b595d" stroked="f" strokeweight="1pt">
                <v:fill opacity="6682f"/>
                <v:path arrowok="t"/>
                <w10:wrap anchorx="page"/>
              </v:rect>
            </w:pict>
          </mc:Fallback>
        </mc:AlternateContent>
      </w:r>
    </w:p>
    <w:p w14:paraId="7E21D517" w14:textId="77777777" w:rsidR="00187BA3" w:rsidRPr="0019613D" w:rsidRDefault="00187BA3" w:rsidP="00836F6D">
      <w:pPr>
        <w:rPr>
          <w:rFonts w:cs="Times New Roman"/>
        </w:rPr>
      </w:pPr>
    </w:p>
    <w:p w14:paraId="72F8BF06" w14:textId="77777777" w:rsidR="00187BA3" w:rsidRPr="0019613D" w:rsidRDefault="00187BA3" w:rsidP="009D0271">
      <w:pPr>
        <w:pStyle w:val="aff2"/>
        <w:rPr>
          <w:b w:val="0"/>
          <w:bCs/>
        </w:rPr>
      </w:pPr>
    </w:p>
    <w:p w14:paraId="4BC54A22" w14:textId="77777777" w:rsidR="001F0068" w:rsidRPr="0019613D" w:rsidRDefault="00EA064D" w:rsidP="00A50D99">
      <w:pPr>
        <w:jc w:val="center"/>
        <w:rPr>
          <w:rFonts w:cs="Times New Roman"/>
          <w:bCs/>
        </w:rPr>
      </w:pPr>
      <w:r w:rsidRPr="0019613D">
        <w:rPr>
          <w:rFonts w:cs="Times New Roman"/>
          <w:bCs/>
        </w:rPr>
        <w:t>Оглавление</w:t>
      </w:r>
    </w:p>
    <w:p w14:paraId="569FF9AA" w14:textId="1059F825" w:rsidR="00191C68" w:rsidRPr="0019613D" w:rsidRDefault="00EA064D">
      <w:pPr>
        <w:pStyle w:val="31"/>
        <w:rPr>
          <w:rFonts w:eastAsiaTheme="minorEastAsia" w:cs="Times New Roman"/>
          <w:b w:val="0"/>
          <w:sz w:val="22"/>
          <w:lang w:eastAsia="ru-RU"/>
        </w:rPr>
      </w:pPr>
      <w:r w:rsidRPr="0019613D">
        <w:rPr>
          <w:rFonts w:cs="Times New Roman"/>
          <w:b w:val="0"/>
          <w:noProof w:val="0"/>
          <w:szCs w:val="24"/>
        </w:rPr>
        <w:fldChar w:fldCharType="begin"/>
      </w:r>
      <w:r w:rsidRPr="0019613D">
        <w:rPr>
          <w:rFonts w:cs="Times New Roman"/>
          <w:b w:val="0"/>
          <w:szCs w:val="24"/>
        </w:rPr>
        <w:instrText xml:space="preserve"> TOC \o "1-3" \h \z \u </w:instrText>
      </w:r>
      <w:r w:rsidRPr="0019613D">
        <w:rPr>
          <w:rFonts w:cs="Times New Roman"/>
          <w:b w:val="0"/>
          <w:noProof w:val="0"/>
          <w:szCs w:val="24"/>
        </w:rPr>
        <w:fldChar w:fldCharType="separate"/>
      </w:r>
    </w:p>
    <w:p w14:paraId="5239C539" w14:textId="2B3BBB12" w:rsidR="00191C68" w:rsidRPr="0019613D" w:rsidRDefault="0019613D">
      <w:pPr>
        <w:pStyle w:val="18"/>
        <w:rPr>
          <w:rFonts w:eastAsiaTheme="minorEastAsia" w:cs="Times New Roman"/>
          <w:bCs/>
          <w:noProof/>
          <w:sz w:val="22"/>
          <w:lang w:eastAsia="ru-RU"/>
        </w:rPr>
      </w:pPr>
      <w:hyperlink w:anchor="_Toc107254253" w:history="1">
        <w:r w:rsidR="00191C68" w:rsidRPr="0019613D">
          <w:rPr>
            <w:rStyle w:val="afff0"/>
            <w:rFonts w:cs="Times New Roman"/>
            <w:bCs/>
            <w:noProof/>
            <w:u w:val="none"/>
          </w:rPr>
          <w:t>Список сокращений</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_Toc107254253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5</w:t>
        </w:r>
        <w:r w:rsidR="00191C68" w:rsidRPr="0019613D">
          <w:rPr>
            <w:rFonts w:cs="Times New Roman"/>
            <w:bCs/>
            <w:noProof/>
            <w:webHidden/>
          </w:rPr>
          <w:fldChar w:fldCharType="end"/>
        </w:r>
      </w:hyperlink>
    </w:p>
    <w:p w14:paraId="0D500D14" w14:textId="1ED66FE0" w:rsidR="00191C68" w:rsidRPr="0019613D" w:rsidRDefault="0019613D">
      <w:pPr>
        <w:pStyle w:val="18"/>
        <w:rPr>
          <w:rFonts w:eastAsiaTheme="minorEastAsia" w:cs="Times New Roman"/>
          <w:bCs/>
          <w:noProof/>
          <w:sz w:val="22"/>
          <w:lang w:eastAsia="ru-RU"/>
        </w:rPr>
      </w:pPr>
      <w:hyperlink w:anchor="_Toc107254254" w:history="1">
        <w:r w:rsidR="00191C68" w:rsidRPr="0019613D">
          <w:rPr>
            <w:rStyle w:val="afff0"/>
            <w:rFonts w:cs="Times New Roman"/>
            <w:bCs/>
            <w:noProof/>
            <w:u w:val="none"/>
          </w:rPr>
          <w:t>Термины и определения</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_Toc107254254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7</w:t>
        </w:r>
        <w:r w:rsidR="00191C68" w:rsidRPr="0019613D">
          <w:rPr>
            <w:rFonts w:cs="Times New Roman"/>
            <w:bCs/>
            <w:noProof/>
            <w:webHidden/>
          </w:rPr>
          <w:fldChar w:fldCharType="end"/>
        </w:r>
      </w:hyperlink>
    </w:p>
    <w:p w14:paraId="531264EC" w14:textId="738E445A" w:rsidR="00191C68" w:rsidRPr="0019613D" w:rsidRDefault="0019613D">
      <w:pPr>
        <w:pStyle w:val="18"/>
        <w:rPr>
          <w:rFonts w:eastAsiaTheme="minorEastAsia" w:cs="Times New Roman"/>
          <w:bCs/>
          <w:noProof/>
          <w:sz w:val="22"/>
          <w:lang w:eastAsia="ru-RU"/>
        </w:rPr>
      </w:pPr>
      <w:hyperlink w:anchor="_Toc107254255" w:history="1">
        <w:r w:rsidR="00191C68" w:rsidRPr="0019613D">
          <w:rPr>
            <w:rStyle w:val="afff0"/>
            <w:rFonts w:cs="Times New Roman"/>
            <w:bCs/>
            <w:noProof/>
            <w:u w:val="none"/>
          </w:rPr>
          <w:t>1. Краткая информация по заболеванию или состоянию (группе заболеваний или состояний)</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_Toc107254255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10</w:t>
        </w:r>
        <w:r w:rsidR="00191C68" w:rsidRPr="0019613D">
          <w:rPr>
            <w:rFonts w:cs="Times New Roman"/>
            <w:bCs/>
            <w:noProof/>
            <w:webHidden/>
          </w:rPr>
          <w:fldChar w:fldCharType="end"/>
        </w:r>
      </w:hyperlink>
    </w:p>
    <w:p w14:paraId="03B69578" w14:textId="13D8983F"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56" w:history="1">
        <w:r w:rsidR="00191C68" w:rsidRPr="0019613D">
          <w:rPr>
            <w:rStyle w:val="afff0"/>
            <w:rFonts w:ascii="Times New Roman" w:hAnsi="Times New Roman"/>
            <w:bCs/>
            <w:noProof/>
            <w:u w:val="none"/>
          </w:rPr>
          <w:t>1.1. Определение заболевания или состояния (группы заболеваний или состояний)</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_Toc107254256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10</w:t>
        </w:r>
        <w:r w:rsidR="00191C68" w:rsidRPr="0019613D">
          <w:rPr>
            <w:rFonts w:ascii="Times New Roman" w:hAnsi="Times New Roman"/>
            <w:bCs/>
            <w:noProof/>
            <w:webHidden/>
          </w:rPr>
          <w:fldChar w:fldCharType="end"/>
        </w:r>
      </w:hyperlink>
    </w:p>
    <w:p w14:paraId="0E90C702" w14:textId="0283772F"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57" w:history="1">
        <w:r w:rsidR="00191C68" w:rsidRPr="0019613D">
          <w:rPr>
            <w:rStyle w:val="afff0"/>
            <w:rFonts w:ascii="Times New Roman" w:hAnsi="Times New Roman"/>
            <w:bCs/>
            <w:noProof/>
            <w:u w:val="none"/>
          </w:rPr>
          <w:t>1.2. Этиология и патогенез заболевания или состояния (группы заболеваний или состояний)</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_Toc107254257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11</w:t>
        </w:r>
        <w:r w:rsidR="00191C68" w:rsidRPr="0019613D">
          <w:rPr>
            <w:rFonts w:ascii="Times New Roman" w:hAnsi="Times New Roman"/>
            <w:bCs/>
            <w:noProof/>
            <w:webHidden/>
          </w:rPr>
          <w:fldChar w:fldCharType="end"/>
        </w:r>
      </w:hyperlink>
    </w:p>
    <w:p w14:paraId="632F43DC" w14:textId="339D003F"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58" w:history="1">
        <w:r w:rsidR="00191C68" w:rsidRPr="0019613D">
          <w:rPr>
            <w:rStyle w:val="afff0"/>
            <w:rFonts w:ascii="Times New Roman" w:hAnsi="Times New Roman"/>
            <w:bCs/>
            <w:noProof/>
            <w:u w:val="none"/>
          </w:rPr>
          <w:t>1.3. Эпидемиология заболевания или состояния (группы заболеваний или состояний)</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_Toc107254258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11</w:t>
        </w:r>
        <w:r w:rsidR="00191C68" w:rsidRPr="0019613D">
          <w:rPr>
            <w:rFonts w:ascii="Times New Roman" w:hAnsi="Times New Roman"/>
            <w:bCs/>
            <w:noProof/>
            <w:webHidden/>
          </w:rPr>
          <w:fldChar w:fldCharType="end"/>
        </w:r>
      </w:hyperlink>
    </w:p>
    <w:p w14:paraId="274B283D" w14:textId="4F1CF5B1"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59" w:history="1">
        <w:r w:rsidR="00191C68" w:rsidRPr="0019613D">
          <w:rPr>
            <w:rStyle w:val="afff0"/>
            <w:rFonts w:ascii="Times New Roman" w:hAnsi="Times New Roman"/>
            <w:bCs/>
            <w:noProof/>
            <w:u w:val="none"/>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_Toc107254259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12</w:t>
        </w:r>
        <w:r w:rsidR="00191C68" w:rsidRPr="0019613D">
          <w:rPr>
            <w:rFonts w:ascii="Times New Roman" w:hAnsi="Times New Roman"/>
            <w:bCs/>
            <w:noProof/>
            <w:webHidden/>
          </w:rPr>
          <w:fldChar w:fldCharType="end"/>
        </w:r>
      </w:hyperlink>
    </w:p>
    <w:p w14:paraId="0953736C" w14:textId="25A7162A"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60" w:history="1">
        <w:r w:rsidR="00191C68" w:rsidRPr="0019613D">
          <w:rPr>
            <w:rStyle w:val="afff0"/>
            <w:rFonts w:ascii="Times New Roman" w:hAnsi="Times New Roman"/>
            <w:bCs/>
            <w:noProof/>
            <w:u w:val="none"/>
          </w:rPr>
          <w:t>1.5. Классификация заболевания или состояния (группы заболеваний или состояний)</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_Toc107254260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12</w:t>
        </w:r>
        <w:r w:rsidR="00191C68" w:rsidRPr="0019613D">
          <w:rPr>
            <w:rFonts w:ascii="Times New Roman" w:hAnsi="Times New Roman"/>
            <w:bCs/>
            <w:noProof/>
            <w:webHidden/>
          </w:rPr>
          <w:fldChar w:fldCharType="end"/>
        </w:r>
      </w:hyperlink>
    </w:p>
    <w:p w14:paraId="617F9FBE" w14:textId="377CDAFF"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61" w:history="1">
        <w:r w:rsidR="00191C68" w:rsidRPr="0019613D">
          <w:rPr>
            <w:rStyle w:val="afff0"/>
            <w:rFonts w:ascii="Times New Roman" w:hAnsi="Times New Roman"/>
            <w:bCs/>
            <w:noProof/>
            <w:u w:val="none"/>
          </w:rPr>
          <w:t>1.6. Клиническая картина заболевания или состояния (группы заболеваний или состояний)</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_Toc107254261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12</w:t>
        </w:r>
        <w:r w:rsidR="00191C68" w:rsidRPr="0019613D">
          <w:rPr>
            <w:rFonts w:ascii="Times New Roman" w:hAnsi="Times New Roman"/>
            <w:bCs/>
            <w:noProof/>
            <w:webHidden/>
          </w:rPr>
          <w:fldChar w:fldCharType="end"/>
        </w:r>
      </w:hyperlink>
    </w:p>
    <w:p w14:paraId="78202DFC" w14:textId="1A4FBF44" w:rsidR="00191C68" w:rsidRPr="0019613D" w:rsidRDefault="0019613D">
      <w:pPr>
        <w:pStyle w:val="18"/>
        <w:rPr>
          <w:rFonts w:eastAsiaTheme="minorEastAsia" w:cs="Times New Roman"/>
          <w:bCs/>
          <w:noProof/>
          <w:sz w:val="22"/>
          <w:lang w:eastAsia="ru-RU"/>
        </w:rPr>
      </w:pPr>
      <w:hyperlink w:anchor="_Toc107254262" w:history="1">
        <w:r w:rsidR="00191C68" w:rsidRPr="0019613D">
          <w:rPr>
            <w:rStyle w:val="afff0"/>
            <w:rFonts w:cs="Times New Roman"/>
            <w:bCs/>
            <w:noProof/>
            <w:u w:val="none"/>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_Toc107254262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13</w:t>
        </w:r>
        <w:r w:rsidR="00191C68" w:rsidRPr="0019613D">
          <w:rPr>
            <w:rFonts w:cs="Times New Roman"/>
            <w:bCs/>
            <w:noProof/>
            <w:webHidden/>
          </w:rPr>
          <w:fldChar w:fldCharType="end"/>
        </w:r>
      </w:hyperlink>
    </w:p>
    <w:p w14:paraId="05912751" w14:textId="3B5631E6"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63" w:history="1">
        <w:r w:rsidR="00191C68" w:rsidRPr="0019613D">
          <w:rPr>
            <w:rStyle w:val="afff0"/>
            <w:rFonts w:ascii="Times New Roman" w:hAnsi="Times New Roman"/>
            <w:bCs/>
            <w:noProof/>
            <w:u w:val="none"/>
          </w:rPr>
          <w:t>2.1. Жалобы и анамнез</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_Toc107254263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13</w:t>
        </w:r>
        <w:r w:rsidR="00191C68" w:rsidRPr="0019613D">
          <w:rPr>
            <w:rFonts w:ascii="Times New Roman" w:hAnsi="Times New Roman"/>
            <w:bCs/>
            <w:noProof/>
            <w:webHidden/>
          </w:rPr>
          <w:fldChar w:fldCharType="end"/>
        </w:r>
      </w:hyperlink>
    </w:p>
    <w:p w14:paraId="2C9E1130" w14:textId="557060D8"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64" w:history="1">
        <w:r w:rsidR="00191C68" w:rsidRPr="0019613D">
          <w:rPr>
            <w:rStyle w:val="afff0"/>
            <w:rFonts w:ascii="Times New Roman" w:hAnsi="Times New Roman"/>
            <w:bCs/>
            <w:noProof/>
            <w:u w:val="none"/>
          </w:rPr>
          <w:t>2.2. Физикальное обследование</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_Toc107254264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13</w:t>
        </w:r>
        <w:r w:rsidR="00191C68" w:rsidRPr="0019613D">
          <w:rPr>
            <w:rFonts w:ascii="Times New Roman" w:hAnsi="Times New Roman"/>
            <w:bCs/>
            <w:noProof/>
            <w:webHidden/>
          </w:rPr>
          <w:fldChar w:fldCharType="end"/>
        </w:r>
      </w:hyperlink>
    </w:p>
    <w:p w14:paraId="47063235" w14:textId="633E2D82"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65" w:history="1">
        <w:r w:rsidR="00191C68" w:rsidRPr="0019613D">
          <w:rPr>
            <w:rStyle w:val="afff0"/>
            <w:rFonts w:ascii="Times New Roman" w:hAnsi="Times New Roman"/>
            <w:bCs/>
            <w:noProof/>
            <w:u w:val="none"/>
          </w:rPr>
          <w:t>2.3. Лабораторные диагностические исследования</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_Toc107254265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14</w:t>
        </w:r>
        <w:r w:rsidR="00191C68" w:rsidRPr="0019613D">
          <w:rPr>
            <w:rFonts w:ascii="Times New Roman" w:hAnsi="Times New Roman"/>
            <w:bCs/>
            <w:noProof/>
            <w:webHidden/>
          </w:rPr>
          <w:fldChar w:fldCharType="end"/>
        </w:r>
      </w:hyperlink>
    </w:p>
    <w:p w14:paraId="53C0F7F0" w14:textId="47576377"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66" w:history="1">
        <w:r w:rsidR="00191C68" w:rsidRPr="0019613D">
          <w:rPr>
            <w:rStyle w:val="afff0"/>
            <w:rFonts w:ascii="Times New Roman" w:hAnsi="Times New Roman"/>
            <w:bCs/>
            <w:noProof/>
            <w:u w:val="none"/>
          </w:rPr>
          <w:t>2.4. Инструментальные диагностические исследования</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_Toc107254266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23</w:t>
        </w:r>
        <w:r w:rsidR="00191C68" w:rsidRPr="0019613D">
          <w:rPr>
            <w:rFonts w:ascii="Times New Roman" w:hAnsi="Times New Roman"/>
            <w:bCs/>
            <w:noProof/>
            <w:webHidden/>
          </w:rPr>
          <w:fldChar w:fldCharType="end"/>
        </w:r>
      </w:hyperlink>
    </w:p>
    <w:p w14:paraId="2CF4A67A" w14:textId="0A9BFC37"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67" w:history="1">
        <w:r w:rsidR="00191C68" w:rsidRPr="0019613D">
          <w:rPr>
            <w:rStyle w:val="afff0"/>
            <w:rFonts w:ascii="Times New Roman" w:hAnsi="Times New Roman"/>
            <w:bCs/>
            <w:noProof/>
            <w:u w:val="none"/>
          </w:rPr>
          <w:t>2.5. Иные диагностические исследования</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_Toc107254267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24</w:t>
        </w:r>
        <w:r w:rsidR="00191C68" w:rsidRPr="0019613D">
          <w:rPr>
            <w:rFonts w:ascii="Times New Roman" w:hAnsi="Times New Roman"/>
            <w:bCs/>
            <w:noProof/>
            <w:webHidden/>
          </w:rPr>
          <w:fldChar w:fldCharType="end"/>
        </w:r>
      </w:hyperlink>
    </w:p>
    <w:p w14:paraId="40A36C90" w14:textId="63834C97" w:rsidR="00191C68" w:rsidRPr="0019613D" w:rsidRDefault="0019613D">
      <w:pPr>
        <w:pStyle w:val="18"/>
        <w:rPr>
          <w:rFonts w:eastAsiaTheme="minorEastAsia" w:cs="Times New Roman"/>
          <w:bCs/>
          <w:noProof/>
          <w:sz w:val="22"/>
          <w:lang w:eastAsia="ru-RU"/>
        </w:rPr>
      </w:pPr>
      <w:hyperlink w:anchor="_Toc107254268" w:history="1">
        <w:r w:rsidR="00191C68" w:rsidRPr="0019613D">
          <w:rPr>
            <w:rStyle w:val="afff0"/>
            <w:rFonts w:cs="Times New Roman"/>
            <w:bCs/>
            <w:noProof/>
            <w:u w:val="none"/>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_Toc107254268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25</w:t>
        </w:r>
        <w:r w:rsidR="00191C68" w:rsidRPr="0019613D">
          <w:rPr>
            <w:rFonts w:cs="Times New Roman"/>
            <w:bCs/>
            <w:noProof/>
            <w:webHidden/>
          </w:rPr>
          <w:fldChar w:fldCharType="end"/>
        </w:r>
      </w:hyperlink>
    </w:p>
    <w:p w14:paraId="5888ACC6" w14:textId="7D96F79D"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69" w:history="1">
        <w:r w:rsidR="00191C68" w:rsidRPr="0019613D">
          <w:rPr>
            <w:rStyle w:val="afff0"/>
            <w:rFonts w:ascii="Times New Roman" w:hAnsi="Times New Roman"/>
            <w:bCs/>
            <w:noProof/>
            <w:u w:val="none"/>
          </w:rPr>
          <w:t>3.1. Основные принципы лечения ОПЛ</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_Toc107254269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25</w:t>
        </w:r>
        <w:r w:rsidR="00191C68" w:rsidRPr="0019613D">
          <w:rPr>
            <w:rFonts w:ascii="Times New Roman" w:hAnsi="Times New Roman"/>
            <w:bCs/>
            <w:noProof/>
            <w:webHidden/>
          </w:rPr>
          <w:fldChar w:fldCharType="end"/>
        </w:r>
      </w:hyperlink>
    </w:p>
    <w:p w14:paraId="0E590751" w14:textId="0C77383D"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70" w:history="1">
        <w:r w:rsidR="00191C68" w:rsidRPr="0019613D">
          <w:rPr>
            <w:rStyle w:val="afff0"/>
            <w:rFonts w:ascii="Times New Roman" w:hAnsi="Times New Roman"/>
            <w:bCs/>
            <w:noProof/>
            <w:u w:val="none"/>
          </w:rPr>
          <w:t>3.2. Первичные действия по проведению сопроводительной терапии при подозрении на диагноз ОПЛ</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_Toc107254270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26</w:t>
        </w:r>
        <w:r w:rsidR="00191C68" w:rsidRPr="0019613D">
          <w:rPr>
            <w:rFonts w:ascii="Times New Roman" w:hAnsi="Times New Roman"/>
            <w:bCs/>
            <w:noProof/>
            <w:webHidden/>
          </w:rPr>
          <w:fldChar w:fldCharType="end"/>
        </w:r>
      </w:hyperlink>
    </w:p>
    <w:p w14:paraId="087A6AAC" w14:textId="2CF9150C"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71" w:history="1">
        <w:r w:rsidR="00191C68" w:rsidRPr="0019613D">
          <w:rPr>
            <w:rStyle w:val="afff0"/>
            <w:rFonts w:ascii="Times New Roman" w:hAnsi="Times New Roman"/>
            <w:bCs/>
            <w:noProof/>
            <w:u w:val="none"/>
          </w:rPr>
          <w:t>3.3. Лечение пациентов с впервые установленным диагнозом ОПЛ</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_Toc107254271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27</w:t>
        </w:r>
        <w:r w:rsidR="00191C68" w:rsidRPr="0019613D">
          <w:rPr>
            <w:rFonts w:ascii="Times New Roman" w:hAnsi="Times New Roman"/>
            <w:bCs/>
            <w:noProof/>
            <w:webHidden/>
          </w:rPr>
          <w:fldChar w:fldCharType="end"/>
        </w:r>
      </w:hyperlink>
    </w:p>
    <w:p w14:paraId="5B5AFD75" w14:textId="11BBD339" w:rsidR="00191C68" w:rsidRPr="0019613D" w:rsidRDefault="0019613D">
      <w:pPr>
        <w:pStyle w:val="31"/>
        <w:rPr>
          <w:rFonts w:eastAsiaTheme="minorEastAsia" w:cs="Times New Roman"/>
          <w:b w:val="0"/>
          <w:sz w:val="22"/>
          <w:lang w:eastAsia="ru-RU"/>
        </w:rPr>
      </w:pPr>
      <w:hyperlink w:anchor="_Toc107254272" w:history="1">
        <w:r w:rsidR="00191C68" w:rsidRPr="0019613D">
          <w:rPr>
            <w:rStyle w:val="afff0"/>
            <w:rFonts w:cs="Times New Roman"/>
            <w:b w:val="0"/>
            <w:u w:val="none"/>
          </w:rPr>
          <w:t>3.3.1. Специфическая (таргетная, целенаправленная) терапия индукции ремиссии</w:t>
        </w:r>
        <w:r w:rsidR="00191C68" w:rsidRPr="0019613D">
          <w:rPr>
            <w:rFonts w:cs="Times New Roman"/>
            <w:b w:val="0"/>
            <w:webHidden/>
          </w:rPr>
          <w:tab/>
        </w:r>
        <w:r w:rsidR="00191C68" w:rsidRPr="0019613D">
          <w:rPr>
            <w:rFonts w:cs="Times New Roman"/>
            <w:b w:val="0"/>
            <w:webHidden/>
          </w:rPr>
          <w:fldChar w:fldCharType="begin"/>
        </w:r>
        <w:r w:rsidR="00191C68" w:rsidRPr="0019613D">
          <w:rPr>
            <w:rFonts w:cs="Times New Roman"/>
            <w:b w:val="0"/>
            <w:webHidden/>
          </w:rPr>
          <w:instrText xml:space="preserve"> PAGEREF _Toc107254272 \h </w:instrText>
        </w:r>
        <w:r w:rsidR="00191C68" w:rsidRPr="0019613D">
          <w:rPr>
            <w:rFonts w:cs="Times New Roman"/>
            <w:b w:val="0"/>
            <w:webHidden/>
          </w:rPr>
        </w:r>
        <w:r w:rsidR="00191C68" w:rsidRPr="0019613D">
          <w:rPr>
            <w:rFonts w:cs="Times New Roman"/>
            <w:b w:val="0"/>
            <w:webHidden/>
          </w:rPr>
          <w:fldChar w:fldCharType="separate"/>
        </w:r>
        <w:r w:rsidR="00191C68" w:rsidRPr="0019613D">
          <w:rPr>
            <w:rFonts w:cs="Times New Roman"/>
            <w:b w:val="0"/>
            <w:webHidden/>
          </w:rPr>
          <w:t>27</w:t>
        </w:r>
        <w:r w:rsidR="00191C68" w:rsidRPr="0019613D">
          <w:rPr>
            <w:rFonts w:cs="Times New Roman"/>
            <w:b w:val="0"/>
            <w:webHidden/>
          </w:rPr>
          <w:fldChar w:fldCharType="end"/>
        </w:r>
      </w:hyperlink>
    </w:p>
    <w:p w14:paraId="4CBA5B74" w14:textId="20C1ACB6" w:rsidR="00191C68" w:rsidRPr="0019613D" w:rsidRDefault="0019613D">
      <w:pPr>
        <w:pStyle w:val="31"/>
        <w:rPr>
          <w:rFonts w:eastAsiaTheme="minorEastAsia" w:cs="Times New Roman"/>
          <w:b w:val="0"/>
          <w:sz w:val="22"/>
          <w:lang w:eastAsia="ru-RU"/>
        </w:rPr>
      </w:pPr>
      <w:hyperlink w:anchor="_Toc107254273" w:history="1">
        <w:r w:rsidR="00191C68" w:rsidRPr="0019613D">
          <w:rPr>
            <w:rStyle w:val="afff0"/>
            <w:rFonts w:cs="Times New Roman"/>
            <w:b w:val="0"/>
            <w:u w:val="none"/>
          </w:rPr>
          <w:t>3.3.2. Лечение коагулопатии</w:t>
        </w:r>
        <w:r w:rsidR="00191C68" w:rsidRPr="0019613D">
          <w:rPr>
            <w:rFonts w:cs="Times New Roman"/>
            <w:b w:val="0"/>
            <w:webHidden/>
          </w:rPr>
          <w:tab/>
        </w:r>
        <w:r w:rsidR="00191C68" w:rsidRPr="0019613D">
          <w:rPr>
            <w:rFonts w:cs="Times New Roman"/>
            <w:b w:val="0"/>
            <w:webHidden/>
          </w:rPr>
          <w:fldChar w:fldCharType="begin"/>
        </w:r>
        <w:r w:rsidR="00191C68" w:rsidRPr="0019613D">
          <w:rPr>
            <w:rFonts w:cs="Times New Roman"/>
            <w:b w:val="0"/>
            <w:webHidden/>
          </w:rPr>
          <w:instrText xml:space="preserve"> PAGEREF _Toc107254273 \h </w:instrText>
        </w:r>
        <w:r w:rsidR="00191C68" w:rsidRPr="0019613D">
          <w:rPr>
            <w:rFonts w:cs="Times New Roman"/>
            <w:b w:val="0"/>
            <w:webHidden/>
          </w:rPr>
        </w:r>
        <w:r w:rsidR="00191C68" w:rsidRPr="0019613D">
          <w:rPr>
            <w:rFonts w:cs="Times New Roman"/>
            <w:b w:val="0"/>
            <w:webHidden/>
          </w:rPr>
          <w:fldChar w:fldCharType="separate"/>
        </w:r>
        <w:r w:rsidR="00191C68" w:rsidRPr="0019613D">
          <w:rPr>
            <w:rFonts w:cs="Times New Roman"/>
            <w:b w:val="0"/>
            <w:webHidden/>
          </w:rPr>
          <w:t>30</w:t>
        </w:r>
        <w:r w:rsidR="00191C68" w:rsidRPr="0019613D">
          <w:rPr>
            <w:rFonts w:cs="Times New Roman"/>
            <w:b w:val="0"/>
            <w:webHidden/>
          </w:rPr>
          <w:fldChar w:fldCharType="end"/>
        </w:r>
      </w:hyperlink>
    </w:p>
    <w:p w14:paraId="245344D6" w14:textId="50A251B0" w:rsidR="00191C68" w:rsidRPr="0019613D" w:rsidRDefault="0019613D">
      <w:pPr>
        <w:pStyle w:val="31"/>
        <w:rPr>
          <w:rFonts w:eastAsiaTheme="minorEastAsia" w:cs="Times New Roman"/>
          <w:b w:val="0"/>
          <w:sz w:val="22"/>
          <w:lang w:eastAsia="ru-RU"/>
        </w:rPr>
      </w:pPr>
      <w:hyperlink w:anchor="_Toc107254274" w:history="1">
        <w:r w:rsidR="00191C68" w:rsidRPr="0019613D">
          <w:rPr>
            <w:rStyle w:val="afff0"/>
            <w:rFonts w:cs="Times New Roman"/>
            <w:b w:val="0"/>
            <w:u w:val="none"/>
          </w:rPr>
          <w:t>3.3.3. Лечение гиперлейкоцитоза</w:t>
        </w:r>
        <w:r w:rsidR="00191C68" w:rsidRPr="0019613D">
          <w:rPr>
            <w:rFonts w:cs="Times New Roman"/>
            <w:b w:val="0"/>
            <w:webHidden/>
          </w:rPr>
          <w:tab/>
        </w:r>
        <w:r w:rsidR="00191C68" w:rsidRPr="0019613D">
          <w:rPr>
            <w:rFonts w:cs="Times New Roman"/>
            <w:b w:val="0"/>
            <w:webHidden/>
          </w:rPr>
          <w:fldChar w:fldCharType="begin"/>
        </w:r>
        <w:r w:rsidR="00191C68" w:rsidRPr="0019613D">
          <w:rPr>
            <w:rFonts w:cs="Times New Roman"/>
            <w:b w:val="0"/>
            <w:webHidden/>
          </w:rPr>
          <w:instrText xml:space="preserve"> PAGEREF _Toc107254274 \h </w:instrText>
        </w:r>
        <w:r w:rsidR="00191C68" w:rsidRPr="0019613D">
          <w:rPr>
            <w:rFonts w:cs="Times New Roman"/>
            <w:b w:val="0"/>
            <w:webHidden/>
          </w:rPr>
        </w:r>
        <w:r w:rsidR="00191C68" w:rsidRPr="0019613D">
          <w:rPr>
            <w:rFonts w:cs="Times New Roman"/>
            <w:b w:val="0"/>
            <w:webHidden/>
          </w:rPr>
          <w:fldChar w:fldCharType="separate"/>
        </w:r>
        <w:r w:rsidR="00191C68" w:rsidRPr="0019613D">
          <w:rPr>
            <w:rFonts w:cs="Times New Roman"/>
            <w:b w:val="0"/>
            <w:webHidden/>
          </w:rPr>
          <w:t>30</w:t>
        </w:r>
        <w:r w:rsidR="00191C68" w:rsidRPr="0019613D">
          <w:rPr>
            <w:rFonts w:cs="Times New Roman"/>
            <w:b w:val="0"/>
            <w:webHidden/>
          </w:rPr>
          <w:fldChar w:fldCharType="end"/>
        </w:r>
      </w:hyperlink>
    </w:p>
    <w:p w14:paraId="29849B76" w14:textId="29F9D616" w:rsidR="00191C68" w:rsidRPr="0019613D" w:rsidRDefault="0019613D">
      <w:pPr>
        <w:pStyle w:val="31"/>
        <w:rPr>
          <w:rFonts w:eastAsiaTheme="minorEastAsia" w:cs="Times New Roman"/>
          <w:b w:val="0"/>
          <w:sz w:val="22"/>
          <w:lang w:eastAsia="ru-RU"/>
        </w:rPr>
      </w:pPr>
      <w:hyperlink w:anchor="_Toc107254275" w:history="1">
        <w:r w:rsidR="00191C68" w:rsidRPr="0019613D">
          <w:rPr>
            <w:rStyle w:val="afff0"/>
            <w:rFonts w:cs="Times New Roman"/>
            <w:b w:val="0"/>
            <w:u w:val="none"/>
          </w:rPr>
          <w:t>3.3.4. Лечение побочных эффектов ATRA**. Профилактика и лечение синдрома дифференцировки опухолевых клеток</w:t>
        </w:r>
        <w:r w:rsidR="00191C68" w:rsidRPr="0019613D">
          <w:rPr>
            <w:rFonts w:cs="Times New Roman"/>
            <w:b w:val="0"/>
            <w:webHidden/>
          </w:rPr>
          <w:tab/>
        </w:r>
        <w:r w:rsidR="00191C68" w:rsidRPr="0019613D">
          <w:rPr>
            <w:rFonts w:cs="Times New Roman"/>
            <w:b w:val="0"/>
            <w:webHidden/>
          </w:rPr>
          <w:fldChar w:fldCharType="begin"/>
        </w:r>
        <w:r w:rsidR="00191C68" w:rsidRPr="0019613D">
          <w:rPr>
            <w:rFonts w:cs="Times New Roman"/>
            <w:b w:val="0"/>
            <w:webHidden/>
          </w:rPr>
          <w:instrText xml:space="preserve"> PAGEREF _Toc107254275 \h </w:instrText>
        </w:r>
        <w:r w:rsidR="00191C68" w:rsidRPr="0019613D">
          <w:rPr>
            <w:rFonts w:cs="Times New Roman"/>
            <w:b w:val="0"/>
            <w:webHidden/>
          </w:rPr>
        </w:r>
        <w:r w:rsidR="00191C68" w:rsidRPr="0019613D">
          <w:rPr>
            <w:rFonts w:cs="Times New Roman"/>
            <w:b w:val="0"/>
            <w:webHidden/>
          </w:rPr>
          <w:fldChar w:fldCharType="separate"/>
        </w:r>
        <w:r w:rsidR="00191C68" w:rsidRPr="0019613D">
          <w:rPr>
            <w:rFonts w:cs="Times New Roman"/>
            <w:b w:val="0"/>
            <w:webHidden/>
          </w:rPr>
          <w:t>31</w:t>
        </w:r>
        <w:r w:rsidR="00191C68" w:rsidRPr="0019613D">
          <w:rPr>
            <w:rFonts w:cs="Times New Roman"/>
            <w:b w:val="0"/>
            <w:webHidden/>
          </w:rPr>
          <w:fldChar w:fldCharType="end"/>
        </w:r>
      </w:hyperlink>
    </w:p>
    <w:p w14:paraId="5F4CCFE9" w14:textId="1C1B0996" w:rsidR="00191C68" w:rsidRPr="0019613D" w:rsidRDefault="0019613D">
      <w:pPr>
        <w:pStyle w:val="31"/>
        <w:rPr>
          <w:rFonts w:eastAsiaTheme="minorEastAsia" w:cs="Times New Roman"/>
          <w:b w:val="0"/>
          <w:sz w:val="22"/>
          <w:lang w:eastAsia="ru-RU"/>
        </w:rPr>
      </w:pPr>
      <w:hyperlink w:anchor="_Toc107254276" w:history="1">
        <w:r w:rsidR="00191C68" w:rsidRPr="0019613D">
          <w:rPr>
            <w:rStyle w:val="afff0"/>
            <w:rFonts w:cs="Times New Roman"/>
            <w:b w:val="0"/>
            <w:u w:val="none"/>
          </w:rPr>
          <w:t>3.3.5. Оценка эффективности индукционной терапии</w:t>
        </w:r>
        <w:r w:rsidR="00191C68" w:rsidRPr="0019613D">
          <w:rPr>
            <w:rFonts w:cs="Times New Roman"/>
            <w:b w:val="0"/>
            <w:webHidden/>
          </w:rPr>
          <w:tab/>
        </w:r>
        <w:r w:rsidR="00191C68" w:rsidRPr="0019613D">
          <w:rPr>
            <w:rFonts w:cs="Times New Roman"/>
            <w:b w:val="0"/>
            <w:webHidden/>
          </w:rPr>
          <w:fldChar w:fldCharType="begin"/>
        </w:r>
        <w:r w:rsidR="00191C68" w:rsidRPr="0019613D">
          <w:rPr>
            <w:rFonts w:cs="Times New Roman"/>
            <w:b w:val="0"/>
            <w:webHidden/>
          </w:rPr>
          <w:instrText xml:space="preserve"> PAGEREF _Toc107254276 \h </w:instrText>
        </w:r>
        <w:r w:rsidR="00191C68" w:rsidRPr="0019613D">
          <w:rPr>
            <w:rFonts w:cs="Times New Roman"/>
            <w:b w:val="0"/>
            <w:webHidden/>
          </w:rPr>
        </w:r>
        <w:r w:rsidR="00191C68" w:rsidRPr="0019613D">
          <w:rPr>
            <w:rFonts w:cs="Times New Roman"/>
            <w:b w:val="0"/>
            <w:webHidden/>
          </w:rPr>
          <w:fldChar w:fldCharType="separate"/>
        </w:r>
        <w:r w:rsidR="00191C68" w:rsidRPr="0019613D">
          <w:rPr>
            <w:rFonts w:cs="Times New Roman"/>
            <w:b w:val="0"/>
            <w:webHidden/>
          </w:rPr>
          <w:t>32</w:t>
        </w:r>
        <w:r w:rsidR="00191C68" w:rsidRPr="0019613D">
          <w:rPr>
            <w:rFonts w:cs="Times New Roman"/>
            <w:b w:val="0"/>
            <w:webHidden/>
          </w:rPr>
          <w:fldChar w:fldCharType="end"/>
        </w:r>
      </w:hyperlink>
    </w:p>
    <w:p w14:paraId="20D119E1" w14:textId="3D9F210D"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77" w:history="1">
        <w:r w:rsidR="00191C68" w:rsidRPr="0019613D">
          <w:rPr>
            <w:rStyle w:val="afff0"/>
            <w:rFonts w:ascii="Times New Roman" w:hAnsi="Times New Roman"/>
            <w:bCs/>
            <w:noProof/>
            <w:u w:val="none"/>
          </w:rPr>
          <w:t>3.4. Консолидирующая терапия</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_Toc107254277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32</w:t>
        </w:r>
        <w:r w:rsidR="00191C68" w:rsidRPr="0019613D">
          <w:rPr>
            <w:rFonts w:ascii="Times New Roman" w:hAnsi="Times New Roman"/>
            <w:bCs/>
            <w:noProof/>
            <w:webHidden/>
          </w:rPr>
          <w:fldChar w:fldCharType="end"/>
        </w:r>
      </w:hyperlink>
    </w:p>
    <w:p w14:paraId="10DA865D" w14:textId="6915B098"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78" w:history="1">
        <w:r w:rsidR="00191C68" w:rsidRPr="0019613D">
          <w:rPr>
            <w:rStyle w:val="afff0"/>
            <w:rFonts w:ascii="Times New Roman" w:hAnsi="Times New Roman"/>
            <w:bCs/>
            <w:noProof/>
            <w:u w:val="none"/>
          </w:rPr>
          <w:t>3.5. Поддерживающая терапия</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_Toc107254278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35</w:t>
        </w:r>
        <w:r w:rsidR="00191C68" w:rsidRPr="0019613D">
          <w:rPr>
            <w:rFonts w:ascii="Times New Roman" w:hAnsi="Times New Roman"/>
            <w:bCs/>
            <w:noProof/>
            <w:webHidden/>
          </w:rPr>
          <w:fldChar w:fldCharType="end"/>
        </w:r>
      </w:hyperlink>
    </w:p>
    <w:p w14:paraId="2A61450D" w14:textId="08A7B492"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79" w:history="1">
        <w:r w:rsidR="00191C68" w:rsidRPr="0019613D">
          <w:rPr>
            <w:rStyle w:val="afff0"/>
            <w:rFonts w:ascii="Times New Roman" w:hAnsi="Times New Roman"/>
            <w:bCs/>
            <w:noProof/>
            <w:u w:val="none"/>
          </w:rPr>
          <w:t>3.6. Профилактика вовлечения центральной нервной системы</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_Toc107254279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36</w:t>
        </w:r>
        <w:r w:rsidR="00191C68" w:rsidRPr="0019613D">
          <w:rPr>
            <w:rFonts w:ascii="Times New Roman" w:hAnsi="Times New Roman"/>
            <w:bCs/>
            <w:noProof/>
            <w:webHidden/>
          </w:rPr>
          <w:fldChar w:fldCharType="end"/>
        </w:r>
      </w:hyperlink>
    </w:p>
    <w:p w14:paraId="70A2BE17" w14:textId="2E8C6270"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80" w:history="1">
        <w:r w:rsidR="00191C68" w:rsidRPr="0019613D">
          <w:rPr>
            <w:rStyle w:val="afff0"/>
            <w:rFonts w:ascii="Times New Roman" w:hAnsi="Times New Roman"/>
            <w:bCs/>
            <w:noProof/>
            <w:u w:val="none"/>
          </w:rPr>
          <w:t>3.7. Особые случаи ОПЛ</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_Toc107254280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36</w:t>
        </w:r>
        <w:r w:rsidR="00191C68" w:rsidRPr="0019613D">
          <w:rPr>
            <w:rFonts w:ascii="Times New Roman" w:hAnsi="Times New Roman"/>
            <w:bCs/>
            <w:noProof/>
            <w:webHidden/>
          </w:rPr>
          <w:fldChar w:fldCharType="end"/>
        </w:r>
      </w:hyperlink>
    </w:p>
    <w:p w14:paraId="2E63654D" w14:textId="4E59F9F3" w:rsidR="00191C68" w:rsidRPr="0019613D" w:rsidRDefault="0019613D">
      <w:pPr>
        <w:pStyle w:val="31"/>
        <w:rPr>
          <w:rFonts w:eastAsiaTheme="minorEastAsia" w:cs="Times New Roman"/>
          <w:b w:val="0"/>
          <w:sz w:val="22"/>
          <w:lang w:eastAsia="ru-RU"/>
        </w:rPr>
      </w:pPr>
      <w:hyperlink w:anchor="_Toc107254281" w:history="1">
        <w:r w:rsidR="00191C68" w:rsidRPr="0019613D">
          <w:rPr>
            <w:rStyle w:val="afff0"/>
            <w:rFonts w:cs="Times New Roman"/>
            <w:b w:val="0"/>
            <w:u w:val="none"/>
          </w:rPr>
          <w:t>3.7.1. Пациенты старшей возрастной группы</w:t>
        </w:r>
        <w:r w:rsidR="00191C68" w:rsidRPr="0019613D">
          <w:rPr>
            <w:rFonts w:cs="Times New Roman"/>
            <w:b w:val="0"/>
            <w:webHidden/>
          </w:rPr>
          <w:tab/>
        </w:r>
        <w:r w:rsidR="00191C68" w:rsidRPr="0019613D">
          <w:rPr>
            <w:rFonts w:cs="Times New Roman"/>
            <w:b w:val="0"/>
            <w:webHidden/>
          </w:rPr>
          <w:fldChar w:fldCharType="begin"/>
        </w:r>
        <w:r w:rsidR="00191C68" w:rsidRPr="0019613D">
          <w:rPr>
            <w:rFonts w:cs="Times New Roman"/>
            <w:b w:val="0"/>
            <w:webHidden/>
          </w:rPr>
          <w:instrText xml:space="preserve"> PAGEREF _Toc107254281 \h </w:instrText>
        </w:r>
        <w:r w:rsidR="00191C68" w:rsidRPr="0019613D">
          <w:rPr>
            <w:rFonts w:cs="Times New Roman"/>
            <w:b w:val="0"/>
            <w:webHidden/>
          </w:rPr>
        </w:r>
        <w:r w:rsidR="00191C68" w:rsidRPr="0019613D">
          <w:rPr>
            <w:rFonts w:cs="Times New Roman"/>
            <w:b w:val="0"/>
            <w:webHidden/>
          </w:rPr>
          <w:fldChar w:fldCharType="separate"/>
        </w:r>
        <w:r w:rsidR="00191C68" w:rsidRPr="0019613D">
          <w:rPr>
            <w:rFonts w:cs="Times New Roman"/>
            <w:b w:val="0"/>
            <w:webHidden/>
          </w:rPr>
          <w:t>36</w:t>
        </w:r>
        <w:r w:rsidR="00191C68" w:rsidRPr="0019613D">
          <w:rPr>
            <w:rFonts w:cs="Times New Roman"/>
            <w:b w:val="0"/>
            <w:webHidden/>
          </w:rPr>
          <w:fldChar w:fldCharType="end"/>
        </w:r>
      </w:hyperlink>
    </w:p>
    <w:p w14:paraId="36321902" w14:textId="790BED50" w:rsidR="00191C68" w:rsidRPr="0019613D" w:rsidRDefault="0019613D">
      <w:pPr>
        <w:pStyle w:val="31"/>
        <w:rPr>
          <w:rFonts w:eastAsiaTheme="minorEastAsia" w:cs="Times New Roman"/>
          <w:b w:val="0"/>
          <w:sz w:val="22"/>
          <w:lang w:eastAsia="ru-RU"/>
        </w:rPr>
      </w:pPr>
      <w:hyperlink w:anchor="_Toc107254282" w:history="1">
        <w:r w:rsidR="00191C68" w:rsidRPr="0019613D">
          <w:rPr>
            <w:rStyle w:val="afff0"/>
            <w:rFonts w:cs="Times New Roman"/>
            <w:b w:val="0"/>
            <w:u w:val="none"/>
          </w:rPr>
          <w:t>3.7.2. Пациенты с тяжелой сопутствующей патологией</w:t>
        </w:r>
        <w:r w:rsidR="00191C68" w:rsidRPr="0019613D">
          <w:rPr>
            <w:rFonts w:cs="Times New Roman"/>
            <w:b w:val="0"/>
            <w:webHidden/>
          </w:rPr>
          <w:tab/>
        </w:r>
        <w:r w:rsidR="00191C68" w:rsidRPr="0019613D">
          <w:rPr>
            <w:rFonts w:cs="Times New Roman"/>
            <w:b w:val="0"/>
            <w:webHidden/>
          </w:rPr>
          <w:fldChar w:fldCharType="begin"/>
        </w:r>
        <w:r w:rsidR="00191C68" w:rsidRPr="0019613D">
          <w:rPr>
            <w:rFonts w:cs="Times New Roman"/>
            <w:b w:val="0"/>
            <w:webHidden/>
          </w:rPr>
          <w:instrText xml:space="preserve"> PAGEREF _Toc107254282 \h </w:instrText>
        </w:r>
        <w:r w:rsidR="00191C68" w:rsidRPr="0019613D">
          <w:rPr>
            <w:rFonts w:cs="Times New Roman"/>
            <w:b w:val="0"/>
            <w:webHidden/>
          </w:rPr>
        </w:r>
        <w:r w:rsidR="00191C68" w:rsidRPr="0019613D">
          <w:rPr>
            <w:rFonts w:cs="Times New Roman"/>
            <w:b w:val="0"/>
            <w:webHidden/>
          </w:rPr>
          <w:fldChar w:fldCharType="separate"/>
        </w:r>
        <w:r w:rsidR="00191C68" w:rsidRPr="0019613D">
          <w:rPr>
            <w:rFonts w:cs="Times New Roman"/>
            <w:b w:val="0"/>
            <w:webHidden/>
          </w:rPr>
          <w:t>37</w:t>
        </w:r>
        <w:r w:rsidR="00191C68" w:rsidRPr="0019613D">
          <w:rPr>
            <w:rFonts w:cs="Times New Roman"/>
            <w:b w:val="0"/>
            <w:webHidden/>
          </w:rPr>
          <w:fldChar w:fldCharType="end"/>
        </w:r>
      </w:hyperlink>
    </w:p>
    <w:p w14:paraId="3AF639FE" w14:textId="3AC76F68" w:rsidR="00191C68" w:rsidRPr="0019613D" w:rsidRDefault="0019613D">
      <w:pPr>
        <w:pStyle w:val="31"/>
        <w:rPr>
          <w:rFonts w:eastAsiaTheme="minorEastAsia" w:cs="Times New Roman"/>
          <w:b w:val="0"/>
          <w:sz w:val="22"/>
          <w:lang w:eastAsia="ru-RU"/>
        </w:rPr>
      </w:pPr>
      <w:hyperlink w:anchor="_Toc107254283" w:history="1">
        <w:r w:rsidR="00191C68" w:rsidRPr="0019613D">
          <w:rPr>
            <w:rStyle w:val="afff0"/>
            <w:rFonts w:cs="Times New Roman"/>
            <w:b w:val="0"/>
            <w:u w:val="none"/>
          </w:rPr>
          <w:t>3.7.3. Лечение ОПЛ при беременности</w:t>
        </w:r>
        <w:r w:rsidR="00191C68" w:rsidRPr="0019613D">
          <w:rPr>
            <w:rFonts w:cs="Times New Roman"/>
            <w:b w:val="0"/>
            <w:webHidden/>
          </w:rPr>
          <w:tab/>
        </w:r>
        <w:r w:rsidR="00191C68" w:rsidRPr="0019613D">
          <w:rPr>
            <w:rFonts w:cs="Times New Roman"/>
            <w:b w:val="0"/>
            <w:webHidden/>
          </w:rPr>
          <w:fldChar w:fldCharType="begin"/>
        </w:r>
        <w:r w:rsidR="00191C68" w:rsidRPr="0019613D">
          <w:rPr>
            <w:rFonts w:cs="Times New Roman"/>
            <w:b w:val="0"/>
            <w:webHidden/>
          </w:rPr>
          <w:instrText xml:space="preserve"> PAGEREF _Toc107254283 \h </w:instrText>
        </w:r>
        <w:r w:rsidR="00191C68" w:rsidRPr="0019613D">
          <w:rPr>
            <w:rFonts w:cs="Times New Roman"/>
            <w:b w:val="0"/>
            <w:webHidden/>
          </w:rPr>
        </w:r>
        <w:r w:rsidR="00191C68" w:rsidRPr="0019613D">
          <w:rPr>
            <w:rFonts w:cs="Times New Roman"/>
            <w:b w:val="0"/>
            <w:webHidden/>
          </w:rPr>
          <w:fldChar w:fldCharType="separate"/>
        </w:r>
        <w:r w:rsidR="00191C68" w:rsidRPr="0019613D">
          <w:rPr>
            <w:rFonts w:cs="Times New Roman"/>
            <w:b w:val="0"/>
            <w:webHidden/>
          </w:rPr>
          <w:t>37</w:t>
        </w:r>
        <w:r w:rsidR="00191C68" w:rsidRPr="0019613D">
          <w:rPr>
            <w:rFonts w:cs="Times New Roman"/>
            <w:b w:val="0"/>
            <w:webHidden/>
          </w:rPr>
          <w:fldChar w:fldCharType="end"/>
        </w:r>
      </w:hyperlink>
    </w:p>
    <w:p w14:paraId="131B9E11" w14:textId="4C5F1FC9"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84" w:history="1">
        <w:r w:rsidR="00191C68" w:rsidRPr="0019613D">
          <w:rPr>
            <w:rStyle w:val="afff0"/>
            <w:rFonts w:ascii="Times New Roman" w:hAnsi="Times New Roman"/>
            <w:bCs/>
            <w:noProof/>
            <w:u w:val="none"/>
          </w:rPr>
          <w:t>3.8. Лечение рецидива ОПЛ</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_Toc107254284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40</w:t>
        </w:r>
        <w:r w:rsidR="00191C68" w:rsidRPr="0019613D">
          <w:rPr>
            <w:rFonts w:ascii="Times New Roman" w:hAnsi="Times New Roman"/>
            <w:bCs/>
            <w:noProof/>
            <w:webHidden/>
          </w:rPr>
          <w:fldChar w:fldCharType="end"/>
        </w:r>
      </w:hyperlink>
    </w:p>
    <w:p w14:paraId="258BAF05" w14:textId="46D40741"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85" w:history="1">
        <w:r w:rsidR="00191C68" w:rsidRPr="0019613D">
          <w:rPr>
            <w:rStyle w:val="afff0"/>
            <w:rFonts w:ascii="Times New Roman" w:hAnsi="Times New Roman"/>
            <w:bCs/>
            <w:noProof/>
            <w:u w:val="none"/>
          </w:rPr>
          <w:t>3.9. Терапия ОПЛ, индуцированного предшествующей химиотерапией</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_Toc107254285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42</w:t>
        </w:r>
        <w:r w:rsidR="00191C68" w:rsidRPr="0019613D">
          <w:rPr>
            <w:rFonts w:ascii="Times New Roman" w:hAnsi="Times New Roman"/>
            <w:bCs/>
            <w:noProof/>
            <w:webHidden/>
          </w:rPr>
          <w:fldChar w:fldCharType="end"/>
        </w:r>
      </w:hyperlink>
    </w:p>
    <w:p w14:paraId="7AC6192C" w14:textId="6761BD2F"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86" w:history="1">
        <w:r w:rsidR="00191C68" w:rsidRPr="0019613D">
          <w:rPr>
            <w:rStyle w:val="afff0"/>
            <w:rFonts w:ascii="Times New Roman" w:hAnsi="Times New Roman"/>
            <w:bCs/>
            <w:noProof/>
            <w:u w:val="none"/>
          </w:rPr>
          <w:t>3.10. Сопроводительная терапия</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_Toc107254286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42</w:t>
        </w:r>
        <w:r w:rsidR="00191C68" w:rsidRPr="0019613D">
          <w:rPr>
            <w:rFonts w:ascii="Times New Roman" w:hAnsi="Times New Roman"/>
            <w:bCs/>
            <w:noProof/>
            <w:webHidden/>
          </w:rPr>
          <w:fldChar w:fldCharType="end"/>
        </w:r>
      </w:hyperlink>
    </w:p>
    <w:p w14:paraId="1CC09C55" w14:textId="2DF5DF90" w:rsidR="00191C68" w:rsidRPr="0019613D" w:rsidRDefault="0019613D">
      <w:pPr>
        <w:pStyle w:val="18"/>
        <w:rPr>
          <w:rFonts w:eastAsiaTheme="minorEastAsia" w:cs="Times New Roman"/>
          <w:bCs/>
          <w:noProof/>
          <w:sz w:val="22"/>
          <w:lang w:eastAsia="ru-RU"/>
        </w:rPr>
      </w:pPr>
      <w:hyperlink w:anchor="_Toc107254287" w:history="1">
        <w:r w:rsidR="00191C68" w:rsidRPr="0019613D">
          <w:rPr>
            <w:rStyle w:val="afff0"/>
            <w:rFonts w:cs="Times New Roman"/>
            <w:bCs/>
            <w:noProof/>
            <w:u w:val="none"/>
          </w:rPr>
          <w:t>4. Медицинская реабилитация, медицинские показания и противопоказания к применению методов реабилитации</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_Toc107254287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44</w:t>
        </w:r>
        <w:r w:rsidR="00191C68" w:rsidRPr="0019613D">
          <w:rPr>
            <w:rFonts w:cs="Times New Roman"/>
            <w:bCs/>
            <w:noProof/>
            <w:webHidden/>
          </w:rPr>
          <w:fldChar w:fldCharType="end"/>
        </w:r>
      </w:hyperlink>
    </w:p>
    <w:p w14:paraId="243A195C" w14:textId="4E049139" w:rsidR="00191C68" w:rsidRPr="0019613D" w:rsidRDefault="0019613D">
      <w:pPr>
        <w:pStyle w:val="18"/>
        <w:rPr>
          <w:rFonts w:eastAsiaTheme="minorEastAsia" w:cs="Times New Roman"/>
          <w:bCs/>
          <w:noProof/>
          <w:sz w:val="22"/>
          <w:lang w:eastAsia="ru-RU"/>
        </w:rPr>
      </w:pPr>
      <w:hyperlink w:anchor="_Toc107254288" w:history="1">
        <w:r w:rsidR="00191C68" w:rsidRPr="0019613D">
          <w:rPr>
            <w:rStyle w:val="afff0"/>
            <w:rFonts w:cs="Times New Roman"/>
            <w:bCs/>
            <w:noProof/>
            <w:u w:val="none"/>
          </w:rPr>
          <w:t>5. Профилактика и диспансерное наблюдение, медицинские показания и противопоказания к применению методов профилактики</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_Toc107254288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45</w:t>
        </w:r>
        <w:r w:rsidR="00191C68" w:rsidRPr="0019613D">
          <w:rPr>
            <w:rFonts w:cs="Times New Roman"/>
            <w:bCs/>
            <w:noProof/>
            <w:webHidden/>
          </w:rPr>
          <w:fldChar w:fldCharType="end"/>
        </w:r>
      </w:hyperlink>
    </w:p>
    <w:p w14:paraId="63EBA5E7" w14:textId="5DB798E6" w:rsidR="00191C68" w:rsidRPr="0019613D" w:rsidRDefault="0019613D">
      <w:pPr>
        <w:pStyle w:val="18"/>
        <w:rPr>
          <w:rFonts w:eastAsiaTheme="minorEastAsia" w:cs="Times New Roman"/>
          <w:bCs/>
          <w:noProof/>
          <w:sz w:val="22"/>
          <w:lang w:eastAsia="ru-RU"/>
        </w:rPr>
      </w:pPr>
      <w:hyperlink w:anchor="_Toc107254289" w:history="1">
        <w:r w:rsidR="00191C68" w:rsidRPr="0019613D">
          <w:rPr>
            <w:rStyle w:val="afff0"/>
            <w:rFonts w:cs="Times New Roman"/>
            <w:bCs/>
            <w:noProof/>
            <w:u w:val="none"/>
          </w:rPr>
          <w:t>6. Организация оказания медицинской помощи</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_Toc107254289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46</w:t>
        </w:r>
        <w:r w:rsidR="00191C68" w:rsidRPr="0019613D">
          <w:rPr>
            <w:rFonts w:cs="Times New Roman"/>
            <w:bCs/>
            <w:noProof/>
            <w:webHidden/>
          </w:rPr>
          <w:fldChar w:fldCharType="end"/>
        </w:r>
      </w:hyperlink>
    </w:p>
    <w:p w14:paraId="624873B2" w14:textId="032DBCAE" w:rsidR="00191C68" w:rsidRPr="0019613D" w:rsidRDefault="0019613D">
      <w:pPr>
        <w:pStyle w:val="18"/>
        <w:rPr>
          <w:rFonts w:eastAsiaTheme="minorEastAsia" w:cs="Times New Roman"/>
          <w:bCs/>
          <w:noProof/>
          <w:sz w:val="22"/>
          <w:lang w:eastAsia="ru-RU"/>
        </w:rPr>
      </w:pPr>
      <w:hyperlink w:anchor="_Toc107254290" w:history="1">
        <w:r w:rsidR="00191C68" w:rsidRPr="0019613D">
          <w:rPr>
            <w:rStyle w:val="afff0"/>
            <w:rFonts w:cs="Times New Roman"/>
            <w:bCs/>
            <w:noProof/>
            <w:u w:val="none"/>
          </w:rPr>
          <w:t>7. Дополнительная информация, влияющая на течение и исход заболевания</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_Toc107254290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50</w:t>
        </w:r>
        <w:r w:rsidR="00191C68" w:rsidRPr="0019613D">
          <w:rPr>
            <w:rFonts w:cs="Times New Roman"/>
            <w:bCs/>
            <w:noProof/>
            <w:webHidden/>
          </w:rPr>
          <w:fldChar w:fldCharType="end"/>
        </w:r>
      </w:hyperlink>
    </w:p>
    <w:p w14:paraId="108B5945" w14:textId="2E606FE9"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91" w:history="1">
        <w:r w:rsidR="00191C68" w:rsidRPr="0019613D">
          <w:rPr>
            <w:rStyle w:val="afff0"/>
            <w:rFonts w:ascii="Times New Roman" w:hAnsi="Times New Roman"/>
            <w:bCs/>
            <w:noProof/>
            <w:u w:val="none"/>
          </w:rPr>
          <w:t>7.1 Профилактика и лечение меноррагий у пациенток с лейкозом.</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_Toc107254291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50</w:t>
        </w:r>
        <w:r w:rsidR="00191C68" w:rsidRPr="0019613D">
          <w:rPr>
            <w:rFonts w:ascii="Times New Roman" w:hAnsi="Times New Roman"/>
            <w:bCs/>
            <w:noProof/>
            <w:webHidden/>
          </w:rPr>
          <w:fldChar w:fldCharType="end"/>
        </w:r>
      </w:hyperlink>
    </w:p>
    <w:p w14:paraId="4CEC6B3B" w14:textId="76194F40"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92" w:history="1">
        <w:r w:rsidR="00191C68" w:rsidRPr="0019613D">
          <w:rPr>
            <w:rStyle w:val="afff0"/>
            <w:rFonts w:ascii="Times New Roman" w:hAnsi="Times New Roman"/>
            <w:bCs/>
            <w:noProof/>
            <w:u w:val="none"/>
          </w:rPr>
          <w:t>7.2 Внутричерепные кровоизлияния у пациентов с лейкозом.</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_Toc107254292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54</w:t>
        </w:r>
        <w:r w:rsidR="00191C68" w:rsidRPr="0019613D">
          <w:rPr>
            <w:rFonts w:ascii="Times New Roman" w:hAnsi="Times New Roman"/>
            <w:bCs/>
            <w:noProof/>
            <w:webHidden/>
          </w:rPr>
          <w:fldChar w:fldCharType="end"/>
        </w:r>
      </w:hyperlink>
    </w:p>
    <w:p w14:paraId="24DA94FF" w14:textId="31A86C5A"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93" w:history="1">
        <w:r w:rsidR="00191C68" w:rsidRPr="0019613D">
          <w:rPr>
            <w:rStyle w:val="afff0"/>
            <w:rFonts w:ascii="Times New Roman" w:hAnsi="Times New Roman"/>
            <w:bCs/>
            <w:noProof/>
            <w:u w:val="none"/>
          </w:rPr>
          <w:t>7.3 Профилактика, диагностика и лечение тромботических осложнений</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_Toc107254293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60</w:t>
        </w:r>
        <w:r w:rsidR="00191C68" w:rsidRPr="0019613D">
          <w:rPr>
            <w:rFonts w:ascii="Times New Roman" w:hAnsi="Times New Roman"/>
            <w:bCs/>
            <w:noProof/>
            <w:webHidden/>
          </w:rPr>
          <w:fldChar w:fldCharType="end"/>
        </w:r>
      </w:hyperlink>
    </w:p>
    <w:p w14:paraId="7092B6F4" w14:textId="7543DE31"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94" w:history="1">
        <w:r w:rsidR="00191C68" w:rsidRPr="0019613D">
          <w:rPr>
            <w:rStyle w:val="afff0"/>
            <w:rFonts w:ascii="Times New Roman" w:hAnsi="Times New Roman"/>
            <w:bCs/>
            <w:noProof/>
            <w:u w:val="none"/>
          </w:rPr>
          <w:t>7.4 Профилактика и лечение кардиологических осложнений у пациентов с лейкозом</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_Toc107254294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74</w:t>
        </w:r>
        <w:r w:rsidR="00191C68" w:rsidRPr="0019613D">
          <w:rPr>
            <w:rFonts w:ascii="Times New Roman" w:hAnsi="Times New Roman"/>
            <w:bCs/>
            <w:noProof/>
            <w:webHidden/>
          </w:rPr>
          <w:fldChar w:fldCharType="end"/>
        </w:r>
      </w:hyperlink>
    </w:p>
    <w:p w14:paraId="478190F2" w14:textId="06CD6A43"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95" w:history="1">
        <w:r w:rsidR="00191C68" w:rsidRPr="0019613D">
          <w:rPr>
            <w:rStyle w:val="afff0"/>
            <w:rFonts w:ascii="Times New Roman" w:hAnsi="Times New Roman"/>
            <w:bCs/>
            <w:noProof/>
            <w:u w:val="none"/>
          </w:rPr>
          <w:t>7.5 Диагностика и лечение неврологических проявлений при лейкозе</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_Toc107254295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85</w:t>
        </w:r>
        <w:r w:rsidR="00191C68" w:rsidRPr="0019613D">
          <w:rPr>
            <w:rFonts w:ascii="Times New Roman" w:hAnsi="Times New Roman"/>
            <w:bCs/>
            <w:noProof/>
            <w:webHidden/>
          </w:rPr>
          <w:fldChar w:fldCharType="end"/>
        </w:r>
      </w:hyperlink>
    </w:p>
    <w:p w14:paraId="50A279BE" w14:textId="06CFD116"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96" w:history="1">
        <w:r w:rsidR="00191C68" w:rsidRPr="0019613D">
          <w:rPr>
            <w:rStyle w:val="afff0"/>
            <w:rFonts w:ascii="Times New Roman" w:hAnsi="Times New Roman"/>
            <w:bCs/>
            <w:noProof/>
            <w:u w:val="none"/>
          </w:rPr>
          <w:t>7.6 Диагностика и лечение бактериальных инфекционных осложнений</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_Toc107254296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99</w:t>
        </w:r>
        <w:r w:rsidR="00191C68" w:rsidRPr="0019613D">
          <w:rPr>
            <w:rFonts w:ascii="Times New Roman" w:hAnsi="Times New Roman"/>
            <w:bCs/>
            <w:noProof/>
            <w:webHidden/>
          </w:rPr>
          <w:fldChar w:fldCharType="end"/>
        </w:r>
      </w:hyperlink>
    </w:p>
    <w:p w14:paraId="04254219" w14:textId="6E2B4BD3"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97" w:history="1">
        <w:r w:rsidR="00191C68" w:rsidRPr="0019613D">
          <w:rPr>
            <w:rStyle w:val="afff0"/>
            <w:rFonts w:ascii="Times New Roman" w:hAnsi="Times New Roman"/>
            <w:bCs/>
            <w:noProof/>
            <w:u w:val="none"/>
          </w:rPr>
          <w:t>7.7 Диагностика и лечение вирусных инфекций у пациентов с лейкозами</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_Toc107254297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120</w:t>
        </w:r>
        <w:r w:rsidR="00191C68" w:rsidRPr="0019613D">
          <w:rPr>
            <w:rFonts w:ascii="Times New Roman" w:hAnsi="Times New Roman"/>
            <w:bCs/>
            <w:noProof/>
            <w:webHidden/>
          </w:rPr>
          <w:fldChar w:fldCharType="end"/>
        </w:r>
      </w:hyperlink>
    </w:p>
    <w:p w14:paraId="246564EB" w14:textId="3AB05EA0"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98" w:history="1">
        <w:r w:rsidR="00191C68" w:rsidRPr="0019613D">
          <w:rPr>
            <w:rStyle w:val="afff0"/>
            <w:rFonts w:ascii="Times New Roman" w:hAnsi="Times New Roman"/>
            <w:bCs/>
            <w:noProof/>
            <w:u w:val="none"/>
          </w:rPr>
          <w:t>7.8 Диагностика и лечение инфекций, вызванных грибами</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_Toc107254298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124</w:t>
        </w:r>
        <w:r w:rsidR="00191C68" w:rsidRPr="0019613D">
          <w:rPr>
            <w:rFonts w:ascii="Times New Roman" w:hAnsi="Times New Roman"/>
            <w:bCs/>
            <w:noProof/>
            <w:webHidden/>
          </w:rPr>
          <w:fldChar w:fldCharType="end"/>
        </w:r>
      </w:hyperlink>
    </w:p>
    <w:p w14:paraId="60DD48D0" w14:textId="75EA582A" w:rsidR="00191C68" w:rsidRPr="0019613D" w:rsidRDefault="0019613D">
      <w:pPr>
        <w:pStyle w:val="21"/>
        <w:tabs>
          <w:tab w:val="right" w:leader="dot" w:pos="9346"/>
        </w:tabs>
        <w:rPr>
          <w:rFonts w:ascii="Times New Roman" w:eastAsiaTheme="minorEastAsia" w:hAnsi="Times New Roman"/>
          <w:bCs/>
          <w:noProof/>
          <w:lang w:eastAsia="ru-RU"/>
        </w:rPr>
      </w:pPr>
      <w:hyperlink w:anchor="_Toc107254299" w:history="1">
        <w:r w:rsidR="00191C68" w:rsidRPr="0019613D">
          <w:rPr>
            <w:rStyle w:val="afff0"/>
            <w:rFonts w:ascii="Times New Roman" w:hAnsi="Times New Roman"/>
            <w:bCs/>
            <w:noProof/>
            <w:u w:val="none"/>
          </w:rPr>
          <w:t>7.9 Профилактика инфекционных осложнений у пациентов с лейкозом</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_Toc107254299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150</w:t>
        </w:r>
        <w:r w:rsidR="00191C68" w:rsidRPr="0019613D">
          <w:rPr>
            <w:rFonts w:ascii="Times New Roman" w:hAnsi="Times New Roman"/>
            <w:bCs/>
            <w:noProof/>
            <w:webHidden/>
          </w:rPr>
          <w:fldChar w:fldCharType="end"/>
        </w:r>
      </w:hyperlink>
    </w:p>
    <w:p w14:paraId="243F2B4E" w14:textId="26360A09"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00" w:history="1">
        <w:r w:rsidR="00191C68" w:rsidRPr="0019613D">
          <w:rPr>
            <w:rStyle w:val="afff0"/>
            <w:rFonts w:ascii="Times New Roman" w:hAnsi="Times New Roman"/>
            <w:bCs/>
            <w:noProof/>
            <w:u w:val="none"/>
          </w:rPr>
          <w:t xml:space="preserve">7.10 </w:t>
        </w:r>
        <w:r w:rsidR="00191C68" w:rsidRPr="0019613D">
          <w:rPr>
            <w:rStyle w:val="afff0"/>
            <w:rFonts w:ascii="Times New Roman" w:hAnsi="Times New Roman"/>
            <w:bCs/>
            <w:noProof/>
            <w:kern w:val="32"/>
            <w:u w:val="none"/>
          </w:rPr>
          <w:t>Диагностика гемотрансмиссивных инфекций</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_Toc107254300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155</w:t>
        </w:r>
        <w:r w:rsidR="00191C68" w:rsidRPr="0019613D">
          <w:rPr>
            <w:rFonts w:ascii="Times New Roman" w:hAnsi="Times New Roman"/>
            <w:bCs/>
            <w:noProof/>
            <w:webHidden/>
          </w:rPr>
          <w:fldChar w:fldCharType="end"/>
        </w:r>
      </w:hyperlink>
    </w:p>
    <w:p w14:paraId="266D1DB6" w14:textId="375AEA6E"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01" w:history="1">
        <w:r w:rsidR="00191C68" w:rsidRPr="0019613D">
          <w:rPr>
            <w:rStyle w:val="afff0"/>
            <w:rFonts w:ascii="Times New Roman" w:hAnsi="Times New Roman"/>
            <w:bCs/>
            <w:noProof/>
            <w:u w:val="none"/>
          </w:rPr>
          <w:t xml:space="preserve">7.11  </w:t>
        </w:r>
        <w:r w:rsidR="00191C68" w:rsidRPr="0019613D">
          <w:rPr>
            <w:rStyle w:val="afff0"/>
            <w:rFonts w:ascii="Times New Roman" w:eastAsia="Times New Roman" w:hAnsi="Times New Roman"/>
            <w:bCs/>
            <w:noProof/>
            <w:u w:val="none"/>
            <w:shd w:val="clear" w:color="auto" w:fill="FFFFFF"/>
          </w:rPr>
          <w:t>Диагностика и лечение болевого синдрома у пациентов с ОПЛ</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_Toc107254301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158</w:t>
        </w:r>
        <w:r w:rsidR="00191C68" w:rsidRPr="0019613D">
          <w:rPr>
            <w:rFonts w:ascii="Times New Roman" w:hAnsi="Times New Roman"/>
            <w:bCs/>
            <w:noProof/>
            <w:webHidden/>
          </w:rPr>
          <w:fldChar w:fldCharType="end"/>
        </w:r>
      </w:hyperlink>
    </w:p>
    <w:p w14:paraId="4319A8CE" w14:textId="6D0D8390"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02" w:history="1">
        <w:r w:rsidR="00191C68" w:rsidRPr="0019613D">
          <w:rPr>
            <w:rStyle w:val="afff0"/>
            <w:rFonts w:ascii="Times New Roman" w:hAnsi="Times New Roman"/>
            <w:bCs/>
            <w:noProof/>
            <w:u w:val="none"/>
          </w:rPr>
          <w:t xml:space="preserve">7.12 </w:t>
        </w:r>
        <w:r w:rsidR="00191C68" w:rsidRPr="0019613D">
          <w:rPr>
            <w:rStyle w:val="afff0"/>
            <w:rFonts w:ascii="Times New Roman" w:eastAsia="Times New Roman" w:hAnsi="Times New Roman"/>
            <w:bCs/>
            <w:noProof/>
            <w:u w:val="none"/>
            <w:shd w:val="clear" w:color="auto" w:fill="FFFFFF"/>
          </w:rPr>
          <w:t>Подготовка образцов для молекулярно-генетических исследований и их хранение</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_Toc107254302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167</w:t>
        </w:r>
        <w:r w:rsidR="00191C68" w:rsidRPr="0019613D">
          <w:rPr>
            <w:rFonts w:ascii="Times New Roman" w:hAnsi="Times New Roman"/>
            <w:bCs/>
            <w:noProof/>
            <w:webHidden/>
          </w:rPr>
          <w:fldChar w:fldCharType="end"/>
        </w:r>
      </w:hyperlink>
    </w:p>
    <w:p w14:paraId="4A6DD0EF" w14:textId="5A377A90" w:rsidR="00191C68" w:rsidRPr="0019613D" w:rsidRDefault="0019613D">
      <w:pPr>
        <w:pStyle w:val="18"/>
        <w:rPr>
          <w:rFonts w:eastAsiaTheme="minorEastAsia" w:cs="Times New Roman"/>
          <w:bCs/>
          <w:noProof/>
          <w:sz w:val="22"/>
          <w:lang w:eastAsia="ru-RU"/>
        </w:rPr>
      </w:pPr>
      <w:hyperlink w:anchor="_Toc107254303" w:history="1">
        <w:r w:rsidR="00191C68" w:rsidRPr="0019613D">
          <w:rPr>
            <w:rStyle w:val="afff0"/>
            <w:rFonts w:cs="Times New Roman"/>
            <w:bCs/>
            <w:noProof/>
            <w:u w:val="none"/>
          </w:rPr>
          <w:t>Список литературы</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_Toc107254303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170</w:t>
        </w:r>
        <w:r w:rsidR="00191C68" w:rsidRPr="0019613D">
          <w:rPr>
            <w:rFonts w:cs="Times New Roman"/>
            <w:bCs/>
            <w:noProof/>
            <w:webHidden/>
          </w:rPr>
          <w:fldChar w:fldCharType="end"/>
        </w:r>
      </w:hyperlink>
    </w:p>
    <w:p w14:paraId="71F54274" w14:textId="114E453E" w:rsidR="00191C68" w:rsidRPr="0019613D" w:rsidRDefault="0019613D">
      <w:pPr>
        <w:pStyle w:val="18"/>
        <w:rPr>
          <w:rFonts w:eastAsiaTheme="minorEastAsia" w:cs="Times New Roman"/>
          <w:bCs/>
          <w:noProof/>
          <w:sz w:val="22"/>
          <w:lang w:eastAsia="ru-RU"/>
        </w:rPr>
      </w:pPr>
      <w:hyperlink w:anchor="_Toc107254304" w:history="1">
        <w:r w:rsidR="00191C68" w:rsidRPr="0019613D">
          <w:rPr>
            <w:rStyle w:val="afff0"/>
            <w:rFonts w:cs="Times New Roman"/>
            <w:bCs/>
            <w:noProof/>
            <w:u w:val="none"/>
          </w:rPr>
          <w:t>Приложение А1. Состав рабочей группы по разработке и пересмотру клинических рекомендаций</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_Toc107254304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181</w:t>
        </w:r>
        <w:r w:rsidR="00191C68" w:rsidRPr="0019613D">
          <w:rPr>
            <w:rFonts w:cs="Times New Roman"/>
            <w:bCs/>
            <w:noProof/>
            <w:webHidden/>
          </w:rPr>
          <w:fldChar w:fldCharType="end"/>
        </w:r>
      </w:hyperlink>
    </w:p>
    <w:p w14:paraId="69034FFA" w14:textId="1429F1E1" w:rsidR="00191C68" w:rsidRPr="0019613D" w:rsidRDefault="0019613D">
      <w:pPr>
        <w:pStyle w:val="18"/>
        <w:rPr>
          <w:rFonts w:eastAsiaTheme="minorEastAsia" w:cs="Times New Roman"/>
          <w:bCs/>
          <w:noProof/>
          <w:sz w:val="22"/>
          <w:lang w:eastAsia="ru-RU"/>
        </w:rPr>
      </w:pPr>
      <w:hyperlink w:anchor="_Toc107254305" w:history="1">
        <w:r w:rsidR="00191C68" w:rsidRPr="0019613D">
          <w:rPr>
            <w:rStyle w:val="afff0"/>
            <w:rFonts w:cs="Times New Roman"/>
            <w:bCs/>
            <w:noProof/>
            <w:u w:val="none"/>
          </w:rPr>
          <w:t>Приложение А2. Методология разработки клинических рекомендаций</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_Toc107254305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183</w:t>
        </w:r>
        <w:r w:rsidR="00191C68" w:rsidRPr="0019613D">
          <w:rPr>
            <w:rFonts w:cs="Times New Roman"/>
            <w:bCs/>
            <w:noProof/>
            <w:webHidden/>
          </w:rPr>
          <w:fldChar w:fldCharType="end"/>
        </w:r>
      </w:hyperlink>
    </w:p>
    <w:p w14:paraId="3F202321" w14:textId="1B06E937" w:rsidR="00191C68" w:rsidRPr="0019613D" w:rsidRDefault="0019613D">
      <w:pPr>
        <w:pStyle w:val="18"/>
        <w:rPr>
          <w:rFonts w:eastAsiaTheme="minorEastAsia" w:cs="Times New Roman"/>
          <w:bCs/>
          <w:noProof/>
          <w:sz w:val="22"/>
          <w:lang w:eastAsia="ru-RU"/>
        </w:rPr>
      </w:pPr>
      <w:hyperlink w:anchor="_Toc107254306" w:history="1">
        <w:r w:rsidR="00191C68" w:rsidRPr="0019613D">
          <w:rPr>
            <w:rStyle w:val="afff0"/>
            <w:rFonts w:cs="Times New Roman"/>
            <w:bCs/>
            <w:noProof/>
            <w:u w:val="none"/>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_Toc107254306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186</w:t>
        </w:r>
        <w:r w:rsidR="00191C68" w:rsidRPr="0019613D">
          <w:rPr>
            <w:rFonts w:cs="Times New Roman"/>
            <w:bCs/>
            <w:noProof/>
            <w:webHidden/>
          </w:rPr>
          <w:fldChar w:fldCharType="end"/>
        </w:r>
      </w:hyperlink>
    </w:p>
    <w:p w14:paraId="4EF085C0" w14:textId="60A5C2CB"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07" w:history="1">
        <w:r w:rsidR="00191C68" w:rsidRPr="0019613D">
          <w:rPr>
            <w:rStyle w:val="afff0"/>
            <w:rFonts w:ascii="Times New Roman" w:hAnsi="Times New Roman"/>
            <w:bCs/>
            <w:noProof/>
            <w:u w:val="none"/>
          </w:rPr>
          <w:t>Приложение А3.2 Обеспечение сосудистого доступа</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_Toc107254307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191</w:t>
        </w:r>
        <w:r w:rsidR="00191C68" w:rsidRPr="0019613D">
          <w:rPr>
            <w:rFonts w:ascii="Times New Roman" w:hAnsi="Times New Roman"/>
            <w:bCs/>
            <w:noProof/>
            <w:webHidden/>
          </w:rPr>
          <w:fldChar w:fldCharType="end"/>
        </w:r>
      </w:hyperlink>
    </w:p>
    <w:p w14:paraId="7C47EBA4" w14:textId="0D4C67FB"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08" w:history="1">
        <w:r w:rsidR="00191C68" w:rsidRPr="0019613D">
          <w:rPr>
            <w:rStyle w:val="afff0"/>
            <w:rFonts w:ascii="Times New Roman" w:hAnsi="Times New Roman"/>
            <w:bCs/>
            <w:noProof/>
            <w:u w:val="none"/>
          </w:rPr>
          <w:t>Приложение А3.3 Применение компонентов донорской крови у пациентов с лейкозами</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_Toc107254308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203</w:t>
        </w:r>
        <w:r w:rsidR="00191C68" w:rsidRPr="0019613D">
          <w:rPr>
            <w:rFonts w:ascii="Times New Roman" w:hAnsi="Times New Roman"/>
            <w:bCs/>
            <w:noProof/>
            <w:webHidden/>
          </w:rPr>
          <w:fldChar w:fldCharType="end"/>
        </w:r>
      </w:hyperlink>
    </w:p>
    <w:p w14:paraId="6E27EB0F" w14:textId="603211BE"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09" w:history="1">
        <w:r w:rsidR="00191C68" w:rsidRPr="0019613D">
          <w:rPr>
            <w:rStyle w:val="afff0"/>
            <w:rFonts w:ascii="Times New Roman" w:hAnsi="Times New Roman"/>
            <w:bCs/>
            <w:noProof/>
            <w:u w:val="none"/>
          </w:rPr>
          <w:t xml:space="preserve">Приложение А3.4 </w:t>
        </w:r>
        <w:r w:rsidR="00191C68" w:rsidRPr="0019613D">
          <w:rPr>
            <w:rStyle w:val="afff0"/>
            <w:rFonts w:ascii="Times New Roman" w:eastAsia="Arial Unicode MS" w:hAnsi="Times New Roman"/>
            <w:bCs/>
            <w:noProof/>
            <w:u w:val="none"/>
          </w:rPr>
          <w:t>Протоколы выполнения аспирационного и биопсийного исследования костного мозга</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_Toc107254309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220</w:t>
        </w:r>
        <w:r w:rsidR="00191C68" w:rsidRPr="0019613D">
          <w:rPr>
            <w:rFonts w:ascii="Times New Roman" w:hAnsi="Times New Roman"/>
            <w:bCs/>
            <w:noProof/>
            <w:webHidden/>
          </w:rPr>
          <w:fldChar w:fldCharType="end"/>
        </w:r>
      </w:hyperlink>
    </w:p>
    <w:p w14:paraId="0C71A1A7" w14:textId="508F7524"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10" w:history="1">
        <w:r w:rsidR="00191C68" w:rsidRPr="0019613D">
          <w:rPr>
            <w:rStyle w:val="afff0"/>
            <w:rFonts w:ascii="Times New Roman" w:hAnsi="Times New Roman"/>
            <w:bCs/>
            <w:noProof/>
            <w:u w:val="none"/>
          </w:rPr>
          <w:t>Приложение А3.5 Протокол выполнения спиномозговой (люмбальной) пункции</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_Toc107254310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229</w:t>
        </w:r>
        <w:r w:rsidR="00191C68" w:rsidRPr="0019613D">
          <w:rPr>
            <w:rFonts w:ascii="Times New Roman" w:hAnsi="Times New Roman"/>
            <w:bCs/>
            <w:noProof/>
            <w:webHidden/>
          </w:rPr>
          <w:fldChar w:fldCharType="end"/>
        </w:r>
      </w:hyperlink>
    </w:p>
    <w:p w14:paraId="7E53393D" w14:textId="37507A5A"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11" w:history="1">
        <w:r w:rsidR="00191C68" w:rsidRPr="0019613D">
          <w:rPr>
            <w:rStyle w:val="afff0"/>
            <w:rFonts w:ascii="Times New Roman" w:hAnsi="Times New Roman"/>
            <w:bCs/>
            <w:noProof/>
            <w:u w:val="none"/>
          </w:rPr>
          <w:t>Приложение А3.6 Проведение трансплантации аллогенных гемопоэтических стволовых клеток</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_Toc107254311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239</w:t>
        </w:r>
        <w:r w:rsidR="00191C68" w:rsidRPr="0019613D">
          <w:rPr>
            <w:rFonts w:ascii="Times New Roman" w:hAnsi="Times New Roman"/>
            <w:bCs/>
            <w:noProof/>
            <w:webHidden/>
          </w:rPr>
          <w:fldChar w:fldCharType="end"/>
        </w:r>
      </w:hyperlink>
    </w:p>
    <w:p w14:paraId="59C7D47E" w14:textId="73CAF499"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12" w:history="1">
        <w:r w:rsidR="00191C68" w:rsidRPr="0019613D">
          <w:rPr>
            <w:rStyle w:val="afff0"/>
            <w:rFonts w:ascii="Times New Roman" w:hAnsi="Times New Roman"/>
            <w:bCs/>
            <w:noProof/>
            <w:u w:val="none"/>
          </w:rPr>
          <w:t>Приложение А3.7 Лечение пациента с лейкозом в отделении реанимации и интенсивной терапии</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_Toc107254312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358</w:t>
        </w:r>
        <w:r w:rsidR="00191C68" w:rsidRPr="0019613D">
          <w:rPr>
            <w:rFonts w:ascii="Times New Roman" w:hAnsi="Times New Roman"/>
            <w:bCs/>
            <w:noProof/>
            <w:webHidden/>
          </w:rPr>
          <w:fldChar w:fldCharType="end"/>
        </w:r>
      </w:hyperlink>
    </w:p>
    <w:p w14:paraId="622FBF03" w14:textId="104B044F"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13" w:history="1">
        <w:r w:rsidR="00191C68" w:rsidRPr="0019613D">
          <w:rPr>
            <w:rStyle w:val="afff0"/>
            <w:rFonts w:ascii="Times New Roman" w:hAnsi="Times New Roman"/>
            <w:bCs/>
            <w:noProof/>
            <w:u w:val="none"/>
          </w:rPr>
          <w:t>Приложение А3.8 Профилактическая противорвотная терапия при лечении лейкоза</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_Toc107254313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366</w:t>
        </w:r>
        <w:r w:rsidR="00191C68" w:rsidRPr="0019613D">
          <w:rPr>
            <w:rFonts w:ascii="Times New Roman" w:hAnsi="Times New Roman"/>
            <w:bCs/>
            <w:noProof/>
            <w:webHidden/>
          </w:rPr>
          <w:fldChar w:fldCharType="end"/>
        </w:r>
      </w:hyperlink>
    </w:p>
    <w:p w14:paraId="5CBFBCBD" w14:textId="778224C6" w:rsidR="00191C68" w:rsidRPr="0019613D" w:rsidRDefault="0019613D">
      <w:pPr>
        <w:pStyle w:val="18"/>
        <w:rPr>
          <w:rFonts w:eastAsiaTheme="minorEastAsia" w:cs="Times New Roman"/>
          <w:bCs/>
          <w:noProof/>
          <w:sz w:val="22"/>
          <w:lang w:eastAsia="ru-RU"/>
        </w:rPr>
      </w:pPr>
      <w:hyperlink w:anchor="_Toc107254314" w:history="1">
        <w:r w:rsidR="00191C68" w:rsidRPr="0019613D">
          <w:rPr>
            <w:rStyle w:val="afff0"/>
            <w:rFonts w:cs="Times New Roman"/>
            <w:bCs/>
            <w:noProof/>
            <w:u w:val="none"/>
          </w:rPr>
          <w:t>Приложение Б. Алгоритмы действий врача</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_Toc107254314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368</w:t>
        </w:r>
        <w:r w:rsidR="00191C68" w:rsidRPr="0019613D">
          <w:rPr>
            <w:rFonts w:cs="Times New Roman"/>
            <w:bCs/>
            <w:noProof/>
            <w:webHidden/>
          </w:rPr>
          <w:fldChar w:fldCharType="end"/>
        </w:r>
      </w:hyperlink>
    </w:p>
    <w:p w14:paraId="42B89905" w14:textId="3FC8F67F" w:rsidR="00191C68" w:rsidRPr="0019613D" w:rsidRDefault="0019613D">
      <w:pPr>
        <w:pStyle w:val="18"/>
        <w:rPr>
          <w:rFonts w:eastAsiaTheme="minorEastAsia" w:cs="Times New Roman"/>
          <w:bCs/>
          <w:noProof/>
          <w:sz w:val="22"/>
          <w:lang w:eastAsia="ru-RU"/>
        </w:rPr>
      </w:pPr>
      <w:hyperlink w:anchor="_Toc107254315" w:history="1">
        <w:r w:rsidR="00191C68" w:rsidRPr="0019613D">
          <w:rPr>
            <w:rStyle w:val="afff0"/>
            <w:rFonts w:cs="Times New Roman"/>
            <w:bCs/>
            <w:noProof/>
            <w:u w:val="none"/>
          </w:rPr>
          <w:t>Приложение В. Информация для пациентов</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_Toc107254315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369</w:t>
        </w:r>
        <w:r w:rsidR="00191C68" w:rsidRPr="0019613D">
          <w:rPr>
            <w:rFonts w:cs="Times New Roman"/>
            <w:bCs/>
            <w:noProof/>
            <w:webHidden/>
          </w:rPr>
          <w:fldChar w:fldCharType="end"/>
        </w:r>
      </w:hyperlink>
    </w:p>
    <w:p w14:paraId="3ED3200B" w14:textId="0E6A3C77" w:rsidR="00191C68" w:rsidRPr="0019613D" w:rsidRDefault="0019613D">
      <w:pPr>
        <w:pStyle w:val="18"/>
        <w:rPr>
          <w:rFonts w:eastAsiaTheme="minorEastAsia" w:cs="Times New Roman"/>
          <w:bCs/>
          <w:noProof/>
          <w:sz w:val="22"/>
          <w:lang w:eastAsia="ru-RU"/>
        </w:rPr>
      </w:pPr>
      <w:hyperlink w:anchor="_Toc107254316" w:history="1">
        <w:r w:rsidR="00191C68" w:rsidRPr="0019613D">
          <w:rPr>
            <w:rStyle w:val="afff0"/>
            <w:rFonts w:cs="Times New Roman"/>
            <w:bCs/>
            <w:noProof/>
            <w:u w:val="none"/>
          </w:rPr>
          <w:t>Приложение Г. Шкалы оценки, вопросники и другие оценочные инструменты состояния пациента, приведенные в клинических рекомендациях</w:t>
        </w:r>
        <w:r w:rsidR="00191C68" w:rsidRPr="0019613D">
          <w:rPr>
            <w:rFonts w:cs="Times New Roman"/>
            <w:bCs/>
            <w:noProof/>
            <w:webHidden/>
          </w:rPr>
          <w:tab/>
        </w:r>
        <w:r w:rsidR="00191C68" w:rsidRPr="0019613D">
          <w:rPr>
            <w:rFonts w:cs="Times New Roman"/>
            <w:bCs/>
            <w:noProof/>
            <w:webHidden/>
          </w:rPr>
          <w:fldChar w:fldCharType="begin"/>
        </w:r>
        <w:r w:rsidR="00191C68" w:rsidRPr="0019613D">
          <w:rPr>
            <w:rFonts w:cs="Times New Roman"/>
            <w:bCs/>
            <w:noProof/>
            <w:webHidden/>
          </w:rPr>
          <w:instrText xml:space="preserve"> PAGEREF _Toc107254316 \h </w:instrText>
        </w:r>
        <w:r w:rsidR="00191C68" w:rsidRPr="0019613D">
          <w:rPr>
            <w:rFonts w:cs="Times New Roman"/>
            <w:bCs/>
            <w:noProof/>
            <w:webHidden/>
          </w:rPr>
        </w:r>
        <w:r w:rsidR="00191C68" w:rsidRPr="0019613D">
          <w:rPr>
            <w:rFonts w:cs="Times New Roman"/>
            <w:bCs/>
            <w:noProof/>
            <w:webHidden/>
          </w:rPr>
          <w:fldChar w:fldCharType="separate"/>
        </w:r>
        <w:r w:rsidR="00191C68" w:rsidRPr="0019613D">
          <w:rPr>
            <w:rFonts w:cs="Times New Roman"/>
            <w:bCs/>
            <w:noProof/>
            <w:webHidden/>
          </w:rPr>
          <w:t>371</w:t>
        </w:r>
        <w:r w:rsidR="00191C68" w:rsidRPr="0019613D">
          <w:rPr>
            <w:rFonts w:cs="Times New Roman"/>
            <w:bCs/>
            <w:noProof/>
            <w:webHidden/>
          </w:rPr>
          <w:fldChar w:fldCharType="end"/>
        </w:r>
      </w:hyperlink>
    </w:p>
    <w:p w14:paraId="44812DEC" w14:textId="091DBC5F"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17" w:history="1">
        <w:r w:rsidR="00191C68" w:rsidRPr="0019613D">
          <w:rPr>
            <w:rStyle w:val="afff0"/>
            <w:rFonts w:ascii="Times New Roman" w:hAnsi="Times New Roman"/>
            <w:bCs/>
            <w:noProof/>
            <w:u w:val="none"/>
          </w:rPr>
          <w:t>Приложение Г1. Расчет трансплантационного риска по шкале EBMT</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_Toc107254317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371</w:t>
        </w:r>
        <w:r w:rsidR="00191C68" w:rsidRPr="0019613D">
          <w:rPr>
            <w:rFonts w:ascii="Times New Roman" w:hAnsi="Times New Roman"/>
            <w:bCs/>
            <w:noProof/>
            <w:webHidden/>
          </w:rPr>
          <w:fldChar w:fldCharType="end"/>
        </w:r>
      </w:hyperlink>
    </w:p>
    <w:p w14:paraId="2ACB8E1A" w14:textId="55AA657F"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18" w:history="1">
        <w:r w:rsidR="00191C68" w:rsidRPr="0019613D">
          <w:rPr>
            <w:rStyle w:val="afff0"/>
            <w:rFonts w:ascii="Times New Roman" w:hAnsi="Times New Roman"/>
            <w:bCs/>
            <w:noProof/>
            <w:u w:val="none"/>
          </w:rPr>
          <w:t xml:space="preserve">Приложение Г2. </w:t>
        </w:r>
        <w:r w:rsidR="00191C68" w:rsidRPr="0019613D">
          <w:rPr>
            <w:rStyle w:val="afff0"/>
            <w:rFonts w:ascii="Times New Roman" w:eastAsia="SimSun" w:hAnsi="Times New Roman"/>
            <w:bCs/>
            <w:noProof/>
            <w:u w:val="none"/>
          </w:rPr>
          <w:t>Расчет трансплантационного риска по шкале HCT-CI</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_Toc107254318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372</w:t>
        </w:r>
        <w:r w:rsidR="00191C68" w:rsidRPr="0019613D">
          <w:rPr>
            <w:rFonts w:ascii="Times New Roman" w:hAnsi="Times New Roman"/>
            <w:bCs/>
            <w:noProof/>
            <w:webHidden/>
          </w:rPr>
          <w:fldChar w:fldCharType="end"/>
        </w:r>
      </w:hyperlink>
    </w:p>
    <w:p w14:paraId="5E174D57" w14:textId="26AE8611" w:rsidR="00191C68" w:rsidRPr="0019613D" w:rsidRDefault="0019613D">
      <w:pPr>
        <w:pStyle w:val="21"/>
        <w:tabs>
          <w:tab w:val="right" w:leader="dot" w:pos="9346"/>
        </w:tabs>
        <w:rPr>
          <w:rFonts w:ascii="Times New Roman" w:eastAsiaTheme="minorEastAsia" w:hAnsi="Times New Roman"/>
          <w:bCs/>
          <w:noProof/>
          <w:lang w:eastAsia="ru-RU"/>
        </w:rPr>
      </w:pPr>
      <w:hyperlink w:anchor="_Toc107254319" w:history="1">
        <w:r w:rsidR="00191C68" w:rsidRPr="0019613D">
          <w:rPr>
            <w:rStyle w:val="afff0"/>
            <w:rFonts w:ascii="Times New Roman" w:hAnsi="Times New Roman"/>
            <w:bCs/>
            <w:noProof/>
            <w:u w:val="none"/>
          </w:rPr>
          <w:t>Приложение Г3. Шкала оценки общего состояния пациента ECOG</w:t>
        </w:r>
        <w:r w:rsidR="00191C68" w:rsidRPr="0019613D">
          <w:rPr>
            <w:rFonts w:ascii="Times New Roman" w:hAnsi="Times New Roman"/>
            <w:bCs/>
            <w:noProof/>
            <w:webHidden/>
          </w:rPr>
          <w:tab/>
        </w:r>
        <w:r w:rsidR="00191C68" w:rsidRPr="0019613D">
          <w:rPr>
            <w:rFonts w:ascii="Times New Roman" w:hAnsi="Times New Roman"/>
            <w:bCs/>
            <w:noProof/>
            <w:webHidden/>
          </w:rPr>
          <w:fldChar w:fldCharType="begin"/>
        </w:r>
        <w:r w:rsidR="00191C68" w:rsidRPr="0019613D">
          <w:rPr>
            <w:rFonts w:ascii="Times New Roman" w:hAnsi="Times New Roman"/>
            <w:bCs/>
            <w:noProof/>
            <w:webHidden/>
          </w:rPr>
          <w:instrText xml:space="preserve"> PAGEREF _Toc107254319 \h </w:instrText>
        </w:r>
        <w:r w:rsidR="00191C68" w:rsidRPr="0019613D">
          <w:rPr>
            <w:rFonts w:ascii="Times New Roman" w:hAnsi="Times New Roman"/>
            <w:bCs/>
            <w:noProof/>
            <w:webHidden/>
          </w:rPr>
        </w:r>
        <w:r w:rsidR="00191C68" w:rsidRPr="0019613D">
          <w:rPr>
            <w:rFonts w:ascii="Times New Roman" w:hAnsi="Times New Roman"/>
            <w:bCs/>
            <w:noProof/>
            <w:webHidden/>
          </w:rPr>
          <w:fldChar w:fldCharType="separate"/>
        </w:r>
        <w:r w:rsidR="00191C68" w:rsidRPr="0019613D">
          <w:rPr>
            <w:rFonts w:ascii="Times New Roman" w:hAnsi="Times New Roman"/>
            <w:bCs/>
            <w:noProof/>
            <w:webHidden/>
          </w:rPr>
          <w:t>374</w:t>
        </w:r>
        <w:r w:rsidR="00191C68" w:rsidRPr="0019613D">
          <w:rPr>
            <w:rFonts w:ascii="Times New Roman" w:hAnsi="Times New Roman"/>
            <w:bCs/>
            <w:noProof/>
            <w:webHidden/>
          </w:rPr>
          <w:fldChar w:fldCharType="end"/>
        </w:r>
      </w:hyperlink>
    </w:p>
    <w:p w14:paraId="2F57B5E0" w14:textId="3EFEF0E6" w:rsidR="001F0068" w:rsidRPr="0019613D" w:rsidRDefault="00EA064D" w:rsidP="00836F6D">
      <w:pPr>
        <w:rPr>
          <w:rFonts w:cs="Times New Roman"/>
          <w:bCs/>
          <w:szCs w:val="24"/>
        </w:rPr>
      </w:pPr>
      <w:r w:rsidRPr="0019613D">
        <w:rPr>
          <w:rFonts w:cs="Times New Roman"/>
          <w:bCs/>
          <w:noProof/>
          <w:szCs w:val="24"/>
        </w:rPr>
        <w:fldChar w:fldCharType="end"/>
      </w:r>
    </w:p>
    <w:p w14:paraId="52E9131D" w14:textId="77777777" w:rsidR="00701E01" w:rsidRPr="0019613D" w:rsidRDefault="00EA064D" w:rsidP="001C7343">
      <w:pPr>
        <w:pStyle w:val="CustomContentNormal"/>
        <w:spacing w:before="0"/>
      </w:pPr>
      <w:r w:rsidRPr="0019613D">
        <w:rPr>
          <w:b w:val="0"/>
          <w:bCs/>
        </w:rPr>
        <w:br w:type="page"/>
      </w:r>
      <w:bookmarkStart w:id="2" w:name="_Toc107254253"/>
      <w:r w:rsidRPr="0019613D">
        <w:rPr>
          <w:szCs w:val="28"/>
        </w:rPr>
        <w:lastRenderedPageBreak/>
        <w:t>Список сокращений</w:t>
      </w:r>
      <w:bookmarkEnd w:id="2"/>
    </w:p>
    <w:p w14:paraId="528F16FA" w14:textId="77777777" w:rsidR="007D0D86" w:rsidRPr="0019613D" w:rsidRDefault="007D0D86" w:rsidP="004C4498">
      <w:pPr>
        <w:pStyle w:val="a5"/>
        <w:ind w:firstLine="709"/>
        <w:contextualSpacing/>
        <w:jc w:val="both"/>
        <w:divId w:val="482620043"/>
      </w:pPr>
    </w:p>
    <w:p w14:paraId="56714DAF" w14:textId="77777777" w:rsidR="004C4498" w:rsidRPr="0019613D" w:rsidRDefault="004C4498" w:rsidP="004C4498">
      <w:pPr>
        <w:pStyle w:val="a5"/>
        <w:ind w:firstLine="709"/>
        <w:contextualSpacing/>
        <w:jc w:val="both"/>
        <w:divId w:val="482620043"/>
      </w:pPr>
      <w:r w:rsidRPr="0019613D">
        <w:t>Алло-Т</w:t>
      </w:r>
      <w:r w:rsidR="00411B0B" w:rsidRPr="0019613D">
        <w:t>ГСК</w:t>
      </w:r>
      <w:r w:rsidRPr="0019613D">
        <w:t xml:space="preserve"> – трансплантация аллогенн</w:t>
      </w:r>
      <w:r w:rsidR="00411B0B" w:rsidRPr="0019613D">
        <w:t>ых гемопоэтических стволовых клеток</w:t>
      </w:r>
    </w:p>
    <w:p w14:paraId="53BE1CBF" w14:textId="77777777" w:rsidR="004C4498" w:rsidRPr="0019613D" w:rsidRDefault="004C4498" w:rsidP="004C4498">
      <w:pPr>
        <w:pStyle w:val="a5"/>
        <w:ind w:firstLine="709"/>
        <w:contextualSpacing/>
        <w:jc w:val="both"/>
        <w:divId w:val="482620043"/>
      </w:pPr>
      <w:r w:rsidRPr="0019613D">
        <w:t>Ауто-Т</w:t>
      </w:r>
      <w:r w:rsidR="00411B0B" w:rsidRPr="0019613D">
        <w:t>ГСК</w:t>
      </w:r>
      <w:r w:rsidRPr="0019613D">
        <w:t>– трансплантация аутологичн</w:t>
      </w:r>
      <w:r w:rsidR="00411B0B" w:rsidRPr="0019613D">
        <w:t>ых</w:t>
      </w:r>
      <w:r w:rsidRPr="0019613D">
        <w:t xml:space="preserve"> </w:t>
      </w:r>
      <w:r w:rsidR="00411B0B" w:rsidRPr="0019613D">
        <w:t>гемопоэтических стволовых клеток</w:t>
      </w:r>
    </w:p>
    <w:p w14:paraId="3F61B3FD" w14:textId="77777777" w:rsidR="004C4498" w:rsidRPr="0019613D" w:rsidRDefault="004C4498" w:rsidP="00836F6D">
      <w:pPr>
        <w:pStyle w:val="a5"/>
        <w:ind w:firstLine="709"/>
        <w:contextualSpacing/>
        <w:jc w:val="both"/>
        <w:divId w:val="482620043"/>
      </w:pPr>
      <w:r w:rsidRPr="0019613D">
        <w:t>БРВ – безрецидивная выживаемость</w:t>
      </w:r>
    </w:p>
    <w:p w14:paraId="2242BA44" w14:textId="77777777" w:rsidR="006234D1" w:rsidRPr="0019613D" w:rsidRDefault="006234D1" w:rsidP="004C4498">
      <w:pPr>
        <w:pStyle w:val="a5"/>
        <w:ind w:firstLine="709"/>
        <w:contextualSpacing/>
        <w:jc w:val="both"/>
        <w:divId w:val="482620043"/>
        <w:rPr>
          <w:lang w:val="ru-RU"/>
        </w:rPr>
      </w:pPr>
      <w:r w:rsidRPr="0019613D">
        <w:rPr>
          <w:lang w:val="ru-RU"/>
        </w:rPr>
        <w:t>в/в ‒ внутривенно</w:t>
      </w:r>
    </w:p>
    <w:p w14:paraId="4CB27DAD" w14:textId="77777777" w:rsidR="004C4498" w:rsidRPr="0019613D" w:rsidRDefault="004C4498" w:rsidP="004C4498">
      <w:pPr>
        <w:pStyle w:val="a5"/>
        <w:ind w:firstLine="709"/>
        <w:contextualSpacing/>
        <w:jc w:val="both"/>
        <w:divId w:val="482620043"/>
      </w:pPr>
      <w:r w:rsidRPr="0019613D">
        <w:t>ДВС – диссеминированное внутрисосудистое свертывание</w:t>
      </w:r>
    </w:p>
    <w:p w14:paraId="768C44D0" w14:textId="77777777" w:rsidR="004C4498" w:rsidRPr="0019613D" w:rsidRDefault="004C4498" w:rsidP="004C4498">
      <w:pPr>
        <w:pStyle w:val="a5"/>
        <w:ind w:firstLine="709"/>
        <w:contextualSpacing/>
        <w:jc w:val="both"/>
        <w:divId w:val="482620043"/>
      </w:pPr>
      <w:r w:rsidRPr="0019613D">
        <w:t>ДС – дифференцировочный синдром</w:t>
      </w:r>
    </w:p>
    <w:p w14:paraId="7E38E023" w14:textId="77777777" w:rsidR="00F365E0" w:rsidRPr="0019613D" w:rsidRDefault="00F365E0" w:rsidP="004C4498">
      <w:pPr>
        <w:pStyle w:val="a5"/>
        <w:ind w:firstLine="709"/>
        <w:contextualSpacing/>
        <w:jc w:val="both"/>
        <w:divId w:val="482620043"/>
      </w:pPr>
      <w:r w:rsidRPr="0019613D">
        <w:t>И</w:t>
      </w:r>
      <w:r w:rsidR="0060125C" w:rsidRPr="0019613D">
        <w:t>Р</w:t>
      </w:r>
      <w:r w:rsidRPr="0019613D">
        <w:t xml:space="preserve"> – индукци</w:t>
      </w:r>
      <w:r w:rsidR="005231D8" w:rsidRPr="0019613D">
        <w:rPr>
          <w:lang w:val="ru-RU"/>
        </w:rPr>
        <w:t>я</w:t>
      </w:r>
      <w:r w:rsidRPr="0019613D">
        <w:t xml:space="preserve"> ремиссии</w:t>
      </w:r>
    </w:p>
    <w:p w14:paraId="66FB933A" w14:textId="77777777" w:rsidR="00292805" w:rsidRPr="0019613D" w:rsidRDefault="00292805" w:rsidP="004C4498">
      <w:pPr>
        <w:pStyle w:val="a5"/>
        <w:ind w:firstLine="709"/>
        <w:contextualSpacing/>
        <w:jc w:val="both"/>
        <w:divId w:val="482620043"/>
        <w:rPr>
          <w:lang w:val="ru-RU"/>
        </w:rPr>
      </w:pPr>
      <w:r w:rsidRPr="0019613D">
        <w:t>КИ – клиническ</w:t>
      </w:r>
      <w:r w:rsidR="005231D8" w:rsidRPr="0019613D">
        <w:rPr>
          <w:lang w:val="ru-RU"/>
        </w:rPr>
        <w:t>о</w:t>
      </w:r>
      <w:r w:rsidRPr="0019613D">
        <w:t>е исследовани</w:t>
      </w:r>
      <w:r w:rsidR="005231D8" w:rsidRPr="0019613D">
        <w:rPr>
          <w:lang w:val="ru-RU"/>
        </w:rPr>
        <w:t>е</w:t>
      </w:r>
    </w:p>
    <w:p w14:paraId="5C4C034B" w14:textId="77777777" w:rsidR="004C4498" w:rsidRPr="0019613D" w:rsidRDefault="004C4498" w:rsidP="004C4498">
      <w:pPr>
        <w:pStyle w:val="a5"/>
        <w:ind w:firstLine="709"/>
        <w:contextualSpacing/>
        <w:jc w:val="both"/>
        <w:divId w:val="482620043"/>
      </w:pPr>
      <w:r w:rsidRPr="0019613D">
        <w:t>КМ – костный мозг</w:t>
      </w:r>
    </w:p>
    <w:p w14:paraId="6B272B4F" w14:textId="77777777" w:rsidR="004C4498" w:rsidRPr="0019613D" w:rsidRDefault="004C4498" w:rsidP="004C4498">
      <w:pPr>
        <w:pStyle w:val="a5"/>
        <w:ind w:firstLine="709"/>
        <w:contextualSpacing/>
        <w:jc w:val="both"/>
        <w:divId w:val="482620043"/>
      </w:pPr>
      <w:r w:rsidRPr="0019613D">
        <w:t>КТ – компьютерная томография</w:t>
      </w:r>
    </w:p>
    <w:p w14:paraId="58B57873" w14:textId="77777777" w:rsidR="004C4498" w:rsidRPr="0019613D" w:rsidRDefault="004C4498" w:rsidP="004C4498">
      <w:pPr>
        <w:pStyle w:val="a5"/>
        <w:ind w:firstLine="709"/>
        <w:contextualSpacing/>
        <w:jc w:val="both"/>
        <w:divId w:val="482620043"/>
      </w:pPr>
      <w:r w:rsidRPr="0019613D">
        <w:t>МОБ – минимальная остаточная болезнь</w:t>
      </w:r>
    </w:p>
    <w:p w14:paraId="44DAAC45" w14:textId="77777777" w:rsidR="004C4498" w:rsidRPr="0019613D" w:rsidRDefault="004C4498" w:rsidP="00836F6D">
      <w:pPr>
        <w:pStyle w:val="a5"/>
        <w:ind w:firstLine="709"/>
        <w:contextualSpacing/>
        <w:jc w:val="both"/>
        <w:divId w:val="482620043"/>
      </w:pPr>
      <w:r w:rsidRPr="0019613D">
        <w:t>ОВ – общая выживаемость</w:t>
      </w:r>
    </w:p>
    <w:p w14:paraId="140F9A67" w14:textId="77777777" w:rsidR="00BB26EA" w:rsidRPr="0019613D" w:rsidRDefault="00BB26EA" w:rsidP="00836F6D">
      <w:pPr>
        <w:pStyle w:val="a5"/>
        <w:ind w:firstLine="709"/>
        <w:contextualSpacing/>
        <w:jc w:val="both"/>
        <w:divId w:val="482620043"/>
      </w:pPr>
      <w:r w:rsidRPr="0019613D">
        <w:t>ОЛ – острый лейкоз</w:t>
      </w:r>
    </w:p>
    <w:p w14:paraId="35A311E6" w14:textId="77777777" w:rsidR="00C97CC9" w:rsidRPr="0019613D" w:rsidRDefault="00EA064D" w:rsidP="00836F6D">
      <w:pPr>
        <w:pStyle w:val="a5"/>
        <w:ind w:firstLine="709"/>
        <w:contextualSpacing/>
        <w:jc w:val="both"/>
        <w:divId w:val="482620043"/>
        <w:rPr>
          <w:lang w:val="ru-RU"/>
        </w:rPr>
      </w:pPr>
      <w:r w:rsidRPr="0019613D">
        <w:t xml:space="preserve">ОМЛ </w:t>
      </w:r>
      <w:r w:rsidR="007A5551" w:rsidRPr="0019613D">
        <w:t>–</w:t>
      </w:r>
      <w:r w:rsidRPr="0019613D">
        <w:t xml:space="preserve"> остры</w:t>
      </w:r>
      <w:r w:rsidR="005231D8" w:rsidRPr="0019613D">
        <w:rPr>
          <w:lang w:val="ru-RU"/>
        </w:rPr>
        <w:t>й</w:t>
      </w:r>
      <w:r w:rsidRPr="0019613D">
        <w:t xml:space="preserve"> миелоидны</w:t>
      </w:r>
      <w:r w:rsidR="005231D8" w:rsidRPr="0019613D">
        <w:rPr>
          <w:lang w:val="ru-RU"/>
        </w:rPr>
        <w:t>й</w:t>
      </w:r>
      <w:r w:rsidR="005231D8" w:rsidRPr="0019613D">
        <w:t xml:space="preserve"> лейкоз</w:t>
      </w:r>
    </w:p>
    <w:p w14:paraId="4BF26C09" w14:textId="77777777" w:rsidR="00C97CC9" w:rsidRPr="0019613D" w:rsidRDefault="00EA064D" w:rsidP="00836F6D">
      <w:pPr>
        <w:pStyle w:val="a5"/>
        <w:ind w:firstLine="709"/>
        <w:contextualSpacing/>
        <w:jc w:val="both"/>
        <w:divId w:val="482620043"/>
      </w:pPr>
      <w:r w:rsidRPr="0019613D">
        <w:t xml:space="preserve">ОПЛ </w:t>
      </w:r>
      <w:r w:rsidR="007A5551" w:rsidRPr="0019613D">
        <w:t>–</w:t>
      </w:r>
      <w:r w:rsidRPr="0019613D">
        <w:t xml:space="preserve"> острый промиелоцитарный лейкоз</w:t>
      </w:r>
    </w:p>
    <w:p w14:paraId="2E277A0D" w14:textId="77777777" w:rsidR="009135E9" w:rsidRPr="0019613D" w:rsidRDefault="009135E9" w:rsidP="004C4498">
      <w:pPr>
        <w:pStyle w:val="a5"/>
        <w:ind w:firstLine="709"/>
        <w:contextualSpacing/>
        <w:jc w:val="both"/>
        <w:divId w:val="482620043"/>
        <w:rPr>
          <w:iCs/>
        </w:rPr>
      </w:pPr>
      <w:r w:rsidRPr="0019613D">
        <w:rPr>
          <w:iCs/>
        </w:rPr>
        <w:t>ОТ-ПЦР – полимеразн</w:t>
      </w:r>
      <w:r w:rsidR="00704461" w:rsidRPr="0019613D">
        <w:rPr>
          <w:iCs/>
        </w:rPr>
        <w:t xml:space="preserve">ая </w:t>
      </w:r>
      <w:r w:rsidRPr="0019613D">
        <w:rPr>
          <w:iCs/>
        </w:rPr>
        <w:t>цепная реакция с обратной транскриптазой</w:t>
      </w:r>
    </w:p>
    <w:p w14:paraId="3B8203F6" w14:textId="77777777" w:rsidR="004C4498" w:rsidRPr="0019613D" w:rsidRDefault="004C4498" w:rsidP="004C4498">
      <w:pPr>
        <w:pStyle w:val="a5"/>
        <w:ind w:firstLine="709"/>
        <w:contextualSpacing/>
        <w:jc w:val="both"/>
        <w:divId w:val="482620043"/>
      </w:pPr>
      <w:r w:rsidRPr="0019613D">
        <w:t>ПК – периферическая кровь</w:t>
      </w:r>
    </w:p>
    <w:p w14:paraId="05DED9E6" w14:textId="77777777" w:rsidR="00C97CC9" w:rsidRPr="0019613D" w:rsidRDefault="00EA064D" w:rsidP="00836F6D">
      <w:pPr>
        <w:pStyle w:val="a5"/>
        <w:ind w:firstLine="709"/>
        <w:contextualSpacing/>
        <w:jc w:val="both"/>
        <w:divId w:val="482620043"/>
      </w:pPr>
      <w:r w:rsidRPr="0019613D">
        <w:t xml:space="preserve">ПР </w:t>
      </w:r>
      <w:r w:rsidR="007A5551" w:rsidRPr="0019613D">
        <w:t>–</w:t>
      </w:r>
      <w:r w:rsidRPr="0019613D">
        <w:t xml:space="preserve"> полная ремиссия</w:t>
      </w:r>
    </w:p>
    <w:p w14:paraId="515A04C0" w14:textId="77777777" w:rsidR="00F365E0" w:rsidRPr="0019613D" w:rsidRDefault="00F365E0" w:rsidP="00836F6D">
      <w:pPr>
        <w:pStyle w:val="a5"/>
        <w:ind w:firstLine="709"/>
        <w:contextualSpacing/>
        <w:jc w:val="both"/>
        <w:divId w:val="482620043"/>
      </w:pPr>
      <w:r w:rsidRPr="0019613D">
        <w:t>ПЦР – полимеразн</w:t>
      </w:r>
      <w:r w:rsidR="00704461" w:rsidRPr="0019613D">
        <w:t xml:space="preserve">ая </w:t>
      </w:r>
      <w:r w:rsidRPr="0019613D">
        <w:t>цепная реакция</w:t>
      </w:r>
    </w:p>
    <w:p w14:paraId="05751C6F" w14:textId="77777777" w:rsidR="004C4498" w:rsidRPr="0019613D" w:rsidRDefault="004C4498" w:rsidP="004C4498">
      <w:pPr>
        <w:pStyle w:val="a5"/>
        <w:ind w:firstLine="709"/>
        <w:contextualSpacing/>
        <w:jc w:val="both"/>
        <w:divId w:val="482620043"/>
      </w:pPr>
      <w:r w:rsidRPr="0019613D">
        <w:t>СЗП – свежезамороженная плазма</w:t>
      </w:r>
    </w:p>
    <w:p w14:paraId="78D08A44" w14:textId="77777777" w:rsidR="00F365E0" w:rsidRPr="0019613D" w:rsidRDefault="00F365E0" w:rsidP="00836F6D">
      <w:pPr>
        <w:pStyle w:val="a5"/>
        <w:ind w:firstLine="709"/>
        <w:contextualSpacing/>
        <w:jc w:val="both"/>
        <w:divId w:val="482620043"/>
      </w:pPr>
      <w:r w:rsidRPr="0019613D">
        <w:t>ТГСК – трансплантация гемопоэтических стволовых клеток</w:t>
      </w:r>
    </w:p>
    <w:p w14:paraId="73553887" w14:textId="77777777" w:rsidR="00C97CC9" w:rsidRPr="0019613D" w:rsidRDefault="00EA064D" w:rsidP="00836F6D">
      <w:pPr>
        <w:pStyle w:val="a5"/>
        <w:ind w:firstLine="709"/>
        <w:contextualSpacing/>
        <w:jc w:val="both"/>
        <w:divId w:val="482620043"/>
      </w:pPr>
      <w:r w:rsidRPr="0019613D">
        <w:t xml:space="preserve">ТКМ </w:t>
      </w:r>
      <w:r w:rsidR="007A5551" w:rsidRPr="0019613D">
        <w:t>–</w:t>
      </w:r>
      <w:r w:rsidRPr="0019613D">
        <w:t xml:space="preserve"> трансплантация костного мозга</w:t>
      </w:r>
    </w:p>
    <w:p w14:paraId="27668D8D" w14:textId="77777777" w:rsidR="00C82188" w:rsidRPr="0019613D" w:rsidRDefault="00C82188" w:rsidP="00836F6D">
      <w:pPr>
        <w:pStyle w:val="a5"/>
        <w:ind w:firstLine="709"/>
        <w:contextualSpacing/>
        <w:jc w:val="both"/>
        <w:divId w:val="482620043"/>
      </w:pPr>
      <w:r w:rsidRPr="0019613D">
        <w:t xml:space="preserve">УДД </w:t>
      </w:r>
      <w:r w:rsidR="00431D9C" w:rsidRPr="0019613D">
        <w:rPr>
          <w:lang w:val="ru-RU"/>
        </w:rPr>
        <w:t>‒</w:t>
      </w:r>
      <w:r w:rsidRPr="0019613D">
        <w:t xml:space="preserve"> </w:t>
      </w:r>
      <w:r w:rsidRPr="0019613D">
        <w:rPr>
          <w:rFonts w:eastAsia="Calibri"/>
        </w:rPr>
        <w:t>уров</w:t>
      </w:r>
      <w:r w:rsidR="005231D8" w:rsidRPr="0019613D">
        <w:rPr>
          <w:rFonts w:eastAsia="Calibri"/>
          <w:lang w:val="ru-RU"/>
        </w:rPr>
        <w:t>е</w:t>
      </w:r>
      <w:r w:rsidRPr="0019613D">
        <w:rPr>
          <w:rFonts w:eastAsia="Calibri"/>
        </w:rPr>
        <w:t>н</w:t>
      </w:r>
      <w:r w:rsidR="005231D8" w:rsidRPr="0019613D">
        <w:rPr>
          <w:rFonts w:eastAsia="Calibri"/>
          <w:lang w:val="ru-RU"/>
        </w:rPr>
        <w:t>ь</w:t>
      </w:r>
      <w:r w:rsidRPr="0019613D">
        <w:rPr>
          <w:rFonts w:eastAsia="Calibri"/>
        </w:rPr>
        <w:t xml:space="preserve"> достоверности доказательств </w:t>
      </w:r>
    </w:p>
    <w:p w14:paraId="24513377" w14:textId="77777777" w:rsidR="004C4498" w:rsidRPr="0019613D" w:rsidRDefault="004C4498" w:rsidP="00836F6D">
      <w:pPr>
        <w:pStyle w:val="a5"/>
        <w:ind w:firstLine="709"/>
        <w:contextualSpacing/>
        <w:jc w:val="both"/>
        <w:divId w:val="482620043"/>
      </w:pPr>
      <w:r w:rsidRPr="0019613D">
        <w:t>УЗИ – ультразвуковое исследование</w:t>
      </w:r>
    </w:p>
    <w:p w14:paraId="5A301C85" w14:textId="77777777" w:rsidR="00C82188" w:rsidRPr="0019613D" w:rsidRDefault="00C82188" w:rsidP="004C4498">
      <w:pPr>
        <w:pStyle w:val="a5"/>
        <w:ind w:firstLine="709"/>
        <w:contextualSpacing/>
        <w:jc w:val="both"/>
        <w:divId w:val="482620043"/>
      </w:pPr>
      <w:r w:rsidRPr="0019613D">
        <w:t xml:space="preserve">УУР </w:t>
      </w:r>
      <w:r w:rsidR="0077338C" w:rsidRPr="0019613D">
        <w:rPr>
          <w:lang w:val="ru-RU"/>
        </w:rPr>
        <w:t>‒</w:t>
      </w:r>
      <w:r w:rsidRPr="0019613D">
        <w:t xml:space="preserve"> уров</w:t>
      </w:r>
      <w:r w:rsidR="005231D8" w:rsidRPr="0019613D">
        <w:rPr>
          <w:lang w:val="ru-RU"/>
        </w:rPr>
        <w:t>е</w:t>
      </w:r>
      <w:r w:rsidRPr="0019613D">
        <w:t>н</w:t>
      </w:r>
      <w:r w:rsidR="005231D8" w:rsidRPr="0019613D">
        <w:rPr>
          <w:lang w:val="ru-RU"/>
        </w:rPr>
        <w:t>ь</w:t>
      </w:r>
      <w:r w:rsidRPr="0019613D">
        <w:t xml:space="preserve"> убедительности рекомендаций </w:t>
      </w:r>
    </w:p>
    <w:p w14:paraId="02C2EE51" w14:textId="77777777" w:rsidR="006E1D33" w:rsidRPr="0019613D" w:rsidRDefault="004C4498" w:rsidP="004C4498">
      <w:pPr>
        <w:pStyle w:val="a5"/>
        <w:ind w:firstLine="709"/>
        <w:contextualSpacing/>
        <w:jc w:val="both"/>
        <w:divId w:val="482620043"/>
      </w:pPr>
      <w:r w:rsidRPr="0019613D">
        <w:t>ФАБ</w:t>
      </w:r>
      <w:r w:rsidR="00F2124A" w:rsidRPr="0019613D">
        <w:rPr>
          <w:lang w:val="ru-RU"/>
        </w:rPr>
        <w:t>-</w:t>
      </w:r>
      <w:r w:rsidRPr="0019613D">
        <w:t>классификация – классификация Франко-</w:t>
      </w:r>
      <w:r w:rsidR="00F2124A" w:rsidRPr="0019613D">
        <w:rPr>
          <w:lang w:val="ru-RU"/>
        </w:rPr>
        <w:t>а</w:t>
      </w:r>
      <w:r w:rsidRPr="0019613D">
        <w:t>мериканско-</w:t>
      </w:r>
      <w:r w:rsidR="00F2124A" w:rsidRPr="0019613D">
        <w:rPr>
          <w:lang w:val="ru-RU"/>
        </w:rPr>
        <w:t>б</w:t>
      </w:r>
      <w:r w:rsidRPr="0019613D">
        <w:t>ританской группы</w:t>
      </w:r>
    </w:p>
    <w:p w14:paraId="0B3D3E4B" w14:textId="77777777" w:rsidR="004C4498" w:rsidRPr="0019613D" w:rsidRDefault="00F2124A" w:rsidP="004C4498">
      <w:pPr>
        <w:pStyle w:val="a5"/>
        <w:ind w:firstLine="709"/>
        <w:contextualSpacing/>
        <w:jc w:val="both"/>
        <w:divId w:val="482620043"/>
      </w:pPr>
      <w:r w:rsidRPr="0019613D">
        <w:rPr>
          <w:lang w:val="ru-RU"/>
        </w:rPr>
        <w:t>э</w:t>
      </w:r>
      <w:r w:rsidR="004C4498" w:rsidRPr="0019613D">
        <w:t>кспертов</w:t>
      </w:r>
    </w:p>
    <w:p w14:paraId="478B84D0" w14:textId="77777777" w:rsidR="006E1D33" w:rsidRPr="0019613D" w:rsidRDefault="006E1D33" w:rsidP="004C4498">
      <w:pPr>
        <w:pStyle w:val="a5"/>
        <w:ind w:firstLine="709"/>
        <w:contextualSpacing/>
        <w:jc w:val="both"/>
        <w:divId w:val="482620043"/>
      </w:pPr>
      <w:r w:rsidRPr="0019613D">
        <w:t xml:space="preserve">ХТ </w:t>
      </w:r>
      <w:r w:rsidR="00986CC0" w:rsidRPr="0019613D">
        <w:t>–</w:t>
      </w:r>
      <w:r w:rsidRPr="0019613D">
        <w:t xml:space="preserve"> хим</w:t>
      </w:r>
      <w:r w:rsidR="0008011B" w:rsidRPr="0019613D">
        <w:t>и</w:t>
      </w:r>
      <w:r w:rsidRPr="0019613D">
        <w:t>отерапия</w:t>
      </w:r>
    </w:p>
    <w:p w14:paraId="4E72E78F" w14:textId="3F3B5BBE" w:rsidR="00986CC0" w:rsidRPr="0019613D" w:rsidRDefault="00986CC0" w:rsidP="004C4498">
      <w:pPr>
        <w:pStyle w:val="a5"/>
        <w:ind w:firstLine="709"/>
        <w:contextualSpacing/>
        <w:jc w:val="both"/>
        <w:divId w:val="482620043"/>
      </w:pPr>
      <w:r w:rsidRPr="0019613D">
        <w:t>ЦНС – центральная нервная система</w:t>
      </w:r>
    </w:p>
    <w:p w14:paraId="633B678E" w14:textId="1E4DC6DF" w:rsidR="00181C63" w:rsidRPr="0019613D" w:rsidRDefault="00181C63" w:rsidP="004C4498">
      <w:pPr>
        <w:pStyle w:val="a5"/>
        <w:ind w:firstLine="709"/>
        <w:contextualSpacing/>
        <w:jc w:val="both"/>
        <w:divId w:val="482620043"/>
        <w:rPr>
          <w:lang w:val="ru-RU"/>
        </w:rPr>
      </w:pPr>
      <w:r w:rsidRPr="0019613D">
        <w:rPr>
          <w:lang w:val="en-US"/>
        </w:rPr>
        <w:t>ARA</w:t>
      </w:r>
      <w:r w:rsidRPr="0019613D">
        <w:rPr>
          <w:lang w:val="ru-RU"/>
        </w:rPr>
        <w:t>-</w:t>
      </w:r>
      <w:r w:rsidRPr="0019613D">
        <w:rPr>
          <w:lang w:val="en-US"/>
        </w:rPr>
        <w:t>C</w:t>
      </w:r>
      <w:r w:rsidRPr="0019613D">
        <w:rPr>
          <w:lang w:val="ru-RU"/>
        </w:rPr>
        <w:t xml:space="preserve"> – цитарабин**</w:t>
      </w:r>
    </w:p>
    <w:p w14:paraId="292A38DC" w14:textId="77777777" w:rsidR="004C4498" w:rsidRPr="0019613D" w:rsidRDefault="004C4498" w:rsidP="004C4498">
      <w:pPr>
        <w:pStyle w:val="a5"/>
        <w:ind w:firstLine="709"/>
        <w:contextualSpacing/>
        <w:jc w:val="both"/>
        <w:divId w:val="482620043"/>
      </w:pPr>
      <w:r w:rsidRPr="0019613D">
        <w:t>АТО – мышьяка триоксид</w:t>
      </w:r>
    </w:p>
    <w:p w14:paraId="53D41694" w14:textId="77777777" w:rsidR="004C4498" w:rsidRPr="0019613D" w:rsidRDefault="004C4498" w:rsidP="004C4498">
      <w:pPr>
        <w:pStyle w:val="a5"/>
        <w:ind w:firstLine="709"/>
        <w:contextualSpacing/>
        <w:jc w:val="both"/>
        <w:divId w:val="482620043"/>
      </w:pPr>
      <w:r w:rsidRPr="0019613D">
        <w:t>ATRA** – полностью транс-ретиноевая кислота (третиноин**)</w:t>
      </w:r>
    </w:p>
    <w:p w14:paraId="0A73109F" w14:textId="77777777" w:rsidR="00C97CC9" w:rsidRPr="0019613D" w:rsidRDefault="00EA064D" w:rsidP="00836F6D">
      <w:pPr>
        <w:pStyle w:val="a5"/>
        <w:ind w:firstLine="709"/>
        <w:contextualSpacing/>
        <w:jc w:val="both"/>
        <w:divId w:val="482620043"/>
      </w:pPr>
      <w:r w:rsidRPr="0019613D">
        <w:t xml:space="preserve">CD </w:t>
      </w:r>
      <w:r w:rsidR="007A5551" w:rsidRPr="0019613D">
        <w:t>–</w:t>
      </w:r>
      <w:r w:rsidRPr="0019613D">
        <w:t xml:space="preserve"> кластер дифференцировки</w:t>
      </w:r>
    </w:p>
    <w:p w14:paraId="7B5169F7" w14:textId="77777777" w:rsidR="00C97CC9" w:rsidRPr="0019613D" w:rsidRDefault="00EA064D" w:rsidP="00836F6D">
      <w:pPr>
        <w:pStyle w:val="a5"/>
        <w:ind w:firstLine="709"/>
        <w:contextualSpacing/>
        <w:jc w:val="both"/>
        <w:divId w:val="482620043"/>
      </w:pPr>
      <w:r w:rsidRPr="0019613D">
        <w:lastRenderedPageBreak/>
        <w:t xml:space="preserve">FISH-исследование </w:t>
      </w:r>
      <w:r w:rsidR="007A5551" w:rsidRPr="0019613D">
        <w:t>–</w:t>
      </w:r>
      <w:r w:rsidRPr="0019613D">
        <w:t xml:space="preserve"> исследование методом флуоресцентной гибридизации </w:t>
      </w:r>
      <w:r w:rsidRPr="0019613D">
        <w:rPr>
          <w:rStyle w:val="afff"/>
        </w:rPr>
        <w:t>in</w:t>
      </w:r>
      <w:r w:rsidRPr="0019613D">
        <w:t xml:space="preserve"> </w:t>
      </w:r>
      <w:r w:rsidRPr="0019613D">
        <w:rPr>
          <w:rStyle w:val="afff"/>
        </w:rPr>
        <w:t>situ</w:t>
      </w:r>
    </w:p>
    <w:p w14:paraId="7D5B307F" w14:textId="77777777" w:rsidR="00876817" w:rsidRPr="0019613D" w:rsidRDefault="00876817" w:rsidP="00836F6D">
      <w:pPr>
        <w:pStyle w:val="a5"/>
        <w:ind w:firstLine="709"/>
        <w:contextualSpacing/>
        <w:jc w:val="both"/>
        <w:divId w:val="482620043"/>
      </w:pPr>
      <w:r w:rsidRPr="0019613D">
        <w:rPr>
          <w:lang w:val="en-US"/>
        </w:rPr>
        <w:t>FLT</w:t>
      </w:r>
      <w:r w:rsidRPr="0019613D">
        <w:t xml:space="preserve">3 – </w:t>
      </w:r>
      <w:r w:rsidRPr="0019613D">
        <w:rPr>
          <w:lang w:val="en-US"/>
        </w:rPr>
        <w:t>fms</w:t>
      </w:r>
      <w:r w:rsidRPr="0019613D">
        <w:t>-подобная тирозинкиназа</w:t>
      </w:r>
      <w:r w:rsidR="009666D9" w:rsidRPr="0019613D">
        <w:rPr>
          <w:lang w:val="ru-RU"/>
        </w:rPr>
        <w:t>-</w:t>
      </w:r>
      <w:r w:rsidRPr="0019613D">
        <w:t>3</w:t>
      </w:r>
    </w:p>
    <w:p w14:paraId="2E607D70" w14:textId="77777777" w:rsidR="001C7343" w:rsidRPr="0019613D" w:rsidRDefault="001C7343" w:rsidP="001C7343">
      <w:pPr>
        <w:ind w:firstLine="709"/>
        <w:divId w:val="482620043"/>
        <w:rPr>
          <w:rFonts w:eastAsia="GalsLightC" w:cs="Times New Roman"/>
        </w:rPr>
      </w:pPr>
      <w:r w:rsidRPr="0019613D">
        <w:rPr>
          <w:rFonts w:eastAsia="GalsLightC" w:cs="Times New Roman"/>
        </w:rPr>
        <w:t>** – жизненно необходимые и важнейшие лекарственные препараты</w:t>
      </w:r>
    </w:p>
    <w:p w14:paraId="46B8EA8F" w14:textId="77777777" w:rsidR="001C7343" w:rsidRPr="0019613D" w:rsidRDefault="001C7343" w:rsidP="001C7343">
      <w:pPr>
        <w:ind w:firstLine="709"/>
        <w:divId w:val="482620043"/>
        <w:rPr>
          <w:rFonts w:eastAsia="GalsLightC" w:cs="Times New Roman"/>
        </w:rPr>
      </w:pPr>
      <w:r w:rsidRPr="0019613D">
        <w:rPr>
          <w:rFonts w:eastAsia="GalsLightC" w:cs="Times New Roman"/>
        </w:rPr>
        <w:t xml:space="preserve"># – препарат, применяющийся </w:t>
      </w:r>
      <w:r w:rsidR="009666D9" w:rsidRPr="0019613D">
        <w:rPr>
          <w:rFonts w:eastAsia="GalsLightC" w:cs="Times New Roman"/>
        </w:rPr>
        <w:t>без</w:t>
      </w:r>
      <w:r w:rsidRPr="0019613D">
        <w:rPr>
          <w:rFonts w:cs="Times New Roman"/>
          <w:szCs w:val="18"/>
        </w:rPr>
        <w:t xml:space="preserve"> соответстви</w:t>
      </w:r>
      <w:r w:rsidR="009666D9" w:rsidRPr="0019613D">
        <w:rPr>
          <w:rFonts w:cs="Times New Roman"/>
          <w:szCs w:val="18"/>
        </w:rPr>
        <w:t>я</w:t>
      </w:r>
      <w:r w:rsidRPr="0019613D">
        <w:rPr>
          <w:rFonts w:cs="Times New Roman"/>
          <w:szCs w:val="18"/>
        </w:rPr>
        <w:t xml:space="preserve"> с показаниями к применению и противопоказаниями, способами применения и дозами, содержащимися в инструкции по применению лекарственного препарата</w:t>
      </w:r>
      <w:r w:rsidRPr="0019613D">
        <w:rPr>
          <w:rFonts w:eastAsia="GalsLightC" w:cs="Times New Roman"/>
        </w:rPr>
        <w:t xml:space="preserve"> (офф-лейбл)</w:t>
      </w:r>
    </w:p>
    <w:p w14:paraId="3F0B449E" w14:textId="77777777" w:rsidR="001C7343" w:rsidRPr="0019613D" w:rsidRDefault="001C7343" w:rsidP="00836F6D">
      <w:pPr>
        <w:pStyle w:val="a5"/>
        <w:ind w:firstLine="709"/>
        <w:contextualSpacing/>
        <w:jc w:val="both"/>
        <w:divId w:val="482620043"/>
      </w:pPr>
    </w:p>
    <w:p w14:paraId="2E5444FB" w14:textId="77777777" w:rsidR="00701E01" w:rsidRPr="0019613D" w:rsidRDefault="00EA064D" w:rsidP="009D0271">
      <w:pPr>
        <w:pStyle w:val="10"/>
      </w:pPr>
      <w:bookmarkStart w:id="3" w:name="_Toc107254254"/>
      <w:r w:rsidRPr="0019613D">
        <w:lastRenderedPageBreak/>
        <w:t>Термины и определения</w:t>
      </w:r>
      <w:bookmarkEnd w:id="3"/>
    </w:p>
    <w:p w14:paraId="71E71404" w14:textId="77777777" w:rsidR="007D0D86" w:rsidRPr="0019613D" w:rsidRDefault="007D0D86" w:rsidP="00836F6D">
      <w:pPr>
        <w:pStyle w:val="a5"/>
        <w:ind w:firstLine="709"/>
        <w:contextualSpacing/>
        <w:jc w:val="both"/>
        <w:divId w:val="183131641"/>
        <w:rPr>
          <w:rStyle w:val="affe"/>
          <w:iCs/>
        </w:rPr>
      </w:pPr>
    </w:p>
    <w:p w14:paraId="48F7DE8E" w14:textId="77777777" w:rsidR="006B284A" w:rsidRPr="0019613D" w:rsidRDefault="006B284A" w:rsidP="00836F6D">
      <w:pPr>
        <w:pStyle w:val="a5"/>
        <w:ind w:firstLine="709"/>
        <w:contextualSpacing/>
        <w:jc w:val="both"/>
        <w:divId w:val="183131641"/>
        <w:rPr>
          <w:rStyle w:val="affe"/>
          <w:b w:val="0"/>
          <w:bCs w:val="0"/>
          <w:iCs/>
        </w:rPr>
      </w:pPr>
      <w:r w:rsidRPr="0019613D">
        <w:rPr>
          <w:rStyle w:val="affe"/>
          <w:iCs/>
        </w:rPr>
        <w:t>Острый промиелоцитарный лейкоз</w:t>
      </w:r>
      <w:r w:rsidRPr="0019613D">
        <w:rPr>
          <w:rStyle w:val="affe"/>
          <w:b w:val="0"/>
          <w:bCs w:val="0"/>
          <w:iCs/>
        </w:rPr>
        <w:t xml:space="preserve"> – особый вариант острого миелоидного лейкоза с преобладанием аномальных промиелоцитов,</w:t>
      </w:r>
      <w:r w:rsidR="00F17E54" w:rsidRPr="0019613D">
        <w:rPr>
          <w:rStyle w:val="affe"/>
          <w:b w:val="0"/>
          <w:bCs w:val="0"/>
          <w:iCs/>
        </w:rPr>
        <w:t xml:space="preserve"> характеризующийся генетическими мутациями</w:t>
      </w:r>
      <w:r w:rsidR="00782CC7" w:rsidRPr="0019613D">
        <w:rPr>
          <w:rStyle w:val="affe"/>
          <w:b w:val="0"/>
          <w:bCs w:val="0"/>
          <w:iCs/>
        </w:rPr>
        <w:t xml:space="preserve">, приводящими к рекомбинации гена </w:t>
      </w:r>
      <w:r w:rsidR="00782CC7" w:rsidRPr="0019613D">
        <w:rPr>
          <w:rStyle w:val="affe"/>
          <w:b w:val="0"/>
          <w:bCs w:val="0"/>
          <w:i/>
          <w:lang w:val="en-US"/>
        </w:rPr>
        <w:t>RARA</w:t>
      </w:r>
      <w:r w:rsidR="00782CC7" w:rsidRPr="0019613D">
        <w:rPr>
          <w:rStyle w:val="affe"/>
          <w:b w:val="0"/>
          <w:bCs w:val="0"/>
          <w:i/>
        </w:rPr>
        <w:t xml:space="preserve"> </w:t>
      </w:r>
      <w:r w:rsidR="00782CC7" w:rsidRPr="0019613D">
        <w:rPr>
          <w:rStyle w:val="affe"/>
          <w:b w:val="0"/>
          <w:bCs w:val="0"/>
          <w:iCs/>
        </w:rPr>
        <w:t xml:space="preserve">с геном </w:t>
      </w:r>
      <w:r w:rsidR="00113A92" w:rsidRPr="0019613D">
        <w:rPr>
          <w:rStyle w:val="affe"/>
          <w:b w:val="0"/>
          <w:bCs w:val="0"/>
          <w:i/>
          <w:lang w:val="en-US"/>
        </w:rPr>
        <w:t>PML</w:t>
      </w:r>
      <w:r w:rsidR="00113A92" w:rsidRPr="0019613D">
        <w:rPr>
          <w:rStyle w:val="affe"/>
          <w:b w:val="0"/>
          <w:bCs w:val="0"/>
          <w:i/>
        </w:rPr>
        <w:t xml:space="preserve"> </w:t>
      </w:r>
      <w:r w:rsidR="00113A92" w:rsidRPr="0019613D">
        <w:rPr>
          <w:rStyle w:val="affe"/>
          <w:b w:val="0"/>
          <w:bCs w:val="0"/>
          <w:iCs/>
        </w:rPr>
        <w:t xml:space="preserve">(мутация </w:t>
      </w:r>
      <w:r w:rsidRPr="0019613D">
        <w:t>t</w:t>
      </w:r>
      <w:r w:rsidR="00514026" w:rsidRPr="0019613D">
        <w:rPr>
          <w:lang w:val="ru-RU"/>
        </w:rPr>
        <w:t> </w:t>
      </w:r>
      <w:r w:rsidRPr="0019613D">
        <w:t>(15;</w:t>
      </w:r>
      <w:r w:rsidR="00514026" w:rsidRPr="0019613D">
        <w:rPr>
          <w:lang w:val="ru-RU"/>
        </w:rPr>
        <w:t> </w:t>
      </w:r>
      <w:r w:rsidRPr="0019613D">
        <w:t>17)</w:t>
      </w:r>
      <w:r w:rsidR="00514026" w:rsidRPr="0019613D">
        <w:rPr>
          <w:lang w:val="ru-RU"/>
        </w:rPr>
        <w:t> </w:t>
      </w:r>
      <w:r w:rsidRPr="0019613D">
        <w:t>(q22;</w:t>
      </w:r>
      <w:r w:rsidR="00431D9C" w:rsidRPr="0019613D">
        <w:rPr>
          <w:lang w:val="ru-RU"/>
        </w:rPr>
        <w:t> </w:t>
      </w:r>
      <w:r w:rsidRPr="0019613D">
        <w:t>q12)</w:t>
      </w:r>
      <w:r w:rsidR="00113A92" w:rsidRPr="0019613D">
        <w:t>) или с другими генами-партнерами.</w:t>
      </w:r>
    </w:p>
    <w:p w14:paraId="6821C639" w14:textId="43CD3B44" w:rsidR="002A4CAC" w:rsidRPr="0019613D" w:rsidRDefault="002A4CAC" w:rsidP="005C58B3">
      <w:pPr>
        <w:pStyle w:val="a5"/>
        <w:ind w:firstLine="709"/>
        <w:contextualSpacing/>
        <w:jc w:val="both"/>
        <w:divId w:val="183131641"/>
        <w:rPr>
          <w:rStyle w:val="affe"/>
          <w:b w:val="0"/>
          <w:bCs w:val="0"/>
          <w:lang w:val="ru-RU"/>
        </w:rPr>
      </w:pPr>
      <w:r w:rsidRPr="0019613D">
        <w:rPr>
          <w:rStyle w:val="affe"/>
          <w:iCs/>
        </w:rPr>
        <w:t xml:space="preserve">Дифференцировочный синдром – </w:t>
      </w:r>
      <w:r w:rsidR="005C58B3" w:rsidRPr="0019613D">
        <w:rPr>
          <w:rStyle w:val="affe"/>
          <w:b w:val="0"/>
          <w:bCs w:val="0"/>
          <w:iCs/>
        </w:rPr>
        <w:t>жизнеугрожающее осложнение, развивающееся п</w:t>
      </w:r>
      <w:r w:rsidRPr="0019613D">
        <w:rPr>
          <w:rStyle w:val="affe"/>
          <w:b w:val="0"/>
          <w:bCs w:val="0"/>
          <w:iCs/>
        </w:rPr>
        <w:t xml:space="preserve">ри лечении </w:t>
      </w:r>
      <w:r w:rsidR="00BA7F03" w:rsidRPr="0019613D">
        <w:rPr>
          <w:rStyle w:val="affe"/>
          <w:b w:val="0"/>
          <w:bCs w:val="0"/>
          <w:iCs/>
          <w:lang w:val="ru-RU"/>
        </w:rPr>
        <w:t>острого промиелоцитарного лейкоза</w:t>
      </w:r>
      <w:r w:rsidR="005C58B3" w:rsidRPr="0019613D">
        <w:rPr>
          <w:rStyle w:val="affe"/>
          <w:b w:val="0"/>
          <w:bCs w:val="0"/>
          <w:iCs/>
        </w:rPr>
        <w:t xml:space="preserve"> </w:t>
      </w:r>
      <w:r w:rsidR="005C58B3" w:rsidRPr="0019613D">
        <w:t>полностью транс-ретиноевой кислотой (третиноин**) и триоксидом мышьяка</w:t>
      </w:r>
      <w:r w:rsidRPr="0019613D">
        <w:rPr>
          <w:rStyle w:val="affe"/>
          <w:b w:val="0"/>
          <w:bCs w:val="0"/>
          <w:iCs/>
        </w:rPr>
        <w:t>, которое диагностиру</w:t>
      </w:r>
      <w:r w:rsidR="00E41BE7" w:rsidRPr="0019613D">
        <w:rPr>
          <w:rStyle w:val="affe"/>
          <w:b w:val="0"/>
          <w:bCs w:val="0"/>
          <w:iCs/>
        </w:rPr>
        <w:t>ют</w:t>
      </w:r>
      <w:r w:rsidRPr="0019613D">
        <w:rPr>
          <w:rStyle w:val="affe"/>
          <w:b w:val="0"/>
          <w:bCs w:val="0"/>
          <w:iCs/>
        </w:rPr>
        <w:t xml:space="preserve"> при наличии не менее 4</w:t>
      </w:r>
      <w:r w:rsidR="00514026" w:rsidRPr="0019613D">
        <w:rPr>
          <w:rStyle w:val="affe"/>
          <w:b w:val="0"/>
          <w:bCs w:val="0"/>
          <w:iCs/>
          <w:lang w:val="ru-RU"/>
        </w:rPr>
        <w:t> </w:t>
      </w:r>
      <w:r w:rsidRPr="0019613D">
        <w:rPr>
          <w:rStyle w:val="affe"/>
          <w:b w:val="0"/>
          <w:bCs w:val="0"/>
          <w:iCs/>
        </w:rPr>
        <w:t>симптомов из следующего симптомокомплекса: лихорадка без выявленной причины, нарастание числа лейкоцитов, респираторный дистресс</w:t>
      </w:r>
      <w:r w:rsidR="00DD671A" w:rsidRPr="0019613D">
        <w:rPr>
          <w:rStyle w:val="affe"/>
          <w:b w:val="0"/>
          <w:bCs w:val="0"/>
          <w:iCs/>
        </w:rPr>
        <w:t>-синдром</w:t>
      </w:r>
      <w:r w:rsidRPr="0019613D">
        <w:rPr>
          <w:rStyle w:val="affe"/>
          <w:b w:val="0"/>
          <w:bCs w:val="0"/>
          <w:iCs/>
        </w:rPr>
        <w:t>, инфильтра</w:t>
      </w:r>
      <w:r w:rsidR="00DD671A" w:rsidRPr="0019613D">
        <w:rPr>
          <w:rStyle w:val="affe"/>
          <w:b w:val="0"/>
          <w:bCs w:val="0"/>
          <w:iCs/>
        </w:rPr>
        <w:t>ция легочной ткани на рентгенограммах</w:t>
      </w:r>
      <w:r w:rsidRPr="0019613D">
        <w:rPr>
          <w:rStyle w:val="affe"/>
          <w:b w:val="0"/>
          <w:bCs w:val="0"/>
          <w:iCs/>
        </w:rPr>
        <w:t>, гипоксемия, отеки (гидроторакс и гидроперикард), прибавка массы тела, почечная недостаточность, артериальная гипотензия.</w:t>
      </w:r>
      <w:r w:rsidR="00585E13" w:rsidRPr="0019613D">
        <w:rPr>
          <w:rStyle w:val="affe"/>
          <w:b w:val="0"/>
          <w:bCs w:val="0"/>
          <w:iCs/>
          <w:lang w:val="ru-RU"/>
        </w:rPr>
        <w:t xml:space="preserve"> Целесообразно в диагностике дифференцировочного синдрома использовать термины «органы-мишени», «органные поражения» вместо </w:t>
      </w:r>
      <w:r w:rsidR="005D6D09" w:rsidRPr="0019613D">
        <w:rPr>
          <w:rStyle w:val="affe"/>
          <w:b w:val="0"/>
          <w:bCs w:val="0"/>
          <w:iCs/>
          <w:lang w:val="ru-RU"/>
        </w:rPr>
        <w:t>«</w:t>
      </w:r>
      <w:r w:rsidR="00585E13" w:rsidRPr="0019613D">
        <w:rPr>
          <w:rStyle w:val="affe"/>
          <w:b w:val="0"/>
          <w:bCs w:val="0"/>
          <w:iCs/>
          <w:lang w:val="ru-RU"/>
        </w:rPr>
        <w:t>пневмония</w:t>
      </w:r>
      <w:r w:rsidR="005D6D09" w:rsidRPr="0019613D">
        <w:rPr>
          <w:rStyle w:val="affe"/>
          <w:b w:val="0"/>
          <w:bCs w:val="0"/>
          <w:iCs/>
          <w:lang w:val="ru-RU"/>
        </w:rPr>
        <w:t>»</w:t>
      </w:r>
      <w:r w:rsidR="00585E13" w:rsidRPr="0019613D">
        <w:rPr>
          <w:rStyle w:val="affe"/>
          <w:b w:val="0"/>
          <w:bCs w:val="0"/>
          <w:iCs/>
          <w:lang w:val="ru-RU"/>
        </w:rPr>
        <w:t xml:space="preserve">, </w:t>
      </w:r>
      <w:r w:rsidR="005D6D09" w:rsidRPr="0019613D">
        <w:rPr>
          <w:rStyle w:val="affe"/>
          <w:b w:val="0"/>
          <w:bCs w:val="0"/>
          <w:iCs/>
          <w:lang w:val="ru-RU"/>
        </w:rPr>
        <w:t>«</w:t>
      </w:r>
      <w:r w:rsidR="00585E13" w:rsidRPr="0019613D">
        <w:rPr>
          <w:rStyle w:val="affe"/>
          <w:b w:val="0"/>
          <w:bCs w:val="0"/>
          <w:iCs/>
          <w:lang w:val="ru-RU"/>
        </w:rPr>
        <w:t>гепатит</w:t>
      </w:r>
      <w:r w:rsidR="005D6D09" w:rsidRPr="0019613D">
        <w:rPr>
          <w:rStyle w:val="affe"/>
          <w:b w:val="0"/>
          <w:bCs w:val="0"/>
          <w:iCs/>
          <w:lang w:val="ru-RU"/>
        </w:rPr>
        <w:t>»</w:t>
      </w:r>
      <w:r w:rsidR="00585E13" w:rsidRPr="0019613D">
        <w:rPr>
          <w:rStyle w:val="affe"/>
          <w:b w:val="0"/>
          <w:bCs w:val="0"/>
          <w:iCs/>
          <w:lang w:val="ru-RU"/>
        </w:rPr>
        <w:t>,</w:t>
      </w:r>
      <w:r w:rsidR="005D6D09" w:rsidRPr="0019613D">
        <w:rPr>
          <w:rStyle w:val="affe"/>
          <w:b w:val="0"/>
          <w:bCs w:val="0"/>
          <w:iCs/>
          <w:lang w:val="ru-RU"/>
        </w:rPr>
        <w:t xml:space="preserve"> «панкреатит» и т.д.</w:t>
      </w:r>
      <w:r w:rsidR="00585E13" w:rsidRPr="0019613D">
        <w:rPr>
          <w:rStyle w:val="affe"/>
          <w:b w:val="0"/>
          <w:bCs w:val="0"/>
          <w:iCs/>
          <w:lang w:val="ru-RU"/>
        </w:rPr>
        <w:t xml:space="preserve"> </w:t>
      </w:r>
    </w:p>
    <w:p w14:paraId="72BE7456" w14:textId="77777777" w:rsidR="00C97CC9" w:rsidRPr="0019613D" w:rsidRDefault="00EA064D" w:rsidP="00836F6D">
      <w:pPr>
        <w:pStyle w:val="a5"/>
        <w:ind w:firstLine="709"/>
        <w:contextualSpacing/>
        <w:jc w:val="both"/>
        <w:divId w:val="183131641"/>
      </w:pPr>
      <w:r w:rsidRPr="0019613D">
        <w:rPr>
          <w:rStyle w:val="affe"/>
          <w:iCs/>
        </w:rPr>
        <w:t>Полной ремиссией</w:t>
      </w:r>
      <w:r w:rsidRPr="0019613D">
        <w:t xml:space="preserve"> </w:t>
      </w:r>
      <w:r w:rsidR="00700127" w:rsidRPr="0019613D">
        <w:rPr>
          <w:rStyle w:val="affe"/>
          <w:b w:val="0"/>
          <w:bCs w:val="0"/>
          <w:iCs/>
          <w:lang w:val="ru-RU"/>
        </w:rPr>
        <w:t>острого промиелоцитарного лейкоза</w:t>
      </w:r>
      <w:r w:rsidRPr="0019613D">
        <w:t xml:space="preserve"> принято называть то состояние кроветворной ткани, при котором в пунктате костного мозга</w:t>
      </w:r>
      <w:r w:rsidR="00605D15" w:rsidRPr="0019613D">
        <w:t xml:space="preserve"> </w:t>
      </w:r>
      <w:r w:rsidRPr="0019613D">
        <w:t xml:space="preserve">обнаруживается </w:t>
      </w:r>
      <w:r w:rsidR="00B84956" w:rsidRPr="0019613D">
        <w:rPr>
          <w:lang w:val="ru-RU"/>
        </w:rPr>
        <w:t>≤</w:t>
      </w:r>
      <w:r w:rsidRPr="0019613D">
        <w:t>5</w:t>
      </w:r>
      <w:r w:rsidR="003B241F" w:rsidRPr="0019613D">
        <w:rPr>
          <w:lang w:val="ru-RU"/>
        </w:rPr>
        <w:t> </w:t>
      </w:r>
      <w:r w:rsidRPr="0019613D">
        <w:t xml:space="preserve">% бластных клеток при нормальном соотношении всех ростков кроветворения, при количестве нейтрофилов в периферической крови </w:t>
      </w:r>
      <w:r w:rsidR="00B84956" w:rsidRPr="0019613D">
        <w:rPr>
          <w:lang w:val="ru-RU"/>
        </w:rPr>
        <w:t>&gt;</w:t>
      </w:r>
      <w:r w:rsidRPr="0019613D">
        <w:t>1,0</w:t>
      </w:r>
      <w:r w:rsidR="00605D15" w:rsidRPr="0019613D">
        <w:t> </w:t>
      </w:r>
      <w:r w:rsidR="003B241F" w:rsidRPr="0019613D">
        <w:t>×</w:t>
      </w:r>
      <w:r w:rsidR="00605D15" w:rsidRPr="0019613D">
        <w:t> </w:t>
      </w:r>
      <w:r w:rsidRPr="0019613D">
        <w:t>10</w:t>
      </w:r>
      <w:r w:rsidRPr="0019613D">
        <w:rPr>
          <w:vertAlign w:val="superscript"/>
        </w:rPr>
        <w:t>9</w:t>
      </w:r>
      <w:r w:rsidRPr="0019613D">
        <w:t xml:space="preserve">/л, при количестве тромбоцитов </w:t>
      </w:r>
      <w:r w:rsidR="00B84956" w:rsidRPr="0019613D">
        <w:t>≥</w:t>
      </w:r>
      <w:r w:rsidRPr="0019613D">
        <w:t>10</w:t>
      </w:r>
      <w:r w:rsidR="00605D15" w:rsidRPr="0019613D">
        <w:t>0 </w:t>
      </w:r>
      <w:r w:rsidR="00B84956" w:rsidRPr="0019613D">
        <w:t>×</w:t>
      </w:r>
      <w:r w:rsidR="00605D15" w:rsidRPr="0019613D">
        <w:t> </w:t>
      </w:r>
      <w:r w:rsidRPr="0019613D">
        <w:t>10</w:t>
      </w:r>
      <w:r w:rsidR="007A5551" w:rsidRPr="0019613D">
        <w:rPr>
          <w:vertAlign w:val="superscript"/>
        </w:rPr>
        <w:t>9</w:t>
      </w:r>
      <w:r w:rsidRPr="0019613D">
        <w:t xml:space="preserve">/л, при отсутствии экстрамедуллярных очагов лейкемического роста. Указанные показатели должны сохраняться в течение </w:t>
      </w:r>
      <w:r w:rsidR="00BA5D62" w:rsidRPr="0019613D">
        <w:t>≥</w:t>
      </w:r>
      <w:r w:rsidRPr="0019613D">
        <w:t>1 мес.</w:t>
      </w:r>
    </w:p>
    <w:p w14:paraId="0F81FC35" w14:textId="77777777" w:rsidR="00C97CC9" w:rsidRPr="0019613D" w:rsidRDefault="00EA064D" w:rsidP="00836F6D">
      <w:pPr>
        <w:pStyle w:val="a5"/>
        <w:ind w:firstLine="709"/>
        <w:contextualSpacing/>
        <w:jc w:val="both"/>
        <w:divId w:val="183131641"/>
      </w:pPr>
      <w:r w:rsidRPr="0019613D">
        <w:rPr>
          <w:rStyle w:val="affe"/>
          <w:iCs/>
        </w:rPr>
        <w:t>Резистентная форма</w:t>
      </w:r>
      <w:r w:rsidRPr="0019613D">
        <w:t xml:space="preserve"> </w:t>
      </w:r>
      <w:r w:rsidR="00700127" w:rsidRPr="0019613D">
        <w:rPr>
          <w:rStyle w:val="affe"/>
          <w:b w:val="0"/>
          <w:bCs w:val="0"/>
          <w:iCs/>
          <w:lang w:val="ru-RU"/>
        </w:rPr>
        <w:t>острого промиелоцитарного лейкоза</w:t>
      </w:r>
      <w:r w:rsidRPr="0019613D">
        <w:t xml:space="preserve"> </w:t>
      </w:r>
      <w:r w:rsidR="000A300F" w:rsidRPr="0019613D">
        <w:t xml:space="preserve">может быть </w:t>
      </w:r>
      <w:r w:rsidRPr="0019613D">
        <w:t>констатир</w:t>
      </w:r>
      <w:r w:rsidR="000A300F" w:rsidRPr="0019613D">
        <w:t>ована</w:t>
      </w:r>
      <w:r w:rsidRPr="0019613D">
        <w:t xml:space="preserve"> при отсутствии </w:t>
      </w:r>
      <w:r w:rsidR="00700127" w:rsidRPr="0019613D">
        <w:rPr>
          <w:lang w:val="ru-RU"/>
        </w:rPr>
        <w:t>полной ремиссии</w:t>
      </w:r>
      <w:r w:rsidRPr="0019613D">
        <w:t xml:space="preserve"> после завершения </w:t>
      </w:r>
      <w:r w:rsidR="00700127" w:rsidRPr="0019613D">
        <w:rPr>
          <w:lang w:val="ru-RU"/>
        </w:rPr>
        <w:t>1</w:t>
      </w:r>
      <w:r w:rsidRPr="0019613D">
        <w:t xml:space="preserve"> курса индукционной терапии.</w:t>
      </w:r>
      <w:r w:rsidR="000A300F" w:rsidRPr="0019613D">
        <w:t xml:space="preserve"> По мнению большинства международных </w:t>
      </w:r>
      <w:r w:rsidR="009114B3" w:rsidRPr="0019613D">
        <w:t>и российских экспертов</w:t>
      </w:r>
      <w:r w:rsidR="00781F7F" w:rsidRPr="0019613D">
        <w:t>,</w:t>
      </w:r>
      <w:r w:rsidR="009114B3" w:rsidRPr="0019613D">
        <w:t xml:space="preserve"> у пациентов </w:t>
      </w:r>
      <w:r w:rsidR="00BA5D62" w:rsidRPr="0019613D">
        <w:rPr>
          <w:lang w:val="en-US"/>
        </w:rPr>
        <w:t>c</w:t>
      </w:r>
      <w:r w:rsidR="00BA5D62" w:rsidRPr="0019613D">
        <w:rPr>
          <w:lang w:val="ru-RU"/>
        </w:rPr>
        <w:t xml:space="preserve"> </w:t>
      </w:r>
      <w:r w:rsidR="00700127" w:rsidRPr="0019613D">
        <w:rPr>
          <w:rStyle w:val="affe"/>
          <w:b w:val="0"/>
          <w:bCs w:val="0"/>
          <w:iCs/>
          <w:lang w:val="ru-RU"/>
        </w:rPr>
        <w:t>остр</w:t>
      </w:r>
      <w:r w:rsidR="00B27E2B" w:rsidRPr="0019613D">
        <w:rPr>
          <w:rStyle w:val="affe"/>
          <w:b w:val="0"/>
          <w:bCs w:val="0"/>
          <w:iCs/>
          <w:lang w:val="ru-RU"/>
        </w:rPr>
        <w:t>ым</w:t>
      </w:r>
      <w:r w:rsidR="00700127" w:rsidRPr="0019613D">
        <w:rPr>
          <w:rStyle w:val="affe"/>
          <w:b w:val="0"/>
          <w:bCs w:val="0"/>
          <w:iCs/>
          <w:lang w:val="ru-RU"/>
        </w:rPr>
        <w:t xml:space="preserve"> промиелоцитарн</w:t>
      </w:r>
      <w:r w:rsidR="00B27E2B" w:rsidRPr="0019613D">
        <w:rPr>
          <w:rStyle w:val="affe"/>
          <w:b w:val="0"/>
          <w:bCs w:val="0"/>
          <w:iCs/>
          <w:lang w:val="ru-RU"/>
        </w:rPr>
        <w:t>ым</w:t>
      </w:r>
      <w:r w:rsidR="00700127" w:rsidRPr="0019613D">
        <w:rPr>
          <w:rStyle w:val="affe"/>
          <w:b w:val="0"/>
          <w:bCs w:val="0"/>
          <w:iCs/>
          <w:lang w:val="ru-RU"/>
        </w:rPr>
        <w:t xml:space="preserve"> лейкоз</w:t>
      </w:r>
      <w:r w:rsidR="00B27E2B" w:rsidRPr="0019613D">
        <w:rPr>
          <w:rStyle w:val="affe"/>
          <w:b w:val="0"/>
          <w:bCs w:val="0"/>
          <w:iCs/>
          <w:lang w:val="ru-RU"/>
        </w:rPr>
        <w:t>ом</w:t>
      </w:r>
      <w:r w:rsidR="002A350A" w:rsidRPr="0019613D">
        <w:t xml:space="preserve">, доказанным </w:t>
      </w:r>
      <w:r w:rsidR="000A300F" w:rsidRPr="0019613D">
        <w:t>молекулярно-цитогенетическими исследованиями, при использовании транс-ретиноевой кислоты в сочетании с химиотерапией</w:t>
      </w:r>
      <w:r w:rsidR="00F365E0" w:rsidRPr="0019613D">
        <w:t xml:space="preserve"> </w:t>
      </w:r>
      <w:r w:rsidR="000A300F" w:rsidRPr="0019613D">
        <w:t xml:space="preserve">или </w:t>
      </w:r>
      <w:r w:rsidR="00B27E2B" w:rsidRPr="0019613D">
        <w:rPr>
          <w:lang w:val="ru-RU"/>
        </w:rPr>
        <w:t>триоксидом мышьяка**</w:t>
      </w:r>
      <w:r w:rsidR="000A300F" w:rsidRPr="0019613D">
        <w:t xml:space="preserve"> рефрактерных форм </w:t>
      </w:r>
      <w:r w:rsidR="00B27E2B" w:rsidRPr="0019613D">
        <w:rPr>
          <w:rStyle w:val="affe"/>
          <w:b w:val="0"/>
          <w:bCs w:val="0"/>
          <w:iCs/>
          <w:lang w:val="ru-RU"/>
        </w:rPr>
        <w:t>острого промиелоцитарного лейкоза</w:t>
      </w:r>
      <w:r w:rsidR="000A300F" w:rsidRPr="0019613D">
        <w:t xml:space="preserve"> не существует.</w:t>
      </w:r>
    </w:p>
    <w:p w14:paraId="08B54590" w14:textId="77777777" w:rsidR="001C7343" w:rsidRPr="0019613D" w:rsidRDefault="00EA064D" w:rsidP="00836F6D">
      <w:pPr>
        <w:pStyle w:val="a5"/>
        <w:ind w:firstLine="709"/>
        <w:contextualSpacing/>
        <w:jc w:val="both"/>
        <w:divId w:val="183131641"/>
        <w:rPr>
          <w:lang w:val="ru-RU"/>
        </w:rPr>
      </w:pPr>
      <w:r w:rsidRPr="0019613D">
        <w:rPr>
          <w:rStyle w:val="affe"/>
          <w:iCs/>
        </w:rPr>
        <w:t>Ранняя смерть</w:t>
      </w:r>
      <w:r w:rsidR="009114B3" w:rsidRPr="0019613D">
        <w:t xml:space="preserve"> – смерть пациентов</w:t>
      </w:r>
      <w:r w:rsidRPr="0019613D">
        <w:t xml:space="preserve"> в период индукционной терапии</w:t>
      </w:r>
      <w:r w:rsidR="00A9202D" w:rsidRPr="0019613D">
        <w:rPr>
          <w:lang w:val="ru-RU"/>
        </w:rPr>
        <w:t>.</w:t>
      </w:r>
    </w:p>
    <w:p w14:paraId="2D3A63A8" w14:textId="77777777" w:rsidR="00C97CC9" w:rsidRPr="0019613D" w:rsidRDefault="00EA064D" w:rsidP="00836F6D">
      <w:pPr>
        <w:pStyle w:val="a5"/>
        <w:ind w:firstLine="709"/>
        <w:contextualSpacing/>
        <w:jc w:val="both"/>
        <w:divId w:val="183131641"/>
      </w:pPr>
      <w:r w:rsidRPr="0019613D">
        <w:rPr>
          <w:rStyle w:val="affe"/>
          <w:iCs/>
        </w:rPr>
        <w:t>Рецидив</w:t>
      </w:r>
      <w:r w:rsidRPr="0019613D">
        <w:t xml:space="preserve"> </w:t>
      </w:r>
      <w:r w:rsidR="00991E46" w:rsidRPr="0019613D">
        <w:rPr>
          <w:rStyle w:val="affe"/>
          <w:b w:val="0"/>
          <w:bCs w:val="0"/>
          <w:iCs/>
          <w:lang w:val="ru-RU"/>
        </w:rPr>
        <w:t>острого промиелоцитарного лейкоза</w:t>
      </w:r>
      <w:r w:rsidRPr="0019613D">
        <w:t xml:space="preserve"> констатиру</w:t>
      </w:r>
      <w:r w:rsidR="00E41BE7" w:rsidRPr="0019613D">
        <w:t>ют</w:t>
      </w:r>
      <w:r w:rsidRPr="0019613D">
        <w:t xml:space="preserve"> при обнаружении в пунктате </w:t>
      </w:r>
      <w:r w:rsidR="00991E46" w:rsidRPr="0019613D">
        <w:rPr>
          <w:lang w:val="ru-RU"/>
        </w:rPr>
        <w:t>костного мозга</w:t>
      </w:r>
      <w:r w:rsidRPr="0019613D">
        <w:t xml:space="preserve"> </w:t>
      </w:r>
      <w:r w:rsidR="00A9202D" w:rsidRPr="0019613D">
        <w:rPr>
          <w:lang w:val="ru-RU"/>
        </w:rPr>
        <w:t>&gt;</w:t>
      </w:r>
      <w:r w:rsidRPr="0019613D">
        <w:t>5</w:t>
      </w:r>
      <w:r w:rsidR="00A9202D" w:rsidRPr="0019613D">
        <w:rPr>
          <w:lang w:val="en-US"/>
        </w:rPr>
        <w:t> </w:t>
      </w:r>
      <w:r w:rsidRPr="0019613D">
        <w:t>% бластных клеток.</w:t>
      </w:r>
    </w:p>
    <w:p w14:paraId="340DDC4E" w14:textId="77777777" w:rsidR="00C97CC9" w:rsidRPr="0019613D" w:rsidRDefault="00EA064D" w:rsidP="00836F6D">
      <w:pPr>
        <w:pStyle w:val="a5"/>
        <w:ind w:firstLine="709"/>
        <w:contextualSpacing/>
        <w:jc w:val="both"/>
        <w:divId w:val="183131641"/>
      </w:pPr>
      <w:r w:rsidRPr="0019613D">
        <w:rPr>
          <w:rStyle w:val="affe"/>
          <w:iCs/>
        </w:rPr>
        <w:t xml:space="preserve">Минимальной </w:t>
      </w:r>
      <w:r w:rsidR="004C4498" w:rsidRPr="0019613D">
        <w:rPr>
          <w:rStyle w:val="affe"/>
          <w:iCs/>
        </w:rPr>
        <w:t xml:space="preserve">остаточной </w:t>
      </w:r>
      <w:r w:rsidRPr="0019613D">
        <w:rPr>
          <w:rStyle w:val="affe"/>
          <w:iCs/>
        </w:rPr>
        <w:t>болезнью</w:t>
      </w:r>
      <w:r w:rsidRPr="0019613D">
        <w:rPr>
          <w:b/>
        </w:rPr>
        <w:t>,</w:t>
      </w:r>
      <w:r w:rsidR="00F22419" w:rsidRPr="0019613D">
        <w:t xml:space="preserve"> </w:t>
      </w:r>
      <w:r w:rsidRPr="0019613D">
        <w:t xml:space="preserve">или минимальной </w:t>
      </w:r>
      <w:r w:rsidR="004C4498" w:rsidRPr="0019613D">
        <w:t xml:space="preserve">резидуальной </w:t>
      </w:r>
      <w:r w:rsidRPr="0019613D">
        <w:t>болезнью</w:t>
      </w:r>
      <w:r w:rsidR="00A9202D" w:rsidRPr="0019613D">
        <w:rPr>
          <w:lang w:val="ru-RU"/>
        </w:rPr>
        <w:t>,</w:t>
      </w:r>
      <w:r w:rsidRPr="0019613D">
        <w:t xml:space="preserve"> называют небольшую популяцию опухолевых клеток, которая не может быть зафиксирована с помощью светового микроскопа, но обнаруживается более тонкими методами исследования, выявляющими 1 лейкемическую клетку на 10</w:t>
      </w:r>
      <w:r w:rsidRPr="0019613D">
        <w:rPr>
          <w:vertAlign w:val="superscript"/>
        </w:rPr>
        <w:t>4</w:t>
      </w:r>
      <w:r w:rsidR="00A9202D" w:rsidRPr="0019613D">
        <w:rPr>
          <w:vertAlign w:val="superscript"/>
          <w:lang w:val="ru-RU"/>
        </w:rPr>
        <w:t>‒</w:t>
      </w:r>
      <w:r w:rsidRPr="0019613D">
        <w:rPr>
          <w:vertAlign w:val="superscript"/>
        </w:rPr>
        <w:t>6</w:t>
      </w:r>
      <w:r w:rsidRPr="0019613D">
        <w:t xml:space="preserve"> исследуемых.</w:t>
      </w:r>
    </w:p>
    <w:p w14:paraId="12C95FA0" w14:textId="77777777" w:rsidR="00C97CC9" w:rsidRPr="0019613D" w:rsidRDefault="00EA064D" w:rsidP="00836F6D">
      <w:pPr>
        <w:pStyle w:val="a5"/>
        <w:ind w:firstLine="709"/>
        <w:contextualSpacing/>
        <w:jc w:val="both"/>
        <w:divId w:val="183131641"/>
      </w:pPr>
      <w:r w:rsidRPr="0019613D">
        <w:rPr>
          <w:rStyle w:val="affe"/>
          <w:iCs/>
        </w:rPr>
        <w:lastRenderedPageBreak/>
        <w:t>Цитогенетическая ремиссия</w:t>
      </w:r>
      <w:r w:rsidRPr="0019613D">
        <w:t xml:space="preserve"> – это полная клинико-гематологическая ремиссия, при </w:t>
      </w:r>
      <w:r w:rsidR="00E41BE7" w:rsidRPr="0019613D">
        <w:t xml:space="preserve">которой </w:t>
      </w:r>
      <w:r w:rsidRPr="0019613D">
        <w:t xml:space="preserve">методом FISH </w:t>
      </w:r>
      <w:r w:rsidR="00F365E0" w:rsidRPr="0019613D">
        <w:t xml:space="preserve">(исследование методом флуоресцентной гибридизации </w:t>
      </w:r>
      <w:r w:rsidR="00F365E0" w:rsidRPr="0019613D">
        <w:rPr>
          <w:rStyle w:val="afff"/>
        </w:rPr>
        <w:t>in</w:t>
      </w:r>
      <w:r w:rsidR="00F365E0" w:rsidRPr="0019613D">
        <w:t xml:space="preserve"> </w:t>
      </w:r>
      <w:r w:rsidR="00F365E0" w:rsidRPr="0019613D">
        <w:rPr>
          <w:rStyle w:val="afff"/>
        </w:rPr>
        <w:t>situ</w:t>
      </w:r>
      <w:r w:rsidR="00F365E0" w:rsidRPr="0019613D">
        <w:t xml:space="preserve">) </w:t>
      </w:r>
      <w:r w:rsidRPr="0019613D">
        <w:t xml:space="preserve">не выявляется </w:t>
      </w:r>
      <w:r w:rsidR="001F0068" w:rsidRPr="0019613D">
        <w:t xml:space="preserve">сливной ген </w:t>
      </w:r>
      <w:r w:rsidRPr="0019613D">
        <w:rPr>
          <w:rStyle w:val="afff"/>
        </w:rPr>
        <w:t>PML-RAR</w:t>
      </w:r>
      <w:r w:rsidR="001F0068" w:rsidRPr="0019613D">
        <w:rPr>
          <w:rStyle w:val="afff"/>
        </w:rPr>
        <w:t>А</w:t>
      </w:r>
      <w:r w:rsidRPr="0019613D">
        <w:t>.</w:t>
      </w:r>
    </w:p>
    <w:p w14:paraId="526634F2" w14:textId="77777777" w:rsidR="00C97CC9" w:rsidRPr="0019613D" w:rsidRDefault="00EA064D" w:rsidP="00836F6D">
      <w:pPr>
        <w:pStyle w:val="a5"/>
        <w:ind w:firstLine="709"/>
        <w:contextualSpacing/>
        <w:jc w:val="both"/>
        <w:divId w:val="183131641"/>
      </w:pPr>
      <w:r w:rsidRPr="0019613D">
        <w:rPr>
          <w:rStyle w:val="affe"/>
          <w:iCs/>
        </w:rPr>
        <w:t>Цитогенетический рецидив</w:t>
      </w:r>
      <w:r w:rsidRPr="0019613D">
        <w:t xml:space="preserve"> </w:t>
      </w:r>
      <w:r w:rsidR="00956A73" w:rsidRPr="0019613D">
        <w:t xml:space="preserve">– повторное появление гена </w:t>
      </w:r>
      <w:r w:rsidR="00956A73" w:rsidRPr="0019613D">
        <w:rPr>
          <w:rStyle w:val="afff"/>
        </w:rPr>
        <w:t>PML-RARА</w:t>
      </w:r>
      <w:r w:rsidR="00956A73" w:rsidRPr="0019613D">
        <w:rPr>
          <w:rStyle w:val="afff"/>
          <w:i w:val="0"/>
          <w:iCs w:val="0"/>
        </w:rPr>
        <w:t xml:space="preserve">, определяющееся методом </w:t>
      </w:r>
      <w:r w:rsidRPr="0019613D">
        <w:t>FISH</w:t>
      </w:r>
      <w:r w:rsidR="00E41BE7" w:rsidRPr="0019613D">
        <w:t>,</w:t>
      </w:r>
      <w:r w:rsidRPr="0019613D">
        <w:t xml:space="preserve"> на фоне сохраняющейся клинико-гематологической ремиссии.</w:t>
      </w:r>
    </w:p>
    <w:p w14:paraId="360A0E1E" w14:textId="77777777" w:rsidR="00C97CC9" w:rsidRPr="0019613D" w:rsidRDefault="00EA064D" w:rsidP="00836F6D">
      <w:pPr>
        <w:pStyle w:val="a5"/>
        <w:ind w:firstLine="709"/>
        <w:contextualSpacing/>
        <w:jc w:val="both"/>
        <w:divId w:val="183131641"/>
      </w:pPr>
      <w:r w:rsidRPr="0019613D">
        <w:rPr>
          <w:rStyle w:val="affe"/>
          <w:iCs/>
        </w:rPr>
        <w:t>Молекулярная ремиссия</w:t>
      </w:r>
      <w:r w:rsidRPr="0019613D">
        <w:t xml:space="preserve"> – это полная клинико-гематологическая ремиссия</w:t>
      </w:r>
      <w:r w:rsidR="00E41BE7" w:rsidRPr="0019613D">
        <w:t>,</w:t>
      </w:r>
      <w:r w:rsidRPr="0019613D">
        <w:t xml:space="preserve"> при </w:t>
      </w:r>
      <w:r w:rsidR="00E41BE7" w:rsidRPr="0019613D">
        <w:t xml:space="preserve">которой не обнаруживают </w:t>
      </w:r>
      <w:r w:rsidRPr="0019613D">
        <w:t>исходно определявши</w:t>
      </w:r>
      <w:r w:rsidR="00E41BE7" w:rsidRPr="0019613D">
        <w:t>й</w:t>
      </w:r>
      <w:r w:rsidRPr="0019613D">
        <w:t xml:space="preserve">ся </w:t>
      </w:r>
      <w:r w:rsidR="001F0068" w:rsidRPr="0019613D">
        <w:t xml:space="preserve">методом </w:t>
      </w:r>
      <w:r w:rsidR="00F365E0" w:rsidRPr="0019613D">
        <w:t xml:space="preserve">полимеразно-цепной реакции </w:t>
      </w:r>
      <w:r w:rsidR="00E41BE7" w:rsidRPr="0019613D">
        <w:t xml:space="preserve">химерный </w:t>
      </w:r>
      <w:r w:rsidR="001F0068" w:rsidRPr="0019613D">
        <w:t>транскрипт PML-RARA</w:t>
      </w:r>
      <w:r w:rsidR="00BA3A76" w:rsidRPr="0019613D">
        <w:t xml:space="preserve"> при чувствительности метода 10</w:t>
      </w:r>
      <w:r w:rsidR="00CD6BCE" w:rsidRPr="0019613D">
        <w:rPr>
          <w:vertAlign w:val="superscript"/>
          <w:lang w:val="ru-RU"/>
        </w:rPr>
        <w:t>‒</w:t>
      </w:r>
      <w:r w:rsidR="00BA3A76" w:rsidRPr="0019613D">
        <w:rPr>
          <w:vertAlign w:val="superscript"/>
        </w:rPr>
        <w:t>4</w:t>
      </w:r>
      <w:r w:rsidRPr="0019613D">
        <w:t>.</w:t>
      </w:r>
    </w:p>
    <w:p w14:paraId="3ACC6572" w14:textId="77777777" w:rsidR="00C97CC9" w:rsidRPr="0019613D" w:rsidRDefault="00EA064D" w:rsidP="00836F6D">
      <w:pPr>
        <w:pStyle w:val="a5"/>
        <w:ind w:firstLine="709"/>
        <w:contextualSpacing/>
        <w:jc w:val="both"/>
        <w:divId w:val="183131641"/>
      </w:pPr>
      <w:r w:rsidRPr="0019613D">
        <w:rPr>
          <w:rStyle w:val="affe"/>
          <w:iCs/>
        </w:rPr>
        <w:t>Молекулярный рецидив</w:t>
      </w:r>
      <w:r w:rsidRPr="0019613D">
        <w:t xml:space="preserve"> – появление исходно определявш</w:t>
      </w:r>
      <w:r w:rsidR="00E41BE7" w:rsidRPr="0019613D">
        <w:t>его</w:t>
      </w:r>
      <w:r w:rsidRPr="0019613D">
        <w:t xml:space="preserve">ся </w:t>
      </w:r>
      <w:r w:rsidR="001F0068" w:rsidRPr="0019613D">
        <w:t>химерного транскрипта</w:t>
      </w:r>
      <w:r w:rsidRPr="0019613D">
        <w:t xml:space="preserve"> PML-RARA в двух повторных анализах (проведенных с коротким интервалом времени</w:t>
      </w:r>
      <w:r w:rsidR="00E41BE7" w:rsidRPr="0019613D">
        <w:t xml:space="preserve"> – 7</w:t>
      </w:r>
      <w:r w:rsidR="00CD6BCE" w:rsidRPr="0019613D">
        <w:rPr>
          <w:lang w:val="ru-RU"/>
        </w:rPr>
        <w:t>‒</w:t>
      </w:r>
      <w:r w:rsidR="00E41BE7" w:rsidRPr="0019613D">
        <w:t>10 дней</w:t>
      </w:r>
      <w:r w:rsidRPr="0019613D">
        <w:t>) на фоне сохраняющейся клинико-гематологической ремиссии.</w:t>
      </w:r>
    </w:p>
    <w:p w14:paraId="4E5CAA5E" w14:textId="77777777" w:rsidR="00C97CC9" w:rsidRPr="0019613D" w:rsidRDefault="00EA064D" w:rsidP="00836F6D">
      <w:pPr>
        <w:pStyle w:val="a5"/>
        <w:ind w:firstLine="709"/>
        <w:contextualSpacing/>
        <w:jc w:val="both"/>
        <w:divId w:val="183131641"/>
      </w:pPr>
      <w:r w:rsidRPr="0019613D">
        <w:rPr>
          <w:rStyle w:val="affe"/>
          <w:iCs/>
        </w:rPr>
        <w:t>Трансплантация</w:t>
      </w:r>
      <w:r w:rsidR="00411B0B" w:rsidRPr="0019613D">
        <w:rPr>
          <w:rStyle w:val="affe"/>
          <w:iCs/>
        </w:rPr>
        <w:t xml:space="preserve"> гемопоэтических стволовых клеток</w:t>
      </w:r>
      <w:r w:rsidRPr="0019613D">
        <w:t xml:space="preserve"> </w:t>
      </w:r>
      <w:r w:rsidR="00411B0B" w:rsidRPr="0019613D">
        <w:t>–</w:t>
      </w:r>
      <w:r w:rsidRPr="0019613D">
        <w:t xml:space="preserve"> под этим термином объединены трансплантация гемопоэтических стволовых клеток </w:t>
      </w:r>
      <w:r w:rsidR="00124BC5" w:rsidRPr="0019613D">
        <w:rPr>
          <w:lang w:val="ru-RU"/>
        </w:rPr>
        <w:t>костного мозга</w:t>
      </w:r>
      <w:r w:rsidR="001F0068" w:rsidRPr="0019613D">
        <w:t xml:space="preserve">, </w:t>
      </w:r>
      <w:r w:rsidR="00124BC5" w:rsidRPr="0019613D">
        <w:rPr>
          <w:lang w:val="ru-RU"/>
        </w:rPr>
        <w:t>периферической</w:t>
      </w:r>
      <w:r w:rsidRPr="0019613D">
        <w:t>, пуповинной (плацентарной) крови.</w:t>
      </w:r>
    </w:p>
    <w:p w14:paraId="5400BDD3" w14:textId="77777777" w:rsidR="00C97CC9" w:rsidRPr="0019613D" w:rsidRDefault="00EA064D" w:rsidP="00836F6D">
      <w:pPr>
        <w:pStyle w:val="a5"/>
        <w:ind w:firstLine="709"/>
        <w:contextualSpacing/>
        <w:jc w:val="both"/>
        <w:divId w:val="183131641"/>
      </w:pPr>
      <w:r w:rsidRPr="0019613D">
        <w:rPr>
          <w:rStyle w:val="affe"/>
          <w:iCs/>
        </w:rPr>
        <w:t>Общая выживаемость</w:t>
      </w:r>
      <w:r w:rsidRPr="0019613D">
        <w:t xml:space="preserve">. Для </w:t>
      </w:r>
      <w:r w:rsidR="00124BC5" w:rsidRPr="0019613D">
        <w:rPr>
          <w:lang w:val="ru-RU"/>
        </w:rPr>
        <w:t xml:space="preserve">ее </w:t>
      </w:r>
      <w:r w:rsidR="001F0068" w:rsidRPr="0019613D">
        <w:t>оценки</w:t>
      </w:r>
      <w:r w:rsidR="00605D15" w:rsidRPr="0019613D">
        <w:t xml:space="preserve"> </w:t>
      </w:r>
      <w:r w:rsidRPr="0019613D">
        <w:t xml:space="preserve">анализируют </w:t>
      </w:r>
      <w:r w:rsidR="009114B3" w:rsidRPr="0019613D">
        <w:t>временные параметры всех пациентов</w:t>
      </w:r>
      <w:r w:rsidRPr="0019613D">
        <w:t xml:space="preserve">, включенных в исследование. </w:t>
      </w:r>
      <w:r w:rsidR="001F0068" w:rsidRPr="0019613D">
        <w:t>Анализ осуществляют методом Каплана</w:t>
      </w:r>
      <w:r w:rsidR="00354D8B" w:rsidRPr="0019613D">
        <w:rPr>
          <w:lang w:val="ru-RU"/>
        </w:rPr>
        <w:t>‒</w:t>
      </w:r>
      <w:r w:rsidR="001F0068" w:rsidRPr="0019613D">
        <w:t xml:space="preserve">Майера. </w:t>
      </w:r>
      <w:r w:rsidRPr="0019613D">
        <w:t xml:space="preserve">Точкой отсчета является день начала терапии. Событием считается только смерть </w:t>
      </w:r>
      <w:r w:rsidR="009114B3" w:rsidRPr="0019613D">
        <w:t>пациентов</w:t>
      </w:r>
      <w:r w:rsidRPr="0019613D">
        <w:t xml:space="preserve"> от любой причины (ранняя летальность, смерть в период ремиссии от любой причины, смерть в период рецидива).</w:t>
      </w:r>
    </w:p>
    <w:p w14:paraId="3B7F3426" w14:textId="77777777" w:rsidR="00C97CC9" w:rsidRPr="0019613D" w:rsidRDefault="00EA064D" w:rsidP="00836F6D">
      <w:pPr>
        <w:pStyle w:val="a5"/>
        <w:ind w:firstLine="709"/>
        <w:contextualSpacing/>
        <w:jc w:val="both"/>
        <w:divId w:val="183131641"/>
      </w:pPr>
      <w:r w:rsidRPr="0019613D">
        <w:rPr>
          <w:rStyle w:val="affe"/>
          <w:iCs/>
        </w:rPr>
        <w:t>Безрецидивная выживаемость</w:t>
      </w:r>
      <w:r w:rsidR="007F3A69" w:rsidRPr="0019613D">
        <w:rPr>
          <w:rStyle w:val="affe"/>
          <w:iCs/>
          <w:lang w:val="ru-RU"/>
        </w:rPr>
        <w:t>.</w:t>
      </w:r>
      <w:r w:rsidRPr="0019613D">
        <w:t xml:space="preserve"> При </w:t>
      </w:r>
      <w:r w:rsidR="007F3A69" w:rsidRPr="0019613D">
        <w:rPr>
          <w:lang w:val="ru-RU"/>
        </w:rPr>
        <w:t xml:space="preserve">ее </w:t>
      </w:r>
      <w:r w:rsidR="001F0068" w:rsidRPr="0019613D">
        <w:t>анализе</w:t>
      </w:r>
      <w:r w:rsidRPr="0019613D">
        <w:t xml:space="preserve"> учитывают данные только тех </w:t>
      </w:r>
      <w:r w:rsidR="00FD69DC" w:rsidRPr="0019613D">
        <w:t>пациентов</w:t>
      </w:r>
      <w:r w:rsidRPr="0019613D">
        <w:t xml:space="preserve">, у которых была достигнута </w:t>
      </w:r>
      <w:r w:rsidR="007F3A69" w:rsidRPr="0019613D">
        <w:rPr>
          <w:lang w:val="ru-RU"/>
        </w:rPr>
        <w:t>полная ремиссия</w:t>
      </w:r>
      <w:r w:rsidRPr="0019613D">
        <w:t xml:space="preserve">. </w:t>
      </w:r>
      <w:r w:rsidR="001F0068" w:rsidRPr="0019613D">
        <w:t>Анализ осуществляют методом Каплана</w:t>
      </w:r>
      <w:r w:rsidR="00FB4026" w:rsidRPr="0019613D">
        <w:rPr>
          <w:lang w:val="ru-RU"/>
        </w:rPr>
        <w:t>‒</w:t>
      </w:r>
      <w:r w:rsidR="001F0068" w:rsidRPr="0019613D">
        <w:t xml:space="preserve">Майера. </w:t>
      </w:r>
      <w:r w:rsidRPr="0019613D">
        <w:t xml:space="preserve">Точкой отсчета считается дата достижения </w:t>
      </w:r>
      <w:r w:rsidR="007F3A69" w:rsidRPr="0019613D">
        <w:rPr>
          <w:lang w:val="ru-RU"/>
        </w:rPr>
        <w:t>полной ремиссии</w:t>
      </w:r>
      <w:r w:rsidRPr="0019613D">
        <w:t>. Событиями считаются рецидив и смерть от любой причины (в период консолидации или поддерживающего лечения, от рецидива, в период ремиссии от другой причины, например суицида).</w:t>
      </w:r>
    </w:p>
    <w:p w14:paraId="1A00703F" w14:textId="77777777" w:rsidR="00C97CC9" w:rsidRPr="0019613D" w:rsidRDefault="00EA064D" w:rsidP="00836F6D">
      <w:pPr>
        <w:pStyle w:val="a5"/>
        <w:ind w:firstLine="709"/>
        <w:contextualSpacing/>
        <w:jc w:val="both"/>
        <w:divId w:val="183131641"/>
      </w:pPr>
      <w:r w:rsidRPr="0019613D">
        <w:rPr>
          <w:rStyle w:val="affe"/>
          <w:iCs/>
        </w:rPr>
        <w:t xml:space="preserve">Вероятность сохранения </w:t>
      </w:r>
      <w:r w:rsidR="007F3A69" w:rsidRPr="0019613D">
        <w:rPr>
          <w:b/>
          <w:lang w:val="ru-RU"/>
        </w:rPr>
        <w:t>полной ремиссии</w:t>
      </w:r>
      <w:r w:rsidR="00605D15" w:rsidRPr="0019613D">
        <w:rPr>
          <w:rStyle w:val="affe"/>
          <w:iCs/>
        </w:rPr>
        <w:t xml:space="preserve"> </w:t>
      </w:r>
      <w:r w:rsidRPr="0019613D">
        <w:rPr>
          <w:rStyle w:val="affe"/>
          <w:iCs/>
        </w:rPr>
        <w:t>(обратное от вероятности развития рецидива)</w:t>
      </w:r>
      <w:r w:rsidRPr="0019613D">
        <w:t xml:space="preserve">. При </w:t>
      </w:r>
      <w:r w:rsidR="001F0068" w:rsidRPr="0019613D">
        <w:t>оценке</w:t>
      </w:r>
      <w:r w:rsidRPr="0019613D">
        <w:t xml:space="preserve"> вероятности сохранения </w:t>
      </w:r>
      <w:r w:rsidR="007F3A69" w:rsidRPr="0019613D">
        <w:rPr>
          <w:lang w:val="ru-RU"/>
        </w:rPr>
        <w:t>полной ремиссии</w:t>
      </w:r>
      <w:r w:rsidR="00605D15" w:rsidRPr="0019613D">
        <w:t xml:space="preserve"> </w:t>
      </w:r>
      <w:r w:rsidRPr="0019613D">
        <w:t xml:space="preserve">учитываются данные только о тех </w:t>
      </w:r>
      <w:r w:rsidR="009114B3" w:rsidRPr="0019613D">
        <w:t>пациентах</w:t>
      </w:r>
      <w:r w:rsidRPr="0019613D">
        <w:t xml:space="preserve">, у которых достигнута </w:t>
      </w:r>
      <w:r w:rsidR="007F3A69" w:rsidRPr="0019613D">
        <w:rPr>
          <w:lang w:val="ru-RU"/>
        </w:rPr>
        <w:t>полная ремиссия</w:t>
      </w:r>
      <w:r w:rsidRPr="0019613D">
        <w:t>.</w:t>
      </w:r>
      <w:r w:rsidR="001F0068" w:rsidRPr="0019613D">
        <w:t xml:space="preserve"> Анализ осуществляют методом Каплана</w:t>
      </w:r>
      <w:r w:rsidR="00EC0A67" w:rsidRPr="0019613D">
        <w:rPr>
          <w:lang w:val="ru-RU"/>
        </w:rPr>
        <w:t>‒</w:t>
      </w:r>
      <w:r w:rsidR="001F0068" w:rsidRPr="0019613D">
        <w:t xml:space="preserve">Майера. </w:t>
      </w:r>
      <w:r w:rsidRPr="0019613D">
        <w:t xml:space="preserve"> При этом точкой отсчета служит дата достижения </w:t>
      </w:r>
      <w:r w:rsidR="007F3A69" w:rsidRPr="0019613D">
        <w:rPr>
          <w:lang w:val="ru-RU"/>
        </w:rPr>
        <w:t>полной ремиссии</w:t>
      </w:r>
      <w:r w:rsidRPr="0019613D">
        <w:t>. Событием считае</w:t>
      </w:r>
      <w:r w:rsidR="001F0068" w:rsidRPr="0019613D">
        <w:t xml:space="preserve">тся только рецидив заболевания, смерть </w:t>
      </w:r>
      <w:r w:rsidR="0098387D" w:rsidRPr="0019613D">
        <w:rPr>
          <w:lang w:val="ru-RU"/>
        </w:rPr>
        <w:t>при</w:t>
      </w:r>
      <w:r w:rsidR="001F0068" w:rsidRPr="0019613D">
        <w:t xml:space="preserve"> </w:t>
      </w:r>
      <w:r w:rsidR="0098387D" w:rsidRPr="0019613D">
        <w:rPr>
          <w:lang w:val="ru-RU"/>
        </w:rPr>
        <w:t>полной ремиссии</w:t>
      </w:r>
      <w:r w:rsidR="001F0068" w:rsidRPr="0019613D">
        <w:t xml:space="preserve"> считается цензурированием. Также ц</w:t>
      </w:r>
      <w:r w:rsidRPr="0019613D">
        <w:t xml:space="preserve">ензурируют всех </w:t>
      </w:r>
      <w:r w:rsidR="009114B3" w:rsidRPr="0019613D">
        <w:t>пациентов</w:t>
      </w:r>
      <w:r w:rsidRPr="0019613D">
        <w:t xml:space="preserve">, кто жив </w:t>
      </w:r>
      <w:r w:rsidR="0098387D" w:rsidRPr="0019613D">
        <w:rPr>
          <w:lang w:val="ru-RU"/>
        </w:rPr>
        <w:t>при</w:t>
      </w:r>
      <w:r w:rsidRPr="0019613D">
        <w:t xml:space="preserve"> </w:t>
      </w:r>
      <w:r w:rsidR="0098387D" w:rsidRPr="0019613D">
        <w:rPr>
          <w:lang w:val="ru-RU"/>
        </w:rPr>
        <w:t>полной ремиссии</w:t>
      </w:r>
      <w:r w:rsidRPr="0019613D">
        <w:t xml:space="preserve"> в момент проведения анализа.</w:t>
      </w:r>
    </w:p>
    <w:p w14:paraId="1DDEDD95" w14:textId="77777777" w:rsidR="00C97CC9" w:rsidRPr="0019613D" w:rsidRDefault="00EA064D" w:rsidP="00836F6D">
      <w:pPr>
        <w:pStyle w:val="a5"/>
        <w:ind w:firstLine="709"/>
        <w:contextualSpacing/>
        <w:jc w:val="both"/>
        <w:divId w:val="183131641"/>
      </w:pPr>
      <w:r w:rsidRPr="0019613D">
        <w:rPr>
          <w:rStyle w:val="affe"/>
          <w:iCs/>
        </w:rPr>
        <w:t>Бессобытийная выживаемость</w:t>
      </w:r>
      <w:r w:rsidRPr="0019613D">
        <w:t xml:space="preserve">. Этот показатель оценивает </w:t>
      </w:r>
      <w:r w:rsidR="000A300F" w:rsidRPr="0019613D">
        <w:t xml:space="preserve">все события (недостижение </w:t>
      </w:r>
      <w:r w:rsidR="0098387D" w:rsidRPr="0019613D">
        <w:rPr>
          <w:lang w:val="ru-RU"/>
        </w:rPr>
        <w:t>полной ремиссии</w:t>
      </w:r>
      <w:r w:rsidR="000A300F" w:rsidRPr="0019613D">
        <w:t xml:space="preserve"> после индукционного этапа, смерть в индукции, смерть </w:t>
      </w:r>
      <w:r w:rsidR="0098387D" w:rsidRPr="0019613D">
        <w:rPr>
          <w:lang w:val="ru-RU"/>
        </w:rPr>
        <w:lastRenderedPageBreak/>
        <w:t>при</w:t>
      </w:r>
      <w:r w:rsidR="000A300F" w:rsidRPr="0019613D">
        <w:t xml:space="preserve"> </w:t>
      </w:r>
      <w:r w:rsidR="0098387D" w:rsidRPr="0019613D">
        <w:rPr>
          <w:lang w:val="ru-RU"/>
        </w:rPr>
        <w:t>полной ремиссии</w:t>
      </w:r>
      <w:r w:rsidR="000A300F" w:rsidRPr="0019613D">
        <w:t>, смерть о</w:t>
      </w:r>
      <w:r w:rsidR="00605D15" w:rsidRPr="0019613D">
        <w:t>т</w:t>
      </w:r>
      <w:r w:rsidR="000A300F" w:rsidRPr="0019613D">
        <w:t xml:space="preserve"> любых других причин, рецидив заболевания) у</w:t>
      </w:r>
      <w:r w:rsidRPr="0019613D">
        <w:t xml:space="preserve"> всех </w:t>
      </w:r>
      <w:r w:rsidR="009114B3" w:rsidRPr="0019613D">
        <w:t>пациентов</w:t>
      </w:r>
      <w:r w:rsidRPr="0019613D">
        <w:t>, включенных в анализ, с момента начала терапии.</w:t>
      </w:r>
    </w:p>
    <w:p w14:paraId="09E7558E" w14:textId="77777777" w:rsidR="00C97CC9" w:rsidRPr="0019613D" w:rsidRDefault="00EA064D" w:rsidP="00836F6D">
      <w:pPr>
        <w:pStyle w:val="a5"/>
        <w:ind w:firstLine="709"/>
        <w:contextualSpacing/>
        <w:jc w:val="both"/>
        <w:divId w:val="183131641"/>
      </w:pPr>
      <w:r w:rsidRPr="0019613D">
        <w:rPr>
          <w:rStyle w:val="affe"/>
          <w:iCs/>
        </w:rPr>
        <w:t>Индукция</w:t>
      </w:r>
      <w:r w:rsidRPr="0019613D">
        <w:t xml:space="preserve"> </w:t>
      </w:r>
      <w:r w:rsidRPr="0019613D">
        <w:rPr>
          <w:b/>
          <w:bCs/>
        </w:rPr>
        <w:t>ремиссии</w:t>
      </w:r>
      <w:r w:rsidR="00F365E0" w:rsidRPr="0019613D">
        <w:t xml:space="preserve"> </w:t>
      </w:r>
      <w:r w:rsidR="00FB718F" w:rsidRPr="0019613D">
        <w:t>–</w:t>
      </w:r>
      <w:r w:rsidRPr="0019613D">
        <w:t xml:space="preserve"> </w:t>
      </w:r>
      <w:r w:rsidR="00FB718F" w:rsidRPr="0019613D">
        <w:t>п</w:t>
      </w:r>
      <w:r w:rsidRPr="0019613D">
        <w:t>ериод начального лечения, целью которого явля</w:t>
      </w:r>
      <w:r w:rsidR="002D0F2D" w:rsidRPr="0019613D">
        <w:rPr>
          <w:lang w:val="ru-RU"/>
        </w:rPr>
        <w:t>ю</w:t>
      </w:r>
      <w:r w:rsidRPr="0019613D">
        <w:t xml:space="preserve">тся максимально быстрое и существенное </w:t>
      </w:r>
      <w:r w:rsidR="000A300F" w:rsidRPr="0019613D">
        <w:t>уменьшение</w:t>
      </w:r>
      <w:r w:rsidRPr="0019613D">
        <w:t xml:space="preserve"> опухолевой массы и достижение </w:t>
      </w:r>
      <w:r w:rsidR="0098387D" w:rsidRPr="0019613D">
        <w:rPr>
          <w:lang w:val="ru-RU"/>
        </w:rPr>
        <w:t>полной ремиссии</w:t>
      </w:r>
      <w:r w:rsidRPr="0019613D">
        <w:t xml:space="preserve"> (обычно 1</w:t>
      </w:r>
      <w:r w:rsidR="002D0F2D" w:rsidRPr="0019613D">
        <w:rPr>
          <w:lang w:val="ru-RU"/>
        </w:rPr>
        <w:t>‒</w:t>
      </w:r>
      <w:r w:rsidRPr="0019613D">
        <w:t xml:space="preserve">2 курса). Именно в этот период на фоне применения цитостатических средств количество лейкемических клеток в </w:t>
      </w:r>
      <w:r w:rsidR="00817FAA" w:rsidRPr="0019613D">
        <w:rPr>
          <w:lang w:val="ru-RU"/>
        </w:rPr>
        <w:t>костном мозге</w:t>
      </w:r>
      <w:r w:rsidR="00FB718F" w:rsidRPr="0019613D">
        <w:t xml:space="preserve"> </w:t>
      </w:r>
      <w:r w:rsidRPr="0019613D">
        <w:t>уменьшается примерно в 100 раз, т.</w:t>
      </w:r>
      <w:r w:rsidR="00571FBB" w:rsidRPr="0019613D">
        <w:rPr>
          <w:lang w:val="ru-RU"/>
        </w:rPr>
        <w:t> </w:t>
      </w:r>
      <w:r w:rsidRPr="0019613D">
        <w:t xml:space="preserve">е. в момент констатации </w:t>
      </w:r>
      <w:r w:rsidR="00817FAA" w:rsidRPr="0019613D">
        <w:rPr>
          <w:lang w:val="ru-RU"/>
        </w:rPr>
        <w:t>полной ремиссии</w:t>
      </w:r>
      <w:r w:rsidRPr="0019613D">
        <w:t xml:space="preserve"> в </w:t>
      </w:r>
      <w:r w:rsidR="00817FAA" w:rsidRPr="0019613D">
        <w:rPr>
          <w:lang w:val="ru-RU"/>
        </w:rPr>
        <w:t>костном мозге</w:t>
      </w:r>
      <w:r w:rsidR="00FB718F" w:rsidRPr="0019613D">
        <w:t xml:space="preserve"> </w:t>
      </w:r>
      <w:r w:rsidRPr="0019613D">
        <w:t xml:space="preserve">морфологически определяется </w:t>
      </w:r>
      <w:r w:rsidR="00571FBB" w:rsidRPr="0019613D">
        <w:rPr>
          <w:lang w:val="ru-RU"/>
        </w:rPr>
        <w:t>&lt;</w:t>
      </w:r>
      <w:r w:rsidRPr="0019613D">
        <w:t>5</w:t>
      </w:r>
      <w:r w:rsidR="00571FBB" w:rsidRPr="0019613D">
        <w:rPr>
          <w:lang w:val="en-US"/>
        </w:rPr>
        <w:t> </w:t>
      </w:r>
      <w:r w:rsidRPr="0019613D">
        <w:t>% опухолевых клеток.</w:t>
      </w:r>
    </w:p>
    <w:p w14:paraId="0AC9D373" w14:textId="77777777" w:rsidR="00C97CC9" w:rsidRPr="0019613D" w:rsidRDefault="00EA064D" w:rsidP="00836F6D">
      <w:pPr>
        <w:pStyle w:val="a5"/>
        <w:ind w:firstLine="709"/>
        <w:contextualSpacing/>
        <w:jc w:val="both"/>
        <w:divId w:val="183131641"/>
      </w:pPr>
      <w:r w:rsidRPr="0019613D">
        <w:rPr>
          <w:rStyle w:val="affe"/>
          <w:iCs/>
        </w:rPr>
        <w:t>Консолидация</w:t>
      </w:r>
      <w:r w:rsidRPr="0019613D">
        <w:t xml:space="preserve"> </w:t>
      </w:r>
      <w:r w:rsidRPr="0019613D">
        <w:rPr>
          <w:b/>
        </w:rPr>
        <w:t>ремиссии</w:t>
      </w:r>
      <w:r w:rsidR="001F0068" w:rsidRPr="0019613D">
        <w:t xml:space="preserve"> </w:t>
      </w:r>
      <w:r w:rsidR="00FB718F" w:rsidRPr="0019613D">
        <w:t>–</w:t>
      </w:r>
      <w:r w:rsidR="001F0068" w:rsidRPr="0019613D">
        <w:t xml:space="preserve"> в</w:t>
      </w:r>
      <w:r w:rsidRPr="0019613D">
        <w:t>тор</w:t>
      </w:r>
      <w:r w:rsidR="001F0068" w:rsidRPr="0019613D">
        <w:t>ой</w:t>
      </w:r>
      <w:r w:rsidRPr="0019613D">
        <w:t xml:space="preserve"> этап терапии </w:t>
      </w:r>
      <w:r w:rsidR="00817FAA" w:rsidRPr="0019613D">
        <w:rPr>
          <w:rStyle w:val="affe"/>
          <w:b w:val="0"/>
          <w:bCs w:val="0"/>
          <w:iCs/>
          <w:lang w:val="ru-RU"/>
        </w:rPr>
        <w:t>острого промиелоцитарного лейкоза</w:t>
      </w:r>
      <w:r w:rsidR="001F0068" w:rsidRPr="0019613D">
        <w:t>,</w:t>
      </w:r>
      <w:r w:rsidRPr="0019613D">
        <w:t xml:space="preserve"> является </w:t>
      </w:r>
      <w:r w:rsidR="001F0068" w:rsidRPr="0019613D">
        <w:t xml:space="preserve">периодом </w:t>
      </w:r>
      <w:r w:rsidRPr="0019613D">
        <w:t>закреплени</w:t>
      </w:r>
      <w:r w:rsidR="001F0068" w:rsidRPr="0019613D">
        <w:t>я</w:t>
      </w:r>
      <w:r w:rsidRPr="0019613D">
        <w:t xml:space="preserve"> достигнутого противоопухолевого эффекта.</w:t>
      </w:r>
    </w:p>
    <w:p w14:paraId="7BC1925A" w14:textId="6EDD9E1F" w:rsidR="00452554" w:rsidRPr="0019613D" w:rsidRDefault="00EA064D" w:rsidP="00836F6D">
      <w:pPr>
        <w:pStyle w:val="a5"/>
        <w:ind w:firstLine="709"/>
        <w:contextualSpacing/>
        <w:jc w:val="both"/>
        <w:divId w:val="183131641"/>
        <w:rPr>
          <w:lang w:val="ru-RU"/>
        </w:rPr>
      </w:pPr>
      <w:r w:rsidRPr="0019613D">
        <w:rPr>
          <w:rStyle w:val="affe"/>
          <w:iCs/>
        </w:rPr>
        <w:t>Противорецидивное</w:t>
      </w:r>
      <w:r w:rsidRPr="0019613D">
        <w:t xml:space="preserve"> или </w:t>
      </w:r>
      <w:r w:rsidRPr="0019613D">
        <w:rPr>
          <w:rStyle w:val="affe"/>
          <w:iCs/>
        </w:rPr>
        <w:t>поддерживающее лечение</w:t>
      </w:r>
      <w:r w:rsidRPr="0019613D">
        <w:t xml:space="preserve">. Продолжение цитостатического воздействия </w:t>
      </w:r>
      <w:r w:rsidR="00BA3A76" w:rsidRPr="0019613D">
        <w:t>в течение двух лет от окончания индукции/консолидации</w:t>
      </w:r>
      <w:r w:rsidR="00452554" w:rsidRPr="0019613D">
        <w:t xml:space="preserve">. Понятия поддерживающего лечения не существует в программах лечения первичных больных </w:t>
      </w:r>
      <w:r w:rsidR="00CA45D8" w:rsidRPr="0019613D">
        <w:rPr>
          <w:rStyle w:val="affe"/>
          <w:b w:val="0"/>
          <w:bCs w:val="0"/>
          <w:iCs/>
          <w:lang w:val="ru-RU"/>
        </w:rPr>
        <w:t>острым промиелоцитарным лейкозом</w:t>
      </w:r>
      <w:r w:rsidR="00452554" w:rsidRPr="0019613D">
        <w:t xml:space="preserve"> </w:t>
      </w:r>
      <w:r w:rsidR="002C3F8C" w:rsidRPr="0019613D">
        <w:rPr>
          <w:lang w:val="ru-RU"/>
        </w:rPr>
        <w:t>триоксидом мышьяка</w:t>
      </w:r>
      <w:r w:rsidR="00491EA6" w:rsidRPr="0019613D">
        <w:rPr>
          <w:lang w:val="ru-RU"/>
        </w:rPr>
        <w:t>.</w:t>
      </w:r>
    </w:p>
    <w:p w14:paraId="4C189402" w14:textId="77777777" w:rsidR="00C97CC9" w:rsidRPr="0019613D" w:rsidRDefault="00EA064D" w:rsidP="00836F6D">
      <w:pPr>
        <w:pStyle w:val="a5"/>
        <w:ind w:firstLine="709"/>
        <w:contextualSpacing/>
        <w:jc w:val="both"/>
        <w:divId w:val="183131641"/>
      </w:pPr>
      <w:r w:rsidRPr="0019613D">
        <w:rPr>
          <w:rStyle w:val="affe"/>
          <w:iCs/>
        </w:rPr>
        <w:t>Профилактика</w:t>
      </w:r>
      <w:r w:rsidRPr="0019613D">
        <w:t xml:space="preserve"> или</w:t>
      </w:r>
      <w:r w:rsidR="000920C0" w:rsidRPr="0019613D">
        <w:rPr>
          <w:lang w:val="ru-RU"/>
        </w:rPr>
        <w:t xml:space="preserve"> ‒</w:t>
      </w:r>
      <w:r w:rsidRPr="0019613D">
        <w:t xml:space="preserve"> при необходимости</w:t>
      </w:r>
      <w:r w:rsidR="000920C0" w:rsidRPr="0019613D">
        <w:rPr>
          <w:lang w:val="ru-RU"/>
        </w:rPr>
        <w:t xml:space="preserve"> ‒</w:t>
      </w:r>
      <w:r w:rsidRPr="0019613D">
        <w:t xml:space="preserve"> </w:t>
      </w:r>
      <w:r w:rsidRPr="0019613D">
        <w:rPr>
          <w:rStyle w:val="affe"/>
          <w:iCs/>
        </w:rPr>
        <w:t>лечение</w:t>
      </w:r>
      <w:r w:rsidRPr="0019613D">
        <w:t xml:space="preserve"> </w:t>
      </w:r>
      <w:r w:rsidRPr="0019613D">
        <w:rPr>
          <w:rStyle w:val="affe"/>
          <w:iCs/>
        </w:rPr>
        <w:t>нейролейкемии</w:t>
      </w:r>
      <w:r w:rsidR="000A300F" w:rsidRPr="0019613D">
        <w:t xml:space="preserve"> является п</w:t>
      </w:r>
      <w:r w:rsidRPr="0019613D">
        <w:t xml:space="preserve">ринципиальным этапом при лечении </w:t>
      </w:r>
      <w:r w:rsidR="009114B3" w:rsidRPr="0019613D">
        <w:t xml:space="preserve">пациентов с </w:t>
      </w:r>
      <w:r w:rsidR="000920C0" w:rsidRPr="0019613D">
        <w:rPr>
          <w:rStyle w:val="affe"/>
          <w:b w:val="0"/>
          <w:bCs w:val="0"/>
          <w:iCs/>
          <w:lang w:val="ru-RU"/>
        </w:rPr>
        <w:t>острым промиелоцитарным лейкозом</w:t>
      </w:r>
      <w:r w:rsidRPr="0019613D">
        <w:t xml:space="preserve"> из группы высокого риска. Этот этап распределяется на все периоды программного лечения </w:t>
      </w:r>
      <w:r w:rsidR="006A447D" w:rsidRPr="0019613D">
        <w:rPr>
          <w:lang w:val="ru-RU"/>
        </w:rPr>
        <w:t>‒</w:t>
      </w:r>
      <w:r w:rsidRPr="0019613D">
        <w:t xml:space="preserve"> </w:t>
      </w:r>
      <w:r w:rsidR="005736DC" w:rsidRPr="0019613D">
        <w:rPr>
          <w:lang w:val="ru-RU"/>
        </w:rPr>
        <w:t>индукцию ремиссии</w:t>
      </w:r>
      <w:r w:rsidRPr="0019613D">
        <w:t>, консолидацию и поддерживающее лечение.</w:t>
      </w:r>
    </w:p>
    <w:p w14:paraId="65F300BE" w14:textId="77777777" w:rsidR="00701E01" w:rsidRPr="0019613D" w:rsidRDefault="00EA064D" w:rsidP="009D0271">
      <w:pPr>
        <w:pStyle w:val="10"/>
        <w:rPr>
          <w:rStyle w:val="ListLabel10"/>
          <w:rFonts w:cs="Times New Roman"/>
          <w:sz w:val="28"/>
        </w:rPr>
      </w:pPr>
      <w:bookmarkStart w:id="4" w:name="_Toc107254255"/>
      <w:r w:rsidRPr="0019613D">
        <w:rPr>
          <w:rStyle w:val="ListLabel10"/>
          <w:rFonts w:cs="Times New Roman"/>
          <w:sz w:val="28"/>
        </w:rPr>
        <w:lastRenderedPageBreak/>
        <w:t>1. Краткая информация</w:t>
      </w:r>
      <w:r w:rsidR="0031567C" w:rsidRPr="0019613D">
        <w:rPr>
          <w:rStyle w:val="ListLabel10"/>
          <w:rFonts w:cs="Times New Roman"/>
          <w:sz w:val="28"/>
        </w:rPr>
        <w:t xml:space="preserve"> по заболеванию или состоянию (группе заболеваний или состояний)</w:t>
      </w:r>
      <w:bookmarkEnd w:id="4"/>
    </w:p>
    <w:p w14:paraId="36706811" w14:textId="43F7848E" w:rsidR="00C97CC9" w:rsidRPr="0019613D" w:rsidRDefault="00EA064D" w:rsidP="00A72597">
      <w:pPr>
        <w:pStyle w:val="2"/>
        <w:divId w:val="1347638770"/>
      </w:pPr>
      <w:bookmarkStart w:id="5" w:name="_Toc107254256"/>
      <w:r w:rsidRPr="0019613D">
        <w:t>1.1</w:t>
      </w:r>
      <w:r w:rsidR="00132200" w:rsidRPr="0019613D">
        <w:t>.</w:t>
      </w:r>
      <w:r w:rsidRPr="0019613D">
        <w:t xml:space="preserve"> </w:t>
      </w:r>
      <w:r w:rsidR="00705CC5" w:rsidRPr="0019613D">
        <w:t>Определение заболевания или состояния (группы заболеваний или состояний)</w:t>
      </w:r>
      <w:bookmarkEnd w:id="5"/>
    </w:p>
    <w:p w14:paraId="1155355C" w14:textId="77777777" w:rsidR="00C97CC9" w:rsidRPr="0019613D" w:rsidRDefault="004C169C" w:rsidP="00836F6D">
      <w:pPr>
        <w:pStyle w:val="a5"/>
        <w:ind w:firstLine="709"/>
        <w:contextualSpacing/>
        <w:jc w:val="both"/>
        <w:divId w:val="1347638770"/>
        <w:rPr>
          <w:rFonts w:eastAsia="Calibri"/>
        </w:rPr>
      </w:pPr>
      <w:r w:rsidRPr="0019613D">
        <w:rPr>
          <w:lang w:val="ru-RU"/>
        </w:rPr>
        <w:t xml:space="preserve">ОПЛ </w:t>
      </w:r>
      <w:r w:rsidR="00EA064D" w:rsidRPr="0019613D">
        <w:t xml:space="preserve">относят к </w:t>
      </w:r>
      <w:r w:rsidR="0008011B" w:rsidRPr="0019613D">
        <w:t>острым миелоидным лейкозам (</w:t>
      </w:r>
      <w:r w:rsidR="00FB718F" w:rsidRPr="0019613D">
        <w:t>ОМЛ</w:t>
      </w:r>
      <w:r w:rsidR="0008011B" w:rsidRPr="0019613D">
        <w:t>)</w:t>
      </w:r>
      <w:r w:rsidR="00EA064D" w:rsidRPr="0019613D">
        <w:t>, которые представляют собой гетерогенную группу опухолевых заболеваний системы крови, возникающих в результате мутации в стволовой клетке-предшественнице гемопоэза, в результате чего происходит блок дифференцировки и начинается неконтролируемая пролиферация недифференцируемых опухолевых кроветворных клеток, вытесняющих нормальные.</w:t>
      </w:r>
    </w:p>
    <w:p w14:paraId="0CECD474" w14:textId="77777777" w:rsidR="00C97CC9" w:rsidRPr="0019613D" w:rsidRDefault="007B5DB2" w:rsidP="00836F6D">
      <w:pPr>
        <w:pStyle w:val="a5"/>
        <w:ind w:firstLine="709"/>
        <w:contextualSpacing/>
        <w:jc w:val="both"/>
        <w:divId w:val="1347638770"/>
      </w:pPr>
      <w:r w:rsidRPr="0019613D">
        <w:rPr>
          <w:lang w:val="ru-RU"/>
        </w:rPr>
        <w:t>ОПЛ</w:t>
      </w:r>
      <w:r w:rsidR="00EA064D" w:rsidRPr="0019613D">
        <w:t xml:space="preserve"> представляет собой четко очерченную нозологическую форму в рамках </w:t>
      </w:r>
      <w:r w:rsidR="00FB718F" w:rsidRPr="0019613D">
        <w:t>ОМЛ</w:t>
      </w:r>
      <w:r w:rsidR="00EA064D" w:rsidRPr="0019613D">
        <w:t xml:space="preserve"> с настолько характерными клинико-лабораторными признаками (типичная морфология опухолевых клеток, тяжелый геморрагический синдром, гематомный тип кровоточивости, избыточно активированный фибринолиз, ДВС-синдром, обычно </w:t>
      </w:r>
      <w:r w:rsidR="00FB718F" w:rsidRPr="0019613D">
        <w:t xml:space="preserve">– </w:t>
      </w:r>
      <w:r w:rsidR="00EA064D" w:rsidRPr="0019613D">
        <w:t>лейкопения), что диагноз порой можно установить, основываясь лишь на клинических проявлениях. Тем не менее именно этот вариант ОМЛ требует жесткой верификации диагноза молекулярно-генетическими методами.</w:t>
      </w:r>
    </w:p>
    <w:p w14:paraId="749F2B4C" w14:textId="77777777" w:rsidR="00C97CC9" w:rsidRPr="0019613D" w:rsidRDefault="00EA064D" w:rsidP="00836F6D">
      <w:pPr>
        <w:pStyle w:val="a5"/>
        <w:ind w:firstLine="709"/>
        <w:contextualSpacing/>
        <w:jc w:val="both"/>
        <w:divId w:val="1347638770"/>
      </w:pPr>
      <w:r w:rsidRPr="0019613D">
        <w:t xml:space="preserve">Это обусловлено тем, что именно с </w:t>
      </w:r>
      <w:r w:rsidR="00FB718F" w:rsidRPr="0019613D">
        <w:t>ОПЛ</w:t>
      </w:r>
      <w:r w:rsidRPr="0019613D">
        <w:t xml:space="preserve"> связано одно из самых принципиальных открытий в области биологии лейкозов: обнаружен феномен дифференцировки бластных клеток </w:t>
      </w:r>
      <w:r w:rsidR="00956A73" w:rsidRPr="0019613D">
        <w:t>О</w:t>
      </w:r>
      <w:r w:rsidR="0060125C" w:rsidRPr="0019613D">
        <w:t>ПЛ</w:t>
      </w:r>
      <w:r w:rsidRPr="0019613D">
        <w:t xml:space="preserve"> под воздействием дериватов ретиноевой кислоты </w:t>
      </w:r>
      <w:r w:rsidR="0006730A" w:rsidRPr="0019613D">
        <w:rPr>
          <w:lang w:val="ru-RU"/>
        </w:rPr>
        <w:t>‒</w:t>
      </w:r>
      <w:r w:rsidRPr="0019613D">
        <w:t xml:space="preserve"> 13-цис-ретиноевой, полностью транс-ретиноевой (</w:t>
      </w:r>
      <w:r w:rsidR="00FB718F" w:rsidRPr="0019613D">
        <w:t xml:space="preserve">третиноин**, </w:t>
      </w:r>
      <w:r w:rsidRPr="0019613D">
        <w:t>ATRA</w:t>
      </w:r>
      <w:r w:rsidR="00FB718F" w:rsidRPr="0019613D">
        <w:t>**</w:t>
      </w:r>
      <w:r w:rsidRPr="0019613D">
        <w:t>), 9-цис-ретиноевой кислоты. Именно ATRA</w:t>
      </w:r>
      <w:r w:rsidR="00FB718F" w:rsidRPr="0019613D">
        <w:t>**</w:t>
      </w:r>
      <w:r w:rsidRPr="0019613D">
        <w:t xml:space="preserve"> стала первым так называемым таргетным препаратом. Применение ATRA</w:t>
      </w:r>
      <w:r w:rsidR="00FB718F" w:rsidRPr="0019613D">
        <w:t>**</w:t>
      </w:r>
      <w:r w:rsidRPr="0019613D">
        <w:t xml:space="preserve"> революционным образом изменило исходы терапии ОПЛ.</w:t>
      </w:r>
    </w:p>
    <w:p w14:paraId="194CF58D" w14:textId="09A51E32" w:rsidR="00C97CC9" w:rsidRPr="0019613D" w:rsidRDefault="00EA064D" w:rsidP="00836F6D">
      <w:pPr>
        <w:pStyle w:val="a5"/>
        <w:ind w:firstLine="709"/>
        <w:contextualSpacing/>
        <w:jc w:val="both"/>
        <w:divId w:val="1347638770"/>
      </w:pPr>
      <w:r w:rsidRPr="0019613D">
        <w:t xml:space="preserve">После появления </w:t>
      </w:r>
      <w:r w:rsidR="00FA72CD" w:rsidRPr="0019613D">
        <w:t xml:space="preserve">ATRA** </w:t>
      </w:r>
      <w:r w:rsidRPr="0019613D">
        <w:t xml:space="preserve">арсенал патогенетических эффективных методов терапии был расширен за счет </w:t>
      </w:r>
      <w:r w:rsidR="007269AD" w:rsidRPr="0019613D">
        <w:t>мышьяка</w:t>
      </w:r>
      <w:r w:rsidR="007269AD" w:rsidRPr="0019613D">
        <w:rPr>
          <w:lang w:val="ru-RU"/>
        </w:rPr>
        <w:t xml:space="preserve"> </w:t>
      </w:r>
      <w:r w:rsidRPr="0019613D">
        <w:t xml:space="preserve">триоксида (АТО), являющегося, вероятнее всего, одним из наиболее активных биологических средств в лечении ОПЛ. И уже не вызывает сомнения тот факт, что </w:t>
      </w:r>
      <w:r w:rsidR="00781673" w:rsidRPr="0019613D">
        <w:t>ОПЛ</w:t>
      </w:r>
      <w:r w:rsidRPr="0019613D">
        <w:t xml:space="preserve"> могут быть излечены даже без применения цитостатических препаратов.</w:t>
      </w:r>
    </w:p>
    <w:p w14:paraId="3874EE47" w14:textId="77777777" w:rsidR="00C97CC9" w:rsidRPr="0019613D" w:rsidRDefault="00EA064D" w:rsidP="00836F6D">
      <w:pPr>
        <w:pStyle w:val="a5"/>
        <w:ind w:firstLine="709"/>
        <w:contextualSpacing/>
        <w:jc w:val="both"/>
        <w:divId w:val="1347638770"/>
        <w:rPr>
          <w:lang w:val="ru-RU"/>
        </w:rPr>
      </w:pPr>
      <w:r w:rsidRPr="0019613D">
        <w:t>Лечение ОПЛ освещается в текстах национальных рекомендаций США и Великобритании, посвящ</w:t>
      </w:r>
      <w:r w:rsidR="007C7C0F" w:rsidRPr="0019613D">
        <w:rPr>
          <w:lang w:val="ru-RU"/>
        </w:rPr>
        <w:t>е</w:t>
      </w:r>
      <w:r w:rsidRPr="0019613D">
        <w:t xml:space="preserve">нных терапии </w:t>
      </w:r>
      <w:r w:rsidR="0060125C" w:rsidRPr="0019613D">
        <w:t>ОМЛ</w:t>
      </w:r>
      <w:r w:rsidRPr="0019613D">
        <w:t>, которые включают лишь некоторые конкретные пункты, касающиеся терапии ОПЛ. В 2009 г</w:t>
      </w:r>
      <w:r w:rsidR="007C7C0F" w:rsidRPr="0019613D">
        <w:rPr>
          <w:lang w:val="ru-RU"/>
        </w:rPr>
        <w:t>.</w:t>
      </w:r>
      <w:r w:rsidR="00452554" w:rsidRPr="0019613D">
        <w:t>, а затем и в 2019</w:t>
      </w:r>
      <w:r w:rsidR="007C7C0F" w:rsidRPr="0019613D">
        <w:rPr>
          <w:lang w:val="ru-RU"/>
        </w:rPr>
        <w:t xml:space="preserve"> г.</w:t>
      </w:r>
      <w:r w:rsidR="00452554" w:rsidRPr="0019613D">
        <w:t xml:space="preserve">, </w:t>
      </w:r>
      <w:r w:rsidRPr="0019613D">
        <w:t xml:space="preserve"> европейская организация LeukemiaNet, объединив международных экспертов, разработала европейские рекомендации по лечению ОПЛ, основанные как на результатах уже проведенных исследований, так и на мнениях ведущих экспертов</w:t>
      </w:r>
      <w:r w:rsidR="00CB72F9" w:rsidRPr="0019613D">
        <w:t xml:space="preserve"> </w:t>
      </w:r>
      <w:r w:rsidR="00CB72F9" w:rsidRPr="0019613D">
        <w:fldChar w:fldCharType="begin" w:fldLock="1"/>
      </w:r>
      <w:r w:rsidR="00CB72F9" w:rsidRPr="0019613D">
        <w:instrText>ADDIN CSL_CITATION {"citationItems":[{"id":"ITEM-1","itemData":{"DOI":"10.1182/blood-2008-04-150250","ISSN":"1528-0020","PMID":"18812465","abstract":"The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-1","issue":"9","issued":{"date-parts":[["2009","2","26"]]},"page":"1875-91","title":"Management of acute promyelocytic leukemia: recommendations from an expert panel on behalf of the European LeukemiaNet.","type":"article-journal","volume":"113"},"uris":["http://www.mendeley.com/documents/?uuid=b332d4a4-d04c-3328-9f80-61f0ce2c04c8"]}],"mendeley":{"formattedCitation":"[1]","plainTextFormattedCitation":"[1]","previouslyFormattedCitation":"[1]"},"properties":{"noteIndex":0},"schema":"https://github.com/citation-style-language/schema/raw/master/csl-citation.json"}</w:instrText>
      </w:r>
      <w:r w:rsidR="00CB72F9" w:rsidRPr="0019613D">
        <w:fldChar w:fldCharType="separate"/>
      </w:r>
      <w:r w:rsidR="00CB72F9" w:rsidRPr="0019613D">
        <w:rPr>
          <w:noProof/>
        </w:rPr>
        <w:t>[1]</w:t>
      </w:r>
      <w:r w:rsidR="00CB72F9" w:rsidRPr="0019613D">
        <w:fldChar w:fldCharType="end"/>
      </w:r>
      <w:r w:rsidRPr="0019613D">
        <w:t xml:space="preserve">. Российская исследовательская группа по лечению </w:t>
      </w:r>
      <w:r w:rsidR="00252A2B" w:rsidRPr="0019613D">
        <w:rPr>
          <w:lang w:val="ru-RU"/>
        </w:rPr>
        <w:t>острого лейкоза (</w:t>
      </w:r>
      <w:r w:rsidR="00781673" w:rsidRPr="0019613D">
        <w:t>ОЛ</w:t>
      </w:r>
      <w:r w:rsidR="00252A2B" w:rsidRPr="0019613D">
        <w:rPr>
          <w:lang w:val="ru-RU"/>
        </w:rPr>
        <w:t>)</w:t>
      </w:r>
      <w:r w:rsidRPr="0019613D">
        <w:t xml:space="preserve"> с 1997 г</w:t>
      </w:r>
      <w:r w:rsidR="00A8261B" w:rsidRPr="0019613D">
        <w:rPr>
          <w:lang w:val="ru-RU"/>
        </w:rPr>
        <w:t>.</w:t>
      </w:r>
      <w:r w:rsidRPr="0019613D">
        <w:t xml:space="preserve">, когда </w:t>
      </w:r>
      <w:r w:rsidR="00FB718F" w:rsidRPr="0019613D">
        <w:t xml:space="preserve">ATRA** </w:t>
      </w:r>
      <w:r w:rsidRPr="0019613D">
        <w:t>стала основной частью программного лечения ОПЛ, провела несколько проспективных многоцентровых и одноцентровых исследований по лечению ОПЛ</w:t>
      </w:r>
      <w:r w:rsidR="00CB72F9" w:rsidRPr="0019613D">
        <w:t xml:space="preserve"> </w:t>
      </w:r>
      <w:r w:rsidR="00CB72F9" w:rsidRPr="0019613D">
        <w:rPr>
          <w:lang w:val="en-US"/>
        </w:rPr>
        <w:fldChar w:fldCharType="begin" w:fldLock="1"/>
      </w:r>
      <w:r w:rsidR="00DB3382" w:rsidRPr="0019613D">
        <w:rPr>
          <w:lang w:val="en-US"/>
        </w:rPr>
        <w:instrText>ADDIN</w:instrText>
      </w:r>
      <w:r w:rsidR="00DB3382" w:rsidRPr="0019613D">
        <w:instrText xml:space="preserve"> </w:instrText>
      </w:r>
      <w:r w:rsidR="00DB3382" w:rsidRPr="0019613D">
        <w:rPr>
          <w:lang w:val="en-US"/>
        </w:rPr>
        <w:instrText>CSL</w:instrText>
      </w:r>
      <w:r w:rsidR="00DB3382" w:rsidRPr="0019613D">
        <w:instrText>_</w:instrText>
      </w:r>
      <w:r w:rsidR="00DB3382" w:rsidRPr="0019613D">
        <w:rPr>
          <w:lang w:val="en-US"/>
        </w:rPr>
        <w:instrText>CITATION</w:instrText>
      </w:r>
      <w:r w:rsidR="00DB3382" w:rsidRPr="0019613D">
        <w:instrText xml:space="preserve"> {"</w:instrText>
      </w:r>
      <w:r w:rsidR="00DB3382" w:rsidRPr="0019613D">
        <w:rPr>
          <w:lang w:val="en-US"/>
        </w:rPr>
        <w:instrText>citationItems</w:instrText>
      </w:r>
      <w:r w:rsidR="00DB3382" w:rsidRPr="0019613D">
        <w:instrText>":[{"</w:instrText>
      </w:r>
      <w:r w:rsidR="00DB3382" w:rsidRPr="0019613D">
        <w:rPr>
          <w:lang w:val="en-US"/>
        </w:rPr>
        <w:instrText>id</w:instrText>
      </w:r>
      <w:r w:rsidR="00DB3382" w:rsidRPr="0019613D">
        <w:instrText>":"</w:instrText>
      </w:r>
      <w:r w:rsidR="00DB3382" w:rsidRPr="0019613D">
        <w:rPr>
          <w:lang w:val="en-US"/>
        </w:rPr>
        <w:instrText>ITEM</w:instrText>
      </w:r>
      <w:r w:rsidR="00DB3382" w:rsidRPr="0019613D">
        <w:instrText>-1","</w:instrText>
      </w:r>
      <w:r w:rsidR="00DB3382" w:rsidRPr="0019613D">
        <w:rPr>
          <w:lang w:val="en-US"/>
        </w:rPr>
        <w:instrText>itemData</w:instrText>
      </w:r>
      <w:r w:rsidR="00DB3382" w:rsidRPr="0019613D">
        <w:instrText>":{"</w:instrText>
      </w:r>
      <w:r w:rsidR="00DB3382" w:rsidRPr="0019613D">
        <w:rPr>
          <w:lang w:val="en-US"/>
        </w:rPr>
        <w:instrText>author</w:instrText>
      </w:r>
      <w:r w:rsidR="00DB3382" w:rsidRPr="0019613D">
        <w:instrText>":[{"</w:instrText>
      </w:r>
      <w:r w:rsidR="00DB3382" w:rsidRPr="0019613D">
        <w:rPr>
          <w:lang w:val="en-US"/>
        </w:rPr>
        <w:instrText>dropping</w:instrText>
      </w:r>
      <w:r w:rsidR="00DB3382" w:rsidRPr="0019613D">
        <w:instrText>-</w:instrText>
      </w:r>
      <w:r w:rsidR="00DB3382" w:rsidRPr="0019613D">
        <w:rPr>
          <w:lang w:val="en-US"/>
        </w:rPr>
        <w:instrText>particle</w:instrText>
      </w:r>
      <w:r w:rsidR="00DB3382" w:rsidRPr="0019613D">
        <w:instrText>":"","</w:instrText>
      </w:r>
      <w:r w:rsidR="00DB3382" w:rsidRPr="0019613D">
        <w:rPr>
          <w:lang w:val="en-US"/>
        </w:rPr>
        <w:instrText>family</w:instrText>
      </w:r>
      <w:r w:rsidR="00DB3382" w:rsidRPr="0019613D">
        <w:instrText>":"Савченко","</w:instrText>
      </w:r>
      <w:r w:rsidR="00DB3382" w:rsidRPr="0019613D">
        <w:rPr>
          <w:lang w:val="en-US"/>
        </w:rPr>
        <w:instrText>given</w:instrText>
      </w:r>
      <w:r w:rsidR="00DB3382" w:rsidRPr="0019613D">
        <w:instrText>":"В.Г.","</w:instrText>
      </w:r>
      <w:r w:rsidR="00DB3382" w:rsidRPr="0019613D">
        <w:rPr>
          <w:lang w:val="en-US"/>
        </w:rPr>
        <w:instrText>non</w:instrText>
      </w:r>
      <w:r w:rsidR="00DB3382" w:rsidRPr="0019613D">
        <w:instrText>-</w:instrText>
      </w:r>
      <w:r w:rsidR="00DB3382" w:rsidRPr="0019613D">
        <w:rPr>
          <w:lang w:val="en-US"/>
        </w:rPr>
        <w:instrText>dropping</w:instrText>
      </w:r>
      <w:r w:rsidR="00DB3382" w:rsidRPr="0019613D">
        <w:instrText>-</w:instrText>
      </w:r>
      <w:r w:rsidR="00DB3382" w:rsidRPr="0019613D">
        <w:rPr>
          <w:lang w:val="en-US"/>
        </w:rPr>
        <w:instrText>particle</w:instrText>
      </w:r>
      <w:r w:rsidR="00DB3382" w:rsidRPr="0019613D">
        <w:instrText>":"","</w:instrText>
      </w:r>
      <w:r w:rsidR="00DB3382" w:rsidRPr="0019613D">
        <w:rPr>
          <w:lang w:val="en-US"/>
        </w:rPr>
        <w:instrText>parse</w:instrText>
      </w:r>
      <w:r w:rsidR="00DB3382" w:rsidRPr="0019613D">
        <w:instrText>-</w:instrText>
      </w:r>
      <w:r w:rsidR="00DB3382" w:rsidRPr="0019613D">
        <w:rPr>
          <w:lang w:val="en-US"/>
        </w:rPr>
        <w:instrText>names</w:instrText>
      </w:r>
      <w:r w:rsidR="00DB3382" w:rsidRPr="0019613D">
        <w:instrText>":</w:instrText>
      </w:r>
      <w:r w:rsidR="00DB3382" w:rsidRPr="0019613D">
        <w:rPr>
          <w:lang w:val="en-US"/>
        </w:rPr>
        <w:instrText>false</w:instrText>
      </w:r>
      <w:r w:rsidR="00DB3382" w:rsidRPr="0019613D">
        <w:instrText>,"</w:instrText>
      </w:r>
      <w:r w:rsidR="00DB3382" w:rsidRPr="0019613D">
        <w:rPr>
          <w:lang w:val="en-US"/>
        </w:rPr>
        <w:instrText>suffix</w:instrText>
      </w:r>
      <w:r w:rsidR="00DB3382" w:rsidRPr="0019613D">
        <w:instrText>":""},{"</w:instrText>
      </w:r>
      <w:r w:rsidR="00DB3382" w:rsidRPr="0019613D">
        <w:rPr>
          <w:lang w:val="en-US"/>
        </w:rPr>
        <w:instrText>dropping</w:instrText>
      </w:r>
      <w:r w:rsidR="00DB3382" w:rsidRPr="0019613D">
        <w:instrText>-</w:instrText>
      </w:r>
      <w:r w:rsidR="00DB3382" w:rsidRPr="0019613D">
        <w:rPr>
          <w:lang w:val="en-US"/>
        </w:rPr>
        <w:instrText>particle</w:instrText>
      </w:r>
      <w:r w:rsidR="00DB3382" w:rsidRPr="0019613D">
        <w:instrText>":"","</w:instrText>
      </w:r>
      <w:r w:rsidR="00DB3382" w:rsidRPr="0019613D">
        <w:rPr>
          <w:lang w:val="en-US"/>
        </w:rPr>
        <w:instrText>family</w:instrText>
      </w:r>
      <w:r w:rsidR="00DB3382" w:rsidRPr="0019613D">
        <w:instrText>":"Паровичникова","</w:instrText>
      </w:r>
      <w:r w:rsidR="00DB3382" w:rsidRPr="0019613D">
        <w:rPr>
          <w:lang w:val="en-US"/>
        </w:rPr>
        <w:instrText>given</w:instrText>
      </w:r>
      <w:r w:rsidR="00DB3382" w:rsidRPr="0019613D">
        <w:instrText>":"Е.Н.","</w:instrText>
      </w:r>
      <w:r w:rsidR="00DB3382" w:rsidRPr="0019613D">
        <w:rPr>
          <w:lang w:val="en-US"/>
        </w:rPr>
        <w:instrText>non</w:instrText>
      </w:r>
      <w:r w:rsidR="00DB3382" w:rsidRPr="0019613D">
        <w:instrText>-</w:instrText>
      </w:r>
      <w:r w:rsidR="00DB3382" w:rsidRPr="0019613D">
        <w:rPr>
          <w:lang w:val="en-US"/>
        </w:rPr>
        <w:instrText>dropping</w:instrText>
      </w:r>
      <w:r w:rsidR="00DB3382" w:rsidRPr="0019613D">
        <w:instrText>-</w:instrText>
      </w:r>
      <w:r w:rsidR="00DB3382" w:rsidRPr="0019613D">
        <w:rPr>
          <w:lang w:val="en-US"/>
        </w:rPr>
        <w:instrText>particle</w:instrText>
      </w:r>
      <w:r w:rsidR="00DB3382" w:rsidRPr="0019613D">
        <w:instrText>":"","</w:instrText>
      </w:r>
      <w:r w:rsidR="00DB3382" w:rsidRPr="0019613D">
        <w:rPr>
          <w:lang w:val="en-US"/>
        </w:rPr>
        <w:instrText>parse</w:instrText>
      </w:r>
      <w:r w:rsidR="00DB3382" w:rsidRPr="0019613D">
        <w:instrText>-</w:instrText>
      </w:r>
      <w:r w:rsidR="00DB3382" w:rsidRPr="0019613D">
        <w:rPr>
          <w:lang w:val="en-US"/>
        </w:rPr>
        <w:instrText>names</w:instrText>
      </w:r>
      <w:r w:rsidR="00DB3382" w:rsidRPr="0019613D">
        <w:instrText>":</w:instrText>
      </w:r>
      <w:r w:rsidR="00DB3382" w:rsidRPr="0019613D">
        <w:rPr>
          <w:lang w:val="en-US"/>
        </w:rPr>
        <w:instrText>false</w:instrText>
      </w:r>
      <w:r w:rsidR="00DB3382" w:rsidRPr="0019613D">
        <w:instrText>,"</w:instrText>
      </w:r>
      <w:r w:rsidR="00DB3382" w:rsidRPr="0019613D">
        <w:rPr>
          <w:lang w:val="en-US"/>
        </w:rPr>
        <w:instrText>suffix</w:instrText>
      </w:r>
      <w:r w:rsidR="00DB3382" w:rsidRPr="0019613D">
        <w:instrText>":""}],"</w:instrText>
      </w:r>
      <w:r w:rsidR="00DB3382" w:rsidRPr="0019613D">
        <w:rPr>
          <w:lang w:val="en-US"/>
        </w:rPr>
        <w:instrText>id</w:instrText>
      </w:r>
      <w:r w:rsidR="00DB3382" w:rsidRPr="0019613D">
        <w:instrText>":"</w:instrText>
      </w:r>
      <w:r w:rsidR="00DB3382" w:rsidRPr="0019613D">
        <w:rPr>
          <w:lang w:val="en-US"/>
        </w:rPr>
        <w:instrText>ITEM</w:instrText>
      </w:r>
      <w:r w:rsidR="00DB3382" w:rsidRPr="0019613D">
        <w:instrText>-1","</w:instrText>
      </w:r>
      <w:r w:rsidR="00DB3382" w:rsidRPr="0019613D">
        <w:rPr>
          <w:lang w:val="en-US"/>
        </w:rPr>
        <w:instrText>issued</w:instrText>
      </w:r>
      <w:r w:rsidR="00DB3382" w:rsidRPr="0019613D">
        <w:instrText>":{"</w:instrText>
      </w:r>
      <w:r w:rsidR="00DB3382" w:rsidRPr="0019613D">
        <w:rPr>
          <w:lang w:val="en-US"/>
        </w:rPr>
        <w:instrText>date</w:instrText>
      </w:r>
      <w:r w:rsidR="00DB3382" w:rsidRPr="0019613D">
        <w:instrText>-</w:instrText>
      </w:r>
      <w:r w:rsidR="00DB3382" w:rsidRPr="0019613D">
        <w:rPr>
          <w:lang w:val="en-US"/>
        </w:rPr>
        <w:instrText>parts</w:instrText>
      </w:r>
      <w:r w:rsidR="00DB3382" w:rsidRPr="0019613D">
        <w:instrText>":[["2010"]]},"</w:instrText>
      </w:r>
      <w:r w:rsidR="00DB3382" w:rsidRPr="0019613D">
        <w:rPr>
          <w:lang w:val="en-US"/>
        </w:rPr>
        <w:instrText>number</w:instrText>
      </w:r>
      <w:r w:rsidR="00DB3382" w:rsidRPr="0019613D">
        <w:instrText>-</w:instrText>
      </w:r>
      <w:r w:rsidR="00DB3382" w:rsidRPr="0019613D">
        <w:rPr>
          <w:lang w:val="en-US"/>
        </w:rPr>
        <w:instrText>of</w:instrText>
      </w:r>
      <w:r w:rsidR="00DB3382" w:rsidRPr="0019613D">
        <w:instrText>-</w:instrText>
      </w:r>
      <w:r w:rsidR="00DB3382" w:rsidRPr="0019613D">
        <w:rPr>
          <w:lang w:val="en-US"/>
        </w:rPr>
        <w:instrText>pages</w:instrText>
      </w:r>
      <w:r w:rsidR="00DB3382" w:rsidRPr="0019613D">
        <w:instrText>":"200","</w:instrText>
      </w:r>
      <w:r w:rsidR="00DB3382" w:rsidRPr="0019613D">
        <w:rPr>
          <w:lang w:val="en-US"/>
        </w:rPr>
        <w:instrText>publisher</w:instrText>
      </w:r>
      <w:r w:rsidR="00DB3382" w:rsidRPr="0019613D">
        <w:instrText>":"М.: Литерра","</w:instrText>
      </w:r>
      <w:r w:rsidR="00DB3382" w:rsidRPr="0019613D">
        <w:rPr>
          <w:lang w:val="en-US"/>
        </w:rPr>
        <w:instrText>title</w:instrText>
      </w:r>
      <w:r w:rsidR="00DB3382" w:rsidRPr="0019613D">
        <w:instrText>":"Острый промиелоцитарный лейкоз","</w:instrText>
      </w:r>
      <w:r w:rsidR="00DB3382" w:rsidRPr="0019613D">
        <w:rPr>
          <w:lang w:val="en-US"/>
        </w:rPr>
        <w:instrText>type</w:instrText>
      </w:r>
      <w:r w:rsidR="00DB3382" w:rsidRPr="0019613D">
        <w:instrText>":"</w:instrText>
      </w:r>
      <w:r w:rsidR="00DB3382" w:rsidRPr="0019613D">
        <w:rPr>
          <w:lang w:val="en-US"/>
        </w:rPr>
        <w:instrText>book</w:instrText>
      </w:r>
      <w:r w:rsidR="00DB3382" w:rsidRPr="0019613D">
        <w:instrText>"},"</w:instrText>
      </w:r>
      <w:r w:rsidR="00DB3382" w:rsidRPr="0019613D">
        <w:rPr>
          <w:lang w:val="en-US"/>
        </w:rPr>
        <w:instrText>uris</w:instrText>
      </w:r>
      <w:r w:rsidR="00DB3382" w:rsidRPr="0019613D">
        <w:instrText>":["</w:instrText>
      </w:r>
      <w:r w:rsidR="00DB3382" w:rsidRPr="0019613D">
        <w:rPr>
          <w:lang w:val="en-US"/>
        </w:rPr>
        <w:instrText>http</w:instrText>
      </w:r>
      <w:r w:rsidR="00DB3382" w:rsidRPr="0019613D">
        <w:instrText>://</w:instrText>
      </w:r>
      <w:r w:rsidR="00DB3382" w:rsidRPr="0019613D">
        <w:rPr>
          <w:lang w:val="en-US"/>
        </w:rPr>
        <w:instrText>www</w:instrText>
      </w:r>
      <w:r w:rsidR="00DB3382" w:rsidRPr="0019613D">
        <w:instrText>.</w:instrText>
      </w:r>
      <w:r w:rsidR="00DB3382" w:rsidRPr="0019613D">
        <w:rPr>
          <w:lang w:val="en-US"/>
        </w:rPr>
        <w:instrText>mendeley</w:instrText>
      </w:r>
      <w:r w:rsidR="00DB3382" w:rsidRPr="0019613D">
        <w:instrText>.</w:instrText>
      </w:r>
      <w:r w:rsidR="00DB3382" w:rsidRPr="0019613D">
        <w:rPr>
          <w:lang w:val="en-US"/>
        </w:rPr>
        <w:instrText>com</w:instrText>
      </w:r>
      <w:r w:rsidR="00DB3382" w:rsidRPr="0019613D">
        <w:instrText>/</w:instrText>
      </w:r>
      <w:r w:rsidR="00DB3382" w:rsidRPr="0019613D">
        <w:rPr>
          <w:lang w:val="en-US"/>
        </w:rPr>
        <w:instrText>documents</w:instrText>
      </w:r>
      <w:r w:rsidR="00DB3382" w:rsidRPr="0019613D">
        <w:instrText>/?</w:instrText>
      </w:r>
      <w:r w:rsidR="00DB3382" w:rsidRPr="0019613D">
        <w:rPr>
          <w:lang w:val="en-US"/>
        </w:rPr>
        <w:instrText>uuid</w:instrText>
      </w:r>
      <w:r w:rsidR="00DB3382" w:rsidRPr="0019613D">
        <w:instrText>=5</w:instrText>
      </w:r>
      <w:r w:rsidR="00DB3382" w:rsidRPr="0019613D">
        <w:rPr>
          <w:lang w:val="en-US"/>
        </w:rPr>
        <w:instrText>cb</w:instrText>
      </w:r>
      <w:r w:rsidR="00DB3382" w:rsidRPr="0019613D">
        <w:instrText>32011-</w:instrText>
      </w:r>
      <w:r w:rsidR="00DB3382" w:rsidRPr="0019613D">
        <w:rPr>
          <w:lang w:val="en-US"/>
        </w:rPr>
        <w:instrText>a</w:instrText>
      </w:r>
      <w:r w:rsidR="00DB3382" w:rsidRPr="0019613D">
        <w:instrText>6</w:instrText>
      </w:r>
      <w:r w:rsidR="00DB3382" w:rsidRPr="0019613D">
        <w:rPr>
          <w:lang w:val="en-US"/>
        </w:rPr>
        <w:instrText>bb</w:instrText>
      </w:r>
      <w:r w:rsidR="00DB3382" w:rsidRPr="0019613D">
        <w:instrText>-4703-8777-28</w:instrText>
      </w:r>
      <w:r w:rsidR="00DB3382" w:rsidRPr="0019613D">
        <w:rPr>
          <w:lang w:val="en-US"/>
        </w:rPr>
        <w:instrText>efd</w:instrText>
      </w:r>
      <w:r w:rsidR="00DB3382" w:rsidRPr="0019613D">
        <w:instrText>537360</w:instrText>
      </w:r>
      <w:r w:rsidR="00DB3382" w:rsidRPr="0019613D">
        <w:rPr>
          <w:lang w:val="en-US"/>
        </w:rPr>
        <w:instrText>b</w:instrText>
      </w:r>
      <w:r w:rsidR="00DB3382" w:rsidRPr="0019613D">
        <w:instrText>"]}],"</w:instrText>
      </w:r>
      <w:r w:rsidR="00DB3382" w:rsidRPr="0019613D">
        <w:rPr>
          <w:lang w:val="en-US"/>
        </w:rPr>
        <w:instrText>mendeley</w:instrText>
      </w:r>
      <w:r w:rsidR="00DB3382" w:rsidRPr="0019613D">
        <w:instrText>":{"</w:instrText>
      </w:r>
      <w:r w:rsidR="00DB3382" w:rsidRPr="0019613D">
        <w:rPr>
          <w:lang w:val="en-US"/>
        </w:rPr>
        <w:instrText>formattedCitation</w:instrText>
      </w:r>
      <w:r w:rsidR="00DB3382" w:rsidRPr="0019613D">
        <w:instrText>":"[2]","</w:instrText>
      </w:r>
      <w:r w:rsidR="00DB3382" w:rsidRPr="0019613D">
        <w:rPr>
          <w:lang w:val="en-US"/>
        </w:rPr>
        <w:instrText>plainTextFormattedCitation</w:instrText>
      </w:r>
      <w:r w:rsidR="00DB3382" w:rsidRPr="0019613D">
        <w:instrText>":"[2]","</w:instrText>
      </w:r>
      <w:r w:rsidR="00DB3382" w:rsidRPr="0019613D">
        <w:rPr>
          <w:lang w:val="en-US"/>
        </w:rPr>
        <w:instrText>previouslyFormattedCitation</w:instrText>
      </w:r>
      <w:r w:rsidR="00DB3382" w:rsidRPr="0019613D">
        <w:instrText>":"[2]"},"</w:instrText>
      </w:r>
      <w:r w:rsidR="00DB3382" w:rsidRPr="0019613D">
        <w:rPr>
          <w:lang w:val="en-US"/>
        </w:rPr>
        <w:instrText>properties</w:instrText>
      </w:r>
      <w:r w:rsidR="00DB3382" w:rsidRPr="0019613D">
        <w:instrText>":{"</w:instrText>
      </w:r>
      <w:r w:rsidR="00DB3382" w:rsidRPr="0019613D">
        <w:rPr>
          <w:lang w:val="en-US"/>
        </w:rPr>
        <w:instrText>noteIndex</w:instrText>
      </w:r>
      <w:r w:rsidR="00DB3382" w:rsidRPr="0019613D">
        <w:instrText>":0},"</w:instrText>
      </w:r>
      <w:r w:rsidR="00DB3382" w:rsidRPr="0019613D">
        <w:rPr>
          <w:lang w:val="en-US"/>
        </w:rPr>
        <w:instrText>schema</w:instrText>
      </w:r>
      <w:r w:rsidR="00DB3382" w:rsidRPr="0019613D">
        <w:instrText>":"</w:instrText>
      </w:r>
      <w:r w:rsidR="00DB3382" w:rsidRPr="0019613D">
        <w:rPr>
          <w:lang w:val="en-US"/>
        </w:rPr>
        <w:instrText>https</w:instrText>
      </w:r>
      <w:r w:rsidR="00DB3382" w:rsidRPr="0019613D">
        <w:instrText>://</w:instrText>
      </w:r>
      <w:r w:rsidR="00DB3382" w:rsidRPr="0019613D">
        <w:rPr>
          <w:lang w:val="en-US"/>
        </w:rPr>
        <w:instrText>github</w:instrText>
      </w:r>
      <w:r w:rsidR="00DB3382" w:rsidRPr="0019613D">
        <w:instrText>.</w:instrText>
      </w:r>
      <w:r w:rsidR="00DB3382" w:rsidRPr="0019613D">
        <w:rPr>
          <w:lang w:val="en-US"/>
        </w:rPr>
        <w:instrText>com</w:instrText>
      </w:r>
      <w:r w:rsidR="00DB3382" w:rsidRPr="0019613D">
        <w:instrText>/</w:instrText>
      </w:r>
      <w:r w:rsidR="00DB3382" w:rsidRPr="0019613D">
        <w:rPr>
          <w:lang w:val="en-US"/>
        </w:rPr>
        <w:instrText>citation</w:instrText>
      </w:r>
      <w:r w:rsidR="00DB3382" w:rsidRPr="0019613D">
        <w:instrText>-</w:instrText>
      </w:r>
      <w:r w:rsidR="00DB3382" w:rsidRPr="0019613D">
        <w:rPr>
          <w:lang w:val="en-US"/>
        </w:rPr>
        <w:instrText>style</w:instrText>
      </w:r>
      <w:r w:rsidR="00DB3382" w:rsidRPr="0019613D">
        <w:instrText>-</w:instrText>
      </w:r>
      <w:r w:rsidR="00DB3382" w:rsidRPr="0019613D">
        <w:rPr>
          <w:lang w:val="en-US"/>
        </w:rPr>
        <w:instrText>language</w:instrText>
      </w:r>
      <w:r w:rsidR="00DB3382" w:rsidRPr="0019613D">
        <w:instrText>/</w:instrText>
      </w:r>
      <w:r w:rsidR="00DB3382" w:rsidRPr="0019613D">
        <w:rPr>
          <w:lang w:val="en-US"/>
        </w:rPr>
        <w:instrText>schema</w:instrText>
      </w:r>
      <w:r w:rsidR="00DB3382" w:rsidRPr="0019613D">
        <w:instrText>/</w:instrText>
      </w:r>
      <w:r w:rsidR="00DB3382" w:rsidRPr="0019613D">
        <w:rPr>
          <w:lang w:val="en-US"/>
        </w:rPr>
        <w:instrText>raw</w:instrText>
      </w:r>
      <w:r w:rsidR="00DB3382" w:rsidRPr="0019613D">
        <w:instrText>/</w:instrText>
      </w:r>
      <w:r w:rsidR="00DB3382" w:rsidRPr="0019613D">
        <w:rPr>
          <w:lang w:val="en-US"/>
        </w:rPr>
        <w:instrText>master</w:instrText>
      </w:r>
      <w:r w:rsidR="00DB3382" w:rsidRPr="0019613D">
        <w:instrText>/</w:instrText>
      </w:r>
      <w:r w:rsidR="00DB3382" w:rsidRPr="0019613D">
        <w:rPr>
          <w:lang w:val="en-US"/>
        </w:rPr>
        <w:instrText>csl</w:instrText>
      </w:r>
      <w:r w:rsidR="00DB3382" w:rsidRPr="0019613D">
        <w:instrText>-</w:instrText>
      </w:r>
      <w:r w:rsidR="00DB3382" w:rsidRPr="0019613D">
        <w:rPr>
          <w:lang w:val="en-US"/>
        </w:rPr>
        <w:instrText>citation</w:instrText>
      </w:r>
      <w:r w:rsidR="00DB3382" w:rsidRPr="0019613D">
        <w:instrText>.</w:instrText>
      </w:r>
      <w:r w:rsidR="00DB3382" w:rsidRPr="0019613D">
        <w:rPr>
          <w:lang w:val="en-US"/>
        </w:rPr>
        <w:instrText>json</w:instrText>
      </w:r>
      <w:r w:rsidR="00DB3382" w:rsidRPr="0019613D">
        <w:instrText>"}</w:instrText>
      </w:r>
      <w:r w:rsidR="00CB72F9" w:rsidRPr="0019613D">
        <w:rPr>
          <w:lang w:val="en-US"/>
        </w:rPr>
        <w:fldChar w:fldCharType="separate"/>
      </w:r>
      <w:r w:rsidR="00CB72F9" w:rsidRPr="0019613D">
        <w:rPr>
          <w:noProof/>
        </w:rPr>
        <w:t>[2]</w:t>
      </w:r>
      <w:r w:rsidR="00CB72F9" w:rsidRPr="0019613D">
        <w:rPr>
          <w:lang w:val="en-US"/>
        </w:rPr>
        <w:fldChar w:fldCharType="end"/>
      </w:r>
      <w:r w:rsidRPr="0019613D">
        <w:t xml:space="preserve">. Опыт российских гематологов и </w:t>
      </w:r>
      <w:r w:rsidRPr="0019613D">
        <w:lastRenderedPageBreak/>
        <w:t>международные публикации стали основой представляемых Национальных рекомендаций по лечению ОПЛ взрослых.</w:t>
      </w:r>
    </w:p>
    <w:p w14:paraId="78E5DB47" w14:textId="77777777" w:rsidR="0031567C" w:rsidRPr="0019613D" w:rsidRDefault="0031567C" w:rsidP="00A72597">
      <w:pPr>
        <w:pStyle w:val="2"/>
        <w:divId w:val="1347638770"/>
        <w:rPr>
          <w:lang w:val="ru-RU"/>
        </w:rPr>
      </w:pPr>
      <w:bookmarkStart w:id="6" w:name="_Toc107254257"/>
      <w:r w:rsidRPr="0019613D">
        <w:t>1.2</w:t>
      </w:r>
      <w:r w:rsidR="00A8261B" w:rsidRPr="0019613D">
        <w:t>.</w:t>
      </w:r>
      <w:r w:rsidR="00A72597" w:rsidRPr="0019613D">
        <w:rPr>
          <w:lang w:val="ru-RU"/>
        </w:rPr>
        <w:t xml:space="preserve"> </w:t>
      </w:r>
      <w:r w:rsidR="00A72597" w:rsidRPr="0019613D">
        <w:t>Этиология и патогенез</w:t>
      </w:r>
      <w:r w:rsidR="00705CC5" w:rsidRPr="0019613D">
        <w:rPr>
          <w:lang w:val="ru-RU"/>
        </w:rPr>
        <w:t xml:space="preserve"> </w:t>
      </w:r>
      <w:r w:rsidR="00705CC5" w:rsidRPr="0019613D">
        <w:t>заболевания или состояния (группы заболеваний или состояний)</w:t>
      </w:r>
      <w:bookmarkEnd w:id="6"/>
    </w:p>
    <w:p w14:paraId="251A298E" w14:textId="77777777" w:rsidR="006F6584" w:rsidRPr="0019613D" w:rsidRDefault="00452554" w:rsidP="00836F6D">
      <w:pPr>
        <w:pStyle w:val="a5"/>
        <w:ind w:firstLine="709"/>
        <w:contextualSpacing/>
        <w:jc w:val="both"/>
        <w:divId w:val="1347638770"/>
        <w:rPr>
          <w:rFonts w:eastAsia="Calibri"/>
        </w:rPr>
      </w:pPr>
      <w:r w:rsidRPr="0019613D">
        <w:t xml:space="preserve">Этиология </w:t>
      </w:r>
      <w:r w:rsidR="00013071" w:rsidRPr="0019613D">
        <w:rPr>
          <w:lang w:val="ru-RU"/>
        </w:rPr>
        <w:t>ОПЛ</w:t>
      </w:r>
      <w:r w:rsidRPr="0019613D">
        <w:t xml:space="preserve"> в большинстве случаев неизвестна. </w:t>
      </w:r>
      <w:r w:rsidR="006F6584" w:rsidRPr="0019613D">
        <w:t xml:space="preserve">В последние годы описывается </w:t>
      </w:r>
      <w:r w:rsidR="0060125C" w:rsidRPr="0019613D">
        <w:t xml:space="preserve">все больше </w:t>
      </w:r>
      <w:r w:rsidR="006F6584" w:rsidRPr="0019613D">
        <w:t xml:space="preserve">случаев возникновения ОПЛ как вторичного лейкоза, связанного с предшествующей </w:t>
      </w:r>
      <w:r w:rsidR="004B2E6E" w:rsidRPr="0019613D">
        <w:rPr>
          <w:lang w:val="ru-RU"/>
        </w:rPr>
        <w:t>химиотерапией (</w:t>
      </w:r>
      <w:r w:rsidR="0060125C" w:rsidRPr="0019613D">
        <w:t>ХТ</w:t>
      </w:r>
      <w:r w:rsidR="004B2E6E" w:rsidRPr="0019613D">
        <w:rPr>
          <w:lang w:val="ru-RU"/>
        </w:rPr>
        <w:t>)</w:t>
      </w:r>
      <w:r w:rsidR="0060125C" w:rsidRPr="0019613D">
        <w:t xml:space="preserve"> </w:t>
      </w:r>
      <w:r w:rsidR="006F6584" w:rsidRPr="0019613D">
        <w:t xml:space="preserve">и облучением. Большие многоцентровые исследования свидетельствуют о том, что вторичный ОПЛ в большинстве случаев возникает не позднее трех лет после завершения </w:t>
      </w:r>
      <w:r w:rsidR="0060125C" w:rsidRPr="0019613D">
        <w:t xml:space="preserve">ХТ </w:t>
      </w:r>
      <w:r w:rsidR="006F6584" w:rsidRPr="0019613D">
        <w:t>по поводу первичного онкологического заболевания ингибиторами топоизомеразы II (антрациклины, или митоксантрон</w:t>
      </w:r>
      <w:r w:rsidR="00956A73" w:rsidRPr="0019613D">
        <w:t>**</w:t>
      </w:r>
      <w:r w:rsidR="006F6584" w:rsidRPr="0019613D">
        <w:t>, реже этопозид</w:t>
      </w:r>
      <w:r w:rsidR="00956A73" w:rsidRPr="0019613D">
        <w:t>**</w:t>
      </w:r>
      <w:r w:rsidR="006F6584" w:rsidRPr="0019613D">
        <w:t>). У 57</w:t>
      </w:r>
      <w:r w:rsidR="00156439" w:rsidRPr="0019613D">
        <w:rPr>
          <w:lang w:val="ru-RU"/>
        </w:rPr>
        <w:t> </w:t>
      </w:r>
      <w:r w:rsidR="006F6584" w:rsidRPr="0019613D">
        <w:t xml:space="preserve">% </w:t>
      </w:r>
      <w:r w:rsidR="00FD69DC" w:rsidRPr="0019613D">
        <w:t>пациентов</w:t>
      </w:r>
      <w:r w:rsidR="006F6584" w:rsidRPr="0019613D">
        <w:t xml:space="preserve"> первичной опухолью был рак молочной железы, далее следуют</w:t>
      </w:r>
      <w:r w:rsidR="00360DEA" w:rsidRPr="0019613D">
        <w:t xml:space="preserve"> неходжкинские</w:t>
      </w:r>
      <w:r w:rsidR="006F6584" w:rsidRPr="0019613D">
        <w:t xml:space="preserve"> лимфомы, значительно реже</w:t>
      </w:r>
      <w:r w:rsidR="00781673" w:rsidRPr="0019613D">
        <w:t xml:space="preserve"> – лимфома Ходжкина. </w:t>
      </w:r>
      <w:r w:rsidR="006F6584" w:rsidRPr="0019613D">
        <w:t>Среднее время от завершения терапии по поводу первичной опухоли до момента диагностики вторичного ОПЛ составляет 24 мес (от 15 мес до 8 лет). По мере увеличения агрессивности химиотерапевтического воздействия увеличивается вероятность развития вторичного ОПЛ, как</w:t>
      </w:r>
      <w:r w:rsidR="003D1F53" w:rsidRPr="0019613D">
        <w:t>,</w:t>
      </w:r>
      <w:r w:rsidR="006F6584" w:rsidRPr="0019613D">
        <w:t xml:space="preserve"> впрочем, может уменьшаться и временной интервал от момента завершения </w:t>
      </w:r>
      <w:r w:rsidR="0060125C" w:rsidRPr="0019613D">
        <w:t>ХТ</w:t>
      </w:r>
      <w:r w:rsidR="00360DEA" w:rsidRPr="0019613D">
        <w:t xml:space="preserve"> до</w:t>
      </w:r>
      <w:r w:rsidR="0060125C" w:rsidRPr="0019613D">
        <w:t xml:space="preserve"> </w:t>
      </w:r>
      <w:r w:rsidR="006F6584" w:rsidRPr="0019613D">
        <w:t xml:space="preserve">возникновения </w:t>
      </w:r>
      <w:r w:rsidR="00781673" w:rsidRPr="0019613D">
        <w:t>ОЛ</w:t>
      </w:r>
      <w:r w:rsidR="006F6584" w:rsidRPr="0019613D">
        <w:t>.</w:t>
      </w:r>
    </w:p>
    <w:p w14:paraId="77B902AD" w14:textId="77777777" w:rsidR="006F6584" w:rsidRPr="0019613D" w:rsidRDefault="006F6584" w:rsidP="00836F6D">
      <w:pPr>
        <w:pStyle w:val="a5"/>
        <w:ind w:firstLine="709"/>
        <w:contextualSpacing/>
        <w:jc w:val="both"/>
        <w:divId w:val="1347638770"/>
        <w:rPr>
          <w:lang w:val="ru-RU"/>
        </w:rPr>
      </w:pPr>
      <w:r w:rsidRPr="0019613D">
        <w:t>Интересно отметить, что описаны промиелоцитарные бластные кризы хронического миелолейкоза.</w:t>
      </w:r>
      <w:r w:rsidR="00867046" w:rsidRPr="0019613D" w:rsidDel="00867046">
        <w:t xml:space="preserve"> </w:t>
      </w:r>
    </w:p>
    <w:p w14:paraId="0FA89BBD" w14:textId="77777777" w:rsidR="0031567C" w:rsidRPr="0019613D" w:rsidRDefault="0031567C" w:rsidP="00A72597">
      <w:pPr>
        <w:pStyle w:val="2"/>
        <w:divId w:val="1347638770"/>
        <w:rPr>
          <w:shd w:val="clear" w:color="auto" w:fill="FFFFFF"/>
          <w:lang w:val="ru-RU"/>
        </w:rPr>
      </w:pPr>
      <w:bookmarkStart w:id="7" w:name="_Toc16510468"/>
      <w:bookmarkStart w:id="8" w:name="_Toc107254258"/>
      <w:r w:rsidRPr="0019613D">
        <w:t>1.3</w:t>
      </w:r>
      <w:r w:rsidR="00505B4B" w:rsidRPr="0019613D">
        <w:t>.</w:t>
      </w:r>
      <w:r w:rsidRPr="0019613D">
        <w:t xml:space="preserve"> Эпидемиология</w:t>
      </w:r>
      <w:bookmarkEnd w:id="7"/>
      <w:r w:rsidR="004A681E" w:rsidRPr="0019613D">
        <w:rPr>
          <w:lang w:val="ru-RU"/>
        </w:rPr>
        <w:t xml:space="preserve"> </w:t>
      </w:r>
      <w:r w:rsidR="004A681E" w:rsidRPr="0019613D">
        <w:t>заболевания или состояния (группы заболеваний или состояний)</w:t>
      </w:r>
      <w:bookmarkEnd w:id="8"/>
    </w:p>
    <w:p w14:paraId="526B62EC" w14:textId="7E97841A" w:rsidR="00C97CC9" w:rsidRPr="0019613D" w:rsidRDefault="00EA064D" w:rsidP="00836F6D">
      <w:pPr>
        <w:pStyle w:val="a5"/>
        <w:ind w:firstLine="709"/>
        <w:contextualSpacing/>
        <w:jc w:val="both"/>
        <w:divId w:val="1347638770"/>
        <w:rPr>
          <w:rFonts w:eastAsia="Calibri"/>
        </w:rPr>
      </w:pPr>
      <w:r w:rsidRPr="0019613D">
        <w:t xml:space="preserve">Истинная частота возникновения </w:t>
      </w:r>
      <w:r w:rsidR="00781673" w:rsidRPr="0019613D">
        <w:t>ОПЛ</w:t>
      </w:r>
      <w:r w:rsidRPr="0019613D">
        <w:t xml:space="preserve"> неизвестна, поскольку в регистры заболеваемости ОПЛ вносят вместе с другими вариантами </w:t>
      </w:r>
      <w:r w:rsidR="00781673" w:rsidRPr="0019613D">
        <w:t>ОМЛ</w:t>
      </w:r>
      <w:r w:rsidRPr="0019613D">
        <w:t xml:space="preserve">. Считается, что </w:t>
      </w:r>
      <w:r w:rsidR="00781673" w:rsidRPr="0019613D">
        <w:t xml:space="preserve">ОПЛ </w:t>
      </w:r>
      <w:r w:rsidRPr="0019613D">
        <w:t>встречается в 5</w:t>
      </w:r>
      <w:r w:rsidR="00BC04F8" w:rsidRPr="0019613D">
        <w:rPr>
          <w:lang w:val="ru-RU"/>
        </w:rPr>
        <w:t>‒</w:t>
      </w:r>
      <w:r w:rsidRPr="0019613D">
        <w:t>15</w:t>
      </w:r>
      <w:r w:rsidR="00BC04F8" w:rsidRPr="0019613D">
        <w:rPr>
          <w:lang w:val="ru-RU"/>
        </w:rPr>
        <w:t> </w:t>
      </w:r>
      <w:r w:rsidRPr="0019613D">
        <w:t>% всех случаев ОМЛ. И если в 2005 г</w:t>
      </w:r>
      <w:r w:rsidR="00BC04F8" w:rsidRPr="0019613D">
        <w:rPr>
          <w:lang w:val="ru-RU"/>
        </w:rPr>
        <w:t>.</w:t>
      </w:r>
      <w:r w:rsidRPr="0019613D">
        <w:t xml:space="preserve"> в США предполагаемая частота возникновения ОМЛ оценивалась как 11</w:t>
      </w:r>
      <w:r w:rsidR="00BC04F8" w:rsidRPr="0019613D">
        <w:rPr>
          <w:lang w:val="ru-RU"/>
        </w:rPr>
        <w:t> </w:t>
      </w:r>
      <w:r w:rsidRPr="0019613D">
        <w:t>930 случаев в год, то вероятная частота диагностики ОПЛ с</w:t>
      </w:r>
      <w:r w:rsidR="009114B3" w:rsidRPr="0019613D">
        <w:t>оставляет 600</w:t>
      </w:r>
      <w:r w:rsidR="00BC04F8" w:rsidRPr="0019613D">
        <w:rPr>
          <w:lang w:val="ru-RU"/>
        </w:rPr>
        <w:t>‒</w:t>
      </w:r>
      <w:r w:rsidR="009114B3" w:rsidRPr="0019613D">
        <w:t>800 случаев в год</w:t>
      </w:r>
      <w:r w:rsidR="00DB3382" w:rsidRPr="0019613D">
        <w:t xml:space="preserve"> </w:t>
      </w:r>
      <w:r w:rsidR="00DB3382" w:rsidRPr="0019613D">
        <w:fldChar w:fldCharType="begin" w:fldLock="1"/>
      </w:r>
      <w:r w:rsidR="009D042B" w:rsidRPr="0019613D">
        <w:instrText>ADDIN CSL_CITATION {"citationItems":[{"id":"ITEM-1","itemData":{"DOI":"10.1182/blood-2008-04-150250","ISSN":"1528-0020","PMID":"18812465","abstract":"The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-1","issue":"9","issued":{"date-parts":[["2009","2","26"]]},"page":"1875-91","title":"Management of acute promyelocytic leukemia: recommendations from an expert panel on behalf of the European LeukemiaNet.","type":"article-journal","volume":"113"},"uris":["http://www.mendeley.com/documents/?uuid=b332d4a4-d04c-3328-9f80-61f0ce2c04c8"]},{"id":"ITEM-2","itemData":{"URL":"https://www.nccn.org/professionals/physician_gls/pdf/aml.pdf","id":"ITEM-2","issued":{"date-parts":[["0"]]},"title":"Acute Myeloid Leukemia. National Comprehensive Cancer Network (NCCN) Guidelines. 2-2020.","type":"webpage"},"uris":["http://www.mendeley.com/documents/?uuid=6d3ba9d4-6191-41ae-bf5a-a390dfeb99f6"]},{"id":"ITEM-3","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В.Г.","id":"ITEM-3","issued":{"date-parts":[["2012"]]},"page":"265-287","title":"Протокол лечения острого промиелоцитарного лейкоза AIDA","type":"chapter"},"uris":["http://www.mendeley.com/documents/?uuid=855caec9-81fb-4f6c-b226-631d4f9a62fa"]}],"mendeley":{"formattedCitation":"[1,3,4]","plainTextFormattedCitation":"[1,3,4]","previouslyFormattedCitation":"[1,3,4]"},"properties":{"noteIndex":0},"schema":"https://github.com/citation-style-language/schema/raw/master/csl-citation.json"}</w:instrText>
      </w:r>
      <w:r w:rsidR="00DB3382" w:rsidRPr="0019613D">
        <w:fldChar w:fldCharType="separate"/>
      </w:r>
      <w:r w:rsidR="00EA7DAE" w:rsidRPr="0019613D">
        <w:rPr>
          <w:noProof/>
        </w:rPr>
        <w:t>[1,3,4]</w:t>
      </w:r>
      <w:r w:rsidR="00DB3382" w:rsidRPr="0019613D">
        <w:fldChar w:fldCharType="end"/>
      </w:r>
      <w:r w:rsidR="009114B3" w:rsidRPr="0019613D">
        <w:t>.</w:t>
      </w:r>
    </w:p>
    <w:p w14:paraId="7CBED996" w14:textId="77777777" w:rsidR="00C97CC9" w:rsidRPr="0019613D" w:rsidRDefault="00EA064D" w:rsidP="00836F6D">
      <w:pPr>
        <w:pStyle w:val="a5"/>
        <w:ind w:firstLine="709"/>
        <w:contextualSpacing/>
        <w:jc w:val="both"/>
        <w:divId w:val="1347638770"/>
      </w:pPr>
      <w:r w:rsidRPr="0019613D">
        <w:t xml:space="preserve">Существует несколько отличий в эпидемиологических характеристиках между ОМЛ и ОПЛ, особенно это касается вероятности возникновения ОПЛ в зависимости от возраста. Так, для ОМЛ вероятность возникновения постепенно увеличивается пропорционально возрасту до 55 лет, а затем отмечается резкий экспоненциальный рост заболеваемости. При ОПЛ эта закономерность не выявляется. Хотя заболевание диагностируется во всех возрастных группах, его частота крайне низка у </w:t>
      </w:r>
      <w:r w:rsidR="009114B3" w:rsidRPr="0019613D">
        <w:t>пациентов</w:t>
      </w:r>
      <w:r w:rsidRPr="0019613D">
        <w:t xml:space="preserve"> в возрасте до 10 лет. В возрастной группе от 0 до 17 лет частота ОПЛ среди всех случаев </w:t>
      </w:r>
      <w:r w:rsidR="00781673" w:rsidRPr="0019613D">
        <w:t>ОМЛ</w:t>
      </w:r>
      <w:r w:rsidRPr="0019613D">
        <w:t xml:space="preserve"> составляет 3</w:t>
      </w:r>
      <w:r w:rsidR="003E5F19" w:rsidRPr="0019613D">
        <w:rPr>
          <w:lang w:val="ru-RU"/>
        </w:rPr>
        <w:t>‒</w:t>
      </w:r>
      <w:r w:rsidRPr="0019613D">
        <w:t>4</w:t>
      </w:r>
      <w:r w:rsidR="003E5F19" w:rsidRPr="0019613D">
        <w:rPr>
          <w:lang w:val="ru-RU"/>
        </w:rPr>
        <w:t> </w:t>
      </w:r>
      <w:r w:rsidRPr="0019613D">
        <w:t xml:space="preserve">%. В возрасте от 10 до 20 лет вероятность возникновения ОПЛ постепенно возрастает, затем наблюдается плато до возраста 60 лет, после чего вероятность возникновения заболевания </w:t>
      </w:r>
      <w:r w:rsidRPr="0019613D">
        <w:lastRenderedPageBreak/>
        <w:t>снижается. Большинство случаев ОПЛ диагностируют в возрасте от 20 до 60 лет. Медиана возраста при диагностике ОПЛ составляет 38 лет. По данным Российского регистрационного исследования, проводимого с 2006 г</w:t>
      </w:r>
      <w:r w:rsidR="00156F84" w:rsidRPr="0019613D">
        <w:rPr>
          <w:lang w:val="ru-RU"/>
        </w:rPr>
        <w:t>.</w:t>
      </w:r>
      <w:r w:rsidRPr="0019613D">
        <w:t xml:space="preserve"> и включившего 814 </w:t>
      </w:r>
      <w:r w:rsidR="00FD69DC" w:rsidRPr="0019613D">
        <w:t>пациентов</w:t>
      </w:r>
      <w:r w:rsidRPr="0019613D">
        <w:t xml:space="preserve"> из 19 центров, ОПЛ диагностируют в 7</w:t>
      </w:r>
      <w:r w:rsidR="00156F84" w:rsidRPr="0019613D">
        <w:rPr>
          <w:lang w:val="ru-RU"/>
        </w:rPr>
        <w:t>,</w:t>
      </w:r>
      <w:r w:rsidRPr="0019613D">
        <w:t>25</w:t>
      </w:r>
      <w:r w:rsidR="00156F84" w:rsidRPr="0019613D">
        <w:rPr>
          <w:lang w:val="ru-RU"/>
        </w:rPr>
        <w:t> </w:t>
      </w:r>
      <w:r w:rsidRPr="0019613D">
        <w:t xml:space="preserve">% случаев всех </w:t>
      </w:r>
      <w:r w:rsidR="00781673" w:rsidRPr="0019613D">
        <w:t xml:space="preserve">ОЛ </w:t>
      </w:r>
      <w:r w:rsidRPr="0019613D">
        <w:t xml:space="preserve">взрослых, и медиана возраста составляет 47 лет (без учета </w:t>
      </w:r>
      <w:r w:rsidR="00FD69DC" w:rsidRPr="0019613D">
        <w:t>пациентов</w:t>
      </w:r>
      <w:r w:rsidRPr="0019613D">
        <w:t xml:space="preserve"> детского возраста)</w:t>
      </w:r>
      <w:r w:rsidR="00DB3382" w:rsidRPr="0019613D">
        <w:t xml:space="preserve"> </w:t>
      </w:r>
      <w:r w:rsidR="00DB3382" w:rsidRPr="0019613D">
        <w:fldChar w:fldCharType="begin" w:fldLock="1"/>
      </w:r>
      <w:r w:rsidR="00285059"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rsidR="00DB3382" w:rsidRPr="0019613D">
        <w:fldChar w:fldCharType="separate"/>
      </w:r>
      <w:r w:rsidR="00DB3382" w:rsidRPr="0019613D">
        <w:rPr>
          <w:noProof/>
        </w:rPr>
        <w:t>[2]</w:t>
      </w:r>
      <w:r w:rsidR="00DB3382" w:rsidRPr="0019613D">
        <w:fldChar w:fldCharType="end"/>
      </w:r>
      <w:r w:rsidRPr="0019613D">
        <w:t xml:space="preserve">. Реальных показателей заболеваемости и распространенности </w:t>
      </w:r>
      <w:r w:rsidR="00781673" w:rsidRPr="0019613D">
        <w:t>ОПЛ</w:t>
      </w:r>
      <w:r w:rsidRPr="0019613D">
        <w:t xml:space="preserve"> в России не существует.</w:t>
      </w:r>
    </w:p>
    <w:p w14:paraId="40AE583D" w14:textId="361E12BE" w:rsidR="00C97CC9" w:rsidRPr="0019613D" w:rsidRDefault="00EA064D" w:rsidP="00A72597">
      <w:pPr>
        <w:pStyle w:val="2"/>
        <w:divId w:val="1347638770"/>
      </w:pPr>
      <w:bookmarkStart w:id="9" w:name="_Toc107254259"/>
      <w:r w:rsidRPr="0019613D">
        <w:t>1.4</w:t>
      </w:r>
      <w:r w:rsidR="00156F84" w:rsidRPr="0019613D">
        <w:t>.</w:t>
      </w:r>
      <w:r w:rsidRPr="0019613D">
        <w:t xml:space="preserve"> </w:t>
      </w:r>
      <w:r w:rsidR="004A681E" w:rsidRPr="0019613D">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9"/>
    </w:p>
    <w:p w14:paraId="7B7BE2AA" w14:textId="77777777" w:rsidR="00B65964" w:rsidRPr="0019613D" w:rsidRDefault="006F6584" w:rsidP="00836F6D">
      <w:pPr>
        <w:divId w:val="1347638770"/>
        <w:rPr>
          <w:rFonts w:cs="Times New Roman"/>
          <w:b/>
          <w:color w:val="000000"/>
          <w:szCs w:val="24"/>
        </w:rPr>
      </w:pPr>
      <w:r w:rsidRPr="0019613D">
        <w:rPr>
          <w:rStyle w:val="affe"/>
          <w:rFonts w:cs="Times New Roman"/>
        </w:rPr>
        <w:t>C92</w:t>
      </w:r>
      <w:r w:rsidR="00EA064D" w:rsidRPr="0019613D">
        <w:rPr>
          <w:rStyle w:val="affe"/>
          <w:rFonts w:cs="Times New Roman"/>
        </w:rPr>
        <w:t>.4</w:t>
      </w:r>
      <w:r w:rsidR="00EA064D" w:rsidRPr="0019613D">
        <w:rPr>
          <w:rFonts w:cs="Times New Roman"/>
        </w:rPr>
        <w:t xml:space="preserve"> </w:t>
      </w:r>
      <w:r w:rsidR="00C55028" w:rsidRPr="0019613D">
        <w:rPr>
          <w:rFonts w:cs="Times New Roman"/>
        </w:rPr>
        <w:t>‒</w:t>
      </w:r>
      <w:r w:rsidR="00EA064D" w:rsidRPr="0019613D">
        <w:rPr>
          <w:rFonts w:cs="Times New Roman"/>
        </w:rPr>
        <w:t xml:space="preserve"> </w:t>
      </w:r>
      <w:r w:rsidR="00C55028" w:rsidRPr="0019613D">
        <w:rPr>
          <w:rFonts w:cs="Times New Roman"/>
        </w:rPr>
        <w:t>о</w:t>
      </w:r>
      <w:r w:rsidR="00EA064D" w:rsidRPr="0019613D">
        <w:rPr>
          <w:rFonts w:cs="Times New Roman"/>
        </w:rPr>
        <w:t>стрый промиелоцитарный лейкоз</w:t>
      </w:r>
    </w:p>
    <w:p w14:paraId="5AB39109" w14:textId="3AC1C2A3" w:rsidR="00B65964" w:rsidRPr="0019613D" w:rsidRDefault="00B65964" w:rsidP="00A72597">
      <w:pPr>
        <w:pStyle w:val="2"/>
        <w:divId w:val="1347638770"/>
      </w:pPr>
      <w:bookmarkStart w:id="10" w:name="_Toc531609324"/>
      <w:bookmarkStart w:id="11" w:name="_Toc107254260"/>
      <w:r w:rsidRPr="0019613D">
        <w:t>1.5</w:t>
      </w:r>
      <w:r w:rsidR="00C55028" w:rsidRPr="0019613D">
        <w:t>.</w:t>
      </w:r>
      <w:r w:rsidRPr="0019613D">
        <w:t xml:space="preserve"> </w:t>
      </w:r>
      <w:r w:rsidR="004A681E" w:rsidRPr="0019613D">
        <w:t>Классификация заболевания или состояния (группы заболеваний или состояний)</w:t>
      </w:r>
      <w:bookmarkEnd w:id="10"/>
      <w:bookmarkEnd w:id="11"/>
    </w:p>
    <w:p w14:paraId="35CFFB15" w14:textId="09376E50" w:rsidR="00A12B69" w:rsidRPr="0019613D" w:rsidRDefault="009D0523" w:rsidP="009D0523">
      <w:pPr>
        <w:pStyle w:val="a5"/>
        <w:divId w:val="1347638770"/>
        <w:rPr>
          <w:rStyle w:val="ListLabel10"/>
          <w:rFonts w:cs="Times New Roman"/>
        </w:rPr>
      </w:pPr>
      <w:r w:rsidRPr="0019613D">
        <w:rPr>
          <w:rStyle w:val="ListLabel10"/>
          <w:rFonts w:cs="Times New Roman"/>
        </w:rPr>
        <w:t xml:space="preserve">Пациенты </w:t>
      </w:r>
      <w:r w:rsidR="009E3945" w:rsidRPr="0019613D">
        <w:rPr>
          <w:rStyle w:val="ListLabel10"/>
          <w:rFonts w:cs="Times New Roman"/>
        </w:rPr>
        <w:t>с</w:t>
      </w:r>
      <w:r w:rsidRPr="0019613D">
        <w:rPr>
          <w:rStyle w:val="ListLabel10"/>
          <w:rFonts w:cs="Times New Roman"/>
        </w:rPr>
        <w:t xml:space="preserve"> ОПЛ подразделяются на группы риска в зависимости от лабораторных показателей</w:t>
      </w:r>
      <w:r w:rsidR="00181C63" w:rsidRPr="0019613D">
        <w:rPr>
          <w:rStyle w:val="ListLabel10"/>
          <w:rFonts w:cs="Times New Roman"/>
          <w:lang w:val="ru-RU"/>
        </w:rPr>
        <w:t xml:space="preserve"> общего анализа крови</w:t>
      </w:r>
      <w:r w:rsidR="00F22419" w:rsidRPr="0019613D">
        <w:rPr>
          <w:rStyle w:val="ListLabel10"/>
          <w:rFonts w:cs="Times New Roman"/>
        </w:rPr>
        <w:t xml:space="preserve"> </w:t>
      </w:r>
      <w:r w:rsidR="009E3945" w:rsidRPr="0019613D">
        <w:rPr>
          <w:rStyle w:val="ListLabel10"/>
          <w:rFonts w:cs="Times New Roman"/>
        </w:rPr>
        <w:t>при манифестации заболевания</w:t>
      </w:r>
      <w:r w:rsidRPr="0019613D">
        <w:rPr>
          <w:rStyle w:val="ListLabel10"/>
          <w:rFonts w:cs="Times New Roman"/>
        </w:rPr>
        <w:t xml:space="preserve"> </w:t>
      </w:r>
      <w:r w:rsidRPr="0019613D">
        <w:rPr>
          <w:rStyle w:val="ListLabel10"/>
          <w:rFonts w:cs="Times New Roman"/>
        </w:rPr>
        <w:fldChar w:fldCharType="begin" w:fldLock="1"/>
      </w:r>
      <w:r w:rsidR="009D042B" w:rsidRPr="0019613D">
        <w:rPr>
          <w:rStyle w:val="ListLabel10"/>
          <w:rFonts w:cs="Times New Roman"/>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mendeley":{"formattedCitation":"[1,2,4]","plainTextFormattedCitation":"[1,2,4]","previouslyFormattedCitation":"[1,2,4]"},"properties":{"noteIndex":0},"schema":"https://github.com/citation-style-language/schema/raw/master/csl-citation.json"}</w:instrText>
      </w:r>
      <w:r w:rsidRPr="0019613D">
        <w:rPr>
          <w:rStyle w:val="ListLabel10"/>
          <w:rFonts w:cs="Times New Roman"/>
        </w:rPr>
        <w:fldChar w:fldCharType="separate"/>
      </w:r>
      <w:r w:rsidR="00EA7DAE" w:rsidRPr="0019613D">
        <w:rPr>
          <w:rStyle w:val="ListLabel10"/>
          <w:rFonts w:cs="Times New Roman"/>
          <w:noProof/>
        </w:rPr>
        <w:t>[1,2,4]</w:t>
      </w:r>
      <w:r w:rsidRPr="0019613D">
        <w:rPr>
          <w:rStyle w:val="ListLabel10"/>
          <w:rFonts w:cs="Times New Roman"/>
        </w:rPr>
        <w:fldChar w:fldCharType="end"/>
      </w:r>
      <w:r w:rsidRPr="0019613D">
        <w:rPr>
          <w:rStyle w:val="ListLabel10"/>
          <w:rFonts w:cs="Times New Roman"/>
        </w:rPr>
        <w:t>:</w:t>
      </w:r>
    </w:p>
    <w:p w14:paraId="06E0354A" w14:textId="77777777" w:rsidR="009D0523" w:rsidRPr="0019613D" w:rsidRDefault="00A25C45" w:rsidP="009D0523">
      <w:pPr>
        <w:pStyle w:val="a5"/>
        <w:numPr>
          <w:ilvl w:val="0"/>
          <w:numId w:val="2"/>
        </w:numPr>
        <w:divId w:val="1347638770"/>
        <w:rPr>
          <w:rStyle w:val="ListLabel10"/>
          <w:rFonts w:cs="Times New Roman"/>
        </w:rPr>
      </w:pPr>
      <w:r w:rsidRPr="0019613D">
        <w:rPr>
          <w:rStyle w:val="ListLabel10"/>
          <w:rFonts w:cs="Times New Roman"/>
          <w:lang w:val="ru-RU"/>
        </w:rPr>
        <w:t>г</w:t>
      </w:r>
      <w:r w:rsidR="009D0523" w:rsidRPr="0019613D">
        <w:rPr>
          <w:rStyle w:val="ListLabel10"/>
          <w:rFonts w:cs="Times New Roman"/>
        </w:rPr>
        <w:t>руппа низкого риска: лейкоциты</w:t>
      </w:r>
      <w:r w:rsidRPr="0019613D">
        <w:rPr>
          <w:rStyle w:val="ListLabel10"/>
          <w:rFonts w:cs="Times New Roman"/>
        </w:rPr>
        <w:t xml:space="preserve"> &lt;</w:t>
      </w:r>
      <w:r w:rsidR="009D0523" w:rsidRPr="0019613D">
        <w:rPr>
          <w:rStyle w:val="ListLabel10"/>
          <w:rFonts w:cs="Times New Roman"/>
        </w:rPr>
        <w:t>10 </w:t>
      </w:r>
      <w:r w:rsidRPr="0019613D">
        <w:rPr>
          <w:rStyle w:val="ListLabel10"/>
          <w:rFonts w:cs="Times New Roman"/>
        </w:rPr>
        <w:t>×</w:t>
      </w:r>
      <w:r w:rsidR="009D0523" w:rsidRPr="0019613D">
        <w:rPr>
          <w:rStyle w:val="ListLabel10"/>
          <w:rFonts w:cs="Times New Roman"/>
        </w:rPr>
        <w:t> 10</w:t>
      </w:r>
      <w:r w:rsidR="009D0523" w:rsidRPr="0019613D">
        <w:rPr>
          <w:rStyle w:val="ListLabel10"/>
          <w:rFonts w:cs="Times New Roman"/>
          <w:vertAlign w:val="superscript"/>
        </w:rPr>
        <w:t>9</w:t>
      </w:r>
      <w:r w:rsidR="009D0523" w:rsidRPr="0019613D">
        <w:rPr>
          <w:rStyle w:val="ListLabel10"/>
          <w:rFonts w:cs="Times New Roman"/>
        </w:rPr>
        <w:t>/л</w:t>
      </w:r>
      <w:r w:rsidR="00452554" w:rsidRPr="0019613D">
        <w:rPr>
          <w:rStyle w:val="ListLabel10"/>
          <w:rFonts w:cs="Times New Roman"/>
        </w:rPr>
        <w:t xml:space="preserve"> </w:t>
      </w:r>
    </w:p>
    <w:p w14:paraId="6269177F" w14:textId="77777777" w:rsidR="009E3945" w:rsidRPr="0019613D" w:rsidRDefault="00A25C45" w:rsidP="009D0523">
      <w:pPr>
        <w:pStyle w:val="a5"/>
        <w:numPr>
          <w:ilvl w:val="0"/>
          <w:numId w:val="2"/>
        </w:numPr>
        <w:divId w:val="1347638770"/>
        <w:rPr>
          <w:rStyle w:val="ListLabel10"/>
          <w:rFonts w:cs="Times New Roman"/>
        </w:rPr>
      </w:pPr>
      <w:r w:rsidRPr="0019613D">
        <w:rPr>
          <w:rStyle w:val="ListLabel10"/>
          <w:rFonts w:cs="Times New Roman"/>
          <w:lang w:val="ru-RU"/>
        </w:rPr>
        <w:t>г</w:t>
      </w:r>
      <w:r w:rsidR="009E3945" w:rsidRPr="0019613D">
        <w:rPr>
          <w:rStyle w:val="ListLabel10"/>
          <w:rFonts w:cs="Times New Roman"/>
        </w:rPr>
        <w:t xml:space="preserve">руппа высокого риска: лейкоциты </w:t>
      </w:r>
      <w:r w:rsidRPr="0019613D">
        <w:rPr>
          <w:rStyle w:val="ListLabel10"/>
          <w:rFonts w:cs="Times New Roman"/>
        </w:rPr>
        <w:t>&gt;</w:t>
      </w:r>
      <w:r w:rsidR="009E3945" w:rsidRPr="0019613D">
        <w:rPr>
          <w:rStyle w:val="ListLabel10"/>
          <w:rFonts w:cs="Times New Roman"/>
        </w:rPr>
        <w:t>10 </w:t>
      </w:r>
      <w:r w:rsidRPr="0019613D">
        <w:rPr>
          <w:rStyle w:val="ListLabel10"/>
          <w:rFonts w:cs="Times New Roman"/>
        </w:rPr>
        <w:t>×</w:t>
      </w:r>
      <w:r w:rsidR="009E3945" w:rsidRPr="0019613D">
        <w:rPr>
          <w:rStyle w:val="ListLabel10"/>
          <w:rFonts w:cs="Times New Roman"/>
        </w:rPr>
        <w:t> 10</w:t>
      </w:r>
      <w:r w:rsidR="009E3945" w:rsidRPr="0019613D">
        <w:rPr>
          <w:rStyle w:val="ListLabel10"/>
          <w:rFonts w:cs="Times New Roman"/>
          <w:vertAlign w:val="superscript"/>
        </w:rPr>
        <w:t>9</w:t>
      </w:r>
      <w:r w:rsidR="009E3945" w:rsidRPr="0019613D">
        <w:rPr>
          <w:rStyle w:val="ListLabel10"/>
          <w:rFonts w:cs="Times New Roman"/>
        </w:rPr>
        <w:t>/л</w:t>
      </w:r>
    </w:p>
    <w:p w14:paraId="74B74524" w14:textId="77777777" w:rsidR="007D0D86" w:rsidRPr="0019613D" w:rsidRDefault="007D0D86" w:rsidP="00EA7DAE">
      <w:pPr>
        <w:divId w:val="1347638770"/>
        <w:rPr>
          <w:rFonts w:cs="Times New Roman"/>
        </w:rPr>
      </w:pPr>
    </w:p>
    <w:p w14:paraId="35E46666" w14:textId="77777777" w:rsidR="00787880" w:rsidRPr="0019613D" w:rsidRDefault="00AC69B6" w:rsidP="007D0D86">
      <w:pPr>
        <w:pStyle w:val="2"/>
        <w:spacing w:before="0"/>
        <w:divId w:val="1347638770"/>
        <w:rPr>
          <w:rStyle w:val="ListLabel10"/>
          <w:rFonts w:cs="Times New Roman"/>
        </w:rPr>
      </w:pPr>
      <w:bookmarkStart w:id="12" w:name="_Toc107254261"/>
      <w:r w:rsidRPr="0019613D">
        <w:rPr>
          <w:rStyle w:val="ListLabel10"/>
          <w:rFonts w:cs="Times New Roman"/>
        </w:rPr>
        <w:t>1.</w:t>
      </w:r>
      <w:r w:rsidR="00B65964" w:rsidRPr="0019613D">
        <w:rPr>
          <w:rStyle w:val="ListLabel10"/>
          <w:rFonts w:cs="Times New Roman"/>
        </w:rPr>
        <w:t>6</w:t>
      </w:r>
      <w:r w:rsidR="00F64FCE" w:rsidRPr="0019613D">
        <w:rPr>
          <w:rStyle w:val="ListLabel10"/>
          <w:rFonts w:cs="Times New Roman"/>
        </w:rPr>
        <w:t>.</w:t>
      </w:r>
      <w:r w:rsidR="00B65964" w:rsidRPr="0019613D">
        <w:rPr>
          <w:rStyle w:val="ListLabel10"/>
          <w:rFonts w:cs="Times New Roman"/>
        </w:rPr>
        <w:t xml:space="preserve"> Клиническая картина</w:t>
      </w:r>
      <w:r w:rsidR="00452395" w:rsidRPr="0019613D">
        <w:rPr>
          <w:rStyle w:val="ListLabel10"/>
          <w:rFonts w:cs="Times New Roman"/>
        </w:rPr>
        <w:t xml:space="preserve"> </w:t>
      </w:r>
      <w:r w:rsidR="004A681E" w:rsidRPr="0019613D">
        <w:t>заболевания или состояния (группы заболеваний или состояний)</w:t>
      </w:r>
      <w:bookmarkEnd w:id="12"/>
    </w:p>
    <w:p w14:paraId="16391553" w14:textId="77777777" w:rsidR="00876817" w:rsidRPr="0019613D" w:rsidRDefault="00167867" w:rsidP="007D0D86">
      <w:pPr>
        <w:pStyle w:val="a4"/>
        <w:spacing w:before="0"/>
        <w:jc w:val="both"/>
        <w:divId w:val="1347638770"/>
        <w:rPr>
          <w:rStyle w:val="ListLabel10"/>
          <w:rFonts w:cs="Times New Roman"/>
          <w:u w:val="none"/>
        </w:rPr>
      </w:pPr>
      <w:r w:rsidRPr="0019613D">
        <w:rPr>
          <w:u w:val="none"/>
        </w:rPr>
        <w:t>Острый промиелоцитарный лейкоз</w:t>
      </w:r>
      <w:r w:rsidR="00285059" w:rsidRPr="0019613D">
        <w:rPr>
          <w:rStyle w:val="ListLabel10"/>
          <w:rFonts w:cs="Times New Roman"/>
          <w:b w:val="0"/>
          <w:u w:val="none"/>
        </w:rPr>
        <w:t xml:space="preserve"> представляет собой четко очерченную нозологическую форму с настолько характерными клинико-лабораторными признаками</w:t>
      </w:r>
      <w:r w:rsidR="00D71921" w:rsidRPr="0019613D">
        <w:rPr>
          <w:rStyle w:val="ListLabel10"/>
          <w:rFonts w:cs="Times New Roman"/>
          <w:b w:val="0"/>
          <w:u w:val="none"/>
        </w:rPr>
        <w:t xml:space="preserve"> (типичная морфология опухолевых клеток, тяжелый геморрагический синдром, гематомный тип кровоточивости, избыточно активированный фибринолиз, ДВС-синдром, обычно</w:t>
      </w:r>
      <w:r w:rsidR="00457E6A" w:rsidRPr="0019613D">
        <w:rPr>
          <w:rStyle w:val="ListLabel10"/>
          <w:rFonts w:cs="Times New Roman"/>
          <w:b w:val="0"/>
          <w:u w:val="none"/>
        </w:rPr>
        <w:t xml:space="preserve"> </w:t>
      </w:r>
      <w:r w:rsidR="00867046" w:rsidRPr="0019613D">
        <w:rPr>
          <w:rStyle w:val="ListLabel10"/>
          <w:rFonts w:cs="Times New Roman"/>
          <w:b w:val="0"/>
          <w:u w:val="none"/>
        </w:rPr>
        <w:t>–</w:t>
      </w:r>
      <w:r w:rsidR="00D71921" w:rsidRPr="0019613D">
        <w:rPr>
          <w:rStyle w:val="ListLabel10"/>
          <w:rFonts w:cs="Times New Roman"/>
          <w:b w:val="0"/>
          <w:u w:val="none"/>
        </w:rPr>
        <w:t xml:space="preserve"> лейкопения), что диагноз порой можно установить, основываясь лишь на клинических проявлениях. При этом существуют ОПЛ, которые протекают не столь драматично: отсутствуют проявления геморрагического синдрома, больные в течение нескольких месяцев наблюдаются по поводу лейкопении, умеренной тромбоцитопении. Проявления геморрагического синдрома (кровоточивость десен, повышенная травмируемость кожных покровов, синяки, петехии, нередко кровотечения из носа, желудочно-кишечного тракта) </w:t>
      </w:r>
      <w:r w:rsidR="000A27F0" w:rsidRPr="0019613D">
        <w:rPr>
          <w:rStyle w:val="ListLabel10"/>
          <w:rFonts w:cs="Times New Roman"/>
          <w:b w:val="0"/>
          <w:u w:val="none"/>
        </w:rPr>
        <w:t>на момент диагностики имеются у 90</w:t>
      </w:r>
      <w:r w:rsidR="00FB3CEC" w:rsidRPr="0019613D">
        <w:rPr>
          <w:rStyle w:val="ListLabel10"/>
          <w:rFonts w:cs="Times New Roman"/>
          <w:b w:val="0"/>
          <w:u w:val="none"/>
        </w:rPr>
        <w:t> </w:t>
      </w:r>
      <w:r w:rsidR="000A27F0" w:rsidRPr="0019613D">
        <w:rPr>
          <w:rStyle w:val="ListLabel10"/>
          <w:rFonts w:cs="Times New Roman"/>
          <w:b w:val="0"/>
          <w:u w:val="none"/>
        </w:rPr>
        <w:t>% пациентов. Гепатоспленомегалия или лимфаденопатия определяются менее чем у 20</w:t>
      </w:r>
      <w:r w:rsidR="00FB3CEC" w:rsidRPr="0019613D">
        <w:rPr>
          <w:rStyle w:val="ListLabel10"/>
          <w:rFonts w:cs="Times New Roman"/>
          <w:b w:val="0"/>
          <w:u w:val="none"/>
        </w:rPr>
        <w:t> </w:t>
      </w:r>
      <w:r w:rsidR="000A27F0" w:rsidRPr="0019613D">
        <w:rPr>
          <w:rStyle w:val="ListLabel10"/>
          <w:rFonts w:cs="Times New Roman"/>
          <w:b w:val="0"/>
          <w:u w:val="none"/>
        </w:rPr>
        <w:t xml:space="preserve">% пациентов </w:t>
      </w:r>
      <w:r w:rsidR="000A27F0" w:rsidRPr="0019613D">
        <w:rPr>
          <w:rStyle w:val="ListLabel10"/>
          <w:rFonts w:cs="Times New Roman"/>
          <w:b w:val="0"/>
          <w:u w:val="none"/>
        </w:rPr>
        <w:fldChar w:fldCharType="begin" w:fldLock="1"/>
      </w:r>
      <w:r w:rsidR="00DC5056" w:rsidRPr="0019613D">
        <w:rPr>
          <w:rStyle w:val="ListLabel10"/>
          <w:rFonts w:cs="Times New Roman"/>
          <w:b w:val="0"/>
          <w:u w:val="none"/>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0A27F0" w:rsidRPr="0019613D">
        <w:rPr>
          <w:rStyle w:val="ListLabel10"/>
          <w:rFonts w:cs="Times New Roman"/>
          <w:b w:val="0"/>
          <w:u w:val="none"/>
        </w:rPr>
        <w:fldChar w:fldCharType="separate"/>
      </w:r>
      <w:r w:rsidR="000A27F0" w:rsidRPr="0019613D">
        <w:rPr>
          <w:rStyle w:val="ListLabel10"/>
          <w:rFonts w:cs="Times New Roman"/>
          <w:b w:val="0"/>
          <w:noProof/>
          <w:u w:val="none"/>
        </w:rPr>
        <w:t>[4]</w:t>
      </w:r>
      <w:r w:rsidR="000A27F0" w:rsidRPr="0019613D">
        <w:rPr>
          <w:rStyle w:val="ListLabel10"/>
          <w:rFonts w:cs="Times New Roman"/>
          <w:b w:val="0"/>
          <w:u w:val="none"/>
        </w:rPr>
        <w:fldChar w:fldCharType="end"/>
      </w:r>
      <w:r w:rsidR="000A27F0" w:rsidRPr="0019613D">
        <w:rPr>
          <w:rStyle w:val="ListLabel10"/>
          <w:rFonts w:cs="Times New Roman"/>
          <w:b w:val="0"/>
          <w:u w:val="none"/>
        </w:rPr>
        <w:t>.</w:t>
      </w:r>
    </w:p>
    <w:p w14:paraId="26F3C275" w14:textId="77777777" w:rsidR="00701E01" w:rsidRPr="0019613D" w:rsidRDefault="00EA064D" w:rsidP="009D0271">
      <w:pPr>
        <w:pStyle w:val="10"/>
      </w:pPr>
      <w:bookmarkStart w:id="13" w:name="_Toc107254262"/>
      <w:r w:rsidRPr="0019613D">
        <w:lastRenderedPageBreak/>
        <w:t>2. Диагностика</w:t>
      </w:r>
      <w:r w:rsidR="000A27F0" w:rsidRPr="0019613D">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3"/>
    </w:p>
    <w:p w14:paraId="7077C9E8" w14:textId="77777777" w:rsidR="007D0D86" w:rsidRPr="0019613D" w:rsidRDefault="007D0D86" w:rsidP="00F22419">
      <w:pPr>
        <w:pStyle w:val="2-6"/>
        <w:divId w:val="91754287"/>
        <w:rPr>
          <w:b/>
          <w:i/>
        </w:rPr>
      </w:pPr>
    </w:p>
    <w:p w14:paraId="3E89CD75" w14:textId="77777777" w:rsidR="00F22419" w:rsidRPr="0019613D" w:rsidRDefault="000A27F0" w:rsidP="00F22419">
      <w:pPr>
        <w:pStyle w:val="2-6"/>
        <w:divId w:val="91754287"/>
        <w:rPr>
          <w:i/>
        </w:rPr>
      </w:pPr>
      <w:r w:rsidRPr="0019613D">
        <w:rPr>
          <w:b/>
          <w:i/>
        </w:rPr>
        <w:t xml:space="preserve">Критерии установления диагноза/состояния: </w:t>
      </w:r>
      <w:r w:rsidR="00F22419" w:rsidRPr="0019613D">
        <w:rPr>
          <w:i/>
        </w:rPr>
        <w:t>ОПЛ устанавлива</w:t>
      </w:r>
      <w:r w:rsidR="00452554" w:rsidRPr="0019613D">
        <w:rPr>
          <w:i/>
        </w:rPr>
        <w:t>ют</w:t>
      </w:r>
      <w:r w:rsidR="00F22419" w:rsidRPr="0019613D">
        <w:rPr>
          <w:i/>
        </w:rPr>
        <w:t xml:space="preserve"> независимо от процентного содержания бластных клеток в пунктате костного мозга или в периферической крови </w:t>
      </w:r>
      <w:r w:rsidR="00437E11" w:rsidRPr="0019613D">
        <w:rPr>
          <w:i/>
          <w:lang w:val="ru-RU"/>
        </w:rPr>
        <w:t xml:space="preserve">(ПК) </w:t>
      </w:r>
      <w:r w:rsidR="00F22419" w:rsidRPr="0019613D">
        <w:rPr>
          <w:i/>
        </w:rPr>
        <w:t>при наличии патогномоничной для ОПЛ хромосомной аномалии t(15;17) (q12; q11</w:t>
      </w:r>
      <w:r w:rsidR="008271C4" w:rsidRPr="0019613D">
        <w:rPr>
          <w:i/>
          <w:lang w:val="ru-RU"/>
        </w:rPr>
        <w:t>‒</w:t>
      </w:r>
      <w:r w:rsidR="00F22419" w:rsidRPr="0019613D">
        <w:rPr>
          <w:i/>
        </w:rPr>
        <w:t>12) PML/RARα.</w:t>
      </w:r>
    </w:p>
    <w:p w14:paraId="479BC4DD" w14:textId="77777777" w:rsidR="00C97CC9" w:rsidRPr="0019613D" w:rsidRDefault="00EA064D" w:rsidP="009D0271">
      <w:pPr>
        <w:pStyle w:val="2"/>
        <w:divId w:val="91754287"/>
      </w:pPr>
      <w:bookmarkStart w:id="14" w:name="_Toc107254263"/>
      <w:r w:rsidRPr="0019613D">
        <w:t>2.1</w:t>
      </w:r>
      <w:r w:rsidR="008271C4" w:rsidRPr="0019613D">
        <w:t>.</w:t>
      </w:r>
      <w:r w:rsidRPr="0019613D">
        <w:t xml:space="preserve"> Жалобы и анамнез</w:t>
      </w:r>
      <w:bookmarkEnd w:id="14"/>
      <w:r w:rsidRPr="0019613D">
        <w:t xml:space="preserve"> </w:t>
      </w:r>
    </w:p>
    <w:p w14:paraId="3DDC3770" w14:textId="77777777" w:rsidR="009114B3" w:rsidRPr="0019613D" w:rsidRDefault="00EA064D" w:rsidP="00836F6D">
      <w:pPr>
        <w:pStyle w:val="a5"/>
        <w:ind w:firstLine="709"/>
        <w:contextualSpacing/>
        <w:jc w:val="both"/>
        <w:divId w:val="91754287"/>
        <w:rPr>
          <w:i/>
          <w:lang w:val="ru-RU"/>
        </w:rPr>
      </w:pPr>
      <w:r w:rsidRPr="0019613D">
        <w:rPr>
          <w:i/>
        </w:rPr>
        <w:t>Манифестация клинических проявлений ОПЛ сопровождается жалобами анемического характера, развитием геморрагического синдрома различной интенсивности и инфекционных осложнений на фоне нейтропении. Данные проявления могут развиться остро или постепенно нарастать.</w:t>
      </w:r>
    </w:p>
    <w:p w14:paraId="4447A5C5" w14:textId="6DDDA59B" w:rsidR="005B2969" w:rsidRPr="0019613D" w:rsidRDefault="00EA064D" w:rsidP="00496886">
      <w:pPr>
        <w:pStyle w:val="32"/>
        <w:numPr>
          <w:ilvl w:val="0"/>
          <w:numId w:val="20"/>
        </w:numPr>
        <w:divId w:val="91754287"/>
        <w:rPr>
          <w:rStyle w:val="affe"/>
        </w:rPr>
      </w:pPr>
      <w:r w:rsidRPr="0019613D">
        <w:rPr>
          <w:rStyle w:val="affe"/>
        </w:rPr>
        <w:t>Рекомендуется</w:t>
      </w:r>
      <w:r w:rsidR="00800757" w:rsidRPr="0019613D">
        <w:rPr>
          <w:rStyle w:val="affe"/>
        </w:rPr>
        <w:t xml:space="preserve"> </w:t>
      </w:r>
      <w:r w:rsidR="00800757" w:rsidRPr="0019613D">
        <w:rPr>
          <w:rStyle w:val="affe"/>
          <w:b w:val="0"/>
        </w:rPr>
        <w:t>всем пациентам сбор анамнеза и жалоб для верификации диагноза. И</w:t>
      </w:r>
      <w:r w:rsidRPr="0019613D">
        <w:rPr>
          <w:rStyle w:val="affe"/>
          <w:b w:val="0"/>
        </w:rPr>
        <w:t>з анамнестических данных выявлять связь с возможными токсическими, лекарственными агентами. Необходим тщательный сбор семейного анамнеза для исключени</w:t>
      </w:r>
      <w:r w:rsidR="00B83D27" w:rsidRPr="0019613D">
        <w:rPr>
          <w:rStyle w:val="affe"/>
          <w:b w:val="0"/>
        </w:rPr>
        <w:t>я врожденных аномалий, а также</w:t>
      </w:r>
      <w:r w:rsidRPr="0019613D">
        <w:rPr>
          <w:rStyle w:val="affe"/>
          <w:b w:val="0"/>
        </w:rPr>
        <w:t xml:space="preserve"> на наличие сиблинго</w:t>
      </w:r>
      <w:r w:rsidR="0007049C" w:rsidRPr="0019613D">
        <w:rPr>
          <w:rStyle w:val="affe"/>
          <w:b w:val="0"/>
        </w:rPr>
        <w:t>в (родных братьев и/или сестер)</w:t>
      </w:r>
      <w:r w:rsidR="000A27F0" w:rsidRPr="0019613D">
        <w:rPr>
          <w:rStyle w:val="affe"/>
          <w:b w:val="0"/>
        </w:rPr>
        <w:t xml:space="preserve"> </w:t>
      </w:r>
      <w:r w:rsidR="00DC5056" w:rsidRPr="0019613D">
        <w:rPr>
          <w:rStyle w:val="affe"/>
          <w:b w:val="0"/>
        </w:rPr>
        <w:fldChar w:fldCharType="begin" w:fldLock="1"/>
      </w:r>
      <w:r w:rsidR="009D042B" w:rsidRPr="0019613D">
        <w:rPr>
          <w:rStyle w:val="affe"/>
          <w:b w:val="0"/>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DC5056" w:rsidRPr="0019613D">
        <w:rPr>
          <w:rStyle w:val="affe"/>
          <w:b w:val="0"/>
        </w:rPr>
        <w:fldChar w:fldCharType="separate"/>
      </w:r>
      <w:r w:rsidR="00EA7DAE" w:rsidRPr="0019613D">
        <w:rPr>
          <w:rStyle w:val="affe"/>
          <w:b w:val="0"/>
          <w:noProof/>
        </w:rPr>
        <w:t>[1–3,5]</w:t>
      </w:r>
      <w:r w:rsidR="00DC5056" w:rsidRPr="0019613D">
        <w:rPr>
          <w:rStyle w:val="affe"/>
          <w:b w:val="0"/>
        </w:rPr>
        <w:fldChar w:fldCharType="end"/>
      </w:r>
      <w:r w:rsidRPr="0019613D">
        <w:rPr>
          <w:rStyle w:val="affe"/>
          <w:b w:val="0"/>
        </w:rPr>
        <w:t>.</w:t>
      </w:r>
      <w:r w:rsidR="000B4AA5" w:rsidRPr="0019613D">
        <w:rPr>
          <w:rStyle w:val="affe"/>
          <w:b w:val="0"/>
        </w:rPr>
        <w:t xml:space="preserve"> </w:t>
      </w:r>
    </w:p>
    <w:p w14:paraId="0BAF477E" w14:textId="3654C939" w:rsidR="00C97CC9" w:rsidRPr="0019613D" w:rsidRDefault="00EA064D" w:rsidP="00181C63">
      <w:pPr>
        <w:pStyle w:val="a2"/>
        <w:numPr>
          <w:ilvl w:val="0"/>
          <w:numId w:val="0"/>
        </w:numPr>
        <w:divId w:val="91754287"/>
        <w:rPr>
          <w:rStyle w:val="affe"/>
          <w:szCs w:val="20"/>
          <w:lang w:eastAsia="x-none"/>
        </w:rPr>
      </w:pPr>
      <w:r w:rsidRPr="0019613D">
        <w:rPr>
          <w:rStyle w:val="affe"/>
        </w:rPr>
        <w:t>Уровень убедительности рекомендации</w:t>
      </w:r>
      <w:r w:rsidR="005513FB" w:rsidRPr="0019613D">
        <w:rPr>
          <w:rStyle w:val="affe"/>
        </w:rPr>
        <w:t xml:space="preserve"> </w:t>
      </w:r>
      <w:r w:rsidR="00B83D27" w:rsidRPr="0019613D">
        <w:rPr>
          <w:rStyle w:val="affe"/>
        </w:rPr>
        <w:t xml:space="preserve">‒ </w:t>
      </w:r>
      <w:r w:rsidR="00DC5056" w:rsidRPr="0019613D">
        <w:rPr>
          <w:rStyle w:val="affe"/>
          <w:lang w:val="en-US"/>
        </w:rPr>
        <w:t>C</w:t>
      </w:r>
      <w:r w:rsidR="00B554F5" w:rsidRPr="0019613D">
        <w:rPr>
          <w:rStyle w:val="affe"/>
        </w:rPr>
        <w:t xml:space="preserve"> </w:t>
      </w:r>
      <w:r w:rsidR="0007049C" w:rsidRPr="0019613D">
        <w:rPr>
          <w:rStyle w:val="affe"/>
        </w:rPr>
        <w:t>(</w:t>
      </w:r>
      <w:r w:rsidR="00B83D27" w:rsidRPr="0019613D">
        <w:rPr>
          <w:rStyle w:val="affe"/>
        </w:rPr>
        <w:t>у</w:t>
      </w:r>
      <w:r w:rsidRPr="0019613D">
        <w:rPr>
          <w:rStyle w:val="affe"/>
        </w:rPr>
        <w:t xml:space="preserve">ровень достоверности доказательств </w:t>
      </w:r>
      <w:r w:rsidR="00B83D27" w:rsidRPr="0019613D">
        <w:rPr>
          <w:rStyle w:val="affe"/>
        </w:rPr>
        <w:t xml:space="preserve">‒ </w:t>
      </w:r>
      <w:r w:rsidR="00DC5056" w:rsidRPr="0019613D">
        <w:rPr>
          <w:rStyle w:val="affe"/>
        </w:rPr>
        <w:t>5</w:t>
      </w:r>
      <w:r w:rsidR="0007049C" w:rsidRPr="0019613D">
        <w:rPr>
          <w:rStyle w:val="affe"/>
        </w:rPr>
        <w:t>)</w:t>
      </w:r>
    </w:p>
    <w:p w14:paraId="5E5666D7" w14:textId="77777777" w:rsidR="00C97CC9" w:rsidRPr="0019613D" w:rsidRDefault="00EA064D" w:rsidP="009D0271">
      <w:pPr>
        <w:pStyle w:val="2"/>
        <w:divId w:val="91754287"/>
      </w:pPr>
      <w:bookmarkStart w:id="15" w:name="_Toc107254264"/>
      <w:r w:rsidRPr="0019613D">
        <w:t>2.2</w:t>
      </w:r>
      <w:r w:rsidR="00D53573" w:rsidRPr="0019613D">
        <w:t>.</w:t>
      </w:r>
      <w:r w:rsidRPr="0019613D">
        <w:t xml:space="preserve"> Физикальное обследование</w:t>
      </w:r>
      <w:bookmarkEnd w:id="15"/>
      <w:r w:rsidRPr="0019613D">
        <w:t xml:space="preserve"> </w:t>
      </w:r>
    </w:p>
    <w:p w14:paraId="33B43D8B" w14:textId="7993BE75" w:rsidR="009D4FBA" w:rsidRPr="0019613D" w:rsidRDefault="005513FB" w:rsidP="00496886">
      <w:pPr>
        <w:pStyle w:val="32"/>
        <w:numPr>
          <w:ilvl w:val="0"/>
          <w:numId w:val="20"/>
        </w:numPr>
        <w:divId w:val="91754287"/>
      </w:pPr>
      <w:r w:rsidRPr="0019613D">
        <w:rPr>
          <w:rStyle w:val="affe"/>
        </w:rPr>
        <w:t>Рекомендуется</w:t>
      </w:r>
      <w:r w:rsidR="0007049C" w:rsidRPr="0019613D">
        <w:rPr>
          <w:rStyle w:val="affe"/>
        </w:rPr>
        <w:t xml:space="preserve"> </w:t>
      </w:r>
      <w:r w:rsidR="0007049C" w:rsidRPr="0019613D">
        <w:rPr>
          <w:rStyle w:val="affe"/>
          <w:b w:val="0"/>
        </w:rPr>
        <w:t>всем пациентам</w:t>
      </w:r>
      <w:r w:rsidR="0007049C" w:rsidRPr="0019613D">
        <w:rPr>
          <w:rStyle w:val="affe"/>
        </w:rPr>
        <w:t xml:space="preserve"> </w:t>
      </w:r>
      <w:r w:rsidR="00D46E8F" w:rsidRPr="0019613D">
        <w:rPr>
          <w:rStyle w:val="affe"/>
          <w:b w:val="0"/>
        </w:rPr>
        <w:t>проводить физикальное обследование</w:t>
      </w:r>
      <w:r w:rsidR="00DC5056" w:rsidRPr="0019613D">
        <w:rPr>
          <w:rStyle w:val="affe"/>
          <w:b w:val="0"/>
        </w:rPr>
        <w:t xml:space="preserve">, </w:t>
      </w:r>
      <w:r w:rsidR="00DC5056" w:rsidRPr="0019613D">
        <w:rPr>
          <w:rStyle w:val="affe"/>
          <w:b w:val="0"/>
          <w:bCs w:val="0"/>
        </w:rPr>
        <w:t>включающее измерение роста и массы тела, температуры тела</w:t>
      </w:r>
      <w:r w:rsidR="0048122E" w:rsidRPr="0019613D">
        <w:rPr>
          <w:rStyle w:val="affe"/>
          <w:b w:val="0"/>
          <w:bCs w:val="0"/>
          <w:lang w:val="ru-RU"/>
        </w:rPr>
        <w:t>,</w:t>
      </w:r>
      <w:r w:rsidR="00DC5056" w:rsidRPr="0019613D">
        <w:rPr>
          <w:rStyle w:val="affe"/>
          <w:b w:val="0"/>
          <w:bCs w:val="0"/>
        </w:rPr>
        <w:t xml:space="preserve"> оценку состояния кожных покровов, костно-суставной системы</w:t>
      </w:r>
      <w:r w:rsidR="0048122E" w:rsidRPr="0019613D">
        <w:rPr>
          <w:rStyle w:val="affe"/>
          <w:b w:val="0"/>
          <w:bCs w:val="0"/>
          <w:lang w:val="ru-RU"/>
        </w:rPr>
        <w:t>,</w:t>
      </w:r>
      <w:r w:rsidR="00DC5056" w:rsidRPr="0019613D">
        <w:rPr>
          <w:rStyle w:val="affe"/>
          <w:b w:val="0"/>
          <w:bCs w:val="0"/>
        </w:rPr>
        <w:t xml:space="preserve"> выявление признаков геморрагического синдрома</w:t>
      </w:r>
      <w:r w:rsidR="0048122E" w:rsidRPr="0019613D">
        <w:rPr>
          <w:rStyle w:val="affe"/>
          <w:b w:val="0"/>
          <w:bCs w:val="0"/>
          <w:lang w:val="ru-RU"/>
        </w:rPr>
        <w:t>,</w:t>
      </w:r>
      <w:r w:rsidR="00DC5056" w:rsidRPr="0019613D">
        <w:rPr>
          <w:rStyle w:val="affe"/>
          <w:b w:val="0"/>
          <w:bCs w:val="0"/>
        </w:rPr>
        <w:t xml:space="preserve"> наличие гепатоспленомегалии, лимфаденопатии</w:t>
      </w:r>
      <w:r w:rsidR="0048122E" w:rsidRPr="0019613D">
        <w:rPr>
          <w:rStyle w:val="affe"/>
          <w:b w:val="0"/>
          <w:bCs w:val="0"/>
          <w:lang w:val="ru-RU"/>
        </w:rPr>
        <w:t>,</w:t>
      </w:r>
      <w:r w:rsidR="00DC5056" w:rsidRPr="0019613D">
        <w:rPr>
          <w:rStyle w:val="affe"/>
          <w:b w:val="0"/>
          <w:bCs w:val="0"/>
        </w:rPr>
        <w:t xml:space="preserve"> наличие признаков дисфункции сердца, легких, печени, органов эндокринной, нервной системы для верификации диагноза </w:t>
      </w:r>
      <w:r w:rsidR="00DC5056"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DC5056" w:rsidRPr="0019613D">
        <w:fldChar w:fldCharType="separate"/>
      </w:r>
      <w:r w:rsidR="00EA7DAE" w:rsidRPr="0019613D">
        <w:rPr>
          <w:noProof/>
        </w:rPr>
        <w:t>[1–3,5]</w:t>
      </w:r>
      <w:r w:rsidR="00DC5056" w:rsidRPr="0019613D">
        <w:fldChar w:fldCharType="end"/>
      </w:r>
      <w:r w:rsidR="00800757" w:rsidRPr="0019613D">
        <w:t>.</w:t>
      </w:r>
      <w:r w:rsidR="000B4AA5" w:rsidRPr="0019613D">
        <w:rPr>
          <w:lang w:val="ru-RU"/>
        </w:rPr>
        <w:t xml:space="preserve"> </w:t>
      </w:r>
    </w:p>
    <w:p w14:paraId="24A9C581" w14:textId="54548CF3" w:rsidR="0007049C" w:rsidRPr="0019613D" w:rsidRDefault="0007049C" w:rsidP="00181C63">
      <w:pPr>
        <w:pStyle w:val="a2"/>
        <w:numPr>
          <w:ilvl w:val="0"/>
          <w:numId w:val="0"/>
        </w:numPr>
        <w:divId w:val="91754287"/>
        <w:rPr>
          <w:rStyle w:val="affe"/>
          <w:b w:val="0"/>
          <w:bCs w:val="0"/>
          <w:szCs w:val="20"/>
          <w:lang w:eastAsia="x-none"/>
        </w:rPr>
      </w:pPr>
      <w:r w:rsidRPr="0019613D">
        <w:rPr>
          <w:rStyle w:val="affe"/>
        </w:rPr>
        <w:t xml:space="preserve">Уровень убедительности рекомендации </w:t>
      </w:r>
      <w:r w:rsidR="0048122E" w:rsidRPr="0019613D">
        <w:rPr>
          <w:rStyle w:val="affe"/>
          <w:lang w:val="ru-RU"/>
        </w:rPr>
        <w:t xml:space="preserve">‒ </w:t>
      </w:r>
      <w:r w:rsidR="00DC5056" w:rsidRPr="0019613D">
        <w:rPr>
          <w:rStyle w:val="affe"/>
        </w:rPr>
        <w:t>С</w:t>
      </w:r>
      <w:r w:rsidRPr="0019613D">
        <w:rPr>
          <w:rStyle w:val="affe"/>
        </w:rPr>
        <w:t xml:space="preserve"> (</w:t>
      </w:r>
      <w:r w:rsidR="0048122E" w:rsidRPr="0019613D">
        <w:rPr>
          <w:rStyle w:val="affe"/>
          <w:lang w:val="ru-RU"/>
        </w:rPr>
        <w:t>у</w:t>
      </w:r>
      <w:r w:rsidRPr="0019613D">
        <w:rPr>
          <w:rStyle w:val="affe"/>
        </w:rPr>
        <w:t>рове</w:t>
      </w:r>
      <w:r w:rsidR="00800757" w:rsidRPr="0019613D">
        <w:rPr>
          <w:rStyle w:val="affe"/>
        </w:rPr>
        <w:t xml:space="preserve">нь достоверности доказательств </w:t>
      </w:r>
      <w:r w:rsidR="0048122E" w:rsidRPr="0019613D">
        <w:rPr>
          <w:rStyle w:val="affe"/>
          <w:lang w:val="ru-RU"/>
        </w:rPr>
        <w:t xml:space="preserve">‒ </w:t>
      </w:r>
      <w:r w:rsidR="00DC5056" w:rsidRPr="0019613D">
        <w:rPr>
          <w:rStyle w:val="affe"/>
        </w:rPr>
        <w:t>5</w:t>
      </w:r>
      <w:r w:rsidRPr="0019613D">
        <w:rPr>
          <w:rStyle w:val="affe"/>
        </w:rPr>
        <w:t>)</w:t>
      </w:r>
    </w:p>
    <w:p w14:paraId="200AAEB2" w14:textId="77777777" w:rsidR="00D46E8F" w:rsidRPr="0019613D" w:rsidRDefault="006D517C" w:rsidP="0048122E">
      <w:pPr>
        <w:pStyle w:val="a5"/>
        <w:contextualSpacing/>
        <w:jc w:val="both"/>
        <w:divId w:val="91754287"/>
        <w:rPr>
          <w:rStyle w:val="affe"/>
          <w:b w:val="0"/>
          <w:i/>
        </w:rPr>
      </w:pPr>
      <w:r w:rsidRPr="0019613D">
        <w:rPr>
          <w:rStyle w:val="affe"/>
        </w:rPr>
        <w:t>Комментарии</w:t>
      </w:r>
      <w:r w:rsidR="0007049C" w:rsidRPr="0019613D">
        <w:rPr>
          <w:rStyle w:val="affe"/>
        </w:rPr>
        <w:t>:</w:t>
      </w:r>
      <w:r w:rsidR="0007049C" w:rsidRPr="0019613D">
        <w:t xml:space="preserve"> </w:t>
      </w:r>
      <w:r w:rsidR="00800757" w:rsidRPr="0019613D">
        <w:rPr>
          <w:i/>
        </w:rPr>
        <w:t>провод</w:t>
      </w:r>
      <w:r w:rsidR="005B5FD9" w:rsidRPr="0019613D">
        <w:rPr>
          <w:i/>
          <w:lang w:val="ru-RU"/>
        </w:rPr>
        <w:t>я</w:t>
      </w:r>
      <w:r w:rsidR="00800757" w:rsidRPr="0019613D">
        <w:rPr>
          <w:i/>
        </w:rPr>
        <w:t xml:space="preserve">тся </w:t>
      </w:r>
      <w:r w:rsidR="0007049C" w:rsidRPr="0019613D">
        <w:rPr>
          <w:i/>
        </w:rPr>
        <w:t>измерение роста и масс</w:t>
      </w:r>
      <w:r w:rsidR="00800757" w:rsidRPr="0019613D">
        <w:rPr>
          <w:i/>
        </w:rPr>
        <w:t>ы тела, температуры тела</w:t>
      </w:r>
      <w:r w:rsidR="005B5FD9" w:rsidRPr="0019613D">
        <w:rPr>
          <w:i/>
          <w:lang w:val="ru-RU"/>
        </w:rPr>
        <w:t>,</w:t>
      </w:r>
      <w:r w:rsidR="00800757" w:rsidRPr="0019613D">
        <w:rPr>
          <w:i/>
        </w:rPr>
        <w:t xml:space="preserve"> оценка</w:t>
      </w:r>
      <w:r w:rsidR="0007049C" w:rsidRPr="0019613D">
        <w:rPr>
          <w:i/>
        </w:rPr>
        <w:t xml:space="preserve"> состояния костно-суставной системы</w:t>
      </w:r>
      <w:r w:rsidR="005B5FD9" w:rsidRPr="0019613D">
        <w:rPr>
          <w:i/>
          <w:lang w:val="ru-RU"/>
        </w:rPr>
        <w:t>,</w:t>
      </w:r>
      <w:r w:rsidR="0007049C" w:rsidRPr="0019613D">
        <w:rPr>
          <w:i/>
        </w:rPr>
        <w:t xml:space="preserve"> выявление признаков геморрагического синдрома</w:t>
      </w:r>
      <w:r w:rsidR="005B5FD9" w:rsidRPr="0019613D">
        <w:rPr>
          <w:i/>
          <w:lang w:val="ru-RU"/>
        </w:rPr>
        <w:t>,</w:t>
      </w:r>
      <w:r w:rsidR="0007049C" w:rsidRPr="0019613D">
        <w:rPr>
          <w:i/>
        </w:rPr>
        <w:t xml:space="preserve"> наличи</w:t>
      </w:r>
      <w:r w:rsidR="005B5FD9" w:rsidRPr="0019613D">
        <w:rPr>
          <w:i/>
          <w:lang w:val="ru-RU"/>
        </w:rPr>
        <w:t>я</w:t>
      </w:r>
      <w:r w:rsidR="0007049C" w:rsidRPr="0019613D">
        <w:rPr>
          <w:i/>
        </w:rPr>
        <w:t xml:space="preserve"> гепатоспленомегалии, лимфоаденопатии</w:t>
      </w:r>
      <w:r w:rsidR="005B5FD9" w:rsidRPr="0019613D">
        <w:rPr>
          <w:i/>
          <w:lang w:val="ru-RU"/>
        </w:rPr>
        <w:t>,</w:t>
      </w:r>
      <w:r w:rsidR="0007049C" w:rsidRPr="0019613D">
        <w:rPr>
          <w:i/>
        </w:rPr>
        <w:t xml:space="preserve"> наличи</w:t>
      </w:r>
      <w:r w:rsidR="005B5FD9" w:rsidRPr="0019613D">
        <w:rPr>
          <w:i/>
          <w:lang w:val="ru-RU"/>
        </w:rPr>
        <w:t>я</w:t>
      </w:r>
      <w:r w:rsidR="0007049C" w:rsidRPr="0019613D">
        <w:rPr>
          <w:i/>
        </w:rPr>
        <w:t xml:space="preserve"> признаков дисфункции сердца, легких, печени, органов эндокринной системы. В случае появления папулезных высыпаний </w:t>
      </w:r>
      <w:r w:rsidR="0007049C" w:rsidRPr="0019613D">
        <w:rPr>
          <w:i/>
        </w:rPr>
        <w:lastRenderedPageBreak/>
        <w:t xml:space="preserve">на коже рассмотреть </w:t>
      </w:r>
      <w:r w:rsidR="00800757" w:rsidRPr="0019613D">
        <w:rPr>
          <w:i/>
        </w:rPr>
        <w:t>вопрос о биопсии кожи (</w:t>
      </w:r>
      <w:r w:rsidR="00800757" w:rsidRPr="0019613D">
        <w:rPr>
          <w:rStyle w:val="affe"/>
          <w:b w:val="0"/>
          <w:i/>
        </w:rPr>
        <w:t>подозрение</w:t>
      </w:r>
      <w:r w:rsidR="00D46E8F" w:rsidRPr="0019613D">
        <w:rPr>
          <w:rStyle w:val="affe"/>
          <w:b w:val="0"/>
          <w:i/>
        </w:rPr>
        <w:t xml:space="preserve"> на экстрамедуллярное лейкемическое поражение</w:t>
      </w:r>
      <w:r w:rsidR="00800757" w:rsidRPr="0019613D">
        <w:rPr>
          <w:rStyle w:val="affe"/>
          <w:b w:val="0"/>
          <w:i/>
        </w:rPr>
        <w:t>)</w:t>
      </w:r>
      <w:r w:rsidR="00D46E8F" w:rsidRPr="0019613D">
        <w:rPr>
          <w:rStyle w:val="affe"/>
          <w:b w:val="0"/>
          <w:i/>
        </w:rPr>
        <w:t>.</w:t>
      </w:r>
    </w:p>
    <w:p w14:paraId="30A91006" w14:textId="16BBB726" w:rsidR="00C97CC9" w:rsidRPr="0019613D" w:rsidRDefault="00EA064D" w:rsidP="009D0271">
      <w:pPr>
        <w:pStyle w:val="2"/>
        <w:divId w:val="91754287"/>
      </w:pPr>
      <w:bookmarkStart w:id="16" w:name="_Toc107254265"/>
      <w:r w:rsidRPr="0019613D">
        <w:t>2.3</w:t>
      </w:r>
      <w:r w:rsidR="00016B4D" w:rsidRPr="0019613D">
        <w:t>.</w:t>
      </w:r>
      <w:r w:rsidRPr="0019613D">
        <w:t xml:space="preserve"> </w:t>
      </w:r>
      <w:r w:rsidR="004A681E" w:rsidRPr="0019613D">
        <w:t>Лабораторные диагностические исследования</w:t>
      </w:r>
      <w:bookmarkEnd w:id="16"/>
    </w:p>
    <w:p w14:paraId="60D87C16" w14:textId="77777777" w:rsidR="00C97CC9" w:rsidRPr="0019613D" w:rsidRDefault="00EA064D" w:rsidP="00836F6D">
      <w:pPr>
        <w:pStyle w:val="a5"/>
        <w:ind w:firstLine="709"/>
        <w:contextualSpacing/>
        <w:jc w:val="both"/>
        <w:divId w:val="91754287"/>
        <w:rPr>
          <w:i/>
        </w:rPr>
      </w:pPr>
      <w:r w:rsidRPr="0019613D">
        <w:rPr>
          <w:i/>
        </w:rPr>
        <w:t>У 80</w:t>
      </w:r>
      <w:r w:rsidR="00016B4D" w:rsidRPr="0019613D">
        <w:rPr>
          <w:i/>
          <w:lang w:val="ru-RU"/>
        </w:rPr>
        <w:t> </w:t>
      </w:r>
      <w:r w:rsidRPr="0019613D">
        <w:rPr>
          <w:i/>
        </w:rPr>
        <w:t xml:space="preserve">% </w:t>
      </w:r>
      <w:r w:rsidR="00FD69DC" w:rsidRPr="0019613D">
        <w:rPr>
          <w:i/>
        </w:rPr>
        <w:t xml:space="preserve">пациентов </w:t>
      </w:r>
      <w:r w:rsidRPr="0019613D">
        <w:rPr>
          <w:i/>
        </w:rPr>
        <w:t>манифестация заболевания характеризуется лейкопенией (медиана числа лейкоцитов составляет 1,8</w:t>
      </w:r>
      <w:r w:rsidR="00DC5056" w:rsidRPr="0019613D">
        <w:rPr>
          <w:i/>
        </w:rPr>
        <w:t> </w:t>
      </w:r>
      <w:r w:rsidR="00016B4D" w:rsidRPr="0019613D">
        <w:rPr>
          <w:i/>
        </w:rPr>
        <w:t>×</w:t>
      </w:r>
      <w:r w:rsidR="00DC5056" w:rsidRPr="0019613D">
        <w:rPr>
          <w:i/>
        </w:rPr>
        <w:t> </w:t>
      </w:r>
      <w:r w:rsidRPr="0019613D">
        <w:rPr>
          <w:i/>
        </w:rPr>
        <w:t>10</w:t>
      </w:r>
      <w:r w:rsidRPr="0019613D">
        <w:rPr>
          <w:i/>
          <w:vertAlign w:val="superscript"/>
        </w:rPr>
        <w:t>9</w:t>
      </w:r>
      <w:r w:rsidRPr="0019613D">
        <w:rPr>
          <w:i/>
        </w:rPr>
        <w:t xml:space="preserve">/л). </w:t>
      </w:r>
      <w:r w:rsidR="00F85306" w:rsidRPr="0019613D">
        <w:rPr>
          <w:i/>
          <w:lang w:val="ru-RU"/>
        </w:rPr>
        <w:t>Е</w:t>
      </w:r>
      <w:r w:rsidR="00C74D9B" w:rsidRPr="0019613D">
        <w:rPr>
          <w:i/>
        </w:rPr>
        <w:t>сли у пациента</w:t>
      </w:r>
      <w:r w:rsidRPr="0019613D">
        <w:rPr>
          <w:i/>
        </w:rPr>
        <w:t xml:space="preserve"> в момент диагностики </w:t>
      </w:r>
      <w:r w:rsidR="00FA72CD" w:rsidRPr="0019613D">
        <w:rPr>
          <w:i/>
        </w:rPr>
        <w:t>ОЛ</w:t>
      </w:r>
      <w:r w:rsidRPr="0019613D">
        <w:rPr>
          <w:i/>
        </w:rPr>
        <w:t xml:space="preserve"> определяется лейкопения </w:t>
      </w:r>
      <w:r w:rsidR="00016B4D" w:rsidRPr="0019613D">
        <w:rPr>
          <w:i/>
          <w:lang w:val="ru-RU"/>
        </w:rPr>
        <w:t>&lt;</w:t>
      </w:r>
      <w:r w:rsidRPr="0019613D">
        <w:rPr>
          <w:i/>
        </w:rPr>
        <w:t>1</w:t>
      </w:r>
      <w:r w:rsidR="00DC5056" w:rsidRPr="0019613D">
        <w:rPr>
          <w:i/>
        </w:rPr>
        <w:t> </w:t>
      </w:r>
      <w:r w:rsidR="00016B4D" w:rsidRPr="0019613D">
        <w:rPr>
          <w:i/>
        </w:rPr>
        <w:t>×</w:t>
      </w:r>
      <w:r w:rsidR="00DC5056" w:rsidRPr="0019613D">
        <w:rPr>
          <w:i/>
        </w:rPr>
        <w:t> </w:t>
      </w:r>
      <w:r w:rsidRPr="0019613D">
        <w:rPr>
          <w:i/>
        </w:rPr>
        <w:t>10</w:t>
      </w:r>
      <w:r w:rsidRPr="0019613D">
        <w:rPr>
          <w:i/>
          <w:vertAlign w:val="superscript"/>
        </w:rPr>
        <w:t>9</w:t>
      </w:r>
      <w:r w:rsidRPr="0019613D">
        <w:rPr>
          <w:i/>
        </w:rPr>
        <w:t>/л, особенно в сочетании с гипофибриногенемией, то с большой долей вероятности можно предполагать промиелоцитарный вариант ОМЛ. У 15</w:t>
      </w:r>
      <w:r w:rsidR="00850ACF" w:rsidRPr="0019613D">
        <w:rPr>
          <w:i/>
          <w:lang w:val="ru-RU"/>
        </w:rPr>
        <w:t>‒</w:t>
      </w:r>
      <w:r w:rsidRPr="0019613D">
        <w:rPr>
          <w:i/>
        </w:rPr>
        <w:t>20</w:t>
      </w:r>
      <w:r w:rsidR="00850ACF" w:rsidRPr="0019613D">
        <w:rPr>
          <w:i/>
          <w:lang w:val="ru-RU"/>
        </w:rPr>
        <w:t> </w:t>
      </w:r>
      <w:r w:rsidRPr="0019613D">
        <w:rPr>
          <w:i/>
        </w:rPr>
        <w:t>% пациентов в дебюте болезни выявляется лейкоцитоз (медиана 83</w:t>
      </w:r>
      <w:r w:rsidR="00DC5056" w:rsidRPr="0019613D">
        <w:rPr>
          <w:i/>
        </w:rPr>
        <w:t> </w:t>
      </w:r>
      <w:r w:rsidR="00F85306" w:rsidRPr="0019613D">
        <w:rPr>
          <w:i/>
        </w:rPr>
        <w:t>×</w:t>
      </w:r>
      <w:r w:rsidR="00DC5056" w:rsidRPr="0019613D">
        <w:rPr>
          <w:i/>
        </w:rPr>
        <w:t> </w:t>
      </w:r>
      <w:r w:rsidRPr="0019613D">
        <w:rPr>
          <w:i/>
        </w:rPr>
        <w:t>10</w:t>
      </w:r>
      <w:r w:rsidRPr="0019613D">
        <w:rPr>
          <w:i/>
          <w:vertAlign w:val="superscript"/>
        </w:rPr>
        <w:t>9</w:t>
      </w:r>
      <w:r w:rsidRPr="0019613D">
        <w:rPr>
          <w:i/>
        </w:rPr>
        <w:t xml:space="preserve">/л) с увеличением числа лейкоцитов до </w:t>
      </w:r>
      <w:r w:rsidR="00F85306" w:rsidRPr="0019613D">
        <w:rPr>
          <w:i/>
        </w:rPr>
        <w:t>≥</w:t>
      </w:r>
      <w:r w:rsidRPr="0019613D">
        <w:rPr>
          <w:i/>
        </w:rPr>
        <w:t>150</w:t>
      </w:r>
      <w:r w:rsidR="00F85306" w:rsidRPr="0019613D">
        <w:rPr>
          <w:i/>
          <w:lang w:val="en-US"/>
        </w:rPr>
        <w:t> </w:t>
      </w:r>
      <w:r w:rsidR="00F85306" w:rsidRPr="0019613D">
        <w:rPr>
          <w:i/>
        </w:rPr>
        <w:t>×</w:t>
      </w:r>
      <w:r w:rsidR="00CE5323" w:rsidRPr="0019613D">
        <w:rPr>
          <w:i/>
        </w:rPr>
        <w:t> 10</w:t>
      </w:r>
      <w:r w:rsidR="00CE5323" w:rsidRPr="0019613D">
        <w:rPr>
          <w:i/>
          <w:vertAlign w:val="superscript"/>
        </w:rPr>
        <w:t>9</w:t>
      </w:r>
      <w:r w:rsidR="00CE5323" w:rsidRPr="0019613D">
        <w:rPr>
          <w:i/>
        </w:rPr>
        <w:t>/л</w:t>
      </w:r>
      <w:r w:rsidRPr="0019613D">
        <w:rPr>
          <w:i/>
        </w:rPr>
        <w:t xml:space="preserve">. У подавляющего числа </w:t>
      </w:r>
      <w:r w:rsidR="00FD69DC" w:rsidRPr="0019613D">
        <w:rPr>
          <w:i/>
        </w:rPr>
        <w:t>пациентов (</w:t>
      </w:r>
      <w:r w:rsidRPr="0019613D">
        <w:rPr>
          <w:i/>
        </w:rPr>
        <w:t>80</w:t>
      </w:r>
      <w:r w:rsidR="00850ACF" w:rsidRPr="0019613D">
        <w:rPr>
          <w:i/>
          <w:lang w:val="ru-RU"/>
        </w:rPr>
        <w:t>‒</w:t>
      </w:r>
      <w:r w:rsidRPr="0019613D">
        <w:rPr>
          <w:i/>
        </w:rPr>
        <w:t>90</w:t>
      </w:r>
      <w:r w:rsidR="00850ACF" w:rsidRPr="0019613D">
        <w:rPr>
          <w:i/>
          <w:lang w:val="ru-RU"/>
        </w:rPr>
        <w:t> </w:t>
      </w:r>
      <w:r w:rsidRPr="0019613D">
        <w:rPr>
          <w:i/>
        </w:rPr>
        <w:t xml:space="preserve">%) определяется анемия, причем у половины из них концентрация гемоглобина составляет </w:t>
      </w:r>
      <w:r w:rsidR="00850ACF" w:rsidRPr="0019613D">
        <w:rPr>
          <w:i/>
          <w:lang w:val="ru-RU"/>
        </w:rPr>
        <w:t>&lt;</w:t>
      </w:r>
      <w:r w:rsidR="00C74D9B" w:rsidRPr="0019613D">
        <w:rPr>
          <w:i/>
        </w:rPr>
        <w:t>100</w:t>
      </w:r>
      <w:r w:rsidR="00850ACF" w:rsidRPr="0019613D">
        <w:rPr>
          <w:i/>
          <w:lang w:val="en-US"/>
        </w:rPr>
        <w:t> </w:t>
      </w:r>
      <w:r w:rsidR="00C74D9B" w:rsidRPr="0019613D">
        <w:rPr>
          <w:i/>
        </w:rPr>
        <w:t>г/л. У 75</w:t>
      </w:r>
      <w:r w:rsidR="00850ACF" w:rsidRPr="0019613D">
        <w:rPr>
          <w:i/>
          <w:lang w:val="en-US"/>
        </w:rPr>
        <w:t> </w:t>
      </w:r>
      <w:r w:rsidR="00C74D9B" w:rsidRPr="0019613D">
        <w:rPr>
          <w:i/>
        </w:rPr>
        <w:t>% пациентов</w:t>
      </w:r>
      <w:r w:rsidRPr="0019613D">
        <w:rPr>
          <w:i/>
        </w:rPr>
        <w:t xml:space="preserve"> содержание тромбоцитов снижается до </w:t>
      </w:r>
      <w:r w:rsidR="00850ACF" w:rsidRPr="0019613D">
        <w:rPr>
          <w:i/>
        </w:rPr>
        <w:t>≤</w:t>
      </w:r>
      <w:r w:rsidRPr="0019613D">
        <w:rPr>
          <w:i/>
        </w:rPr>
        <w:t>50</w:t>
      </w:r>
      <w:r w:rsidR="00DC5056" w:rsidRPr="0019613D">
        <w:rPr>
          <w:i/>
        </w:rPr>
        <w:t> </w:t>
      </w:r>
      <w:r w:rsidR="00F85306" w:rsidRPr="0019613D">
        <w:rPr>
          <w:i/>
        </w:rPr>
        <w:t>×</w:t>
      </w:r>
      <w:r w:rsidR="00DC5056" w:rsidRPr="0019613D">
        <w:rPr>
          <w:i/>
        </w:rPr>
        <w:t> </w:t>
      </w:r>
      <w:r w:rsidRPr="0019613D">
        <w:rPr>
          <w:i/>
        </w:rPr>
        <w:t>10</w:t>
      </w:r>
      <w:r w:rsidRPr="0019613D">
        <w:rPr>
          <w:i/>
          <w:vertAlign w:val="superscript"/>
        </w:rPr>
        <w:t>9</w:t>
      </w:r>
      <w:r w:rsidRPr="0019613D">
        <w:rPr>
          <w:i/>
        </w:rPr>
        <w:t xml:space="preserve">/л. Лабораторные признаки </w:t>
      </w:r>
      <w:r w:rsidR="00785453" w:rsidRPr="0019613D">
        <w:rPr>
          <w:i/>
        </w:rPr>
        <w:t>диссеминированно</w:t>
      </w:r>
      <w:r w:rsidR="00785453" w:rsidRPr="0019613D">
        <w:rPr>
          <w:i/>
          <w:lang w:val="ru-RU"/>
        </w:rPr>
        <w:t>го</w:t>
      </w:r>
      <w:r w:rsidR="00785453" w:rsidRPr="0019613D">
        <w:rPr>
          <w:i/>
        </w:rPr>
        <w:t xml:space="preserve"> внутрисосудисто</w:t>
      </w:r>
      <w:r w:rsidR="00785453" w:rsidRPr="0019613D">
        <w:rPr>
          <w:i/>
          <w:lang w:val="ru-RU"/>
        </w:rPr>
        <w:t>го</w:t>
      </w:r>
      <w:r w:rsidR="00785453" w:rsidRPr="0019613D">
        <w:rPr>
          <w:i/>
        </w:rPr>
        <w:t xml:space="preserve"> свертывани</w:t>
      </w:r>
      <w:r w:rsidR="00785453" w:rsidRPr="0019613D">
        <w:rPr>
          <w:i/>
          <w:lang w:val="ru-RU"/>
        </w:rPr>
        <w:t>я</w:t>
      </w:r>
      <w:r w:rsidR="00785453" w:rsidRPr="0019613D">
        <w:rPr>
          <w:i/>
        </w:rPr>
        <w:t xml:space="preserve"> </w:t>
      </w:r>
      <w:r w:rsidR="00785453" w:rsidRPr="0019613D">
        <w:rPr>
          <w:i/>
          <w:lang w:val="ru-RU"/>
        </w:rPr>
        <w:t>(</w:t>
      </w:r>
      <w:r w:rsidR="00FA72CD" w:rsidRPr="0019613D">
        <w:rPr>
          <w:i/>
        </w:rPr>
        <w:t>ДВС</w:t>
      </w:r>
      <w:r w:rsidR="00785453" w:rsidRPr="0019613D">
        <w:rPr>
          <w:i/>
          <w:lang w:val="ru-RU"/>
        </w:rPr>
        <w:t>)</w:t>
      </w:r>
      <w:r w:rsidR="00FA72CD" w:rsidRPr="0019613D">
        <w:rPr>
          <w:i/>
        </w:rPr>
        <w:t xml:space="preserve"> </w:t>
      </w:r>
      <w:r w:rsidRPr="0019613D">
        <w:rPr>
          <w:i/>
        </w:rPr>
        <w:t>и истощенного фибринолиза определяются у 80</w:t>
      </w:r>
      <w:r w:rsidR="00785453" w:rsidRPr="0019613D">
        <w:rPr>
          <w:i/>
          <w:lang w:val="ru-RU"/>
        </w:rPr>
        <w:t>‒</w:t>
      </w:r>
      <w:r w:rsidRPr="0019613D">
        <w:rPr>
          <w:i/>
        </w:rPr>
        <w:t>90</w:t>
      </w:r>
      <w:r w:rsidR="00785453" w:rsidRPr="0019613D">
        <w:rPr>
          <w:i/>
          <w:lang w:val="ru-RU"/>
        </w:rPr>
        <w:t> </w:t>
      </w:r>
      <w:r w:rsidRPr="0019613D">
        <w:rPr>
          <w:i/>
        </w:rPr>
        <w:t>% пациентов</w:t>
      </w:r>
      <w:r w:rsidR="00BA401D" w:rsidRPr="0019613D">
        <w:rPr>
          <w:i/>
        </w:rPr>
        <w:t xml:space="preserve"> </w:t>
      </w:r>
      <w:r w:rsidR="00BA401D" w:rsidRPr="0019613D">
        <w:rPr>
          <w:i/>
        </w:rPr>
        <w:fldChar w:fldCharType="begin" w:fldLock="1"/>
      </w:r>
      <w:r w:rsidR="000D6E1D" w:rsidRPr="0019613D">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BA401D" w:rsidRPr="0019613D">
        <w:rPr>
          <w:i/>
        </w:rPr>
        <w:fldChar w:fldCharType="separate"/>
      </w:r>
      <w:r w:rsidR="00BA401D" w:rsidRPr="0019613D">
        <w:rPr>
          <w:noProof/>
        </w:rPr>
        <w:t>[4]</w:t>
      </w:r>
      <w:r w:rsidR="00BA401D" w:rsidRPr="0019613D">
        <w:rPr>
          <w:i/>
        </w:rPr>
        <w:fldChar w:fldCharType="end"/>
      </w:r>
      <w:r w:rsidRPr="0019613D">
        <w:rPr>
          <w:i/>
        </w:rPr>
        <w:t>.</w:t>
      </w:r>
    </w:p>
    <w:p w14:paraId="6C1D43E3" w14:textId="7E02F869" w:rsidR="00C97CC9" w:rsidRPr="0019613D" w:rsidRDefault="00EA064D" w:rsidP="00836F6D">
      <w:pPr>
        <w:pStyle w:val="a5"/>
        <w:ind w:firstLine="709"/>
        <w:contextualSpacing/>
        <w:jc w:val="both"/>
        <w:divId w:val="91754287"/>
        <w:rPr>
          <w:i/>
        </w:rPr>
      </w:pPr>
      <w:r w:rsidRPr="0019613D">
        <w:rPr>
          <w:i/>
        </w:rPr>
        <w:t>В большинстве случаев диагноз может быть заподозрен при морфологической оценке лейкемических к</w:t>
      </w:r>
      <w:r w:rsidR="00B554F5" w:rsidRPr="0019613D">
        <w:rPr>
          <w:i/>
        </w:rPr>
        <w:t xml:space="preserve">леток. </w:t>
      </w:r>
      <w:r w:rsidR="00CB75CB" w:rsidRPr="0019613D">
        <w:rPr>
          <w:i/>
        </w:rPr>
        <w:t xml:space="preserve">Для этого необходимо </w:t>
      </w:r>
      <w:r w:rsidR="00181C63" w:rsidRPr="0019613D">
        <w:rPr>
          <w:i/>
          <w:lang w:val="ru-RU"/>
        </w:rPr>
        <w:t>получить цитологический препарат костного мозга (КМ) путем пункции</w:t>
      </w:r>
      <w:r w:rsidR="00CB75CB" w:rsidRPr="0019613D">
        <w:rPr>
          <w:i/>
        </w:rPr>
        <w:t xml:space="preserve">. </w:t>
      </w:r>
      <w:r w:rsidR="00B554F5" w:rsidRPr="0019613D">
        <w:rPr>
          <w:i/>
        </w:rPr>
        <w:t>Бластные клет</w:t>
      </w:r>
      <w:r w:rsidR="00C74D9B" w:rsidRPr="0019613D">
        <w:rPr>
          <w:i/>
        </w:rPr>
        <w:t>ки при ОПЛ у большинства пациентов</w:t>
      </w:r>
      <w:r w:rsidRPr="0019613D">
        <w:rPr>
          <w:i/>
        </w:rPr>
        <w:t xml:space="preserve"> прежде всего характеризуются значительным ядерным полиморфизмом и наличием крупной фиолетово-бурой зернистости, густо заполняющей цитоплазму, большим количеством палочек Ауэра (классический гипергранулярны</w:t>
      </w:r>
      <w:r w:rsidR="00C74D9B" w:rsidRPr="0019613D">
        <w:rPr>
          <w:i/>
        </w:rPr>
        <w:t>й вариант ОПЛ)</w:t>
      </w:r>
      <w:r w:rsidR="00BA401D" w:rsidRPr="0019613D">
        <w:rPr>
          <w:i/>
        </w:rPr>
        <w:t xml:space="preserve"> </w:t>
      </w:r>
      <w:r w:rsidR="000D6E1D" w:rsidRPr="0019613D">
        <w:rPr>
          <w:i/>
        </w:rPr>
        <w:fldChar w:fldCharType="begin" w:fldLock="1"/>
      </w:r>
      <w:r w:rsidR="00497423" w:rsidRPr="0019613D">
        <w:rPr>
          <w:i/>
        </w:rPr>
        <w:instrText>ADDIN CSL_CITATION {"citationItems":[{"id":"ITEM-1","itemData":{"author":[{"dropping-particle":"","family":"Brain","given":"B.J.","non-dropping-particle":"","parse-names":false,"suffix":""}],"container-title":"Leukemia Diagnosis","editor":[{"dropping-particle":"","family":"Brain","given":"B.J.","non-dropping-particle":"","parse-names":false,"suffix":""}],"id":"ITEM-1","issued":{"date-parts":[["1999"]]},"page":"14-19","publisher":"Blackwell Science","title":"Acute promyelocytic leukemia","type":"chapter"},"uris":["http://www.mendeley.com/documents/?uuid=6e8c0f0c-e0ea-4077-b462-b19d74a6d7d9"]}],"mendeley":{"formattedCitation":"[6]","plainTextFormattedCitation":"[6]","previouslyFormattedCitation":"[6]"},"properties":{"noteIndex":0},"schema":"https://github.com/citation-style-language/schema/raw/master/csl-citation.json"}</w:instrText>
      </w:r>
      <w:r w:rsidR="000D6E1D" w:rsidRPr="0019613D">
        <w:rPr>
          <w:i/>
        </w:rPr>
        <w:fldChar w:fldCharType="separate"/>
      </w:r>
      <w:r w:rsidR="000D6E1D" w:rsidRPr="0019613D">
        <w:rPr>
          <w:noProof/>
        </w:rPr>
        <w:t>[6]</w:t>
      </w:r>
      <w:r w:rsidR="000D6E1D" w:rsidRPr="0019613D">
        <w:rPr>
          <w:i/>
        </w:rPr>
        <w:fldChar w:fldCharType="end"/>
      </w:r>
      <w:r w:rsidR="00C74D9B" w:rsidRPr="0019613D">
        <w:rPr>
          <w:i/>
        </w:rPr>
        <w:t>. У 15</w:t>
      </w:r>
      <w:r w:rsidR="0070171E" w:rsidRPr="0019613D">
        <w:rPr>
          <w:i/>
          <w:lang w:val="ru-RU"/>
        </w:rPr>
        <w:t>‒</w:t>
      </w:r>
      <w:r w:rsidR="00C74D9B" w:rsidRPr="0019613D">
        <w:rPr>
          <w:i/>
        </w:rPr>
        <w:t>20</w:t>
      </w:r>
      <w:r w:rsidR="0070171E" w:rsidRPr="0019613D">
        <w:rPr>
          <w:i/>
          <w:lang w:val="ru-RU"/>
        </w:rPr>
        <w:t> </w:t>
      </w:r>
      <w:r w:rsidR="00C74D9B" w:rsidRPr="0019613D">
        <w:rPr>
          <w:i/>
        </w:rPr>
        <w:t>% пациентов</w:t>
      </w:r>
      <w:r w:rsidRPr="0019613D">
        <w:rPr>
          <w:i/>
        </w:rPr>
        <w:t xml:space="preserve"> в цитоплазме опухолевых клеток обнаруживается лишь несколько мелких гранул или они не выявляются вовсе, при этом все остальные признаки (клинические, цитохимические, цитогенетические) ОПЛ присутствуют.</w:t>
      </w:r>
    </w:p>
    <w:p w14:paraId="39C24AE2" w14:textId="77777777" w:rsidR="00C97CC9" w:rsidRPr="0019613D" w:rsidRDefault="00EA064D" w:rsidP="00836F6D">
      <w:pPr>
        <w:pStyle w:val="a5"/>
        <w:ind w:firstLine="709"/>
        <w:contextualSpacing/>
        <w:jc w:val="both"/>
        <w:divId w:val="91754287"/>
        <w:rPr>
          <w:i/>
          <w:lang w:val="ru-RU"/>
        </w:rPr>
      </w:pPr>
      <w:r w:rsidRPr="0019613D">
        <w:rPr>
          <w:i/>
        </w:rPr>
        <w:t>Классическим признаком опухолевых клеток ОПЛ является очень выраженная цитохимическая реакция на миелопероксидазу (MPO), липиды, которая выявляется с помощью суданового черного (SBB), и на хлорацетатэстеразу.</w:t>
      </w:r>
    </w:p>
    <w:p w14:paraId="6DBF9DD6" w14:textId="625E3308" w:rsidR="005B2969" w:rsidRPr="0019613D" w:rsidRDefault="00EA064D" w:rsidP="00496886">
      <w:pPr>
        <w:pStyle w:val="32"/>
        <w:numPr>
          <w:ilvl w:val="0"/>
          <w:numId w:val="20"/>
        </w:numPr>
        <w:divId w:val="91754287"/>
      </w:pPr>
      <w:r w:rsidRPr="0019613D">
        <w:rPr>
          <w:rStyle w:val="affe"/>
        </w:rPr>
        <w:t>Рекомендуется</w:t>
      </w:r>
      <w:r w:rsidR="003321F6" w:rsidRPr="0019613D">
        <w:rPr>
          <w:rStyle w:val="affe"/>
        </w:rPr>
        <w:t xml:space="preserve"> </w:t>
      </w:r>
      <w:r w:rsidR="003321F6" w:rsidRPr="0019613D">
        <w:rPr>
          <w:rStyle w:val="affe"/>
          <w:b w:val="0"/>
        </w:rPr>
        <w:t>всем пациентам</w:t>
      </w:r>
      <w:r w:rsidRPr="0019613D">
        <w:rPr>
          <w:rStyle w:val="affe"/>
          <w:b w:val="0"/>
        </w:rPr>
        <w:t xml:space="preserve"> </w:t>
      </w:r>
      <w:r w:rsidRPr="0019613D">
        <w:t xml:space="preserve">до начала </w:t>
      </w:r>
      <w:r w:rsidR="007B6C72" w:rsidRPr="0019613D">
        <w:t xml:space="preserve">и во время </w:t>
      </w:r>
      <w:r w:rsidRPr="0019613D">
        <w:t xml:space="preserve">лечения ОПЛ </w:t>
      </w:r>
      <w:r w:rsidR="000D6E1D" w:rsidRPr="0019613D">
        <w:t xml:space="preserve">выполнение общего анализа </w:t>
      </w:r>
      <w:r w:rsidR="00527037" w:rsidRPr="0019613D">
        <w:t>ПК</w:t>
      </w:r>
      <w:r w:rsidR="000D6E1D" w:rsidRPr="0019613D">
        <w:t xml:space="preserve"> с подсчетом лейкоцитарной формулы и определением числа ретикулоцитов и тромбоцитов для </w:t>
      </w:r>
      <w:r w:rsidR="0066420C" w:rsidRPr="0019613D">
        <w:t xml:space="preserve">верификации диагноза, контроля за лечением и </w:t>
      </w:r>
      <w:r w:rsidR="00A46952" w:rsidRPr="0019613D">
        <w:t xml:space="preserve">выработки </w:t>
      </w:r>
      <w:r w:rsidR="000D6E1D" w:rsidRPr="0019613D">
        <w:t xml:space="preserve">тактики ведения пациента </w:t>
      </w:r>
      <w:r w:rsidR="000D6E1D"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D6E1D" w:rsidRPr="0019613D">
        <w:fldChar w:fldCharType="separate"/>
      </w:r>
      <w:r w:rsidR="00EA7DAE" w:rsidRPr="0019613D">
        <w:rPr>
          <w:noProof/>
        </w:rPr>
        <w:t>[1–3,5]</w:t>
      </w:r>
      <w:r w:rsidR="000D6E1D" w:rsidRPr="0019613D">
        <w:fldChar w:fldCharType="end"/>
      </w:r>
      <w:r w:rsidR="0034040A" w:rsidRPr="0019613D">
        <w:t>.</w:t>
      </w:r>
      <w:r w:rsidR="000B4AA5" w:rsidRPr="0019613D">
        <w:rPr>
          <w:lang w:val="ru-RU"/>
        </w:rPr>
        <w:t xml:space="preserve"> </w:t>
      </w:r>
    </w:p>
    <w:p w14:paraId="6B16FD7F" w14:textId="5B8FE313" w:rsidR="0034040A" w:rsidRPr="0019613D" w:rsidRDefault="0034040A" w:rsidP="00181C63">
      <w:pPr>
        <w:pStyle w:val="a5"/>
        <w:contextualSpacing/>
        <w:jc w:val="both"/>
        <w:divId w:val="91754287"/>
        <w:rPr>
          <w:rStyle w:val="affe"/>
          <w:szCs w:val="20"/>
          <w:lang w:eastAsia="x-none"/>
        </w:rPr>
      </w:pPr>
      <w:r w:rsidRPr="0019613D">
        <w:rPr>
          <w:rStyle w:val="affe"/>
        </w:rPr>
        <w:t>Уровень убедительности рекомендаци</w:t>
      </w:r>
      <w:r w:rsidR="00AC6DC0" w:rsidRPr="0019613D">
        <w:rPr>
          <w:rStyle w:val="affe"/>
          <w:lang w:val="ru-RU"/>
        </w:rPr>
        <w:t>и</w:t>
      </w:r>
      <w:r w:rsidRPr="0019613D">
        <w:rPr>
          <w:rStyle w:val="affe"/>
        </w:rPr>
        <w:t xml:space="preserve"> </w:t>
      </w:r>
      <w:r w:rsidR="007B6C72" w:rsidRPr="0019613D">
        <w:rPr>
          <w:rStyle w:val="affe"/>
          <w:lang w:val="ru-RU"/>
        </w:rPr>
        <w:t xml:space="preserve">‒ </w:t>
      </w:r>
      <w:r w:rsidR="000D6E1D" w:rsidRPr="0019613D">
        <w:rPr>
          <w:rStyle w:val="affe"/>
        </w:rPr>
        <w:t>С</w:t>
      </w:r>
      <w:r w:rsidRPr="0019613D">
        <w:rPr>
          <w:rStyle w:val="affe"/>
        </w:rPr>
        <w:t xml:space="preserve"> (уровень достоверности доказательств – </w:t>
      </w:r>
      <w:r w:rsidR="000D6E1D" w:rsidRPr="0019613D">
        <w:rPr>
          <w:rStyle w:val="affe"/>
        </w:rPr>
        <w:t>5</w:t>
      </w:r>
      <w:r w:rsidRPr="0019613D">
        <w:rPr>
          <w:rStyle w:val="affe"/>
        </w:rPr>
        <w:t>)</w:t>
      </w:r>
    </w:p>
    <w:p w14:paraId="6C07DA8F" w14:textId="61E7CBC4" w:rsidR="0034040A" w:rsidRPr="0019613D" w:rsidRDefault="0034040A" w:rsidP="007B6C72">
      <w:pPr>
        <w:pStyle w:val="a5"/>
        <w:contextualSpacing/>
        <w:jc w:val="both"/>
        <w:divId w:val="91754287"/>
      </w:pPr>
      <w:r w:rsidRPr="0019613D">
        <w:rPr>
          <w:rStyle w:val="affe"/>
          <w:iCs/>
        </w:rPr>
        <w:t>Комментарии:</w:t>
      </w:r>
      <w:r w:rsidR="00F64141" w:rsidRPr="0019613D">
        <w:rPr>
          <w:rStyle w:val="afff"/>
        </w:rPr>
        <w:t xml:space="preserve"> </w:t>
      </w:r>
      <w:r w:rsidR="00181C63" w:rsidRPr="0019613D">
        <w:rPr>
          <w:rStyle w:val="afff"/>
          <w:lang w:val="ru-RU"/>
        </w:rPr>
        <w:t>общий анализ ПК</w:t>
      </w:r>
      <w:r w:rsidR="00181C63" w:rsidRPr="0019613D">
        <w:rPr>
          <w:rStyle w:val="afff"/>
        </w:rPr>
        <w:t xml:space="preserve"> </w:t>
      </w:r>
      <w:r w:rsidRPr="0019613D">
        <w:rPr>
          <w:rStyle w:val="afff"/>
        </w:rPr>
        <w:t xml:space="preserve">(особенно число лейкоцитов и тромбоцитов) выполняется ежедневно в первые дни терапии </w:t>
      </w:r>
      <w:r w:rsidR="00FB718F" w:rsidRPr="0019613D">
        <w:rPr>
          <w:rStyle w:val="afff"/>
        </w:rPr>
        <w:t xml:space="preserve">ATRA** </w:t>
      </w:r>
      <w:r w:rsidRPr="0019613D">
        <w:rPr>
          <w:rStyle w:val="afff"/>
        </w:rPr>
        <w:t xml:space="preserve">для оценки риска возникновения </w:t>
      </w:r>
      <w:r w:rsidR="00AA434E" w:rsidRPr="0019613D">
        <w:rPr>
          <w:i/>
        </w:rPr>
        <w:t>дифференцировочн</w:t>
      </w:r>
      <w:r w:rsidR="00AA434E" w:rsidRPr="0019613D">
        <w:rPr>
          <w:i/>
          <w:lang w:val="ru-RU"/>
        </w:rPr>
        <w:t>ого</w:t>
      </w:r>
      <w:r w:rsidR="00AA434E" w:rsidRPr="0019613D">
        <w:rPr>
          <w:i/>
        </w:rPr>
        <w:t xml:space="preserve"> синдром</w:t>
      </w:r>
      <w:r w:rsidR="00AA434E" w:rsidRPr="0019613D">
        <w:rPr>
          <w:i/>
          <w:lang w:val="ru-RU"/>
        </w:rPr>
        <w:t>а</w:t>
      </w:r>
      <w:r w:rsidR="00AA434E" w:rsidRPr="0019613D">
        <w:rPr>
          <w:rStyle w:val="afff"/>
        </w:rPr>
        <w:t xml:space="preserve"> </w:t>
      </w:r>
      <w:r w:rsidR="00AA434E" w:rsidRPr="0019613D">
        <w:rPr>
          <w:rStyle w:val="afff"/>
          <w:lang w:val="ru-RU"/>
        </w:rPr>
        <w:t>(</w:t>
      </w:r>
      <w:r w:rsidRPr="0019613D">
        <w:rPr>
          <w:rStyle w:val="afff"/>
        </w:rPr>
        <w:t>ДС</w:t>
      </w:r>
      <w:r w:rsidR="00AA434E" w:rsidRPr="0019613D">
        <w:rPr>
          <w:rStyle w:val="afff"/>
          <w:lang w:val="ru-RU"/>
        </w:rPr>
        <w:t>)</w:t>
      </w:r>
      <w:r w:rsidRPr="0019613D">
        <w:rPr>
          <w:rStyle w:val="afff"/>
        </w:rPr>
        <w:t xml:space="preserve"> (при быстром увеличении числа лейкоцитов </w:t>
      </w:r>
      <w:r w:rsidRPr="0019613D">
        <w:rPr>
          <w:rStyle w:val="afff"/>
        </w:rPr>
        <w:lastRenderedPageBreak/>
        <w:t xml:space="preserve">целесообразно начать профилактику ДС, даже если не было исходного лейкоцитоза; уровень тромбоцитов не должен быть </w:t>
      </w:r>
      <w:r w:rsidR="00D26BE3" w:rsidRPr="0019613D">
        <w:rPr>
          <w:rStyle w:val="afff"/>
          <w:lang w:val="ru-RU"/>
        </w:rPr>
        <w:t>&lt;</w:t>
      </w:r>
      <w:r w:rsidRPr="0019613D">
        <w:rPr>
          <w:rStyle w:val="afff"/>
        </w:rPr>
        <w:t>30</w:t>
      </w:r>
      <w:r w:rsidR="000D6E1D" w:rsidRPr="0019613D">
        <w:rPr>
          <w:rStyle w:val="afff"/>
        </w:rPr>
        <w:t> </w:t>
      </w:r>
      <w:r w:rsidR="00D26BE3" w:rsidRPr="0019613D">
        <w:rPr>
          <w:rStyle w:val="afff"/>
        </w:rPr>
        <w:t>×</w:t>
      </w:r>
      <w:r w:rsidR="000D6E1D" w:rsidRPr="0019613D">
        <w:rPr>
          <w:rStyle w:val="afff"/>
        </w:rPr>
        <w:t> </w:t>
      </w:r>
      <w:r w:rsidRPr="0019613D">
        <w:rPr>
          <w:rStyle w:val="afff"/>
        </w:rPr>
        <w:t>10</w:t>
      </w:r>
      <w:r w:rsidRPr="0019613D">
        <w:rPr>
          <w:rStyle w:val="afff"/>
          <w:vertAlign w:val="superscript"/>
        </w:rPr>
        <w:t>9</w:t>
      </w:r>
      <w:r w:rsidRPr="0019613D">
        <w:rPr>
          <w:rStyle w:val="afff"/>
        </w:rPr>
        <w:t xml:space="preserve">/л, целевой уровень  </w:t>
      </w:r>
      <w:r w:rsidR="00D26BE3" w:rsidRPr="0019613D">
        <w:rPr>
          <w:rStyle w:val="afff"/>
        </w:rPr>
        <w:t>≥</w:t>
      </w:r>
      <w:r w:rsidRPr="0019613D">
        <w:rPr>
          <w:rStyle w:val="afff"/>
        </w:rPr>
        <w:t>50</w:t>
      </w:r>
      <w:r w:rsidR="000D6E1D" w:rsidRPr="0019613D">
        <w:rPr>
          <w:rStyle w:val="afff"/>
        </w:rPr>
        <w:t> </w:t>
      </w:r>
      <w:r w:rsidR="00D26BE3" w:rsidRPr="0019613D">
        <w:rPr>
          <w:rStyle w:val="afff"/>
        </w:rPr>
        <w:t>×</w:t>
      </w:r>
      <w:r w:rsidR="000D6E1D" w:rsidRPr="0019613D">
        <w:rPr>
          <w:rStyle w:val="afff"/>
        </w:rPr>
        <w:t> </w:t>
      </w:r>
      <w:r w:rsidRPr="0019613D">
        <w:rPr>
          <w:rStyle w:val="afff"/>
        </w:rPr>
        <w:t>10</w:t>
      </w:r>
      <w:r w:rsidRPr="0019613D">
        <w:rPr>
          <w:rStyle w:val="afff"/>
          <w:vertAlign w:val="superscript"/>
        </w:rPr>
        <w:t>9</w:t>
      </w:r>
      <w:r w:rsidRPr="0019613D">
        <w:rPr>
          <w:rStyle w:val="afff"/>
        </w:rPr>
        <w:t xml:space="preserve">/л), затем </w:t>
      </w:r>
      <w:r w:rsidR="00D26BE3" w:rsidRPr="0019613D">
        <w:rPr>
          <w:rStyle w:val="afff"/>
          <w:lang w:val="ru-RU"/>
        </w:rPr>
        <w:t xml:space="preserve">‒ </w:t>
      </w:r>
      <w:r w:rsidRPr="0019613D">
        <w:rPr>
          <w:rStyle w:val="afff"/>
        </w:rPr>
        <w:t>через день</w:t>
      </w:r>
      <w:r w:rsidR="00D26BE3" w:rsidRPr="0019613D">
        <w:rPr>
          <w:rStyle w:val="afff"/>
          <w:lang w:val="ru-RU"/>
        </w:rPr>
        <w:t>‒</w:t>
      </w:r>
      <w:r w:rsidRPr="0019613D">
        <w:rPr>
          <w:rStyle w:val="afff"/>
        </w:rPr>
        <w:t xml:space="preserve">два до констатации ремиссии. Развернутая формула </w:t>
      </w:r>
      <w:r w:rsidR="007A16E3" w:rsidRPr="0019613D">
        <w:rPr>
          <w:rStyle w:val="afff"/>
          <w:lang w:val="ru-RU"/>
        </w:rPr>
        <w:t>‒</w:t>
      </w:r>
      <w:r w:rsidRPr="0019613D">
        <w:rPr>
          <w:rStyle w:val="afff"/>
        </w:rPr>
        <w:t xml:space="preserve"> </w:t>
      </w:r>
      <w:r w:rsidR="007A16E3" w:rsidRPr="0019613D">
        <w:rPr>
          <w:rStyle w:val="afff"/>
          <w:lang w:val="ru-RU"/>
        </w:rPr>
        <w:t>2</w:t>
      </w:r>
      <w:r w:rsidRPr="0019613D">
        <w:rPr>
          <w:rStyle w:val="afff"/>
        </w:rPr>
        <w:t xml:space="preserve"> раза в неделю.</w:t>
      </w:r>
    </w:p>
    <w:p w14:paraId="04588FAC" w14:textId="17F16803" w:rsidR="005B2969" w:rsidRPr="0019613D" w:rsidRDefault="0034040A" w:rsidP="00496886">
      <w:pPr>
        <w:pStyle w:val="32"/>
        <w:numPr>
          <w:ilvl w:val="0"/>
          <w:numId w:val="20"/>
        </w:numPr>
        <w:ind w:left="567"/>
        <w:divId w:val="91754287"/>
        <w:rPr>
          <w:b/>
          <w:bCs/>
        </w:rPr>
      </w:pPr>
      <w:r w:rsidRPr="0019613D">
        <w:rPr>
          <w:rStyle w:val="affe"/>
        </w:rPr>
        <w:t xml:space="preserve">Рекомендуется </w:t>
      </w:r>
      <w:r w:rsidR="006B67C5" w:rsidRPr="0019613D">
        <w:t xml:space="preserve">до начала лечения ОПЛ </w:t>
      </w:r>
      <w:r w:rsidR="006B67C5" w:rsidRPr="0019613D">
        <w:rPr>
          <w:rStyle w:val="afff"/>
          <w:i w:val="0"/>
        </w:rPr>
        <w:t>для верификации диагноза</w:t>
      </w:r>
      <w:r w:rsidR="006B67C5" w:rsidRPr="0019613D">
        <w:rPr>
          <w:rStyle w:val="affe"/>
          <w:b w:val="0"/>
        </w:rPr>
        <w:t xml:space="preserve"> </w:t>
      </w:r>
      <w:r w:rsidRPr="0019613D">
        <w:rPr>
          <w:rStyle w:val="affe"/>
          <w:b w:val="0"/>
        </w:rPr>
        <w:t xml:space="preserve">всем пациентам </w:t>
      </w:r>
      <w:r w:rsidR="00213CC9" w:rsidRPr="0019613D">
        <w:t xml:space="preserve">выполнить </w:t>
      </w:r>
      <w:r w:rsidR="002A4CAC" w:rsidRPr="0019613D">
        <w:t>цитологическ</w:t>
      </w:r>
      <w:r w:rsidR="00213CC9" w:rsidRPr="0019613D">
        <w:t>ое</w:t>
      </w:r>
      <w:r w:rsidR="002A4CAC" w:rsidRPr="0019613D">
        <w:t xml:space="preserve"> </w:t>
      </w:r>
      <w:r w:rsidR="006B67C5" w:rsidRPr="0019613D">
        <w:t xml:space="preserve">и цитохимическое </w:t>
      </w:r>
      <w:r w:rsidR="00213CC9" w:rsidRPr="0019613D">
        <w:t>исследовани</w:t>
      </w:r>
      <w:r w:rsidR="006B67C5" w:rsidRPr="0019613D">
        <w:t>я</w:t>
      </w:r>
      <w:r w:rsidR="00E84E75" w:rsidRPr="0019613D">
        <w:t xml:space="preserve"> </w:t>
      </w:r>
      <w:r w:rsidR="006D7751" w:rsidRPr="0019613D">
        <w:t>опухолевых клеток</w:t>
      </w:r>
      <w:r w:rsidR="00072637" w:rsidRPr="0019613D">
        <w:t xml:space="preserve"> </w:t>
      </w:r>
      <w:r w:rsidR="006D7751" w:rsidRPr="0019613D">
        <w:t xml:space="preserve">в </w:t>
      </w:r>
      <w:r w:rsidR="00213CC9" w:rsidRPr="0019613D">
        <w:t>пунктат</w:t>
      </w:r>
      <w:r w:rsidR="006D7751" w:rsidRPr="0019613D">
        <w:t>е</w:t>
      </w:r>
      <w:r w:rsidR="00213CC9" w:rsidRPr="0019613D">
        <w:t xml:space="preserve"> </w:t>
      </w:r>
      <w:r w:rsidR="00FA72CD" w:rsidRPr="0019613D">
        <w:t>КМ</w:t>
      </w:r>
      <w:r w:rsidR="00702B55" w:rsidRPr="0019613D">
        <w:t>,</w:t>
      </w:r>
      <w:r w:rsidR="00072637" w:rsidRPr="0019613D">
        <w:t xml:space="preserve"> </w:t>
      </w:r>
      <w:r w:rsidR="006B67C5" w:rsidRPr="0019613D">
        <w:t xml:space="preserve">и всем больным после окончания программы индукции ремиссии, в ходе консолидации и поддерживающей терапии выполнять контрольное цитологическое исследование аспирата </w:t>
      </w:r>
      <w:r w:rsidR="00B5093B" w:rsidRPr="0019613D">
        <w:rPr>
          <w:lang w:val="ru-RU"/>
        </w:rPr>
        <w:t>КМ</w:t>
      </w:r>
      <w:r w:rsidR="000D6E1D" w:rsidRPr="0019613D">
        <w:rPr>
          <w:rStyle w:val="afff"/>
          <w:i w:val="0"/>
        </w:rPr>
        <w:t>, оценк</w:t>
      </w:r>
      <w:r w:rsidR="00B5093B" w:rsidRPr="0019613D">
        <w:rPr>
          <w:rStyle w:val="afff"/>
          <w:i w:val="0"/>
          <w:lang w:val="ru-RU"/>
        </w:rPr>
        <w:t>у</w:t>
      </w:r>
      <w:r w:rsidR="000D6E1D" w:rsidRPr="0019613D">
        <w:rPr>
          <w:rStyle w:val="afff"/>
          <w:i w:val="0"/>
        </w:rPr>
        <w:t xml:space="preserve"> ответа на лечение, оценк</w:t>
      </w:r>
      <w:r w:rsidR="00B5093B" w:rsidRPr="0019613D">
        <w:rPr>
          <w:rStyle w:val="afff"/>
          <w:i w:val="0"/>
          <w:lang w:val="ru-RU"/>
        </w:rPr>
        <w:t>у</w:t>
      </w:r>
      <w:r w:rsidR="000D6E1D" w:rsidRPr="0019613D">
        <w:rPr>
          <w:rStyle w:val="afff"/>
          <w:i w:val="0"/>
        </w:rPr>
        <w:t xml:space="preserve"> состояния костномозгового кроветворения и диагностик</w:t>
      </w:r>
      <w:r w:rsidR="006D6A53" w:rsidRPr="0019613D">
        <w:rPr>
          <w:rStyle w:val="afff"/>
          <w:i w:val="0"/>
          <w:lang w:val="ru-RU"/>
        </w:rPr>
        <w:t>у</w:t>
      </w:r>
      <w:r w:rsidR="000D6E1D" w:rsidRPr="0019613D">
        <w:rPr>
          <w:rStyle w:val="afff"/>
          <w:i w:val="0"/>
        </w:rPr>
        <w:t xml:space="preserve"> рецидива</w:t>
      </w:r>
      <w:r w:rsidRPr="0019613D">
        <w:t xml:space="preserve"> </w:t>
      </w:r>
      <w:r w:rsidR="00072637"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72637" w:rsidRPr="0019613D">
        <w:fldChar w:fldCharType="separate"/>
      </w:r>
      <w:r w:rsidR="00EA7DAE" w:rsidRPr="0019613D">
        <w:rPr>
          <w:noProof/>
        </w:rPr>
        <w:t>[1–3,5]</w:t>
      </w:r>
      <w:r w:rsidR="00072637" w:rsidRPr="0019613D">
        <w:fldChar w:fldCharType="end"/>
      </w:r>
      <w:r w:rsidR="00072637" w:rsidRPr="0019613D">
        <w:t>.</w:t>
      </w:r>
      <w:r w:rsidR="000B4AA5" w:rsidRPr="0019613D">
        <w:rPr>
          <w:lang w:val="ru-RU"/>
        </w:rPr>
        <w:t xml:space="preserve"> </w:t>
      </w:r>
    </w:p>
    <w:p w14:paraId="548C665E" w14:textId="429F2FC1" w:rsidR="0034040A" w:rsidRPr="0019613D" w:rsidRDefault="0034040A" w:rsidP="00181C63">
      <w:pPr>
        <w:pStyle w:val="a5"/>
        <w:contextualSpacing/>
        <w:jc w:val="both"/>
        <w:divId w:val="91754287"/>
        <w:rPr>
          <w:rStyle w:val="affe"/>
          <w:szCs w:val="20"/>
          <w:lang w:eastAsia="x-none"/>
        </w:rPr>
      </w:pPr>
      <w:r w:rsidRPr="0019613D">
        <w:rPr>
          <w:rStyle w:val="affe"/>
        </w:rPr>
        <w:t xml:space="preserve">Уровень убедительности рекомендации </w:t>
      </w:r>
      <w:r w:rsidR="006D6A53" w:rsidRPr="0019613D">
        <w:rPr>
          <w:rStyle w:val="affe"/>
          <w:lang w:val="ru-RU"/>
        </w:rPr>
        <w:t xml:space="preserve">‒ </w:t>
      </w:r>
      <w:r w:rsidR="00072637" w:rsidRPr="0019613D">
        <w:rPr>
          <w:rStyle w:val="affe"/>
        </w:rPr>
        <w:t>С</w:t>
      </w:r>
      <w:r w:rsidRPr="0019613D">
        <w:rPr>
          <w:rStyle w:val="affe"/>
        </w:rPr>
        <w:t xml:space="preserve"> (уровень достоверности доказательств – </w:t>
      </w:r>
      <w:r w:rsidR="00072637" w:rsidRPr="0019613D">
        <w:rPr>
          <w:rStyle w:val="affe"/>
        </w:rPr>
        <w:t>5</w:t>
      </w:r>
      <w:r w:rsidRPr="0019613D">
        <w:rPr>
          <w:rStyle w:val="affe"/>
        </w:rPr>
        <w:t>)</w:t>
      </w:r>
    </w:p>
    <w:p w14:paraId="293FF66C" w14:textId="77777777" w:rsidR="0034040A" w:rsidRPr="0019613D" w:rsidRDefault="0034040A" w:rsidP="006D6A53">
      <w:pPr>
        <w:pStyle w:val="a5"/>
        <w:contextualSpacing/>
        <w:jc w:val="both"/>
        <w:divId w:val="91754287"/>
        <w:rPr>
          <w:rStyle w:val="afff"/>
        </w:rPr>
      </w:pPr>
      <w:r w:rsidRPr="0019613D">
        <w:rPr>
          <w:rStyle w:val="affe"/>
          <w:iCs/>
        </w:rPr>
        <w:t>Комментарии:</w:t>
      </w:r>
      <w:r w:rsidRPr="0019613D">
        <w:rPr>
          <w:rStyle w:val="afff"/>
        </w:rPr>
        <w:t xml:space="preserve"> </w:t>
      </w:r>
      <w:r w:rsidR="00A66DC9" w:rsidRPr="0019613D">
        <w:rPr>
          <w:rStyle w:val="afff"/>
          <w:i w:val="0"/>
        </w:rPr>
        <w:t xml:space="preserve">у </w:t>
      </w:r>
      <w:r w:rsidR="00A92C96" w:rsidRPr="0019613D">
        <w:rPr>
          <w:i/>
        </w:rPr>
        <w:t>пациентов</w:t>
      </w:r>
      <w:r w:rsidR="00721C44" w:rsidRPr="0019613D">
        <w:rPr>
          <w:rStyle w:val="afff"/>
        </w:rPr>
        <w:t xml:space="preserve"> с </w:t>
      </w:r>
      <w:r w:rsidRPr="0019613D">
        <w:rPr>
          <w:rStyle w:val="afff"/>
        </w:rPr>
        <w:t xml:space="preserve">ОПЛ после курса </w:t>
      </w:r>
      <w:r w:rsidR="009135E9" w:rsidRPr="0019613D">
        <w:rPr>
          <w:rStyle w:val="afff"/>
        </w:rPr>
        <w:t xml:space="preserve">ХТ </w:t>
      </w:r>
      <w:r w:rsidRPr="0019613D">
        <w:rPr>
          <w:rStyle w:val="afff"/>
        </w:rPr>
        <w:t xml:space="preserve">наблюдается две волны выхода из агранулоцитоза. Первую контрольную пункцию </w:t>
      </w:r>
      <w:r w:rsidR="00FA72CD" w:rsidRPr="0019613D">
        <w:rPr>
          <w:rStyle w:val="afff"/>
        </w:rPr>
        <w:t>КМ</w:t>
      </w:r>
      <w:r w:rsidRPr="0019613D">
        <w:rPr>
          <w:rStyle w:val="afff"/>
        </w:rPr>
        <w:t xml:space="preserve"> следует выполнять не ранее завершения второй волны выхода</w:t>
      </w:r>
      <w:r w:rsidR="00CC6C37" w:rsidRPr="0019613D">
        <w:rPr>
          <w:rStyle w:val="afff"/>
          <w:lang w:val="ru-RU"/>
        </w:rPr>
        <w:t>,</w:t>
      </w:r>
      <w:r w:rsidRPr="0019613D">
        <w:rPr>
          <w:rStyle w:val="afff"/>
        </w:rPr>
        <w:t xml:space="preserve"> в среднем на 30</w:t>
      </w:r>
      <w:r w:rsidR="00CC6C37" w:rsidRPr="0019613D">
        <w:rPr>
          <w:rStyle w:val="afff"/>
          <w:lang w:val="ru-RU"/>
        </w:rPr>
        <w:t>-й</w:t>
      </w:r>
      <w:r w:rsidRPr="0019613D">
        <w:rPr>
          <w:rStyle w:val="afff"/>
        </w:rPr>
        <w:t xml:space="preserve"> день после завершения курса </w:t>
      </w:r>
      <w:r w:rsidR="009135E9" w:rsidRPr="0019613D">
        <w:rPr>
          <w:rStyle w:val="afff"/>
        </w:rPr>
        <w:t>ХТ</w:t>
      </w:r>
      <w:r w:rsidRPr="0019613D">
        <w:rPr>
          <w:rStyle w:val="afff"/>
        </w:rPr>
        <w:t xml:space="preserve">. Более ранний анализ пунктата </w:t>
      </w:r>
      <w:r w:rsidR="00FA72CD" w:rsidRPr="0019613D">
        <w:rPr>
          <w:rStyle w:val="afff"/>
        </w:rPr>
        <w:t>КМ</w:t>
      </w:r>
      <w:r w:rsidRPr="0019613D">
        <w:rPr>
          <w:rStyle w:val="afff"/>
        </w:rPr>
        <w:t xml:space="preserve"> может привести к ложному подсчету процента бластных клеток – продолжающих дифференцироваться опухолевых клеток, которые через 7</w:t>
      </w:r>
      <w:r w:rsidR="009D6A90" w:rsidRPr="0019613D">
        <w:rPr>
          <w:rStyle w:val="afff"/>
          <w:lang w:val="ru-RU"/>
        </w:rPr>
        <w:t>‒</w:t>
      </w:r>
      <w:r w:rsidRPr="0019613D">
        <w:rPr>
          <w:rStyle w:val="afff"/>
        </w:rPr>
        <w:t xml:space="preserve">10 дней полностью исчезнут из </w:t>
      </w:r>
      <w:r w:rsidR="00FA72CD" w:rsidRPr="0019613D">
        <w:rPr>
          <w:rStyle w:val="afff"/>
        </w:rPr>
        <w:t>КМ</w:t>
      </w:r>
      <w:r w:rsidRPr="0019613D">
        <w:rPr>
          <w:rStyle w:val="afff"/>
        </w:rPr>
        <w:t xml:space="preserve">. Таким образом, первая контрольная пункция </w:t>
      </w:r>
      <w:r w:rsidR="00FA72CD" w:rsidRPr="0019613D">
        <w:rPr>
          <w:rStyle w:val="afff"/>
        </w:rPr>
        <w:t>КМ</w:t>
      </w:r>
      <w:r w:rsidRPr="0019613D">
        <w:rPr>
          <w:rStyle w:val="afff"/>
        </w:rPr>
        <w:t xml:space="preserve"> осуществляется в среднем </w:t>
      </w:r>
      <w:r w:rsidR="00527037" w:rsidRPr="0019613D">
        <w:rPr>
          <w:rStyle w:val="afff"/>
        </w:rPr>
        <w:t xml:space="preserve">на </w:t>
      </w:r>
      <w:r w:rsidRPr="0019613D">
        <w:rPr>
          <w:rStyle w:val="afff"/>
        </w:rPr>
        <w:t>30</w:t>
      </w:r>
      <w:r w:rsidR="009D6A90" w:rsidRPr="0019613D">
        <w:rPr>
          <w:rStyle w:val="afff"/>
          <w:lang w:val="ru-RU"/>
        </w:rPr>
        <w:t>-й</w:t>
      </w:r>
      <w:r w:rsidRPr="0019613D">
        <w:rPr>
          <w:rStyle w:val="afff"/>
        </w:rPr>
        <w:t xml:space="preserve"> день после последнего введения идарубицина** (то есть на 36</w:t>
      </w:r>
      <w:r w:rsidR="009D6A90" w:rsidRPr="0019613D">
        <w:rPr>
          <w:rStyle w:val="afff"/>
          <w:lang w:val="ru-RU"/>
        </w:rPr>
        <w:t>‒</w:t>
      </w:r>
      <w:r w:rsidRPr="0019613D">
        <w:rPr>
          <w:rStyle w:val="afff"/>
        </w:rPr>
        <w:t>40</w:t>
      </w:r>
      <w:r w:rsidR="009D6A90" w:rsidRPr="0019613D">
        <w:rPr>
          <w:rStyle w:val="afff"/>
          <w:lang w:val="ru-RU"/>
        </w:rPr>
        <w:t>-й</w:t>
      </w:r>
      <w:r w:rsidRPr="0019613D">
        <w:rPr>
          <w:rStyle w:val="afff"/>
        </w:rPr>
        <w:t xml:space="preserve"> день от начала курса)</w:t>
      </w:r>
      <w:r w:rsidR="009D6A90" w:rsidRPr="0019613D">
        <w:rPr>
          <w:rStyle w:val="afff"/>
          <w:lang w:val="ru-RU"/>
        </w:rPr>
        <w:t xml:space="preserve"> </w:t>
      </w:r>
      <w:r w:rsidRPr="0019613D">
        <w:rPr>
          <w:rStyle w:val="afff"/>
        </w:rPr>
        <w:t xml:space="preserve">или при окончательном восстановлении показателей </w:t>
      </w:r>
      <w:r w:rsidR="00527037" w:rsidRPr="0019613D">
        <w:rPr>
          <w:rStyle w:val="afff"/>
        </w:rPr>
        <w:t>ПК</w:t>
      </w:r>
      <w:r w:rsidRPr="0019613D">
        <w:rPr>
          <w:rStyle w:val="afff"/>
        </w:rPr>
        <w:t xml:space="preserve">. </w:t>
      </w:r>
    </w:p>
    <w:p w14:paraId="15DD51A6" w14:textId="2DE8A109" w:rsidR="0034040A" w:rsidRPr="0019613D" w:rsidRDefault="0034040A" w:rsidP="00836F6D">
      <w:pPr>
        <w:pStyle w:val="a5"/>
        <w:ind w:firstLine="709"/>
        <w:contextualSpacing/>
        <w:jc w:val="both"/>
        <w:divId w:val="91754287"/>
        <w:rPr>
          <w:rStyle w:val="afff"/>
          <w:lang w:val="ru-RU"/>
        </w:rPr>
      </w:pPr>
      <w:r w:rsidRPr="0019613D">
        <w:rPr>
          <w:rStyle w:val="afff"/>
        </w:rPr>
        <w:t xml:space="preserve">У </w:t>
      </w:r>
      <w:r w:rsidR="00A92C96" w:rsidRPr="0019613D">
        <w:rPr>
          <w:i/>
        </w:rPr>
        <w:t>пациентов</w:t>
      </w:r>
      <w:r w:rsidRPr="0019613D">
        <w:rPr>
          <w:rStyle w:val="afff"/>
        </w:rPr>
        <w:t>, индукцио</w:t>
      </w:r>
      <w:r w:rsidR="000B46B6" w:rsidRPr="0019613D">
        <w:rPr>
          <w:rStyle w:val="afff"/>
        </w:rPr>
        <w:t xml:space="preserve">нное лечение которым выполняют </w:t>
      </w:r>
      <w:r w:rsidR="00FA72CD" w:rsidRPr="0019613D">
        <w:rPr>
          <w:rStyle w:val="afff"/>
          <w:lang w:val="en-US"/>
        </w:rPr>
        <w:t>ATO</w:t>
      </w:r>
      <w:r w:rsidRPr="0019613D">
        <w:rPr>
          <w:rStyle w:val="afff"/>
        </w:rPr>
        <w:t xml:space="preserve"> в сочетании</w:t>
      </w:r>
      <w:r w:rsidR="00FA72CD" w:rsidRPr="0019613D">
        <w:rPr>
          <w:rStyle w:val="afff"/>
        </w:rPr>
        <w:t xml:space="preserve"> </w:t>
      </w:r>
      <w:r w:rsidRPr="0019613D">
        <w:rPr>
          <w:rStyle w:val="afff"/>
        </w:rPr>
        <w:t xml:space="preserve">с </w:t>
      </w:r>
      <w:r w:rsidRPr="0019613D">
        <w:rPr>
          <w:rStyle w:val="afff"/>
          <w:lang w:val="en-US"/>
        </w:rPr>
        <w:t>ATRA</w:t>
      </w:r>
      <w:r w:rsidR="00FA72CD" w:rsidRPr="0019613D">
        <w:rPr>
          <w:rStyle w:val="afff"/>
        </w:rPr>
        <w:t>**</w:t>
      </w:r>
      <w:r w:rsidRPr="0019613D">
        <w:rPr>
          <w:rStyle w:val="afff"/>
        </w:rPr>
        <w:t xml:space="preserve">, описанная выше закономерность отсутствует. При применении АТО у большого числа </w:t>
      </w:r>
      <w:r w:rsidR="00A92C96" w:rsidRPr="0019613D">
        <w:rPr>
          <w:i/>
        </w:rPr>
        <w:t>пациентов</w:t>
      </w:r>
      <w:r w:rsidRPr="0019613D">
        <w:rPr>
          <w:rStyle w:val="afff"/>
        </w:rPr>
        <w:t xml:space="preserve"> в течение первых </w:t>
      </w:r>
      <w:r w:rsidR="00601577" w:rsidRPr="0019613D">
        <w:rPr>
          <w:rStyle w:val="afff"/>
          <w:lang w:val="ru-RU"/>
        </w:rPr>
        <w:t>2</w:t>
      </w:r>
      <w:r w:rsidRPr="0019613D">
        <w:rPr>
          <w:rStyle w:val="afff"/>
        </w:rPr>
        <w:t xml:space="preserve"> нед</w:t>
      </w:r>
      <w:r w:rsidR="00181C63" w:rsidRPr="0019613D">
        <w:rPr>
          <w:rStyle w:val="afff"/>
          <w:lang w:val="ru-RU"/>
        </w:rPr>
        <w:t>ель</w:t>
      </w:r>
      <w:r w:rsidRPr="0019613D">
        <w:rPr>
          <w:rStyle w:val="afff"/>
        </w:rPr>
        <w:t xml:space="preserve"> терапии отмечается постепенное увеличение числа лейкоцитов в </w:t>
      </w:r>
      <w:r w:rsidR="00527037" w:rsidRPr="0019613D">
        <w:rPr>
          <w:rStyle w:val="afff"/>
        </w:rPr>
        <w:t>ПК</w:t>
      </w:r>
      <w:r w:rsidRPr="0019613D">
        <w:rPr>
          <w:rStyle w:val="afff"/>
        </w:rPr>
        <w:t xml:space="preserve"> (лейкоцитоз</w:t>
      </w:r>
      <w:r w:rsidR="00C16DAC" w:rsidRPr="0019613D">
        <w:rPr>
          <w:rStyle w:val="afff"/>
        </w:rPr>
        <w:t xml:space="preserve"> может достигать 150</w:t>
      </w:r>
      <w:r w:rsidR="00601577" w:rsidRPr="0019613D">
        <w:rPr>
          <w:rStyle w:val="afff"/>
          <w:lang w:val="ru-RU"/>
        </w:rPr>
        <w:t>‒</w:t>
      </w:r>
      <w:r w:rsidR="00C16DAC" w:rsidRPr="0019613D">
        <w:rPr>
          <w:rStyle w:val="afff"/>
        </w:rPr>
        <w:t>180</w:t>
      </w:r>
      <w:r w:rsidR="00601577" w:rsidRPr="0019613D">
        <w:rPr>
          <w:rStyle w:val="afff"/>
          <w:lang w:val="ru-RU"/>
        </w:rPr>
        <w:t> </w:t>
      </w:r>
      <w:r w:rsidR="00601577" w:rsidRPr="0019613D">
        <w:rPr>
          <w:rStyle w:val="afff"/>
        </w:rPr>
        <w:t>×</w:t>
      </w:r>
      <w:r w:rsidR="00601577" w:rsidRPr="0019613D">
        <w:rPr>
          <w:rStyle w:val="afff"/>
          <w:lang w:val="ru-RU"/>
        </w:rPr>
        <w:t> </w:t>
      </w:r>
      <w:r w:rsidR="003279D8" w:rsidRPr="0019613D">
        <w:rPr>
          <w:rStyle w:val="afff"/>
        </w:rPr>
        <w:t>10</w:t>
      </w:r>
      <w:r w:rsidR="003279D8" w:rsidRPr="0019613D">
        <w:rPr>
          <w:rStyle w:val="afff"/>
          <w:vertAlign w:val="superscript"/>
        </w:rPr>
        <w:t>9</w:t>
      </w:r>
      <w:r w:rsidR="003279D8" w:rsidRPr="0019613D">
        <w:rPr>
          <w:rStyle w:val="afff"/>
        </w:rPr>
        <w:t>/л</w:t>
      </w:r>
      <w:r w:rsidR="00C16DAC" w:rsidRPr="0019613D">
        <w:rPr>
          <w:rStyle w:val="afff"/>
        </w:rPr>
        <w:t xml:space="preserve">), </w:t>
      </w:r>
      <w:r w:rsidRPr="0019613D">
        <w:rPr>
          <w:rStyle w:val="afff"/>
        </w:rPr>
        <w:t>что при отсутствии клинических признаков дистресс-синдрома терапии не требует.</w:t>
      </w:r>
      <w:r w:rsidR="006D7751" w:rsidRPr="0019613D">
        <w:rPr>
          <w:rStyle w:val="afff"/>
        </w:rPr>
        <w:t xml:space="preserve"> В ряде случаев при лейкоцитозе может наблюдаться оссалгический синдром, требующий обезболивания.</w:t>
      </w:r>
    </w:p>
    <w:p w14:paraId="6691FA8F" w14:textId="4327F834" w:rsidR="005B2969" w:rsidRPr="0019613D" w:rsidRDefault="0034040A" w:rsidP="00496886">
      <w:pPr>
        <w:pStyle w:val="32"/>
        <w:numPr>
          <w:ilvl w:val="0"/>
          <w:numId w:val="20"/>
        </w:numPr>
        <w:divId w:val="91754287"/>
        <w:rPr>
          <w:b/>
          <w:bCs/>
        </w:rPr>
      </w:pPr>
      <w:r w:rsidRPr="0019613D">
        <w:rPr>
          <w:rStyle w:val="affe"/>
        </w:rPr>
        <w:t xml:space="preserve">Рекомендуется </w:t>
      </w:r>
      <w:r w:rsidRPr="0019613D">
        <w:rPr>
          <w:rStyle w:val="affe"/>
          <w:b w:val="0"/>
        </w:rPr>
        <w:t>всем пациентам</w:t>
      </w:r>
      <w:r w:rsidR="007745A5" w:rsidRPr="0019613D">
        <w:rPr>
          <w:rStyle w:val="affe"/>
          <w:b w:val="0"/>
        </w:rPr>
        <w:t xml:space="preserve"> </w:t>
      </w:r>
      <w:r w:rsidRPr="0019613D">
        <w:t xml:space="preserve">до начала лечения ОПЛ </w:t>
      </w:r>
      <w:r w:rsidR="00497423" w:rsidRPr="0019613D">
        <w:t xml:space="preserve">выполнить </w:t>
      </w:r>
      <w:bookmarkStart w:id="17" w:name="_Hlk17277951"/>
      <w:r w:rsidR="00497423" w:rsidRPr="0019613D">
        <w:t>иммунофенотип</w:t>
      </w:r>
      <w:r w:rsidR="006B67C5" w:rsidRPr="0019613D">
        <w:t xml:space="preserve">ическое исследование </w:t>
      </w:r>
      <w:r w:rsidR="00497423" w:rsidRPr="0019613D">
        <w:t xml:space="preserve"> </w:t>
      </w:r>
      <w:r w:rsidR="006D7751" w:rsidRPr="0019613D">
        <w:t xml:space="preserve">опухолевых клеток </w:t>
      </w:r>
      <w:r w:rsidR="00497423" w:rsidRPr="0019613D">
        <w:t xml:space="preserve">в </w:t>
      </w:r>
      <w:bookmarkEnd w:id="17"/>
      <w:r w:rsidR="00A22100" w:rsidRPr="0019613D">
        <w:t>пунктате</w:t>
      </w:r>
      <w:r w:rsidR="006D7751" w:rsidRPr="0019613D">
        <w:t xml:space="preserve"> </w:t>
      </w:r>
      <w:r w:rsidR="007E019E" w:rsidRPr="0019613D">
        <w:t>КМ</w:t>
      </w:r>
      <w:r w:rsidR="00497423" w:rsidRPr="0019613D">
        <w:t xml:space="preserve"> для повышения точности диагностики ОПЛ </w:t>
      </w:r>
      <w:r w:rsidR="00497423"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B","non-dropping-particle":"","parse-names":false,"suffix":""}],"container-title":"Leukemia","id":"ITEM-5","issue":"10","issued":{"date-parts":[["1995","10"]]},"page":"1783-6","title":"Proposals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3,5,7]","plainTextFormattedCitation":"[1–3,5,7]","previouslyFormattedCitation":"[1–3,5,7]"},"properties":{"noteIndex":0},"schema":"https://github.com/citation-style-language/schema/raw/master/csl-citation.json"}</w:instrText>
      </w:r>
      <w:r w:rsidR="00497423" w:rsidRPr="0019613D">
        <w:fldChar w:fldCharType="separate"/>
      </w:r>
      <w:r w:rsidR="00EA7DAE" w:rsidRPr="0019613D">
        <w:rPr>
          <w:noProof/>
        </w:rPr>
        <w:t>[1–3,5,7]</w:t>
      </w:r>
      <w:r w:rsidR="00497423" w:rsidRPr="0019613D">
        <w:fldChar w:fldCharType="end"/>
      </w:r>
      <w:r w:rsidR="007745A5" w:rsidRPr="0019613D">
        <w:t>.</w:t>
      </w:r>
    </w:p>
    <w:p w14:paraId="09463511" w14:textId="0ED46434" w:rsidR="0034040A" w:rsidRPr="0019613D" w:rsidRDefault="0034040A" w:rsidP="00181C63">
      <w:pPr>
        <w:pStyle w:val="a5"/>
        <w:contextualSpacing/>
        <w:jc w:val="both"/>
        <w:divId w:val="91754287"/>
        <w:rPr>
          <w:rStyle w:val="affe"/>
          <w:szCs w:val="20"/>
          <w:lang w:eastAsia="x-none"/>
        </w:rPr>
      </w:pPr>
      <w:r w:rsidRPr="0019613D">
        <w:rPr>
          <w:rStyle w:val="affe"/>
        </w:rPr>
        <w:t xml:space="preserve">Уровень убедительности рекомендации </w:t>
      </w:r>
      <w:r w:rsidR="00B33DB8" w:rsidRPr="0019613D">
        <w:rPr>
          <w:rStyle w:val="affe"/>
          <w:lang w:val="ru-RU"/>
        </w:rPr>
        <w:t xml:space="preserve">‒ </w:t>
      </w:r>
      <w:r w:rsidR="00497423" w:rsidRPr="0019613D">
        <w:rPr>
          <w:rStyle w:val="affe"/>
          <w:lang w:val="en-US"/>
        </w:rPr>
        <w:t>C</w:t>
      </w:r>
      <w:r w:rsidRPr="0019613D">
        <w:rPr>
          <w:rStyle w:val="affe"/>
        </w:rPr>
        <w:t xml:space="preserve"> (уровень достоверности доказательств – </w:t>
      </w:r>
      <w:r w:rsidR="00497423" w:rsidRPr="0019613D">
        <w:rPr>
          <w:rStyle w:val="affe"/>
        </w:rPr>
        <w:t>5</w:t>
      </w:r>
      <w:r w:rsidRPr="0019613D">
        <w:rPr>
          <w:rStyle w:val="affe"/>
        </w:rPr>
        <w:t>)</w:t>
      </w:r>
    </w:p>
    <w:p w14:paraId="656E7CFA" w14:textId="77777777" w:rsidR="0034040A" w:rsidRPr="0019613D" w:rsidRDefault="0034040A" w:rsidP="00B33DB8">
      <w:pPr>
        <w:pStyle w:val="a5"/>
        <w:contextualSpacing/>
        <w:jc w:val="both"/>
        <w:divId w:val="91754287"/>
        <w:rPr>
          <w:i/>
          <w:lang w:val="ru-RU"/>
        </w:rPr>
      </w:pPr>
      <w:r w:rsidRPr="0019613D">
        <w:rPr>
          <w:rStyle w:val="affe"/>
          <w:iCs/>
        </w:rPr>
        <w:t>Комментарии:</w:t>
      </w:r>
      <w:r w:rsidRPr="0019613D">
        <w:rPr>
          <w:rStyle w:val="afff"/>
        </w:rPr>
        <w:t xml:space="preserve"> </w:t>
      </w:r>
      <w:r w:rsidR="00497423" w:rsidRPr="0019613D">
        <w:rPr>
          <w:i/>
        </w:rPr>
        <w:t xml:space="preserve">иммунофенотипирование </w:t>
      </w:r>
      <w:r w:rsidRPr="0019613D">
        <w:rPr>
          <w:i/>
        </w:rPr>
        <w:t>с использованием многоцветной проточной цитометрии может повысить точность морфологических исследований ОПЛ, но не является ключевым методом диагностики. Как правило, PML/RARA-положительные бластные клетки имеют иммунофенотип, аналогичный нормальным промиелоцитам (CD34</w:t>
      </w:r>
      <w:r w:rsidR="00B33DB8" w:rsidRPr="0019613D">
        <w:rPr>
          <w:i/>
          <w:lang w:val="ru-RU"/>
        </w:rPr>
        <w:t>‒</w:t>
      </w:r>
      <w:r w:rsidRPr="0019613D">
        <w:rPr>
          <w:i/>
        </w:rPr>
        <w:t>/+ гетерогенный, CD117</w:t>
      </w:r>
      <w:r w:rsidR="00B33DB8" w:rsidRPr="0019613D">
        <w:rPr>
          <w:i/>
          <w:lang w:val="ru-RU"/>
        </w:rPr>
        <w:t>‒</w:t>
      </w:r>
      <w:r w:rsidRPr="0019613D">
        <w:rPr>
          <w:i/>
        </w:rPr>
        <w:t>/+ dim, HLADR</w:t>
      </w:r>
      <w:r w:rsidR="00B33DB8" w:rsidRPr="0019613D">
        <w:rPr>
          <w:i/>
          <w:lang w:val="ru-RU"/>
        </w:rPr>
        <w:t>‒</w:t>
      </w:r>
      <w:r w:rsidRPr="0019613D">
        <w:rPr>
          <w:i/>
        </w:rPr>
        <w:t>/+ dim, CD13+/++, CD11b</w:t>
      </w:r>
      <w:r w:rsidR="00B33DB8" w:rsidRPr="0019613D">
        <w:rPr>
          <w:i/>
          <w:lang w:val="ru-RU"/>
        </w:rPr>
        <w:t>‒</w:t>
      </w:r>
      <w:r w:rsidRPr="0019613D">
        <w:rPr>
          <w:i/>
        </w:rPr>
        <w:t xml:space="preserve">). Тем не менее </w:t>
      </w:r>
      <w:r w:rsidRPr="0019613D">
        <w:rPr>
          <w:i/>
        </w:rPr>
        <w:lastRenderedPageBreak/>
        <w:t>в отличие от нормальных промиелоцитов PML/RAR</w:t>
      </w:r>
      <w:r w:rsidR="00867046" w:rsidRPr="0019613D">
        <w:rPr>
          <w:i/>
          <w:lang w:val="en-US"/>
        </w:rPr>
        <w:t>A</w:t>
      </w:r>
      <w:r w:rsidRPr="0019613D">
        <w:rPr>
          <w:i/>
        </w:rPr>
        <w:t>-положительные промиелоциты имеют крайне низкий уровень CD15 (CD15</w:t>
      </w:r>
      <w:r w:rsidR="00170E4A" w:rsidRPr="0019613D">
        <w:rPr>
          <w:i/>
          <w:lang w:val="ru-RU"/>
        </w:rPr>
        <w:t>‒</w:t>
      </w:r>
      <w:r w:rsidRPr="0019613D">
        <w:rPr>
          <w:i/>
        </w:rPr>
        <w:t>/+ dim вместо CD15+++). Бластные клетки при гипогранулярной (вариантной) форме ОПЛ (M3V) часто коэкспрессируют Т-линейные маркеры, такие как CD2, совместно с миелоидными маркерами</w:t>
      </w:r>
      <w:r w:rsidR="009135E9" w:rsidRPr="0019613D">
        <w:rPr>
          <w:i/>
        </w:rPr>
        <w:t>,</w:t>
      </w:r>
      <w:r w:rsidRPr="0019613D">
        <w:rPr>
          <w:i/>
        </w:rPr>
        <w:t xml:space="preserve"> такими как CD13 и CD33.</w:t>
      </w:r>
    </w:p>
    <w:p w14:paraId="5ABD7EAD" w14:textId="06FDFF5C" w:rsidR="005B2969" w:rsidRPr="0019613D" w:rsidRDefault="0034040A" w:rsidP="00496886">
      <w:pPr>
        <w:pStyle w:val="32"/>
        <w:numPr>
          <w:ilvl w:val="0"/>
          <w:numId w:val="20"/>
        </w:numPr>
        <w:divId w:val="91754287"/>
      </w:pPr>
      <w:r w:rsidRPr="0019613D">
        <w:rPr>
          <w:rStyle w:val="affe"/>
          <w:szCs w:val="24"/>
        </w:rPr>
        <w:t>Рекомендуется</w:t>
      </w:r>
      <w:r w:rsidRPr="0019613D">
        <w:rPr>
          <w:rStyle w:val="affe"/>
        </w:rPr>
        <w:t xml:space="preserve"> </w:t>
      </w:r>
      <w:r w:rsidRPr="0019613D">
        <w:rPr>
          <w:rStyle w:val="affe"/>
          <w:b w:val="0"/>
        </w:rPr>
        <w:t>всем пациентам</w:t>
      </w:r>
      <w:r w:rsidRPr="0019613D">
        <w:t xml:space="preserve"> до начала лечения ОПЛ </w:t>
      </w:r>
      <w:r w:rsidR="000D6005" w:rsidRPr="0019613D">
        <w:t xml:space="preserve">выполнить </w:t>
      </w:r>
      <w:r w:rsidR="00B5196B" w:rsidRPr="0019613D">
        <w:t>цитогенетическое исследование</w:t>
      </w:r>
      <w:r w:rsidR="006D7751" w:rsidRPr="0019613D">
        <w:t>, а также для получения быстрого ответа о наличии химерного гена</w:t>
      </w:r>
      <w:r w:rsidR="00074585" w:rsidRPr="0019613D">
        <w:t xml:space="preserve"> </w:t>
      </w:r>
      <w:r w:rsidR="00B5196B" w:rsidRPr="0019613D">
        <w:rPr>
          <w:i/>
          <w:lang w:val="en-US"/>
        </w:rPr>
        <w:t>PML</w:t>
      </w:r>
      <w:r w:rsidR="00B5196B" w:rsidRPr="0019613D">
        <w:rPr>
          <w:i/>
        </w:rPr>
        <w:t>-</w:t>
      </w:r>
      <w:r w:rsidR="00B5196B" w:rsidRPr="0019613D">
        <w:rPr>
          <w:i/>
          <w:lang w:val="en-US"/>
        </w:rPr>
        <w:t>RARA</w:t>
      </w:r>
      <w:r w:rsidR="00B5196B" w:rsidRPr="0019613D">
        <w:t xml:space="preserve"> </w:t>
      </w:r>
      <w:r w:rsidR="00E75B1B" w:rsidRPr="0019613D">
        <w:t>‒</w:t>
      </w:r>
      <w:r w:rsidR="00A116F3" w:rsidRPr="0019613D">
        <w:rPr>
          <w:lang w:val="ru-RU"/>
        </w:rPr>
        <w:t xml:space="preserve"> </w:t>
      </w:r>
      <w:r w:rsidR="00A116F3" w:rsidRPr="0019613D">
        <w:t>определение экспрессии pML-RAR-a (количественное)</w:t>
      </w:r>
      <w:r w:rsidR="00A116F3" w:rsidRPr="0019613D">
        <w:rPr>
          <w:lang w:val="ru-RU"/>
        </w:rPr>
        <w:t xml:space="preserve">, </w:t>
      </w:r>
      <w:r w:rsidR="00A116F3" w:rsidRPr="0019613D">
        <w:t xml:space="preserve">молекулярно-генетическое исследование мутаций в гене </w:t>
      </w:r>
      <w:r w:rsidR="00A116F3" w:rsidRPr="0019613D">
        <w:rPr>
          <w:i/>
          <w:iCs/>
        </w:rPr>
        <w:t>PML-RARA</w:t>
      </w:r>
      <w:r w:rsidR="00A116F3" w:rsidRPr="0019613D">
        <w:t xml:space="preserve"> методом ПЦР</w:t>
      </w:r>
      <w:r w:rsidR="006D7751" w:rsidRPr="0019613D">
        <w:t xml:space="preserve"> </w:t>
      </w:r>
      <w:r w:rsidR="000D6005" w:rsidRPr="0019613D">
        <w:t>для верификации диагноза</w:t>
      </w:r>
      <w:r w:rsidR="00F83805" w:rsidRPr="0019613D">
        <w:t xml:space="preserve"> и выполнения в дальнейшем мониторинга </w:t>
      </w:r>
      <w:r w:rsidR="003B136B" w:rsidRPr="0019613D">
        <w:t>минимальной остаточной болезни (</w:t>
      </w:r>
      <w:r w:rsidR="007E019E" w:rsidRPr="0019613D">
        <w:t>МОБ</w:t>
      </w:r>
      <w:r w:rsidR="003B136B" w:rsidRPr="0019613D">
        <w:t>)</w:t>
      </w:r>
      <w:r w:rsidR="000D6005" w:rsidRPr="0019613D">
        <w:t xml:space="preserve"> </w:t>
      </w:r>
      <w:r w:rsidR="000D6005"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D6005" w:rsidRPr="0019613D">
        <w:fldChar w:fldCharType="separate"/>
      </w:r>
      <w:r w:rsidR="00EA7DAE" w:rsidRPr="0019613D">
        <w:rPr>
          <w:noProof/>
        </w:rPr>
        <w:t>[1–3,5]</w:t>
      </w:r>
      <w:r w:rsidR="000D6005" w:rsidRPr="0019613D">
        <w:fldChar w:fldCharType="end"/>
      </w:r>
      <w:r w:rsidR="00100F88" w:rsidRPr="0019613D">
        <w:t>.</w:t>
      </w:r>
    </w:p>
    <w:p w14:paraId="32B1965B" w14:textId="3BFB3E4F" w:rsidR="0034040A" w:rsidRPr="0019613D" w:rsidRDefault="0034040A" w:rsidP="00A116F3">
      <w:pPr>
        <w:pStyle w:val="aff1"/>
        <w:ind w:left="0"/>
        <w:jc w:val="both"/>
        <w:divId w:val="91754287"/>
        <w:rPr>
          <w:rStyle w:val="affe"/>
          <w:rFonts w:eastAsia="Times New Roman" w:cs="Times New Roman"/>
          <w:b w:val="0"/>
          <w:bCs w:val="0"/>
          <w:szCs w:val="24"/>
          <w:lang w:val="x-none" w:eastAsia="x-none"/>
        </w:rPr>
      </w:pPr>
      <w:r w:rsidRPr="0019613D">
        <w:rPr>
          <w:rStyle w:val="affe"/>
          <w:rFonts w:cs="Times New Roman"/>
        </w:rPr>
        <w:t xml:space="preserve">Уровень убедительности рекомендации </w:t>
      </w:r>
      <w:r w:rsidR="003B136B" w:rsidRPr="0019613D">
        <w:rPr>
          <w:rStyle w:val="affe"/>
          <w:rFonts w:cs="Times New Roman"/>
        </w:rPr>
        <w:t xml:space="preserve">‒ </w:t>
      </w:r>
      <w:r w:rsidR="00100F88" w:rsidRPr="0019613D">
        <w:rPr>
          <w:rStyle w:val="affe"/>
          <w:rFonts w:cs="Times New Roman"/>
        </w:rPr>
        <w:t>С</w:t>
      </w:r>
      <w:r w:rsidRPr="0019613D">
        <w:rPr>
          <w:rStyle w:val="affe"/>
          <w:rFonts w:cs="Times New Roman"/>
        </w:rPr>
        <w:t xml:space="preserve"> (уровень достоверности доказательств – </w:t>
      </w:r>
      <w:r w:rsidR="00100F88" w:rsidRPr="0019613D">
        <w:rPr>
          <w:rStyle w:val="affe"/>
          <w:rFonts w:cs="Times New Roman"/>
        </w:rPr>
        <w:t>5</w:t>
      </w:r>
      <w:r w:rsidRPr="0019613D">
        <w:rPr>
          <w:rStyle w:val="affe"/>
          <w:rFonts w:cs="Times New Roman"/>
        </w:rPr>
        <w:t>)</w:t>
      </w:r>
    </w:p>
    <w:p w14:paraId="61E1DCED" w14:textId="77777777" w:rsidR="00D574AB" w:rsidRPr="0019613D" w:rsidRDefault="0034040A" w:rsidP="00A87983">
      <w:pPr>
        <w:pStyle w:val="a5"/>
        <w:contextualSpacing/>
        <w:jc w:val="both"/>
        <w:divId w:val="91754287"/>
        <w:rPr>
          <w:i/>
        </w:rPr>
      </w:pPr>
      <w:r w:rsidRPr="0019613D">
        <w:rPr>
          <w:rStyle w:val="affe"/>
          <w:iCs/>
        </w:rPr>
        <w:t xml:space="preserve">Комментарии: </w:t>
      </w:r>
      <w:r w:rsidR="009A599C" w:rsidRPr="0019613D">
        <w:rPr>
          <w:i/>
        </w:rPr>
        <w:t xml:space="preserve">все </w:t>
      </w:r>
      <w:r w:rsidR="00D574AB" w:rsidRPr="0019613D">
        <w:rPr>
          <w:i/>
        </w:rPr>
        <w:t>случаи ОПЛ, установленного морфологическими и цитохимическими методами исследования, должны быть подтверждены методом ПЦР</w:t>
      </w:r>
      <w:r w:rsidR="00074585" w:rsidRPr="0019613D">
        <w:rPr>
          <w:i/>
        </w:rPr>
        <w:t xml:space="preserve"> или </w:t>
      </w:r>
      <w:r w:rsidR="00074585" w:rsidRPr="0019613D">
        <w:rPr>
          <w:i/>
          <w:lang w:val="en-US"/>
        </w:rPr>
        <w:t>FISH</w:t>
      </w:r>
      <w:r w:rsidR="00D574AB" w:rsidRPr="0019613D">
        <w:rPr>
          <w:i/>
        </w:rPr>
        <w:t xml:space="preserve"> в момент установления диагноза, так как в 5</w:t>
      </w:r>
      <w:r w:rsidR="00A87983" w:rsidRPr="0019613D">
        <w:rPr>
          <w:i/>
          <w:lang w:val="ru-RU"/>
        </w:rPr>
        <w:t>‒</w:t>
      </w:r>
      <w:r w:rsidR="00D574AB" w:rsidRPr="0019613D">
        <w:rPr>
          <w:i/>
        </w:rPr>
        <w:t>10</w:t>
      </w:r>
      <w:r w:rsidR="00A87983" w:rsidRPr="0019613D">
        <w:rPr>
          <w:i/>
          <w:lang w:val="ru-RU"/>
        </w:rPr>
        <w:t> </w:t>
      </w:r>
      <w:r w:rsidR="00D574AB" w:rsidRPr="0019613D">
        <w:rPr>
          <w:i/>
        </w:rPr>
        <w:t xml:space="preserve">% случаев при отсутствии классической </w:t>
      </w:r>
      <w:r w:rsidR="00BA719C" w:rsidRPr="0019613D">
        <w:rPr>
          <w:i/>
          <w:lang w:val="en-US"/>
        </w:rPr>
        <w:t>t</w:t>
      </w:r>
      <w:r w:rsidR="00D574AB" w:rsidRPr="0019613D">
        <w:rPr>
          <w:i/>
        </w:rPr>
        <w:t xml:space="preserve"> (15;</w:t>
      </w:r>
      <w:r w:rsidR="00A87983" w:rsidRPr="0019613D">
        <w:rPr>
          <w:i/>
          <w:lang w:val="ru-RU"/>
        </w:rPr>
        <w:t xml:space="preserve"> </w:t>
      </w:r>
      <w:r w:rsidR="00D574AB" w:rsidRPr="0019613D">
        <w:rPr>
          <w:i/>
        </w:rPr>
        <w:t>17) обнаруживается транскрипт PML-</w:t>
      </w:r>
      <w:r w:rsidR="00074585" w:rsidRPr="0019613D">
        <w:rPr>
          <w:i/>
        </w:rPr>
        <w:t>RAR</w:t>
      </w:r>
      <w:r w:rsidR="00074585" w:rsidRPr="0019613D">
        <w:rPr>
          <w:i/>
          <w:lang w:val="en-US"/>
        </w:rPr>
        <w:t>A</w:t>
      </w:r>
      <w:r w:rsidR="00D574AB" w:rsidRPr="0019613D">
        <w:rPr>
          <w:i/>
        </w:rPr>
        <w:t>.</w:t>
      </w:r>
    </w:p>
    <w:p w14:paraId="30E54EF5" w14:textId="77777777" w:rsidR="007745A5" w:rsidRPr="0019613D" w:rsidRDefault="007745A5" w:rsidP="00836F6D">
      <w:pPr>
        <w:pStyle w:val="a5"/>
        <w:ind w:firstLine="709"/>
        <w:contextualSpacing/>
        <w:jc w:val="both"/>
        <w:divId w:val="91754287"/>
      </w:pPr>
      <w:r w:rsidRPr="0019613D">
        <w:rPr>
          <w:i/>
        </w:rPr>
        <w:t>Для диагностики ОПЛ крайне необходимым является быстрое цитогенетическое подтверждение диагноза. Поскольку эффективность таргетного лечения на основе ретиноидов и/или производных мышьяка строго зависит от наличия химерного гена PML/RARA, генетические подтверждение диагноза является обязательным во всех случаях. В 1977 г</w:t>
      </w:r>
      <w:r w:rsidR="004F0672" w:rsidRPr="0019613D">
        <w:rPr>
          <w:i/>
          <w:lang w:val="ru-RU"/>
        </w:rPr>
        <w:t>.</w:t>
      </w:r>
      <w:r w:rsidRPr="0019613D">
        <w:rPr>
          <w:i/>
        </w:rPr>
        <w:t xml:space="preserve"> J.D.</w:t>
      </w:r>
      <w:r w:rsidR="004F0672" w:rsidRPr="0019613D">
        <w:rPr>
          <w:i/>
          <w:lang w:val="ru-RU"/>
        </w:rPr>
        <w:t> </w:t>
      </w:r>
      <w:r w:rsidRPr="0019613D">
        <w:rPr>
          <w:i/>
        </w:rPr>
        <w:t xml:space="preserve">Rowley и соавт. было доказано, что практически во всех случаях </w:t>
      </w:r>
      <w:r w:rsidR="007E019E" w:rsidRPr="0019613D">
        <w:rPr>
          <w:i/>
        </w:rPr>
        <w:t>ОПЛ</w:t>
      </w:r>
      <w:r w:rsidRPr="0019613D">
        <w:rPr>
          <w:i/>
        </w:rPr>
        <w:t xml:space="preserve"> обнаруживается </w:t>
      </w:r>
      <w:r w:rsidR="00BA719C" w:rsidRPr="0019613D">
        <w:rPr>
          <w:i/>
          <w:lang w:val="en-US"/>
        </w:rPr>
        <w:t>t</w:t>
      </w:r>
      <w:r w:rsidR="00BA719C" w:rsidRPr="0019613D">
        <w:rPr>
          <w:i/>
          <w:lang w:val="ru-RU"/>
        </w:rPr>
        <w:t xml:space="preserve"> </w:t>
      </w:r>
      <w:r w:rsidRPr="0019613D">
        <w:rPr>
          <w:i/>
        </w:rPr>
        <w:t>(15;</w:t>
      </w:r>
      <w:r w:rsidR="004F0672" w:rsidRPr="0019613D">
        <w:rPr>
          <w:i/>
          <w:lang w:val="ru-RU"/>
        </w:rPr>
        <w:t xml:space="preserve"> </w:t>
      </w:r>
      <w:r w:rsidRPr="0019613D">
        <w:rPr>
          <w:i/>
        </w:rPr>
        <w:t>17)</w:t>
      </w:r>
      <w:r w:rsidR="004F0672" w:rsidRPr="0019613D">
        <w:rPr>
          <w:i/>
          <w:lang w:val="ru-RU"/>
        </w:rPr>
        <w:t xml:space="preserve"> </w:t>
      </w:r>
      <w:r w:rsidRPr="0019613D">
        <w:rPr>
          <w:i/>
        </w:rPr>
        <w:t>(q22;</w:t>
      </w:r>
      <w:r w:rsidR="004F0672" w:rsidRPr="0019613D">
        <w:rPr>
          <w:i/>
          <w:lang w:val="ru-RU"/>
        </w:rPr>
        <w:t xml:space="preserve"> </w:t>
      </w:r>
      <w:r w:rsidRPr="0019613D">
        <w:rPr>
          <w:i/>
        </w:rPr>
        <w:t>q12</w:t>
      </w:r>
      <w:r w:rsidR="004F0672" w:rsidRPr="0019613D">
        <w:rPr>
          <w:i/>
          <w:lang w:val="ru-RU"/>
        </w:rPr>
        <w:t>‒</w:t>
      </w:r>
      <w:r w:rsidRPr="0019613D">
        <w:rPr>
          <w:i/>
        </w:rPr>
        <w:t>21)</w:t>
      </w:r>
      <w:r w:rsidR="00127FBB" w:rsidRPr="0019613D">
        <w:rPr>
          <w:i/>
        </w:rPr>
        <w:t xml:space="preserve"> </w:t>
      </w:r>
      <w:r w:rsidR="00127FBB" w:rsidRPr="0019613D">
        <w:rPr>
          <w:i/>
        </w:rPr>
        <w:fldChar w:fldCharType="begin" w:fldLock="1"/>
      </w:r>
      <w:r w:rsidR="00DA51B7" w:rsidRPr="0019613D">
        <w:rPr>
          <w:i/>
        </w:rPr>
        <w:instrText>ADDIN CSL_CITATION {"citationItems":[{"id":"ITEM-1","itemData":{"DOI":"10.1016/S0140-6736(77)91415-5","ISSN":"01406736","abstract":"Earlier the authors have described a similar chromosomal abnormality in 2 patients with acute promyelocytic leukemia (APL), namely, an apparent interstitial deletion of the long arm of no. 17 (17q). They now report on a 3rd patient with APL and submit a clarification of the karyotypic aberration seen in all 3 patients. Material for chromosomal analysis was obtained, before treatment, from peripheral blood cultured for 48 hr without phytohemagglutinin. Twenty cells in metaphase were analyzed with both quinacrine fluorescence and standard Giemsa stain. The modal chromosome number was 46. Banding revealed 2 karyotypic patterns. All cells showed the abnormally small no. 17 that the authors had reported previously. The fluorescence pattern suggested that this loss probably involves most of band 921, or it could represent the loss of bands q11 and 12, as well as a small portion of q21. These cells were of sufficiently good quality to reveal an abnormality of no. 15, namely, a prominent dull band in the middle of the long arm. Reexamination of the karyotypes of the first 2 patients revealed the same abnormal no. 15. Their interpretation is that a break occurred in one no. 15 in the region of band 15q22, with an insertion of band 17q21 into the break on no. 15 [46, XY, ins (15; 17) (q22?; q21?)]. It is not possible to determine whether any material is lost in this rearrangement. Additional changes were noted in 5 of the 20 cells, consisting of apparently terminal deletions of the long arm of one no. 7 and one no. 9 [46, XY, ins (15; 17) (q22?; 21), del (7) (q22),del (9)(q22)].","author":[{"dropping-particle":"","family":"Rowley","given":"Janet D.","non-dropping-particle":"","parse-names":false,"suffix":""},{"dropping-particle":"","family":"Golomb","given":"Harvey M.","non-dropping-particle":"","parse-names":false,"suffix":""},{"dropping-particle":"","family":"Dougherty","given":"Charlotte","non-dropping-particle":"","parse-names":false,"suffix":""}],"container-title":"The Lancet","id":"ITEM-1","issue":"8010","issued":{"date-parts":[["1977","3","5"]]},"page":"549-550","title":"15/17 translocation, a consistent chromosomal change in acute promyelocytic leukaemia","type":"article","volume":"309"},"uris":["http://www.mendeley.com/documents/?uuid=b13a5353-cb43-3ea4-9fae-3ffdde8ee419"]}],"mendeley":{"formattedCitation":"[8]","plainTextFormattedCitation":"[8]","previouslyFormattedCitation":"[8]"},"properties":{"noteIndex":0},"schema":"https://github.com/citation-style-language/schema/raw/master/csl-citation.json"}</w:instrText>
      </w:r>
      <w:r w:rsidR="00127FBB" w:rsidRPr="0019613D">
        <w:rPr>
          <w:i/>
        </w:rPr>
        <w:fldChar w:fldCharType="separate"/>
      </w:r>
      <w:r w:rsidR="00127FBB" w:rsidRPr="0019613D">
        <w:rPr>
          <w:i/>
          <w:noProof/>
        </w:rPr>
        <w:t>[8]</w:t>
      </w:r>
      <w:r w:rsidR="00127FBB" w:rsidRPr="0019613D">
        <w:rPr>
          <w:i/>
        </w:rPr>
        <w:fldChar w:fldCharType="end"/>
      </w:r>
      <w:r w:rsidRPr="0019613D">
        <w:rPr>
          <w:i/>
        </w:rPr>
        <w:t>. В результате этой транслокации ген промиелоцитарного лейкоза (</w:t>
      </w:r>
      <w:r w:rsidRPr="0019613D">
        <w:rPr>
          <w:rStyle w:val="afff"/>
          <w:i w:val="0"/>
        </w:rPr>
        <w:t>PML</w:t>
      </w:r>
      <w:r w:rsidRPr="0019613D">
        <w:rPr>
          <w:i/>
        </w:rPr>
        <w:t>-ген), расположенный на  хромосоме</w:t>
      </w:r>
      <w:r w:rsidR="00E94B2B" w:rsidRPr="0019613D">
        <w:rPr>
          <w:i/>
          <w:lang w:val="ru-RU"/>
        </w:rPr>
        <w:t> </w:t>
      </w:r>
      <w:r w:rsidR="00E94B2B" w:rsidRPr="0019613D">
        <w:rPr>
          <w:i/>
        </w:rPr>
        <w:t>15</w:t>
      </w:r>
      <w:r w:rsidRPr="0019613D">
        <w:rPr>
          <w:i/>
        </w:rPr>
        <w:t>, переносится на длинное плечо хромосомы</w:t>
      </w:r>
      <w:r w:rsidR="00861E32" w:rsidRPr="0019613D">
        <w:rPr>
          <w:i/>
          <w:lang w:val="ru-RU"/>
        </w:rPr>
        <w:t> </w:t>
      </w:r>
      <w:r w:rsidR="006A3E15" w:rsidRPr="0019613D">
        <w:rPr>
          <w:i/>
        </w:rPr>
        <w:t>17</w:t>
      </w:r>
      <w:r w:rsidRPr="0019613D">
        <w:rPr>
          <w:i/>
        </w:rPr>
        <w:t xml:space="preserve"> в область, где находится ген альфа-рецептора ретиноевой кислоты </w:t>
      </w:r>
      <w:r w:rsidRPr="0019613D">
        <w:t>(</w:t>
      </w:r>
      <w:r w:rsidR="00127FBB" w:rsidRPr="0019613D">
        <w:rPr>
          <w:rStyle w:val="afff"/>
        </w:rPr>
        <w:t xml:space="preserve">эту </w:t>
      </w:r>
      <w:r w:rsidRPr="0019613D">
        <w:rPr>
          <w:rStyle w:val="afff"/>
        </w:rPr>
        <w:t>транслокацию относят к группе реципрокных, сбалансированных, что означает, что генетический материал не утрачивается и передается с одной</w:t>
      </w:r>
      <w:r w:rsidR="001F040F" w:rsidRPr="0019613D">
        <w:rPr>
          <w:rStyle w:val="afff"/>
        </w:rPr>
        <w:t xml:space="preserve"> хромосом</w:t>
      </w:r>
      <w:r w:rsidR="001F040F" w:rsidRPr="0019613D">
        <w:rPr>
          <w:rStyle w:val="afff"/>
          <w:lang w:val="ru-RU"/>
        </w:rPr>
        <w:t>ы</w:t>
      </w:r>
      <w:r w:rsidRPr="0019613D">
        <w:rPr>
          <w:rStyle w:val="afff"/>
        </w:rPr>
        <w:t xml:space="preserve"> на другую. В результате t</w:t>
      </w:r>
      <w:r w:rsidR="00861E32" w:rsidRPr="0019613D">
        <w:rPr>
          <w:rStyle w:val="afff"/>
          <w:lang w:val="ru-RU"/>
        </w:rPr>
        <w:t> </w:t>
      </w:r>
      <w:r w:rsidRPr="0019613D">
        <w:rPr>
          <w:rStyle w:val="afff"/>
        </w:rPr>
        <w:t>(15;</w:t>
      </w:r>
      <w:r w:rsidR="00861E32" w:rsidRPr="0019613D">
        <w:rPr>
          <w:rStyle w:val="afff"/>
          <w:lang w:val="ru-RU"/>
        </w:rPr>
        <w:t xml:space="preserve"> </w:t>
      </w:r>
      <w:r w:rsidRPr="0019613D">
        <w:rPr>
          <w:rStyle w:val="afff"/>
        </w:rPr>
        <w:t xml:space="preserve">17) появляется </w:t>
      </w:r>
      <w:r w:rsidR="00861E32" w:rsidRPr="0019613D">
        <w:rPr>
          <w:rStyle w:val="afff"/>
          <w:lang w:val="ru-RU"/>
        </w:rPr>
        <w:t>2</w:t>
      </w:r>
      <w:r w:rsidRPr="0019613D">
        <w:rPr>
          <w:rStyle w:val="afff"/>
        </w:rPr>
        <w:t xml:space="preserve"> сливных аномальных гена: PML/RAR</w:t>
      </w:r>
      <w:r w:rsidR="00EB42FD" w:rsidRPr="0019613D">
        <w:rPr>
          <w:rStyle w:val="afff"/>
        </w:rPr>
        <w:t>α</w:t>
      </w:r>
      <w:r w:rsidRPr="0019613D">
        <w:rPr>
          <w:rStyle w:val="afff"/>
        </w:rPr>
        <w:t xml:space="preserve"> на деривате хромосомы</w:t>
      </w:r>
      <w:r w:rsidR="00350CE4" w:rsidRPr="0019613D">
        <w:rPr>
          <w:rStyle w:val="afff"/>
          <w:lang w:val="ru-RU"/>
        </w:rPr>
        <w:t> </w:t>
      </w:r>
      <w:r w:rsidR="00EB42FD" w:rsidRPr="0019613D">
        <w:rPr>
          <w:rStyle w:val="afff"/>
        </w:rPr>
        <w:t>15</w:t>
      </w:r>
      <w:r w:rsidR="00EB42FD" w:rsidRPr="0019613D">
        <w:rPr>
          <w:rStyle w:val="afff"/>
          <w:lang w:val="ru-RU"/>
        </w:rPr>
        <w:t xml:space="preserve"> </w:t>
      </w:r>
      <w:r w:rsidRPr="0019613D">
        <w:rPr>
          <w:rStyle w:val="afff"/>
        </w:rPr>
        <w:t>и RAR</w:t>
      </w:r>
      <w:r w:rsidR="00EB42FD" w:rsidRPr="0019613D">
        <w:rPr>
          <w:rStyle w:val="afff"/>
        </w:rPr>
        <w:t>α</w:t>
      </w:r>
      <w:r w:rsidRPr="0019613D">
        <w:rPr>
          <w:rStyle w:val="afff"/>
        </w:rPr>
        <w:t xml:space="preserve">/PML на </w:t>
      </w:r>
      <w:r w:rsidR="00350CE4" w:rsidRPr="0019613D">
        <w:rPr>
          <w:rStyle w:val="afff"/>
          <w:lang w:val="ru-RU"/>
        </w:rPr>
        <w:t>деривате</w:t>
      </w:r>
      <w:r w:rsidRPr="0019613D">
        <w:rPr>
          <w:rStyle w:val="afff"/>
        </w:rPr>
        <w:t xml:space="preserve"> хромосомы</w:t>
      </w:r>
      <w:r w:rsidR="00EB42FD" w:rsidRPr="0019613D">
        <w:rPr>
          <w:rStyle w:val="afff"/>
          <w:lang w:val="en-US"/>
        </w:rPr>
        <w:t> </w:t>
      </w:r>
      <w:r w:rsidR="00EB42FD" w:rsidRPr="0019613D">
        <w:rPr>
          <w:rStyle w:val="afff"/>
        </w:rPr>
        <w:t>17</w:t>
      </w:r>
      <w:r w:rsidRPr="0019613D">
        <w:rPr>
          <w:rStyle w:val="afff"/>
        </w:rPr>
        <w:t>.</w:t>
      </w:r>
    </w:p>
    <w:p w14:paraId="6812E531" w14:textId="77777777" w:rsidR="007745A5" w:rsidRPr="0019613D" w:rsidRDefault="007745A5" w:rsidP="00836F6D">
      <w:pPr>
        <w:pStyle w:val="a5"/>
        <w:ind w:firstLine="709"/>
        <w:contextualSpacing/>
        <w:jc w:val="both"/>
        <w:divId w:val="91754287"/>
        <w:rPr>
          <w:i/>
        </w:rPr>
      </w:pPr>
      <w:r w:rsidRPr="0019613D">
        <w:rPr>
          <w:i/>
        </w:rPr>
        <w:t>Генетическое подтверждение диагноза должно выполняться, если возможно, на бластных клетках, полученных из КМ. Идентификация ОПЛ-специфических генетических поломок в бластных клетках осуществляется на уровне анализа хромосом, ДНК, РНК и химерного белка с использованием стандартного кариотипирования, флуоресцентной in</w:t>
      </w:r>
      <w:r w:rsidR="006D5DAC" w:rsidRPr="0019613D">
        <w:rPr>
          <w:i/>
          <w:lang w:val="en-US"/>
        </w:rPr>
        <w:t> </w:t>
      </w:r>
      <w:r w:rsidRPr="0019613D">
        <w:rPr>
          <w:i/>
        </w:rPr>
        <w:t>situ гибридизации (FISH), полимеразно</w:t>
      </w:r>
      <w:r w:rsidR="00594AC3" w:rsidRPr="0019613D">
        <w:rPr>
          <w:i/>
        </w:rPr>
        <w:t>-</w:t>
      </w:r>
      <w:r w:rsidRPr="0019613D">
        <w:rPr>
          <w:i/>
        </w:rPr>
        <w:t>цепной реакции с о</w:t>
      </w:r>
      <w:r w:rsidR="007825EC" w:rsidRPr="0019613D">
        <w:rPr>
          <w:i/>
        </w:rPr>
        <w:t>братной транскриптазой (ОТ-ПЦР)</w:t>
      </w:r>
      <w:r w:rsidRPr="0019613D">
        <w:rPr>
          <w:i/>
        </w:rPr>
        <w:t xml:space="preserve"> или анти-PML моноклональных антител. Соответственно, каждый из методов имеет свои преимущества и недостатки.</w:t>
      </w:r>
    </w:p>
    <w:p w14:paraId="37EF80FD" w14:textId="77777777" w:rsidR="007745A5" w:rsidRPr="0019613D" w:rsidRDefault="007745A5" w:rsidP="00836F6D">
      <w:pPr>
        <w:pStyle w:val="a5"/>
        <w:ind w:firstLine="709"/>
        <w:contextualSpacing/>
        <w:jc w:val="both"/>
        <w:divId w:val="91754287"/>
        <w:rPr>
          <w:i/>
        </w:rPr>
      </w:pPr>
      <w:r w:rsidRPr="0019613D">
        <w:rPr>
          <w:i/>
        </w:rPr>
        <w:lastRenderedPageBreak/>
        <w:t>Кариотипирование на G-окрашенных метафазах, полученных из образцов КМ</w:t>
      </w:r>
      <w:r w:rsidR="007E019E" w:rsidRPr="0019613D">
        <w:rPr>
          <w:i/>
        </w:rPr>
        <w:t>,</w:t>
      </w:r>
      <w:r w:rsidRPr="0019613D">
        <w:rPr>
          <w:i/>
        </w:rPr>
        <w:t xml:space="preserve"> выполняется обычными методами на прямой 24- и 48-часовой культуре. Несмотря на высокую специфичность, цитогенетический анализ д</w:t>
      </w:r>
      <w:r w:rsidR="007825EC" w:rsidRPr="0019613D">
        <w:rPr>
          <w:i/>
        </w:rPr>
        <w:t>ó</w:t>
      </w:r>
      <w:r w:rsidRPr="0019613D">
        <w:rPr>
          <w:i/>
        </w:rPr>
        <w:t>рог, отнимает много времени, нуждается в метафазах хорошего качества (потери до 20</w:t>
      </w:r>
      <w:r w:rsidR="00191A9D" w:rsidRPr="0019613D">
        <w:rPr>
          <w:i/>
          <w:lang w:val="ru-RU"/>
        </w:rPr>
        <w:t> </w:t>
      </w:r>
      <w:r w:rsidRPr="0019613D">
        <w:rPr>
          <w:i/>
        </w:rPr>
        <w:t>%) и по определению не в состоянии обнаружить случаи, когда PML/RARA является результатом так называемой криптогенной перестройки (ложно отрицательный результат).</w:t>
      </w:r>
    </w:p>
    <w:p w14:paraId="7A342ADF" w14:textId="77777777" w:rsidR="00001186" w:rsidRPr="0019613D" w:rsidRDefault="007745A5" w:rsidP="00836F6D">
      <w:pPr>
        <w:pStyle w:val="a5"/>
        <w:ind w:firstLine="709"/>
        <w:contextualSpacing/>
        <w:jc w:val="both"/>
        <w:divId w:val="91754287"/>
        <w:rPr>
          <w:i/>
        </w:rPr>
      </w:pPr>
      <w:r w:rsidRPr="0019613D">
        <w:rPr>
          <w:i/>
        </w:rPr>
        <w:t xml:space="preserve">Этот метод позволяет обнаруживать дополнительные хромосомные перестройки, но они не имеют существенного прогностического значения при ОПЛ. </w:t>
      </w:r>
      <w:r w:rsidR="002312FE" w:rsidRPr="0019613D">
        <w:rPr>
          <w:i/>
          <w:lang w:val="ru-RU"/>
        </w:rPr>
        <w:t>Ц</w:t>
      </w:r>
      <w:r w:rsidRPr="0019613D">
        <w:rPr>
          <w:i/>
        </w:rPr>
        <w:t>итогенетический анализ может быть полезен в тех случаях ОПЛ, когда синтез химерного белка PML/RARA не осуществляется. Стандартная цитогенетика также может способствовать выявлению редких вариантов ОПЛ в том числе с t</w:t>
      </w:r>
      <w:r w:rsidR="002312FE" w:rsidRPr="0019613D">
        <w:rPr>
          <w:i/>
          <w:lang w:val="ru-RU"/>
        </w:rPr>
        <w:t xml:space="preserve"> </w:t>
      </w:r>
      <w:r w:rsidRPr="0019613D">
        <w:rPr>
          <w:i/>
        </w:rPr>
        <w:t>(11</w:t>
      </w:r>
      <w:r w:rsidR="002312FE" w:rsidRPr="0019613D">
        <w:rPr>
          <w:i/>
          <w:lang w:val="ru-RU"/>
        </w:rPr>
        <w:t>;</w:t>
      </w:r>
      <w:r w:rsidRPr="0019613D">
        <w:rPr>
          <w:i/>
        </w:rPr>
        <w:t xml:space="preserve"> 17) (q23; q21), t</w:t>
      </w:r>
      <w:r w:rsidR="002312FE" w:rsidRPr="0019613D">
        <w:rPr>
          <w:i/>
          <w:lang w:val="ru-RU"/>
        </w:rPr>
        <w:t xml:space="preserve"> </w:t>
      </w:r>
      <w:r w:rsidRPr="0019613D">
        <w:rPr>
          <w:i/>
        </w:rPr>
        <w:t>(11</w:t>
      </w:r>
      <w:r w:rsidR="002312FE" w:rsidRPr="0019613D">
        <w:rPr>
          <w:i/>
          <w:lang w:val="ru-RU"/>
        </w:rPr>
        <w:t>;</w:t>
      </w:r>
      <w:r w:rsidRPr="0019613D">
        <w:rPr>
          <w:i/>
        </w:rPr>
        <w:t xml:space="preserve"> 17) (q13; q21) и t</w:t>
      </w:r>
      <w:r w:rsidR="002312FE" w:rsidRPr="0019613D">
        <w:rPr>
          <w:i/>
          <w:lang w:val="ru-RU"/>
        </w:rPr>
        <w:t xml:space="preserve"> </w:t>
      </w:r>
      <w:r w:rsidRPr="0019613D">
        <w:rPr>
          <w:i/>
        </w:rPr>
        <w:t>(5</w:t>
      </w:r>
      <w:r w:rsidR="002312FE" w:rsidRPr="0019613D">
        <w:rPr>
          <w:i/>
          <w:lang w:val="ru-RU"/>
        </w:rPr>
        <w:t>;</w:t>
      </w:r>
      <w:r w:rsidRPr="0019613D">
        <w:rPr>
          <w:i/>
        </w:rPr>
        <w:t xml:space="preserve"> 17) (q35; q21), приводящих к синтезу химерных продуктов PLZF-RARA, NuMA RARA и NPM1-RARA соответственно, а также другим, описанным совсем недавно.</w:t>
      </w:r>
      <w:r w:rsidR="00001186" w:rsidRPr="0019613D">
        <w:rPr>
          <w:i/>
        </w:rPr>
        <w:t xml:space="preserve"> FISH</w:t>
      </w:r>
      <w:r w:rsidR="00093D40" w:rsidRPr="0019613D">
        <w:rPr>
          <w:i/>
          <w:lang w:val="ru-RU"/>
        </w:rPr>
        <w:t>-</w:t>
      </w:r>
      <w:r w:rsidR="00001186" w:rsidRPr="0019613D">
        <w:rPr>
          <w:i/>
        </w:rPr>
        <w:t xml:space="preserve">анализ </w:t>
      </w:r>
      <w:r w:rsidR="003279D8" w:rsidRPr="0019613D">
        <w:rPr>
          <w:i/>
        </w:rPr>
        <w:t xml:space="preserve">на </w:t>
      </w:r>
      <w:r w:rsidR="00001186" w:rsidRPr="0019613D">
        <w:rPr>
          <w:i/>
        </w:rPr>
        <w:t>PML/RAR</w:t>
      </w:r>
      <w:r w:rsidR="00093D40" w:rsidRPr="0019613D">
        <w:rPr>
          <w:i/>
        </w:rPr>
        <w:t>α</w:t>
      </w:r>
      <w:r w:rsidR="00001186" w:rsidRPr="0019613D">
        <w:rPr>
          <w:i/>
        </w:rPr>
        <w:t xml:space="preserve"> выполняется с использованием флуоресцентных зондов. Хотя в некоторых случаях образцы ПК пригодны для исследования (в частности, когда на момент установления диагноза имеется гиперлейкоцитоз), FISH</w:t>
      </w:r>
      <w:r w:rsidR="00093D40" w:rsidRPr="0019613D">
        <w:rPr>
          <w:i/>
          <w:lang w:val="ru-RU"/>
        </w:rPr>
        <w:t>-</w:t>
      </w:r>
      <w:r w:rsidR="00001186" w:rsidRPr="0019613D">
        <w:rPr>
          <w:i/>
        </w:rPr>
        <w:t xml:space="preserve">анализ лучше выполнять на образцах КМ. Этот метод высокоспецифичен, обладает достаточной чувствительностью, намного дешевле и менее трудоемок, чем кариотипирование. Однако FISH не дает никакой информации об изоформе химерного транскрипта PML/RARA, который необходим для осуществления молекулярного мониторинга </w:t>
      </w:r>
      <w:r w:rsidR="009135E9" w:rsidRPr="0019613D">
        <w:rPr>
          <w:i/>
        </w:rPr>
        <w:t>МОБ</w:t>
      </w:r>
      <w:r w:rsidR="00001186" w:rsidRPr="0019613D">
        <w:rPr>
          <w:i/>
        </w:rPr>
        <w:t>.</w:t>
      </w:r>
    </w:p>
    <w:p w14:paraId="3E5D995C" w14:textId="77777777" w:rsidR="00001186" w:rsidRPr="0019613D" w:rsidRDefault="00001186" w:rsidP="00836F6D">
      <w:pPr>
        <w:pStyle w:val="a5"/>
        <w:ind w:firstLine="709"/>
        <w:contextualSpacing/>
        <w:jc w:val="both"/>
        <w:divId w:val="91754287"/>
        <w:rPr>
          <w:i/>
        </w:rPr>
      </w:pPr>
      <w:r w:rsidRPr="0019613D">
        <w:rPr>
          <w:i/>
        </w:rPr>
        <w:t xml:space="preserve">Тем не менее FISH может быть полезен в </w:t>
      </w:r>
      <w:r w:rsidR="00594AC3" w:rsidRPr="0019613D">
        <w:rPr>
          <w:i/>
        </w:rPr>
        <w:t xml:space="preserve">диагностике </w:t>
      </w:r>
      <w:r w:rsidRPr="0019613D">
        <w:rPr>
          <w:i/>
        </w:rPr>
        <w:t>предполагаемых случаев ОПЛ, при которых не выявляется химерный транскрипт PML-RAR</w:t>
      </w:r>
      <w:r w:rsidR="00074585" w:rsidRPr="0019613D">
        <w:rPr>
          <w:i/>
          <w:lang w:val="en-US"/>
        </w:rPr>
        <w:t>A</w:t>
      </w:r>
      <w:r w:rsidRPr="0019613D">
        <w:rPr>
          <w:i/>
        </w:rPr>
        <w:t>. Так, FISH-исследование может выявить реаранжировку гена RAR</w:t>
      </w:r>
      <w:r w:rsidR="00074585" w:rsidRPr="0019613D">
        <w:rPr>
          <w:i/>
          <w:lang w:val="en-US"/>
        </w:rPr>
        <w:t>A</w:t>
      </w:r>
      <w:r w:rsidRPr="0019613D">
        <w:rPr>
          <w:i/>
        </w:rPr>
        <w:t>, который может быть партнером другого – не PML-гена.</w:t>
      </w:r>
    </w:p>
    <w:p w14:paraId="27D12B13" w14:textId="77777777" w:rsidR="0034040A" w:rsidRPr="0019613D" w:rsidRDefault="00001186" w:rsidP="00836F6D">
      <w:pPr>
        <w:pStyle w:val="a5"/>
        <w:ind w:firstLine="709"/>
        <w:contextualSpacing/>
        <w:jc w:val="both"/>
        <w:divId w:val="91754287"/>
        <w:rPr>
          <w:rStyle w:val="afff"/>
        </w:rPr>
      </w:pPr>
      <w:r w:rsidRPr="0019613D">
        <w:rPr>
          <w:rStyle w:val="afff"/>
        </w:rPr>
        <w:t xml:space="preserve">В клиниках, </w:t>
      </w:r>
      <w:r w:rsidR="00F777C1" w:rsidRPr="0019613D">
        <w:rPr>
          <w:rStyle w:val="afff"/>
        </w:rPr>
        <w:t xml:space="preserve">в которых </w:t>
      </w:r>
      <w:r w:rsidRPr="0019613D">
        <w:rPr>
          <w:rStyle w:val="afff"/>
        </w:rPr>
        <w:t xml:space="preserve">нет возможности выполнить цитогенетическое исследование, диагноз должен быть подтвержден в референс-лаборатории. Образцы </w:t>
      </w:r>
      <w:r w:rsidR="00F641A8" w:rsidRPr="0019613D">
        <w:rPr>
          <w:rStyle w:val="afff"/>
        </w:rPr>
        <w:t>КМ</w:t>
      </w:r>
      <w:r w:rsidRPr="0019613D">
        <w:rPr>
          <w:rStyle w:val="afff"/>
        </w:rPr>
        <w:t xml:space="preserve"> или </w:t>
      </w:r>
      <w:r w:rsidR="00F641A8" w:rsidRPr="0019613D">
        <w:rPr>
          <w:rStyle w:val="afff"/>
        </w:rPr>
        <w:t>ПК</w:t>
      </w:r>
      <w:r w:rsidRPr="0019613D">
        <w:rPr>
          <w:rStyle w:val="afff"/>
        </w:rPr>
        <w:t xml:space="preserve"> должны быть доставлены в лабораторию до начала терапии. </w:t>
      </w:r>
    </w:p>
    <w:p w14:paraId="1E6E4AC7" w14:textId="77777777" w:rsidR="006D517C" w:rsidRPr="0019613D" w:rsidRDefault="006D517C" w:rsidP="00836F6D">
      <w:pPr>
        <w:pStyle w:val="a5"/>
        <w:ind w:firstLine="709"/>
        <w:contextualSpacing/>
        <w:jc w:val="both"/>
        <w:divId w:val="91754287"/>
        <w:rPr>
          <w:i/>
        </w:rPr>
      </w:pPr>
      <w:r w:rsidRPr="0019613D">
        <w:rPr>
          <w:i/>
        </w:rPr>
        <w:t>ОТ-ПЦР</w:t>
      </w:r>
      <w:r w:rsidR="008650F3" w:rsidRPr="0019613D">
        <w:rPr>
          <w:i/>
          <w:lang w:val="ru-RU"/>
        </w:rPr>
        <w:t>-</w:t>
      </w:r>
      <w:bookmarkStart w:id="18" w:name="_Hlk18070436"/>
      <w:r w:rsidR="00F30750" w:rsidRPr="0019613D">
        <w:rPr>
          <w:i/>
          <w:lang w:val="ru-RU"/>
        </w:rPr>
        <w:t>а</w:t>
      </w:r>
      <w:r w:rsidR="00F30750" w:rsidRPr="0019613D">
        <w:rPr>
          <w:i/>
        </w:rPr>
        <w:t xml:space="preserve">нализ </w:t>
      </w:r>
      <w:r w:rsidRPr="0019613D">
        <w:rPr>
          <w:i/>
        </w:rPr>
        <w:t>PML-</w:t>
      </w:r>
      <w:bookmarkEnd w:id="18"/>
      <w:r w:rsidR="00074585" w:rsidRPr="0019613D">
        <w:rPr>
          <w:i/>
        </w:rPr>
        <w:t>RAR</w:t>
      </w:r>
      <w:r w:rsidR="00074585" w:rsidRPr="0019613D">
        <w:rPr>
          <w:i/>
          <w:lang w:val="en-US"/>
        </w:rPr>
        <w:t>A</w:t>
      </w:r>
      <w:r w:rsidR="00074585" w:rsidRPr="0019613D">
        <w:rPr>
          <w:i/>
        </w:rPr>
        <w:t xml:space="preserve"> </w:t>
      </w:r>
      <w:r w:rsidRPr="0019613D">
        <w:rPr>
          <w:i/>
        </w:rPr>
        <w:t>проводят на РНК, выделенной из клеток КМ, хотя химерный транскрипт, как правило, легко определяется и в ПК даже в случаях с лейкопенией. ОТ-ПЦР</w:t>
      </w:r>
      <w:r w:rsidR="00F30750" w:rsidRPr="0019613D">
        <w:rPr>
          <w:i/>
          <w:lang w:val="ru-RU"/>
        </w:rPr>
        <w:t>-</w:t>
      </w:r>
      <w:r w:rsidRPr="0019613D">
        <w:rPr>
          <w:i/>
        </w:rPr>
        <w:t>анализ для выявления химерного продукта PML-RARA был создан</w:t>
      </w:r>
      <w:r w:rsidR="009135E9" w:rsidRPr="0019613D">
        <w:rPr>
          <w:i/>
        </w:rPr>
        <w:t xml:space="preserve"> и</w:t>
      </w:r>
      <w:r w:rsidRPr="0019613D">
        <w:rPr>
          <w:i/>
        </w:rPr>
        <w:t xml:space="preserve"> стандартизован в рамках международной кооперации. ОТ-ПЦР является «золотым стандартом» для подтверждения диагноза ОПЛ. </w:t>
      </w:r>
      <w:r w:rsidR="007033E5" w:rsidRPr="0019613D">
        <w:rPr>
          <w:i/>
        </w:rPr>
        <w:t>Важно,</w:t>
      </w:r>
      <w:r w:rsidR="007033E5" w:rsidRPr="0019613D">
        <w:rPr>
          <w:i/>
          <w:lang w:val="ru-RU"/>
        </w:rPr>
        <w:t xml:space="preserve"> что п</w:t>
      </w:r>
      <w:r w:rsidRPr="0019613D">
        <w:rPr>
          <w:i/>
        </w:rPr>
        <w:t>омимо высокой специфичности и чувствительности</w:t>
      </w:r>
      <w:r w:rsidR="00F641A8" w:rsidRPr="0019613D">
        <w:rPr>
          <w:i/>
        </w:rPr>
        <w:t xml:space="preserve"> </w:t>
      </w:r>
      <w:r w:rsidRPr="0019613D">
        <w:rPr>
          <w:i/>
        </w:rPr>
        <w:t xml:space="preserve">он определяет расположение </w:t>
      </w:r>
      <w:r w:rsidR="009135E9" w:rsidRPr="0019613D">
        <w:rPr>
          <w:i/>
        </w:rPr>
        <w:t>т</w:t>
      </w:r>
      <w:r w:rsidRPr="0019613D">
        <w:rPr>
          <w:i/>
        </w:rPr>
        <w:t xml:space="preserve">очки разрыва PML, устанавливая тем самым маркер для следующего мониторинга МОБ. Однако малое </w:t>
      </w:r>
      <w:r w:rsidRPr="0019613D">
        <w:rPr>
          <w:i/>
        </w:rPr>
        <w:lastRenderedPageBreak/>
        <w:t>количество РНК (и</w:t>
      </w:r>
      <w:r w:rsidR="005B0C00" w:rsidRPr="0019613D">
        <w:rPr>
          <w:i/>
        </w:rPr>
        <w:t>,</w:t>
      </w:r>
      <w:r w:rsidRPr="0019613D">
        <w:rPr>
          <w:i/>
        </w:rPr>
        <w:t xml:space="preserve"> как следствие</w:t>
      </w:r>
      <w:r w:rsidR="005B0C00" w:rsidRPr="0019613D">
        <w:rPr>
          <w:i/>
        </w:rPr>
        <w:t>,</w:t>
      </w:r>
      <w:r w:rsidRPr="0019613D">
        <w:rPr>
          <w:i/>
        </w:rPr>
        <w:t xml:space="preserve"> ложноотрицательный результат), контаминация/артефакты (ложноположительный результат), а также относительно длительный период подготовки</w:t>
      </w:r>
      <w:r w:rsidR="005B0C00" w:rsidRPr="0019613D">
        <w:rPr>
          <w:i/>
        </w:rPr>
        <w:t xml:space="preserve"> проб</w:t>
      </w:r>
      <w:r w:rsidRPr="0019613D">
        <w:rPr>
          <w:i/>
        </w:rPr>
        <w:t xml:space="preserve"> (около 2 дней) являются основными недостатками этого метода. Кроме того, очень желательно, чтобы детекцию химерных транскриптов и мониторинг образцов проводили в референс-лабораториях с хорошо обученным персоналом и большим опытом.</w:t>
      </w:r>
    </w:p>
    <w:p w14:paraId="083763BA" w14:textId="77777777" w:rsidR="00D574AB" w:rsidRPr="0019613D" w:rsidRDefault="00D574AB" w:rsidP="00D574AB">
      <w:pPr>
        <w:pStyle w:val="a5"/>
        <w:ind w:firstLine="709"/>
        <w:contextualSpacing/>
        <w:jc w:val="both"/>
        <w:divId w:val="91754287"/>
        <w:rPr>
          <w:i/>
          <w:lang w:val="ru-RU"/>
        </w:rPr>
      </w:pPr>
      <w:r w:rsidRPr="0019613D">
        <w:rPr>
          <w:i/>
        </w:rPr>
        <w:t>Определение молекулярного варианта ОПЛ (PML-</w:t>
      </w:r>
      <w:r w:rsidR="00074585" w:rsidRPr="0019613D">
        <w:rPr>
          <w:i/>
        </w:rPr>
        <w:t>RAR</w:t>
      </w:r>
      <w:r w:rsidR="00074585" w:rsidRPr="0019613D">
        <w:rPr>
          <w:i/>
          <w:lang w:val="en-US"/>
        </w:rPr>
        <w:t>A</w:t>
      </w:r>
      <w:r w:rsidRPr="0019613D">
        <w:rPr>
          <w:i/>
        </w:rPr>
        <w:t>, PLZF-RAR</w:t>
      </w:r>
      <w:r w:rsidR="00074585" w:rsidRPr="0019613D">
        <w:rPr>
          <w:i/>
          <w:lang w:val="en-US"/>
        </w:rPr>
        <w:t>A</w:t>
      </w:r>
      <w:r w:rsidRPr="0019613D">
        <w:rPr>
          <w:i/>
        </w:rPr>
        <w:t>, NuMА-RAR</w:t>
      </w:r>
      <w:r w:rsidR="00074585" w:rsidRPr="0019613D">
        <w:rPr>
          <w:i/>
          <w:lang w:val="en-US"/>
        </w:rPr>
        <w:t>A</w:t>
      </w:r>
      <w:r w:rsidRPr="0019613D">
        <w:rPr>
          <w:i/>
        </w:rPr>
        <w:t>, NPM-RAR</w:t>
      </w:r>
      <w:r w:rsidR="00074585" w:rsidRPr="0019613D">
        <w:rPr>
          <w:i/>
          <w:lang w:val="en-US"/>
        </w:rPr>
        <w:t>A</w:t>
      </w:r>
      <w:r w:rsidRPr="0019613D">
        <w:rPr>
          <w:i/>
        </w:rPr>
        <w:t xml:space="preserve"> и др.) может подсказать, чувствительны ли опухолевые клетки к воздействию </w:t>
      </w:r>
      <w:r w:rsidR="00FB718F" w:rsidRPr="0019613D">
        <w:rPr>
          <w:i/>
        </w:rPr>
        <w:t xml:space="preserve">ATRA** </w:t>
      </w:r>
      <w:r w:rsidRPr="0019613D">
        <w:rPr>
          <w:i/>
        </w:rPr>
        <w:t>и мышьяка. Варианты ОПЛ с PLZF-RAR</w:t>
      </w:r>
      <w:r w:rsidR="00074585" w:rsidRPr="0019613D">
        <w:rPr>
          <w:i/>
          <w:lang w:val="en-US"/>
        </w:rPr>
        <w:t>A</w:t>
      </w:r>
      <w:r w:rsidR="003222C4" w:rsidRPr="0019613D">
        <w:rPr>
          <w:i/>
          <w:lang w:val="ru-RU"/>
        </w:rPr>
        <w:t>-</w:t>
      </w:r>
      <w:r w:rsidRPr="0019613D">
        <w:rPr>
          <w:i/>
        </w:rPr>
        <w:t>онкогеном плохо отвечают на терапию ретиноидами.</w:t>
      </w:r>
    </w:p>
    <w:p w14:paraId="4FF98939" w14:textId="3A746196" w:rsidR="005B2969" w:rsidRPr="0019613D" w:rsidRDefault="0034040A" w:rsidP="00496886">
      <w:pPr>
        <w:pStyle w:val="32"/>
        <w:numPr>
          <w:ilvl w:val="0"/>
          <w:numId w:val="20"/>
        </w:numPr>
        <w:divId w:val="91754287"/>
        <w:rPr>
          <w:b/>
          <w:bCs/>
        </w:rPr>
      </w:pPr>
      <w:r w:rsidRPr="0019613D">
        <w:rPr>
          <w:rStyle w:val="affe"/>
          <w:szCs w:val="24"/>
        </w:rPr>
        <w:t>Рекомендуется</w:t>
      </w:r>
      <w:r w:rsidRPr="0019613D">
        <w:rPr>
          <w:rStyle w:val="affe"/>
        </w:rPr>
        <w:t xml:space="preserve"> </w:t>
      </w:r>
      <w:r w:rsidRPr="0019613D">
        <w:rPr>
          <w:rStyle w:val="affe"/>
          <w:b w:val="0"/>
        </w:rPr>
        <w:t>всем пациентам</w:t>
      </w:r>
      <w:r w:rsidRPr="0019613D">
        <w:rPr>
          <w:rStyle w:val="affe"/>
          <w:b w:val="0"/>
          <w:szCs w:val="24"/>
        </w:rPr>
        <w:t xml:space="preserve"> </w:t>
      </w:r>
      <w:r w:rsidRPr="0019613D">
        <w:t xml:space="preserve">до начала лечения ОПЛ </w:t>
      </w:r>
      <w:r w:rsidR="00EB79A5" w:rsidRPr="0019613D">
        <w:t>(</w:t>
      </w:r>
      <w:r w:rsidR="00B5196B" w:rsidRPr="0019613D">
        <w:t>с целью уточнения варианта мутации</w:t>
      </w:r>
      <w:r w:rsidR="00EB79A5" w:rsidRPr="0019613D">
        <w:t>)</w:t>
      </w:r>
      <w:r w:rsidR="00B5196B" w:rsidRPr="0019613D">
        <w:t xml:space="preserve"> </w:t>
      </w:r>
      <w:r w:rsidRPr="0019613D">
        <w:t xml:space="preserve">и во время лечения ОПЛ </w:t>
      </w:r>
      <w:r w:rsidR="00EB79A5" w:rsidRPr="0019613D">
        <w:t>(</w:t>
      </w:r>
      <w:r w:rsidR="00B5196B" w:rsidRPr="0019613D">
        <w:t>для выполнения мониторинга МОБ</w:t>
      </w:r>
      <w:r w:rsidR="00EB79A5" w:rsidRPr="0019613D">
        <w:t>)</w:t>
      </w:r>
      <w:r w:rsidR="00B5196B" w:rsidRPr="0019613D">
        <w:t xml:space="preserve"> </w:t>
      </w:r>
      <w:r w:rsidR="007745A5" w:rsidRPr="0019613D">
        <w:t>проведение молекулярного исследования</w:t>
      </w:r>
      <w:r w:rsidR="00784F25" w:rsidRPr="0019613D">
        <w:t xml:space="preserve"> транскриптов гена </w:t>
      </w:r>
      <w:r w:rsidR="00784F25" w:rsidRPr="0019613D">
        <w:rPr>
          <w:i/>
          <w:iCs/>
        </w:rPr>
        <w:t>PML-RAR</w:t>
      </w:r>
      <w:r w:rsidR="00EB79A5" w:rsidRPr="0019613D">
        <w:rPr>
          <w:i/>
          <w:iCs/>
        </w:rPr>
        <w:t>α</w:t>
      </w:r>
      <w:r w:rsidR="00784F25" w:rsidRPr="0019613D">
        <w:t xml:space="preserve"> </w:t>
      </w:r>
      <w:r w:rsidR="00784F25" w:rsidRPr="0019613D">
        <w:rPr>
          <w:lang w:val="en-US"/>
        </w:rPr>
        <w:t>bcr</w:t>
      </w:r>
      <w:r w:rsidR="00784F25" w:rsidRPr="0019613D">
        <w:t xml:space="preserve">-1, </w:t>
      </w:r>
      <w:r w:rsidR="00784F25" w:rsidRPr="0019613D">
        <w:rPr>
          <w:lang w:val="en-US"/>
        </w:rPr>
        <w:t>bcr</w:t>
      </w:r>
      <w:r w:rsidR="00784F25" w:rsidRPr="0019613D">
        <w:t xml:space="preserve">-2 и </w:t>
      </w:r>
      <w:r w:rsidR="00784F25" w:rsidRPr="0019613D">
        <w:rPr>
          <w:lang w:val="en-US"/>
        </w:rPr>
        <w:t>bcr</w:t>
      </w:r>
      <w:r w:rsidR="00784F25" w:rsidRPr="0019613D">
        <w:t>-3</w:t>
      </w:r>
      <w:r w:rsidR="001A45F4" w:rsidRPr="0019613D">
        <w:t xml:space="preserve"> в </w:t>
      </w:r>
      <w:r w:rsidR="005B0C00" w:rsidRPr="0019613D">
        <w:t>КМ</w:t>
      </w:r>
      <w:r w:rsidR="00784F25" w:rsidRPr="0019613D">
        <w:t xml:space="preserve"> </w:t>
      </w:r>
      <w:r w:rsidR="00784F25" w:rsidRPr="0019613D">
        <w:fldChar w:fldCharType="begin" w:fldLock="1"/>
      </w:r>
      <w:r w:rsidR="009D042B" w:rsidRPr="0019613D">
        <w:instrText>ADDIN CSL_CITATION {"citationItems":[{"id":"ITEM-1","itemData":{"DOI":"10.1111/j.1349-7006.1993.tb02865.x","ISSN":"13497006","abstract":"We determined the breakpoints of the RAR-alpha and PML genes in acute promyelocytic leukemia (APL) cells from 40 patients using Southern blot analysis. We also analyzed the relationship between the location of breakpoints, the clinical features of APL and the response to all-trans retinoic acid (ATRA). While the breakpoints of the RAR-alpha gene were consistently within intron 2, we found two major clusters in the breakpoints of the PML gene. The two breakpoint clusters in the PML gene were separated by 10 kb; 5' breakpoints were in intron 3, and 3' breakpoints were around introns 5 and 6. Twenty percent of the patients had 5' breakpoints in the PML gene and 70% had 3' breakpoints. No rearrangement was observed in the remaining 10% of patients in spite of the presence of t(15;17) translocation. There was no relationship between the location of the PML breakpoints, the clinical features at diagnosis and the response to ATRA.","author":[{"dropping-particle":"","family":"Fukutani","given":"Hisashi","non-dropping-particle":"","parse-names":false,"suffix":""},{"dropping-particle":"","family":"Naoe","given":"Tomoki","non-dropping-particle":"","parse-names":false,"suffix":""},{"dropping-particle":"","family":"Yoshida","given":"Hitoshi","non-dropping-particle":"","parse-names":false,"suffix":""},{"dropping-particle":"","family":"Yamamori","given":"Shunji","non-dropping-particle":"","parse-names":false,"suffix":""},{"dropping-particle":"","family":"Ohno","given":"Ryuzo","non-dropping-particle":"","parse-names":false,"suffix":""}],"container-title":"Japanese Journal of Cancer Research","id":"ITEM-1","issue":"3","issued":{"date-parts":[["1993"]]},"page":"257-264","title":"Molecular Heterogeneity of the PML Gene Rearrangement in Acute Promyelocytic Leukemia: Prevalence and Clinical Significance","type":"article-journal","volume":"84"},"uris":["http://www.mendeley.com/documents/?uuid=3568dbcf-20c5-36a2-ab51-ed09e321ae21"]},{"id":"ITEM-2","itemData":{"DOI":"10.1016/j.cancergen.2018.12.003","ISSN":"2210-7762","PMID":"30803552","abstract":"AIMS Distinct types of PML-RARα hybrid transcripts viz bcr-1, bcr-2 and bcr-3 result from translocation between chromosomes 15 and 17 t(15;17) in Acute Promyelocytic Leukemia patients. We aimed to determine the frequencies of the PML-RARα transcripts and FLT3-ITD mutations in APL patients to evaluate their prognostic implications and also to analyze their impact on disease outcome. MAIN METHOD RT-PCR and Rq-PCR were adopted for transcript typing and quantitation of PML-RARα transcripts while FLT3-ITD was detected by PCR in APL patients. KEY FINDINGS PML-RARα bcr-1, bcr-2 and bcr-3 transcripts were found in 26, 3 and 16 cases respectively. 64.4% patients achieved complete remission, 22.2% expired early wherein majority of the cases expressed bcr-3 transcript (p = 0.03). 50% relapse rate was observed in patients with bcr-3 transcripts. Multivariate analysis showed expression of bcr-3 transcript associated with early death (p = 0.027) and increased relapse risk (P = 0.046). Patients expressing bcr-3 hybrid transcript showed lowest OS of 28.0 months (± 5.26) (p = 0.027). FLT3-ITD mutation was detected in 5 (11.1%) patients and presence of these mutations was not associated either with PML-RARα transcripts or with disease outcome. SIGNIFICANCE bcr-3 transcript has a more lethal outcome and is also associated with frequent relapse risk in APL patients of our region.","author":[{"dropping-particle":"","family":"Baba","given":"Shahid M","non-dropping-particle":"","parse-names":false,"suffix":""},{"dropping-particle":"","family":"Shah","given":"Zafar A","non-dropping-particle":"","parse-names":false,"suffix":""},{"dropping-particle":"","family":"Pandith","given":"Arshad A","non-dropping-particle":"","parse-names":false,"suffix":""},{"dropping-particle":"","family":"Dil-Afroze","given":"","non-dropping-particle":"","parse-names":false,"suffix":""},{"dropping-particle":"","family":"Jan","given":"Aleem","non-dropping-particle":"","parse-names":false,"suffix":""},{"dropping-particle":"","family":"Mir","given":"Khurshid A","non-dropping-particle":"","parse-names":false,"suffix":""},{"dropping-particle":"","family":"Aziz","given":"Sheikh A","non-dropping-particle":"","parse-names":false,"suffix":""},{"dropping-particle":"","family":"Ahmad","given":"Zahoor","non-dropping-particle":"","parse-names":false,"suffix":""}],"container-title":"Cancer genetics","id":"ITEM-2","issued":{"date-parts":[["2019","2"]]},"page":"14-21","title":"Influence of bcr-3 PML-RARα transcript on outcome in Acute Promyelocytic Leukemia patients of Kashmir treated with all-trans retinoic acid and/or arsenic tri-oxide.","type":"article-journal","volume":"231-232"},"uris":["http://www.mendeley.com/documents/?uuid=79de1958-041e-37e7-b549-a7114e9a2495"]}],"mendeley":{"formattedCitation":"[9,10]","plainTextFormattedCitation":"[9,10]","previouslyFormattedCitation":"[9,10]"},"properties":{"noteIndex":0},"schema":"https://github.com/citation-style-language/schema/raw/master/csl-citation.json"}</w:instrText>
      </w:r>
      <w:r w:rsidR="00784F25" w:rsidRPr="0019613D">
        <w:fldChar w:fldCharType="separate"/>
      </w:r>
      <w:r w:rsidR="00EA7DAE" w:rsidRPr="0019613D">
        <w:rPr>
          <w:noProof/>
        </w:rPr>
        <w:t>[9,10]</w:t>
      </w:r>
      <w:r w:rsidR="00784F25" w:rsidRPr="0019613D">
        <w:fldChar w:fldCharType="end"/>
      </w:r>
      <w:r w:rsidR="007745A5" w:rsidRPr="0019613D">
        <w:t>.</w:t>
      </w:r>
      <w:r w:rsidR="000B4AA5" w:rsidRPr="0019613D">
        <w:t xml:space="preserve"> </w:t>
      </w:r>
    </w:p>
    <w:p w14:paraId="33122174" w14:textId="2094D908" w:rsidR="0034040A" w:rsidRPr="0019613D" w:rsidRDefault="0034040A" w:rsidP="00A116F3">
      <w:pPr>
        <w:pStyle w:val="aff1"/>
        <w:ind w:left="0"/>
        <w:jc w:val="both"/>
        <w:divId w:val="91754287"/>
        <w:rPr>
          <w:rStyle w:val="affe"/>
          <w:rFonts w:cs="Times New Roman"/>
          <w:szCs w:val="20"/>
          <w:lang w:val="x-none" w:eastAsia="x-none"/>
        </w:rPr>
      </w:pPr>
      <w:r w:rsidRPr="0019613D">
        <w:rPr>
          <w:rStyle w:val="affe"/>
          <w:rFonts w:cs="Times New Roman"/>
        </w:rPr>
        <w:t xml:space="preserve">Уровень убедительности рекомендации </w:t>
      </w:r>
      <w:r w:rsidR="004D331D" w:rsidRPr="0019613D">
        <w:rPr>
          <w:rStyle w:val="affe"/>
          <w:rFonts w:cs="Times New Roman"/>
        </w:rPr>
        <w:t xml:space="preserve">‒ </w:t>
      </w:r>
      <w:r w:rsidR="008B65CA" w:rsidRPr="0019613D">
        <w:rPr>
          <w:rStyle w:val="affe"/>
          <w:rFonts w:cs="Times New Roman"/>
        </w:rPr>
        <w:t xml:space="preserve">С </w:t>
      </w:r>
      <w:r w:rsidRPr="0019613D">
        <w:rPr>
          <w:rStyle w:val="affe"/>
          <w:rFonts w:cs="Times New Roman"/>
        </w:rPr>
        <w:t xml:space="preserve">(уровень достоверности доказательств – </w:t>
      </w:r>
      <w:r w:rsidR="008B65CA" w:rsidRPr="0019613D">
        <w:rPr>
          <w:rStyle w:val="affe"/>
          <w:rFonts w:cs="Times New Roman"/>
        </w:rPr>
        <w:t>4</w:t>
      </w:r>
      <w:r w:rsidRPr="0019613D">
        <w:rPr>
          <w:rStyle w:val="affe"/>
          <w:rFonts w:cs="Times New Roman"/>
        </w:rPr>
        <w:t>)</w:t>
      </w:r>
    </w:p>
    <w:p w14:paraId="599A3F7F" w14:textId="77777777" w:rsidR="001A45F4" w:rsidRPr="0019613D" w:rsidRDefault="001A45F4" w:rsidP="004D331D">
      <w:pPr>
        <w:pStyle w:val="a5"/>
        <w:contextualSpacing/>
        <w:jc w:val="both"/>
        <w:divId w:val="91754287"/>
        <w:rPr>
          <w:i/>
          <w:lang w:val="ru-RU"/>
        </w:rPr>
      </w:pPr>
      <w:r w:rsidRPr="0019613D">
        <w:rPr>
          <w:rStyle w:val="affe"/>
          <w:i/>
          <w:iCs/>
        </w:rPr>
        <w:t>Комментарии:</w:t>
      </w:r>
      <w:r w:rsidRPr="0019613D">
        <w:t xml:space="preserve"> </w:t>
      </w:r>
      <w:r w:rsidR="00702B55" w:rsidRPr="0019613D">
        <w:rPr>
          <w:rStyle w:val="afff"/>
        </w:rPr>
        <w:t xml:space="preserve">в </w:t>
      </w:r>
      <w:r w:rsidRPr="0019613D">
        <w:rPr>
          <w:rStyle w:val="afff"/>
        </w:rPr>
        <w:t xml:space="preserve">клиниках, </w:t>
      </w:r>
      <w:r w:rsidR="009135E9" w:rsidRPr="0019613D">
        <w:rPr>
          <w:rStyle w:val="afff"/>
        </w:rPr>
        <w:t>в которых</w:t>
      </w:r>
      <w:r w:rsidRPr="0019613D">
        <w:rPr>
          <w:rStyle w:val="afff"/>
        </w:rPr>
        <w:t xml:space="preserve"> нет возможности выполнить молекулярное исследование, диагноз должен быть подтвержден в референс-лаборатории. Образцы </w:t>
      </w:r>
      <w:r w:rsidR="005B0C00" w:rsidRPr="0019613D">
        <w:rPr>
          <w:rStyle w:val="afff"/>
        </w:rPr>
        <w:t>КМ</w:t>
      </w:r>
      <w:r w:rsidRPr="0019613D">
        <w:rPr>
          <w:rStyle w:val="afff"/>
        </w:rPr>
        <w:t xml:space="preserve"> или </w:t>
      </w:r>
      <w:r w:rsidR="005B0C00" w:rsidRPr="0019613D">
        <w:rPr>
          <w:rStyle w:val="afff"/>
        </w:rPr>
        <w:t>ПК</w:t>
      </w:r>
      <w:r w:rsidRPr="0019613D">
        <w:rPr>
          <w:rStyle w:val="afff"/>
        </w:rPr>
        <w:t xml:space="preserve"> должны быть доставлены в лабораторию до начала терапии. </w:t>
      </w:r>
      <w:r w:rsidR="00D574AB" w:rsidRPr="0019613D">
        <w:rPr>
          <w:i/>
        </w:rPr>
        <w:t>Варианты транскрипта PML/RAR</w:t>
      </w:r>
      <w:r w:rsidR="003766CA" w:rsidRPr="0019613D">
        <w:rPr>
          <w:i/>
        </w:rPr>
        <w:t>α</w:t>
      </w:r>
      <w:r w:rsidR="00D574AB" w:rsidRPr="0019613D">
        <w:rPr>
          <w:i/>
        </w:rPr>
        <w:t xml:space="preserve"> (bcr1, bcr2, bcr3) и экспрессия транскрипта RAR</w:t>
      </w:r>
      <w:r w:rsidR="00823D7F" w:rsidRPr="0019613D">
        <w:rPr>
          <w:i/>
        </w:rPr>
        <w:t>α</w:t>
      </w:r>
      <w:r w:rsidR="00D574AB" w:rsidRPr="0019613D">
        <w:rPr>
          <w:i/>
        </w:rPr>
        <w:t xml:space="preserve">-PML служат маркерами для мониторинга </w:t>
      </w:r>
      <w:r w:rsidR="005B0C00" w:rsidRPr="0019613D">
        <w:rPr>
          <w:i/>
        </w:rPr>
        <w:t>МОБ</w:t>
      </w:r>
      <w:r w:rsidR="00D574AB" w:rsidRPr="0019613D">
        <w:rPr>
          <w:i/>
        </w:rPr>
        <w:t xml:space="preserve"> при ОПЛ с </w:t>
      </w:r>
      <w:r w:rsidR="00BA719C" w:rsidRPr="0019613D">
        <w:rPr>
          <w:i/>
          <w:lang w:val="en-US"/>
        </w:rPr>
        <w:t>t</w:t>
      </w:r>
      <w:r w:rsidR="00823D7F" w:rsidRPr="0019613D">
        <w:rPr>
          <w:i/>
          <w:lang w:val="ru-RU"/>
        </w:rPr>
        <w:t> </w:t>
      </w:r>
      <w:r w:rsidR="00D574AB" w:rsidRPr="0019613D">
        <w:rPr>
          <w:i/>
        </w:rPr>
        <w:t>(15;</w:t>
      </w:r>
      <w:r w:rsidR="00823D7F" w:rsidRPr="0019613D">
        <w:rPr>
          <w:i/>
          <w:lang w:val="ru-RU"/>
        </w:rPr>
        <w:t> </w:t>
      </w:r>
      <w:r w:rsidR="00D574AB" w:rsidRPr="0019613D">
        <w:rPr>
          <w:i/>
        </w:rPr>
        <w:t>17), но не определяют прогноз заболевания.</w:t>
      </w:r>
    </w:p>
    <w:p w14:paraId="0D82DB9C" w14:textId="4FDF6257" w:rsidR="005B2969" w:rsidRPr="0019613D" w:rsidRDefault="001A45F4" w:rsidP="00496886">
      <w:pPr>
        <w:pStyle w:val="32"/>
        <w:numPr>
          <w:ilvl w:val="0"/>
          <w:numId w:val="20"/>
        </w:numPr>
        <w:divId w:val="91754287"/>
        <w:rPr>
          <w:b/>
          <w:bCs/>
          <w:lang w:val="ru-RU"/>
        </w:rPr>
      </w:pPr>
      <w:r w:rsidRPr="0019613D">
        <w:rPr>
          <w:rStyle w:val="affe"/>
        </w:rPr>
        <w:t xml:space="preserve">Рекомендуется </w:t>
      </w:r>
      <w:r w:rsidRPr="0019613D">
        <w:rPr>
          <w:rStyle w:val="affe"/>
          <w:b w:val="0"/>
        </w:rPr>
        <w:t xml:space="preserve">всем пациентам </w:t>
      </w:r>
      <w:r w:rsidRPr="0019613D">
        <w:t xml:space="preserve">до начала и во время лечения ОПЛ в ходе терапии </w:t>
      </w:r>
      <w:r w:rsidR="00A46F7D" w:rsidRPr="0019613D">
        <w:t xml:space="preserve">проведение </w:t>
      </w:r>
      <w:r w:rsidR="00A46F7D" w:rsidRPr="0019613D">
        <w:rPr>
          <w:lang w:val="ru-RU"/>
        </w:rPr>
        <w:t xml:space="preserve">анализа </w:t>
      </w:r>
      <w:r w:rsidRPr="0019613D">
        <w:t>биохимического анализа крови (общий белок, альбумин, мочевина, креатинин, калий</w:t>
      </w:r>
      <w:r w:rsidR="00A46F7D" w:rsidRPr="0019613D">
        <w:rPr>
          <w:lang w:val="ru-RU"/>
        </w:rPr>
        <w:t>,</w:t>
      </w:r>
      <w:r w:rsidRPr="0019613D">
        <w:t xml:space="preserve"> натрий</w:t>
      </w:r>
      <w:r w:rsidR="00A46F7D" w:rsidRPr="0019613D">
        <w:rPr>
          <w:lang w:val="ru-RU"/>
        </w:rPr>
        <w:t>,</w:t>
      </w:r>
      <w:r w:rsidRPr="0019613D">
        <w:t xml:space="preserve"> кальций, лактатдегидрогеназа, щелочная фосфатаза,</w:t>
      </w:r>
      <w:r w:rsidR="00A116F3" w:rsidRPr="0019613D">
        <w:rPr>
          <w:lang w:val="ru-RU"/>
        </w:rPr>
        <w:t xml:space="preserve"> аланинаминотрансфераз</w:t>
      </w:r>
      <w:r w:rsidR="00EA7DAE" w:rsidRPr="0019613D">
        <w:rPr>
          <w:lang w:val="ru-RU"/>
        </w:rPr>
        <w:t xml:space="preserve">а, аспартатаминотрансфераза, </w:t>
      </w:r>
      <w:r w:rsidRPr="0019613D">
        <w:t xml:space="preserve">билирубин общий, свободный и связанный) для диагностики сопутствующей патологии (заболеваний) и определения тактики сопроводительной терапии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19613D">
        <w:fldChar w:fldCharType="separate"/>
      </w:r>
      <w:r w:rsidR="00EA7DAE" w:rsidRPr="0019613D">
        <w:rPr>
          <w:noProof/>
        </w:rPr>
        <w:t>[1–3,5]</w:t>
      </w:r>
      <w:r w:rsidRPr="0019613D">
        <w:fldChar w:fldCharType="end"/>
      </w:r>
      <w:r w:rsidRPr="0019613D">
        <w:t>.</w:t>
      </w:r>
      <w:r w:rsidR="000B4AA5" w:rsidRPr="0019613D">
        <w:rPr>
          <w:lang w:val="ru-RU"/>
        </w:rPr>
        <w:t xml:space="preserve"> </w:t>
      </w:r>
    </w:p>
    <w:p w14:paraId="702F956F" w14:textId="37CC7DA7" w:rsidR="001A45F4" w:rsidRPr="0019613D" w:rsidRDefault="001A45F4" w:rsidP="00EA7DAE">
      <w:pPr>
        <w:pStyle w:val="a5"/>
        <w:contextualSpacing/>
        <w:jc w:val="both"/>
        <w:divId w:val="91754287"/>
        <w:rPr>
          <w:rStyle w:val="affe"/>
          <w:szCs w:val="20"/>
          <w:lang w:val="ru-RU" w:eastAsia="x-none"/>
        </w:rPr>
      </w:pPr>
      <w:r w:rsidRPr="0019613D">
        <w:rPr>
          <w:rStyle w:val="affe"/>
        </w:rPr>
        <w:t xml:space="preserve">Уровень убедительности рекомендации </w:t>
      </w:r>
      <w:r w:rsidR="00AE4D62" w:rsidRPr="0019613D">
        <w:rPr>
          <w:rStyle w:val="affe"/>
          <w:lang w:val="ru-RU"/>
        </w:rPr>
        <w:t xml:space="preserve">‒ </w:t>
      </w:r>
      <w:r w:rsidRPr="0019613D">
        <w:rPr>
          <w:rStyle w:val="affe"/>
          <w:lang w:val="en-US"/>
        </w:rPr>
        <w:t>C</w:t>
      </w:r>
      <w:r w:rsidRPr="0019613D">
        <w:rPr>
          <w:rStyle w:val="affe"/>
        </w:rPr>
        <w:t xml:space="preserve"> (уровень достоверности доказательств – 5)</w:t>
      </w:r>
    </w:p>
    <w:p w14:paraId="6C84B224" w14:textId="77F43DAC" w:rsidR="00751010" w:rsidRPr="0019613D" w:rsidRDefault="0034040A" w:rsidP="00496886">
      <w:pPr>
        <w:pStyle w:val="32"/>
        <w:numPr>
          <w:ilvl w:val="0"/>
          <w:numId w:val="20"/>
        </w:numPr>
        <w:divId w:val="91754287"/>
        <w:rPr>
          <w:b/>
          <w:bCs/>
        </w:rPr>
      </w:pPr>
      <w:r w:rsidRPr="0019613D">
        <w:rPr>
          <w:rStyle w:val="affe"/>
          <w:szCs w:val="24"/>
        </w:rPr>
        <w:t>Рекомендуется</w:t>
      </w:r>
      <w:r w:rsidRPr="0019613D">
        <w:rPr>
          <w:rStyle w:val="affe"/>
        </w:rPr>
        <w:t xml:space="preserve"> </w:t>
      </w:r>
      <w:r w:rsidRPr="0019613D">
        <w:rPr>
          <w:rStyle w:val="affe"/>
          <w:b w:val="0"/>
        </w:rPr>
        <w:t>всем пациентам</w:t>
      </w:r>
      <w:r w:rsidRPr="0019613D">
        <w:rPr>
          <w:rStyle w:val="affe"/>
          <w:b w:val="0"/>
          <w:szCs w:val="24"/>
        </w:rPr>
        <w:t xml:space="preserve"> </w:t>
      </w:r>
      <w:r w:rsidRPr="0019613D">
        <w:rPr>
          <w:szCs w:val="24"/>
        </w:rPr>
        <w:t xml:space="preserve">до начала и во время лечения </w:t>
      </w:r>
      <w:r w:rsidRPr="0019613D">
        <w:t xml:space="preserve">ОПЛ в ходе терапии </w:t>
      </w:r>
      <w:r w:rsidR="00741B16" w:rsidRPr="0019613D">
        <w:t>исследование свертывающей системы крови (</w:t>
      </w:r>
      <w:r w:rsidR="00AE4D62" w:rsidRPr="0019613D">
        <w:rPr>
          <w:rStyle w:val="afff"/>
          <w:i w:val="0"/>
        </w:rPr>
        <w:t>активированное частичное тромбопластиновое время</w:t>
      </w:r>
      <w:r w:rsidR="00741B16" w:rsidRPr="0019613D">
        <w:t xml:space="preserve">, протромбиновое время, тромбиновое время, </w:t>
      </w:r>
      <w:r w:rsidR="00741B16" w:rsidRPr="0019613D">
        <w:lastRenderedPageBreak/>
        <w:t>фибриноген)</w:t>
      </w:r>
      <w:r w:rsidR="00741B16" w:rsidRPr="0019613D">
        <w:rPr>
          <w:b/>
        </w:rPr>
        <w:t xml:space="preserve"> </w:t>
      </w:r>
      <w:r w:rsidR="00741B16" w:rsidRPr="0019613D">
        <w:rPr>
          <w:bCs/>
        </w:rPr>
        <w:t xml:space="preserve">для диагностики сопутствующей патологии и осложнений, а также </w:t>
      </w:r>
      <w:r w:rsidR="00741B16" w:rsidRPr="0019613D">
        <w:rPr>
          <w:rStyle w:val="affe"/>
          <w:b w:val="0"/>
        </w:rPr>
        <w:t xml:space="preserve">определения тактики сопроводительной терапии </w:t>
      </w:r>
      <w:r w:rsidR="00741B16"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-2","issue":"9","issued":{"date-parts":[["2009","2","26"]]},"page":"1875-91","title":"Management of acute promyelocytic leukemia: recommendations from an expert panel on behalf of the European LeukemiaNet.","type":"article-journal","volume":"113"},"uris":["http://www.mendeley.com/documents/?uuid=b332d4a4-d04c-3328-9f80-61f0ce2c04c8"]},{"id":"ITEM-3","itemData":{"DOI":"10.1182/blood-2008-08-175745","ISSN":"00064971","abstract":"A population-based cohort was used to determine the incidence and risk factors associated with development of venous thromboembolism (VTE) among Californians diagnosed with acute leukemia between 1993 to 1999. Principal outcomes were deep vein thrombosis in both the lower and upper extremities, pulmonary embolism, and mortality. Among 5394 cases with acute myelogenous leukemia (AML), the 2-year cumulative incidence of VTE was 281 (5.2%). Sixty-four percent of the VTE events occurred within 3 months of AML diagnosis. In AML patients, female sex, older age, number of chronic comorbidities, and presence of a catheter were significant predictors of development of VTE within 1 year. A diagnosis of VTE was not associated with reduced survival in AML patients. Among 2482 cases with acute lymphoblastic leukemia (ALL), the 2-year incidence of VTE in ALL was 4.5%. Risk factors for VTE were presence of a central venous catheter, older age, and number of chronic comorbidities. In the patients with ALL, development of VTE was associated with a 40% increase in the risk of dying within 1 year. The incidence of VTE in acute leukemia is appreciable, and is comparable with the incidence in many solid tumors.","author":[{"dropping-particle":"","family":"Ku","given":"Grace H.","non-dropping-particle":"","parse-names":false,"suffix":""},{"dropping-particle":"","family":"White","given":"Richard H.","non-dropping-particle":"","parse-names":false,"suffix":""},{"dropping-particle":"","family":"Chew","given":"Helen K.","non-dropping-particle":"","parse-names":false,"suffix":""},{"dropping-particle":"","family":"Harvey","given":"Danielle J.","non-dropping-particle":"","parse-names":false,"suffix":""},{"dropping-particle":"","family":"Zhou","given":"Hong","non-dropping-particle":"","parse-names":false,"suffix":""},{"dropping-particle":"","family":"Wun","given":"Ted","non-dropping-particle":"","parse-names":false,"suffix":""}],"container-title":"Blood","id":"ITEM-3","issue":"17","issued":{"date-parts":[["2009"]]},"page":"3911-3917","title":"Venous thromboembolism in patients with acute leukemia: Incidence, risk factors, and effect on survival","type":"article-journal","volume":"113"},"uris":["http://www.mendeley.com/documents/?uuid=b53c8ec8-1f69-3994-b4b4-099a74477279"]}],"mendeley":{"formattedCitation":"[1,2,11]","plainTextFormattedCitation":"[1,2,11]","previouslyFormattedCitation":"[1,2,11]"},"properties":{"noteIndex":0},"schema":"https://github.com/citation-style-language/schema/raw/master/csl-citation.json"}</w:instrText>
      </w:r>
      <w:r w:rsidR="00741B16" w:rsidRPr="0019613D">
        <w:fldChar w:fldCharType="separate"/>
      </w:r>
      <w:r w:rsidR="00EA7DAE" w:rsidRPr="0019613D">
        <w:rPr>
          <w:noProof/>
        </w:rPr>
        <w:t>[1,2,11]</w:t>
      </w:r>
      <w:r w:rsidR="00741B16" w:rsidRPr="0019613D">
        <w:fldChar w:fldCharType="end"/>
      </w:r>
      <w:r w:rsidR="007745A5" w:rsidRPr="0019613D">
        <w:t>.</w:t>
      </w:r>
      <w:r w:rsidR="000B4AA5" w:rsidRPr="0019613D">
        <w:t xml:space="preserve"> </w:t>
      </w:r>
    </w:p>
    <w:p w14:paraId="39B301CB" w14:textId="3814AB15" w:rsidR="007745A5" w:rsidRPr="0019613D" w:rsidRDefault="0034040A" w:rsidP="00EA7DAE">
      <w:pPr>
        <w:pStyle w:val="a5"/>
        <w:contextualSpacing/>
        <w:jc w:val="both"/>
        <w:divId w:val="91754287"/>
        <w:rPr>
          <w:rStyle w:val="affe"/>
        </w:rPr>
      </w:pPr>
      <w:r w:rsidRPr="0019613D">
        <w:rPr>
          <w:rStyle w:val="affe"/>
          <w:rFonts w:eastAsia="Calibri"/>
        </w:rPr>
        <w:t xml:space="preserve">Уровень убедительности рекомендации </w:t>
      </w:r>
      <w:r w:rsidR="006B15B8" w:rsidRPr="0019613D">
        <w:rPr>
          <w:rStyle w:val="affe"/>
          <w:rFonts w:eastAsia="Calibri"/>
        </w:rPr>
        <w:t>‒</w:t>
      </w:r>
      <w:r w:rsidR="00EA7DAE" w:rsidRPr="0019613D">
        <w:rPr>
          <w:rStyle w:val="affe"/>
          <w:rFonts w:eastAsia="Calibri"/>
          <w:lang w:val="ru-RU"/>
        </w:rPr>
        <w:t xml:space="preserve"> </w:t>
      </w:r>
      <w:r w:rsidR="00B768B6" w:rsidRPr="0019613D">
        <w:rPr>
          <w:rStyle w:val="affe"/>
          <w:lang w:val="en-US"/>
        </w:rPr>
        <w:t>C</w:t>
      </w:r>
      <w:r w:rsidR="008B65CA" w:rsidRPr="0019613D">
        <w:rPr>
          <w:rStyle w:val="affe"/>
          <w:rFonts w:eastAsia="Calibri"/>
        </w:rPr>
        <w:t xml:space="preserve"> </w:t>
      </w:r>
      <w:r w:rsidRPr="0019613D">
        <w:rPr>
          <w:rStyle w:val="affe"/>
          <w:rFonts w:eastAsia="Calibri"/>
        </w:rPr>
        <w:t xml:space="preserve">(уровень достоверности доказательств – </w:t>
      </w:r>
      <w:r w:rsidR="00B768B6" w:rsidRPr="0019613D">
        <w:rPr>
          <w:rStyle w:val="affe"/>
          <w:lang w:val="ru-RU"/>
        </w:rPr>
        <w:t>5</w:t>
      </w:r>
      <w:r w:rsidRPr="0019613D">
        <w:rPr>
          <w:rStyle w:val="affe"/>
          <w:rFonts w:eastAsia="Calibri"/>
        </w:rPr>
        <w:t>)</w:t>
      </w:r>
    </w:p>
    <w:p w14:paraId="2358A62F" w14:textId="77777777" w:rsidR="004D1EC3" w:rsidRPr="0019613D" w:rsidRDefault="004D1EC3" w:rsidP="006B15B8">
      <w:pPr>
        <w:pStyle w:val="aff1"/>
        <w:ind w:left="0"/>
        <w:jc w:val="both"/>
        <w:divId w:val="91754287"/>
        <w:rPr>
          <w:rStyle w:val="affe"/>
          <w:rFonts w:eastAsia="Times New Roman" w:cs="Times New Roman"/>
          <w:b w:val="0"/>
          <w:bCs w:val="0"/>
          <w:szCs w:val="24"/>
        </w:rPr>
      </w:pPr>
      <w:r w:rsidRPr="0019613D">
        <w:rPr>
          <w:rStyle w:val="affe"/>
          <w:rFonts w:cs="Times New Roman"/>
        </w:rPr>
        <w:t>Комментарии:</w:t>
      </w:r>
      <w:r w:rsidRPr="0019613D">
        <w:rPr>
          <w:rFonts w:eastAsia="Times New Roman" w:cs="Times New Roman"/>
          <w:i/>
        </w:rPr>
        <w:t xml:space="preserve"> </w:t>
      </w:r>
      <w:r w:rsidR="005B0C00" w:rsidRPr="0019613D">
        <w:rPr>
          <w:rFonts w:eastAsia="Times New Roman" w:cs="Times New Roman"/>
          <w:i/>
        </w:rPr>
        <w:t>у</w:t>
      </w:r>
      <w:r w:rsidRPr="0019613D">
        <w:rPr>
          <w:rFonts w:eastAsia="Times New Roman" w:cs="Times New Roman"/>
          <w:i/>
        </w:rPr>
        <w:t xml:space="preserve"> пациентов с малейшими признаками коагулопатиии на этапе индукции ремиссии все указанные показатели должны мониторироваться ежедневно. Если есть возможность, в систему мониторинга </w:t>
      </w:r>
      <w:r w:rsidR="00074585" w:rsidRPr="0019613D">
        <w:rPr>
          <w:rFonts w:eastAsia="Times New Roman" w:cs="Times New Roman"/>
          <w:i/>
        </w:rPr>
        <w:t xml:space="preserve">целесообразно </w:t>
      </w:r>
      <w:r w:rsidRPr="0019613D">
        <w:rPr>
          <w:rFonts w:eastAsia="Times New Roman" w:cs="Times New Roman"/>
          <w:i/>
        </w:rPr>
        <w:t>включ</w:t>
      </w:r>
      <w:r w:rsidR="00074585" w:rsidRPr="0019613D">
        <w:rPr>
          <w:rFonts w:eastAsia="Times New Roman" w:cs="Times New Roman"/>
          <w:i/>
        </w:rPr>
        <w:t>ить</w:t>
      </w:r>
      <w:r w:rsidRPr="0019613D">
        <w:rPr>
          <w:rFonts w:eastAsia="Times New Roman" w:cs="Times New Roman"/>
          <w:i/>
        </w:rPr>
        <w:t xml:space="preserve"> тромбоэластографи</w:t>
      </w:r>
      <w:r w:rsidR="00074585" w:rsidRPr="0019613D">
        <w:rPr>
          <w:rFonts w:eastAsia="Times New Roman" w:cs="Times New Roman"/>
          <w:i/>
        </w:rPr>
        <w:t>ю</w:t>
      </w:r>
      <w:r w:rsidRPr="0019613D">
        <w:rPr>
          <w:rFonts w:eastAsia="Times New Roman" w:cs="Times New Roman"/>
          <w:i/>
        </w:rPr>
        <w:t>.</w:t>
      </w:r>
    </w:p>
    <w:p w14:paraId="1AEC1FF5" w14:textId="2E57B950" w:rsidR="00751010" w:rsidRPr="0019613D" w:rsidRDefault="00EA064D" w:rsidP="00496886">
      <w:pPr>
        <w:pStyle w:val="32"/>
        <w:numPr>
          <w:ilvl w:val="0"/>
          <w:numId w:val="20"/>
        </w:numPr>
        <w:divId w:val="91754287"/>
        <w:rPr>
          <w:b/>
          <w:bCs/>
        </w:rPr>
      </w:pPr>
      <w:r w:rsidRPr="0019613D">
        <w:rPr>
          <w:rStyle w:val="affe"/>
        </w:rPr>
        <w:t xml:space="preserve">Не рекомендуется </w:t>
      </w:r>
      <w:r w:rsidRPr="0019613D">
        <w:t xml:space="preserve">рутинное </w:t>
      </w:r>
      <w:r w:rsidR="00836F6D" w:rsidRPr="0019613D">
        <w:t xml:space="preserve">молекулярно-генетическое исследование мутации гена </w:t>
      </w:r>
      <w:r w:rsidR="00836F6D" w:rsidRPr="0019613D">
        <w:rPr>
          <w:i/>
          <w:iCs/>
        </w:rPr>
        <w:t>FLT3</w:t>
      </w:r>
      <w:r w:rsidR="00836F6D" w:rsidRPr="0019613D">
        <w:t xml:space="preserve"> (fms-подобная тирозин-киназа</w:t>
      </w:r>
      <w:r w:rsidR="007263F1" w:rsidRPr="0019613D">
        <w:rPr>
          <w:lang w:val="ru-RU"/>
        </w:rPr>
        <w:t>-</w:t>
      </w:r>
      <w:r w:rsidR="004E1920" w:rsidRPr="0019613D">
        <w:rPr>
          <w:lang w:val="ru-RU"/>
        </w:rPr>
        <w:t>3</w:t>
      </w:r>
      <w:r w:rsidR="00836F6D" w:rsidRPr="0019613D">
        <w:t xml:space="preserve">) в </w:t>
      </w:r>
      <w:r w:rsidR="005B0C00" w:rsidRPr="0019613D">
        <w:t>ПК</w:t>
      </w:r>
      <w:r w:rsidR="00836F6D" w:rsidRPr="0019613D">
        <w:t xml:space="preserve"> или </w:t>
      </w:r>
      <w:r w:rsidR="005B0C00" w:rsidRPr="0019613D">
        <w:t>КМ</w:t>
      </w:r>
      <w:r w:rsidR="00836F6D" w:rsidRPr="0019613D">
        <w:t xml:space="preserve"> </w:t>
      </w:r>
      <w:r w:rsidR="00A92C96" w:rsidRPr="0019613D">
        <w:t>всем пациентам</w:t>
      </w:r>
      <w:r w:rsidR="00D46E8F" w:rsidRPr="0019613D">
        <w:t xml:space="preserve"> с</w:t>
      </w:r>
      <w:r w:rsidR="001F3C26" w:rsidRPr="0019613D">
        <w:t xml:space="preserve"> </w:t>
      </w:r>
      <w:r w:rsidR="00E53F8C" w:rsidRPr="0019613D">
        <w:rPr>
          <w:lang w:val="ru-RU"/>
        </w:rPr>
        <w:t xml:space="preserve">впервые диагностированным </w:t>
      </w:r>
      <w:r w:rsidR="00CB78CB" w:rsidRPr="0019613D">
        <w:t>ОПЛ</w:t>
      </w:r>
      <w:r w:rsidR="00836F6D" w:rsidRPr="0019613D">
        <w:t xml:space="preserve"> </w:t>
      </w:r>
      <w:r w:rsidR="00836F6D"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mendeley":{"formattedCitation":"[2,3]","plainTextFormattedCitation":"[2,3]","previouslyFormattedCitation":"[2,3]"},"properties":{"noteIndex":0},"schema":"https://github.com/citation-style-language/schema/raw/master/csl-citation.json"}</w:instrText>
      </w:r>
      <w:r w:rsidR="00836F6D" w:rsidRPr="0019613D">
        <w:fldChar w:fldCharType="separate"/>
      </w:r>
      <w:r w:rsidR="00EA7DAE" w:rsidRPr="0019613D">
        <w:rPr>
          <w:noProof/>
        </w:rPr>
        <w:t>[2,3]</w:t>
      </w:r>
      <w:r w:rsidR="00836F6D" w:rsidRPr="0019613D">
        <w:fldChar w:fldCharType="end"/>
      </w:r>
      <w:r w:rsidRPr="0019613D">
        <w:t>.</w:t>
      </w:r>
      <w:r w:rsidR="008A12A3" w:rsidRPr="0019613D">
        <w:rPr>
          <w:lang w:val="ru-RU"/>
        </w:rPr>
        <w:t xml:space="preserve"> </w:t>
      </w:r>
    </w:p>
    <w:p w14:paraId="6F92CD66" w14:textId="77E5BC1D" w:rsidR="00C97CC9" w:rsidRPr="0019613D" w:rsidRDefault="00EA064D" w:rsidP="00EA7DAE">
      <w:pPr>
        <w:pStyle w:val="a5"/>
        <w:contextualSpacing/>
        <w:jc w:val="both"/>
        <w:divId w:val="91754287"/>
        <w:rPr>
          <w:rStyle w:val="affe"/>
        </w:rPr>
      </w:pPr>
      <w:r w:rsidRPr="0019613D">
        <w:rPr>
          <w:rStyle w:val="affe"/>
        </w:rPr>
        <w:t xml:space="preserve">Уровень убедительности рекомендации </w:t>
      </w:r>
      <w:r w:rsidR="007263F1" w:rsidRPr="0019613D">
        <w:rPr>
          <w:rStyle w:val="affe"/>
        </w:rPr>
        <w:t xml:space="preserve">‒ </w:t>
      </w:r>
      <w:r w:rsidR="00B768B6" w:rsidRPr="0019613D">
        <w:rPr>
          <w:rStyle w:val="affe"/>
          <w:lang w:val="ru-RU"/>
        </w:rPr>
        <w:t>С</w:t>
      </w:r>
      <w:r w:rsidR="008B65CA" w:rsidRPr="0019613D">
        <w:rPr>
          <w:rStyle w:val="affe"/>
        </w:rPr>
        <w:t xml:space="preserve"> </w:t>
      </w:r>
      <w:r w:rsidRPr="0019613D">
        <w:rPr>
          <w:rStyle w:val="affe"/>
        </w:rPr>
        <w:t xml:space="preserve">(уровень достоверности доказательств – </w:t>
      </w:r>
      <w:r w:rsidR="00B768B6" w:rsidRPr="0019613D">
        <w:rPr>
          <w:rStyle w:val="affe"/>
          <w:lang w:val="ru-RU"/>
        </w:rPr>
        <w:t>4</w:t>
      </w:r>
      <w:r w:rsidRPr="0019613D">
        <w:rPr>
          <w:rStyle w:val="affe"/>
        </w:rPr>
        <w:t>)</w:t>
      </w:r>
    </w:p>
    <w:p w14:paraId="6DDEA243" w14:textId="09D3C858" w:rsidR="00C97CC9" w:rsidRPr="0019613D" w:rsidRDefault="001F3C26" w:rsidP="007263F1">
      <w:pPr>
        <w:pStyle w:val="a5"/>
        <w:contextualSpacing/>
        <w:jc w:val="both"/>
        <w:divId w:val="91754287"/>
        <w:rPr>
          <w:i/>
        </w:rPr>
      </w:pPr>
      <w:r w:rsidRPr="0019613D">
        <w:rPr>
          <w:rStyle w:val="affe"/>
        </w:rPr>
        <w:t>Комментарии:</w:t>
      </w:r>
      <w:r w:rsidRPr="0019613D">
        <w:rPr>
          <w:i/>
        </w:rPr>
        <w:t xml:space="preserve"> </w:t>
      </w:r>
      <w:r w:rsidR="00D70ABE" w:rsidRPr="0019613D">
        <w:rPr>
          <w:i/>
        </w:rPr>
        <w:t xml:space="preserve">мутации </w:t>
      </w:r>
      <w:r w:rsidRPr="0019613D">
        <w:rPr>
          <w:i/>
        </w:rPr>
        <w:t>в гене, кодирующем FMS-подобную тирозинкиназу</w:t>
      </w:r>
      <w:r w:rsidR="007263F1" w:rsidRPr="0019613D">
        <w:rPr>
          <w:i/>
          <w:lang w:val="ru-RU"/>
        </w:rPr>
        <w:t>-</w:t>
      </w:r>
      <w:r w:rsidRPr="0019613D">
        <w:rPr>
          <w:i/>
        </w:rPr>
        <w:t>3 (FLT3), при ОПЛ наблюдаются чаще, чем при других ОМЛ – у 30</w:t>
      </w:r>
      <w:r w:rsidR="00770A6C" w:rsidRPr="0019613D">
        <w:rPr>
          <w:i/>
          <w:lang w:val="ru-RU"/>
        </w:rPr>
        <w:t>‒</w:t>
      </w:r>
      <w:r w:rsidR="00C74D9B" w:rsidRPr="0019613D">
        <w:rPr>
          <w:i/>
        </w:rPr>
        <w:t>40</w:t>
      </w:r>
      <w:r w:rsidR="00770A6C" w:rsidRPr="0019613D">
        <w:rPr>
          <w:i/>
          <w:lang w:val="ru-RU"/>
        </w:rPr>
        <w:t> </w:t>
      </w:r>
      <w:r w:rsidR="00C74D9B" w:rsidRPr="0019613D">
        <w:rPr>
          <w:i/>
        </w:rPr>
        <w:t>% пациентов</w:t>
      </w:r>
      <w:r w:rsidRPr="0019613D">
        <w:rPr>
          <w:i/>
        </w:rPr>
        <w:t xml:space="preserve">. Однако, хотя FLT3-мутации ассоциированы с более высоким числом лейкоцитов в момент диагностики </w:t>
      </w:r>
      <w:r w:rsidR="005B0C00" w:rsidRPr="0019613D">
        <w:rPr>
          <w:i/>
        </w:rPr>
        <w:t>ОЛ</w:t>
      </w:r>
      <w:r w:rsidRPr="0019613D">
        <w:rPr>
          <w:i/>
        </w:rPr>
        <w:t>, они не являются каким-либо прогностическим фактором и не оказывают влияние на выбор терапевтической тактики</w:t>
      </w:r>
      <w:r w:rsidR="00A87A14" w:rsidRPr="0019613D">
        <w:rPr>
          <w:i/>
          <w:lang w:val="ru-RU"/>
        </w:rPr>
        <w:t>, и</w:t>
      </w:r>
      <w:r w:rsidR="001C0512" w:rsidRPr="0019613D">
        <w:rPr>
          <w:i/>
          <w:lang w:val="ru-RU"/>
        </w:rPr>
        <w:t xml:space="preserve"> в лечении впервые диагностированного ОПЛ ингибиторы тирозинкиназ не используются</w:t>
      </w:r>
      <w:r w:rsidRPr="0019613D">
        <w:rPr>
          <w:i/>
        </w:rPr>
        <w:t>.</w:t>
      </w:r>
    </w:p>
    <w:p w14:paraId="1103C6E0" w14:textId="77777777" w:rsidR="008B101C" w:rsidRPr="0019613D" w:rsidRDefault="008B101C" w:rsidP="00716C22">
      <w:pPr>
        <w:divId w:val="91754287"/>
        <w:rPr>
          <w:rFonts w:cs="Times New Roman"/>
        </w:rPr>
      </w:pPr>
    </w:p>
    <w:p w14:paraId="58F12D74" w14:textId="77777777" w:rsidR="00A85BFC" w:rsidRPr="0019613D" w:rsidRDefault="00A85BFC" w:rsidP="00716C22">
      <w:pPr>
        <w:divId w:val="91754287"/>
        <w:rPr>
          <w:rFonts w:cs="Times New Roman"/>
          <w:b/>
        </w:rPr>
      </w:pPr>
      <w:r w:rsidRPr="0019613D">
        <w:rPr>
          <w:rFonts w:cs="Times New Roman"/>
          <w:b/>
        </w:rPr>
        <w:t xml:space="preserve">Рекомендации по мониторингу </w:t>
      </w:r>
      <w:r w:rsidR="00605D15" w:rsidRPr="0019613D">
        <w:rPr>
          <w:rFonts w:cs="Times New Roman"/>
          <w:b/>
        </w:rPr>
        <w:t>МОБ</w:t>
      </w:r>
    </w:p>
    <w:p w14:paraId="3769B02E" w14:textId="77777777" w:rsidR="00C97CC9" w:rsidRPr="0019613D" w:rsidRDefault="00EA064D" w:rsidP="00836F6D">
      <w:pPr>
        <w:pStyle w:val="a5"/>
        <w:ind w:firstLine="709"/>
        <w:contextualSpacing/>
        <w:jc w:val="both"/>
        <w:divId w:val="91754287"/>
        <w:rPr>
          <w:i/>
        </w:rPr>
      </w:pPr>
      <w:r w:rsidRPr="0019613D">
        <w:rPr>
          <w:i/>
        </w:rPr>
        <w:t xml:space="preserve">Высокоэффективным методом диагностики и мониторинга </w:t>
      </w:r>
      <w:r w:rsidR="00744B2F" w:rsidRPr="0019613D">
        <w:rPr>
          <w:i/>
        </w:rPr>
        <w:t>МОБ</w:t>
      </w:r>
      <w:r w:rsidRPr="0019613D">
        <w:rPr>
          <w:i/>
        </w:rPr>
        <w:t xml:space="preserve"> при ОПЛ является метод FISH, чувствительность которого составляет 1</w:t>
      </w:r>
      <w:r w:rsidR="00FD33BC" w:rsidRPr="0019613D">
        <w:rPr>
          <w:i/>
          <w:lang w:val="ru-RU"/>
        </w:rPr>
        <w:t> </w:t>
      </w:r>
      <w:r w:rsidRPr="0019613D">
        <w:rPr>
          <w:i/>
        </w:rPr>
        <w:t>:</w:t>
      </w:r>
      <w:r w:rsidR="00FD33BC" w:rsidRPr="0019613D">
        <w:rPr>
          <w:i/>
          <w:lang w:val="ru-RU"/>
        </w:rPr>
        <w:t> </w:t>
      </w:r>
      <w:r w:rsidRPr="0019613D">
        <w:rPr>
          <w:i/>
        </w:rPr>
        <w:t xml:space="preserve">1000, однако отсутствие маркера при этом исследовании не означает отсутствие </w:t>
      </w:r>
      <w:r w:rsidR="00744B2F" w:rsidRPr="0019613D">
        <w:rPr>
          <w:i/>
        </w:rPr>
        <w:t>МОБ</w:t>
      </w:r>
      <w:r w:rsidRPr="0019613D">
        <w:rPr>
          <w:i/>
        </w:rPr>
        <w:t xml:space="preserve">. Отсутствие </w:t>
      </w:r>
      <w:r w:rsidR="00605D15" w:rsidRPr="0019613D">
        <w:rPr>
          <w:i/>
        </w:rPr>
        <w:t>МОБ</w:t>
      </w:r>
      <w:r w:rsidRPr="0019613D">
        <w:rPr>
          <w:i/>
        </w:rPr>
        <w:t xml:space="preserve"> всегда должно быть подтверждено методом ПЦР.</w:t>
      </w:r>
    </w:p>
    <w:p w14:paraId="6C98A3E8" w14:textId="77777777" w:rsidR="00C97CC9" w:rsidRPr="0019613D" w:rsidRDefault="00EA064D" w:rsidP="00836F6D">
      <w:pPr>
        <w:pStyle w:val="a5"/>
        <w:ind w:firstLine="709"/>
        <w:contextualSpacing/>
        <w:jc w:val="both"/>
        <w:divId w:val="91754287"/>
        <w:rPr>
          <w:i/>
        </w:rPr>
      </w:pPr>
      <w:r w:rsidRPr="0019613D">
        <w:rPr>
          <w:i/>
        </w:rPr>
        <w:t xml:space="preserve">Мониторинг </w:t>
      </w:r>
      <w:r w:rsidR="00744B2F" w:rsidRPr="0019613D">
        <w:rPr>
          <w:i/>
        </w:rPr>
        <w:t>МОБ</w:t>
      </w:r>
      <w:r w:rsidRPr="0019613D">
        <w:rPr>
          <w:i/>
        </w:rPr>
        <w:t xml:space="preserve"> необходим для определения терапевтической тактики при ОПЛ с самых ранних этапов постремиссионной терапии.</w:t>
      </w:r>
    </w:p>
    <w:p w14:paraId="36D4FB42" w14:textId="77777777" w:rsidR="00C97CC9" w:rsidRPr="0019613D" w:rsidRDefault="00EA064D" w:rsidP="00836F6D">
      <w:pPr>
        <w:pStyle w:val="a5"/>
        <w:ind w:firstLine="709"/>
        <w:contextualSpacing/>
        <w:jc w:val="both"/>
        <w:divId w:val="91754287"/>
        <w:rPr>
          <w:i/>
        </w:rPr>
      </w:pPr>
      <w:r w:rsidRPr="0019613D">
        <w:rPr>
          <w:i/>
        </w:rPr>
        <w:t>Достигнутая молекулярная ремиссия (метод ПЦР для определения молекулярной ремиссии должен выявлять не менее одной опухолевой клетки на 10 тыс</w:t>
      </w:r>
      <w:r w:rsidR="00CF2D27" w:rsidRPr="0019613D">
        <w:rPr>
          <w:i/>
          <w:lang w:val="ru-RU"/>
        </w:rPr>
        <w:t>.</w:t>
      </w:r>
      <w:r w:rsidRPr="0019613D">
        <w:rPr>
          <w:i/>
        </w:rPr>
        <w:t xml:space="preserve"> нормальных, </w:t>
      </w:r>
      <w:r w:rsidR="00232370" w:rsidRPr="0019613D">
        <w:rPr>
          <w:i/>
          <w:lang w:val="ru-RU"/>
        </w:rPr>
        <w:t>т. е.</w:t>
      </w:r>
      <w:r w:rsidRPr="0019613D">
        <w:rPr>
          <w:i/>
        </w:rPr>
        <w:t xml:space="preserve"> его чувствительность составляет 10</w:t>
      </w:r>
      <w:r w:rsidR="00232370" w:rsidRPr="0019613D">
        <w:rPr>
          <w:i/>
          <w:vertAlign w:val="superscript"/>
          <w:lang w:val="ru-RU"/>
        </w:rPr>
        <w:t>‒</w:t>
      </w:r>
      <w:r w:rsidRPr="0019613D">
        <w:rPr>
          <w:i/>
          <w:vertAlign w:val="superscript"/>
        </w:rPr>
        <w:t>4</w:t>
      </w:r>
      <w:r w:rsidRPr="0019613D">
        <w:rPr>
          <w:i/>
        </w:rPr>
        <w:t>) является принципиальным моментом в лечении ОПЛ, поскольку отсутствие молекулярной ремиссии после выполнения интенсивной консолидации свидетельствует о неизбежном рецидиве и требует изменения терапевтической тактики.</w:t>
      </w:r>
    </w:p>
    <w:p w14:paraId="23B7F61C" w14:textId="77777777" w:rsidR="00C97CC9" w:rsidRPr="0019613D" w:rsidRDefault="00EA064D" w:rsidP="00836F6D">
      <w:pPr>
        <w:pStyle w:val="a5"/>
        <w:ind w:firstLine="709"/>
        <w:contextualSpacing/>
        <w:jc w:val="both"/>
        <w:divId w:val="91754287"/>
        <w:rPr>
          <w:i/>
        </w:rPr>
      </w:pPr>
      <w:r w:rsidRPr="0019613D">
        <w:rPr>
          <w:i/>
        </w:rPr>
        <w:t xml:space="preserve">Мониторинг </w:t>
      </w:r>
      <w:r w:rsidR="00744B2F" w:rsidRPr="0019613D">
        <w:rPr>
          <w:i/>
        </w:rPr>
        <w:t>МОБ</w:t>
      </w:r>
      <w:r w:rsidRPr="0019613D">
        <w:rPr>
          <w:i/>
        </w:rPr>
        <w:t xml:space="preserve"> позволяет использовать более инт</w:t>
      </w:r>
      <w:r w:rsidR="000B46B6" w:rsidRPr="0019613D">
        <w:rPr>
          <w:i/>
        </w:rPr>
        <w:t>енсивное лечение у пациентов</w:t>
      </w:r>
      <w:r w:rsidRPr="0019613D">
        <w:rPr>
          <w:i/>
        </w:rPr>
        <w:t>, у которых риск развития рецидивов выше, в то врем</w:t>
      </w:r>
      <w:r w:rsidR="000B46B6" w:rsidRPr="0019613D">
        <w:rPr>
          <w:i/>
        </w:rPr>
        <w:t>я как при меньшем риске пациентам</w:t>
      </w:r>
      <w:r w:rsidRPr="0019613D">
        <w:rPr>
          <w:i/>
        </w:rPr>
        <w:t xml:space="preserve"> может быть понижена интенсивность лечения, что позволит уменьшить </w:t>
      </w:r>
      <w:r w:rsidR="00744B2F" w:rsidRPr="0019613D">
        <w:rPr>
          <w:i/>
        </w:rPr>
        <w:t xml:space="preserve">частоту </w:t>
      </w:r>
      <w:r w:rsidR="00744B2F" w:rsidRPr="0019613D">
        <w:rPr>
          <w:i/>
        </w:rPr>
        <w:lastRenderedPageBreak/>
        <w:t xml:space="preserve">нежелательных явлений терапии, в том числе частоту </w:t>
      </w:r>
      <w:r w:rsidRPr="0019613D">
        <w:rPr>
          <w:i/>
        </w:rPr>
        <w:t>возникновения вторичных опухолей</w:t>
      </w:r>
      <w:r w:rsidR="000B46B6" w:rsidRPr="0019613D">
        <w:rPr>
          <w:i/>
        </w:rPr>
        <w:t>.</w:t>
      </w:r>
    </w:p>
    <w:p w14:paraId="63694F8F" w14:textId="77777777" w:rsidR="00C97CC9" w:rsidRPr="0019613D" w:rsidRDefault="00F65A23" w:rsidP="00836F6D">
      <w:pPr>
        <w:pStyle w:val="a5"/>
        <w:ind w:firstLine="709"/>
        <w:contextualSpacing/>
        <w:jc w:val="both"/>
        <w:divId w:val="91754287"/>
        <w:rPr>
          <w:i/>
        </w:rPr>
      </w:pPr>
      <w:r w:rsidRPr="0019613D">
        <w:rPr>
          <w:i/>
        </w:rPr>
        <w:t>Пациентам</w:t>
      </w:r>
      <w:r w:rsidR="00EA064D" w:rsidRPr="0019613D">
        <w:rPr>
          <w:i/>
        </w:rPr>
        <w:t>, у которых после завершения консолидации продолжает определяться химерный транскрипт (чувствительность метода 10</w:t>
      </w:r>
      <w:r w:rsidR="001F05D5" w:rsidRPr="0019613D">
        <w:rPr>
          <w:i/>
          <w:vertAlign w:val="superscript"/>
          <w:lang w:val="ru-RU"/>
        </w:rPr>
        <w:t>‒</w:t>
      </w:r>
      <w:r w:rsidR="00EA064D" w:rsidRPr="0019613D">
        <w:rPr>
          <w:i/>
          <w:vertAlign w:val="superscript"/>
        </w:rPr>
        <w:t>4</w:t>
      </w:r>
      <w:r w:rsidR="00EA064D" w:rsidRPr="0019613D">
        <w:rPr>
          <w:i/>
        </w:rPr>
        <w:t>), необходимо продолжить интенсивную терапию с целью предупреждения развития рецидива (использовать препар</w:t>
      </w:r>
      <w:r w:rsidR="00C74D9B" w:rsidRPr="0019613D">
        <w:rPr>
          <w:i/>
        </w:rPr>
        <w:t>аты мышьяка, предлагать пациенту</w:t>
      </w:r>
      <w:r w:rsidR="00EA064D" w:rsidRPr="0019613D">
        <w:rPr>
          <w:i/>
        </w:rPr>
        <w:t xml:space="preserve"> </w:t>
      </w:r>
      <w:r w:rsidR="00116F9A" w:rsidRPr="0019613D">
        <w:rPr>
          <w:i/>
        </w:rPr>
        <w:t>трансплантаци</w:t>
      </w:r>
      <w:r w:rsidR="00116F9A" w:rsidRPr="0019613D">
        <w:rPr>
          <w:i/>
          <w:lang w:val="ru-RU"/>
        </w:rPr>
        <w:t>ю</w:t>
      </w:r>
      <w:r w:rsidR="00116F9A" w:rsidRPr="0019613D">
        <w:rPr>
          <w:i/>
        </w:rPr>
        <w:t xml:space="preserve"> гемопоэтических стволовых клеток </w:t>
      </w:r>
      <w:r w:rsidR="00116F9A" w:rsidRPr="0019613D">
        <w:rPr>
          <w:i/>
          <w:lang w:val="ru-RU"/>
        </w:rPr>
        <w:t>(</w:t>
      </w:r>
      <w:r w:rsidR="00744B2F" w:rsidRPr="0019613D">
        <w:rPr>
          <w:i/>
        </w:rPr>
        <w:t>ТГСК</w:t>
      </w:r>
      <w:r w:rsidR="00116F9A" w:rsidRPr="0019613D">
        <w:rPr>
          <w:i/>
          <w:lang w:val="ru-RU"/>
        </w:rPr>
        <w:t>)</w:t>
      </w:r>
      <w:r w:rsidR="00EA064D" w:rsidRPr="0019613D">
        <w:rPr>
          <w:i/>
        </w:rPr>
        <w:t>).</w:t>
      </w:r>
    </w:p>
    <w:p w14:paraId="5A1E146A" w14:textId="77777777" w:rsidR="00C97CC9" w:rsidRPr="0019613D" w:rsidRDefault="000B46B6" w:rsidP="00836F6D">
      <w:pPr>
        <w:pStyle w:val="a5"/>
        <w:ind w:firstLine="709"/>
        <w:contextualSpacing/>
        <w:jc w:val="both"/>
        <w:divId w:val="91754287"/>
        <w:rPr>
          <w:i/>
        </w:rPr>
      </w:pPr>
      <w:r w:rsidRPr="0019613D">
        <w:rPr>
          <w:i/>
        </w:rPr>
        <w:t>Пациентам</w:t>
      </w:r>
      <w:r w:rsidR="00EA064D" w:rsidRPr="0019613D">
        <w:rPr>
          <w:i/>
        </w:rPr>
        <w:t xml:space="preserve">, у которых выявлен возврат </w:t>
      </w:r>
      <w:r w:rsidR="00744B2F" w:rsidRPr="0019613D">
        <w:rPr>
          <w:i/>
        </w:rPr>
        <w:t>МОБ</w:t>
      </w:r>
      <w:r w:rsidR="00EA064D" w:rsidRPr="0019613D">
        <w:rPr>
          <w:i/>
        </w:rPr>
        <w:t xml:space="preserve"> (молекулярный рецидив)</w:t>
      </w:r>
      <w:r w:rsidR="00080234" w:rsidRPr="0019613D">
        <w:rPr>
          <w:i/>
          <w:lang w:val="ru-RU"/>
        </w:rPr>
        <w:t>,</w:t>
      </w:r>
      <w:r w:rsidR="00EA064D" w:rsidRPr="0019613D">
        <w:rPr>
          <w:i/>
        </w:rPr>
        <w:t xml:space="preserve"> необходимо продолжить и модифицировать терапию с целью предупреждения развития рецидива. В случае раннего </w:t>
      </w:r>
      <w:r w:rsidR="00D70ABE" w:rsidRPr="0019613D">
        <w:rPr>
          <w:i/>
        </w:rPr>
        <w:t>(</w:t>
      </w:r>
      <w:r w:rsidR="00EA064D" w:rsidRPr="0019613D">
        <w:rPr>
          <w:i/>
        </w:rPr>
        <w:t xml:space="preserve">до года </w:t>
      </w:r>
      <w:r w:rsidR="00744B2F" w:rsidRPr="0019613D">
        <w:rPr>
          <w:i/>
        </w:rPr>
        <w:t>ПР</w:t>
      </w:r>
      <w:r w:rsidR="00D70ABE" w:rsidRPr="0019613D">
        <w:rPr>
          <w:i/>
        </w:rPr>
        <w:t>)</w:t>
      </w:r>
      <w:r w:rsidR="00EA064D" w:rsidRPr="0019613D">
        <w:rPr>
          <w:i/>
        </w:rPr>
        <w:t xml:space="preserve"> молекулярного рецидива следует модифицировать терапию (например, ввести в протокол цитарабин** </w:t>
      </w:r>
      <w:r w:rsidR="00080234" w:rsidRPr="0019613D">
        <w:rPr>
          <w:i/>
          <w:lang w:val="ru-RU"/>
        </w:rPr>
        <w:t>‒</w:t>
      </w:r>
      <w:r w:rsidR="00EA064D" w:rsidRPr="0019613D">
        <w:rPr>
          <w:i/>
        </w:rPr>
        <w:t xml:space="preserve"> провести программу 7</w:t>
      </w:r>
      <w:r w:rsidR="00080234" w:rsidRPr="0019613D">
        <w:rPr>
          <w:i/>
          <w:lang w:val="ru-RU"/>
        </w:rPr>
        <w:t> </w:t>
      </w:r>
      <w:r w:rsidR="00EA064D" w:rsidRPr="0019613D">
        <w:rPr>
          <w:i/>
        </w:rPr>
        <w:t>+</w:t>
      </w:r>
      <w:r w:rsidR="00080234" w:rsidRPr="0019613D">
        <w:rPr>
          <w:i/>
          <w:lang w:val="ru-RU"/>
        </w:rPr>
        <w:t> </w:t>
      </w:r>
      <w:r w:rsidR="00EA064D" w:rsidRPr="0019613D">
        <w:rPr>
          <w:i/>
        </w:rPr>
        <w:t>3 с даунорубицином** в дозе 60</w:t>
      </w:r>
      <w:r w:rsidR="00080234" w:rsidRPr="0019613D">
        <w:rPr>
          <w:i/>
          <w:lang w:val="ru-RU"/>
        </w:rPr>
        <w:t> </w:t>
      </w:r>
      <w:r w:rsidR="00EA064D" w:rsidRPr="0019613D">
        <w:rPr>
          <w:i/>
        </w:rPr>
        <w:t>мг/м</w:t>
      </w:r>
      <w:r w:rsidR="00EA064D" w:rsidRPr="0019613D">
        <w:rPr>
          <w:i/>
          <w:vertAlign w:val="superscript"/>
        </w:rPr>
        <w:t>2</w:t>
      </w:r>
      <w:r w:rsidR="00EA064D" w:rsidRPr="0019613D">
        <w:rPr>
          <w:i/>
        </w:rPr>
        <w:t xml:space="preserve"> в сочетании с 30</w:t>
      </w:r>
      <w:r w:rsidR="00080234" w:rsidRPr="0019613D">
        <w:rPr>
          <w:i/>
          <w:lang w:val="ru-RU"/>
        </w:rPr>
        <w:t>-</w:t>
      </w:r>
      <w:r w:rsidR="00EA064D" w:rsidRPr="0019613D">
        <w:rPr>
          <w:i/>
        </w:rPr>
        <w:t xml:space="preserve">дневным приемом </w:t>
      </w:r>
      <w:r w:rsidR="00FA72CD" w:rsidRPr="0019613D">
        <w:rPr>
          <w:i/>
        </w:rPr>
        <w:t xml:space="preserve">ATRA**, </w:t>
      </w:r>
      <w:r w:rsidR="00EA064D" w:rsidRPr="0019613D">
        <w:rPr>
          <w:i/>
        </w:rPr>
        <w:t>постараться получ</w:t>
      </w:r>
      <w:r w:rsidR="00F641A8" w:rsidRPr="0019613D">
        <w:rPr>
          <w:i/>
        </w:rPr>
        <w:t>и</w:t>
      </w:r>
      <w:r w:rsidR="00EA064D" w:rsidRPr="0019613D">
        <w:rPr>
          <w:i/>
        </w:rPr>
        <w:t>ть молекулярный ответ и обязательно реализовать проект</w:t>
      </w:r>
      <w:r w:rsidR="00D70ABE" w:rsidRPr="0019613D">
        <w:rPr>
          <w:i/>
        </w:rPr>
        <w:t xml:space="preserve"> </w:t>
      </w:r>
      <w:r w:rsidR="006C76B3" w:rsidRPr="0019613D">
        <w:rPr>
          <w:i/>
        </w:rPr>
        <w:t>ТГСК</w:t>
      </w:r>
      <w:r w:rsidR="00EA064D" w:rsidRPr="0019613D">
        <w:rPr>
          <w:i/>
        </w:rPr>
        <w:t xml:space="preserve">. При позднем рецидиве (от года </w:t>
      </w:r>
      <w:r w:rsidR="00744B2F" w:rsidRPr="0019613D">
        <w:rPr>
          <w:i/>
        </w:rPr>
        <w:t>ПР</w:t>
      </w:r>
      <w:r w:rsidR="00EA064D" w:rsidRPr="0019613D">
        <w:rPr>
          <w:i/>
        </w:rPr>
        <w:t>) на фоне постоянной поддерживающей терапии следует также выполнить курс 7</w:t>
      </w:r>
      <w:r w:rsidR="008A1233" w:rsidRPr="0019613D">
        <w:rPr>
          <w:i/>
          <w:lang w:val="ru-RU"/>
        </w:rPr>
        <w:t> </w:t>
      </w:r>
      <w:r w:rsidR="00EA064D" w:rsidRPr="0019613D">
        <w:rPr>
          <w:i/>
        </w:rPr>
        <w:t>+</w:t>
      </w:r>
      <w:r w:rsidR="008A1233" w:rsidRPr="0019613D">
        <w:rPr>
          <w:i/>
          <w:lang w:val="ru-RU"/>
        </w:rPr>
        <w:t> </w:t>
      </w:r>
      <w:r w:rsidR="00EA064D" w:rsidRPr="0019613D">
        <w:rPr>
          <w:i/>
        </w:rPr>
        <w:t>3</w:t>
      </w:r>
      <w:r w:rsidR="008A1233" w:rsidRPr="0019613D">
        <w:rPr>
          <w:i/>
          <w:lang w:val="ru-RU"/>
        </w:rPr>
        <w:t> </w:t>
      </w:r>
      <w:r w:rsidR="00EA064D" w:rsidRPr="0019613D">
        <w:rPr>
          <w:i/>
        </w:rPr>
        <w:t>+</w:t>
      </w:r>
      <w:r w:rsidR="008A1233" w:rsidRPr="0019613D">
        <w:rPr>
          <w:i/>
          <w:lang w:val="ru-RU"/>
        </w:rPr>
        <w:t> </w:t>
      </w:r>
      <w:r w:rsidR="00FB718F" w:rsidRPr="0019613D">
        <w:rPr>
          <w:i/>
        </w:rPr>
        <w:t xml:space="preserve">ATRA** </w:t>
      </w:r>
      <w:r w:rsidR="00EA064D" w:rsidRPr="0019613D">
        <w:rPr>
          <w:i/>
        </w:rPr>
        <w:t>(с идарубицином**) с дальнейшей постоянной поддерживающей терапией.</w:t>
      </w:r>
    </w:p>
    <w:p w14:paraId="4F01FCD3" w14:textId="7F27A4D2" w:rsidR="00C97CC9" w:rsidRPr="0019613D" w:rsidRDefault="00EA064D" w:rsidP="00836F6D">
      <w:pPr>
        <w:pStyle w:val="a5"/>
        <w:ind w:firstLine="709"/>
        <w:contextualSpacing/>
        <w:jc w:val="both"/>
        <w:divId w:val="91754287"/>
        <w:rPr>
          <w:i/>
        </w:rPr>
      </w:pPr>
      <w:r w:rsidRPr="0019613D">
        <w:rPr>
          <w:i/>
        </w:rPr>
        <w:t>Оптимальной терапией при развитии любого варианта молекулярного рецидива является терапия</w:t>
      </w:r>
      <w:r w:rsidR="007269AD" w:rsidRPr="0019613D">
        <w:rPr>
          <w:i/>
        </w:rPr>
        <w:t xml:space="preserve"> мышьяка</w:t>
      </w:r>
      <w:r w:rsidRPr="0019613D">
        <w:rPr>
          <w:i/>
        </w:rPr>
        <w:t xml:space="preserve"> триоксидом в течение минимум 6 мес.</w:t>
      </w:r>
    </w:p>
    <w:p w14:paraId="1A4D0E16" w14:textId="096519DF" w:rsidR="00C97CC9" w:rsidRPr="0019613D" w:rsidRDefault="00EA064D" w:rsidP="00836F6D">
      <w:pPr>
        <w:pStyle w:val="a5"/>
        <w:ind w:firstLine="709"/>
        <w:contextualSpacing/>
        <w:jc w:val="both"/>
        <w:divId w:val="91754287"/>
        <w:rPr>
          <w:i/>
        </w:rPr>
      </w:pPr>
      <w:r w:rsidRPr="0019613D">
        <w:rPr>
          <w:i/>
        </w:rPr>
        <w:t>Молекулярный мониторинг особенно важен в первые 12 мес</w:t>
      </w:r>
      <w:r w:rsidR="00EA7DAE" w:rsidRPr="0019613D">
        <w:rPr>
          <w:i/>
          <w:lang w:val="ru-RU"/>
        </w:rPr>
        <w:t>.</w:t>
      </w:r>
      <w:r w:rsidRPr="0019613D">
        <w:rPr>
          <w:i/>
        </w:rPr>
        <w:t xml:space="preserve"> после завершения интенсивной консолидации. По нашим наблюдениям</w:t>
      </w:r>
      <w:r w:rsidR="00D70ABE" w:rsidRPr="0019613D">
        <w:rPr>
          <w:i/>
        </w:rPr>
        <w:t>,</w:t>
      </w:r>
      <w:r w:rsidRPr="0019613D">
        <w:rPr>
          <w:i/>
        </w:rPr>
        <w:t xml:space="preserve"> у подавляющего большинства </w:t>
      </w:r>
      <w:r w:rsidR="00F65A23" w:rsidRPr="0019613D">
        <w:rPr>
          <w:i/>
        </w:rPr>
        <w:t>пациентов</w:t>
      </w:r>
      <w:r w:rsidRPr="0019613D">
        <w:rPr>
          <w:i/>
        </w:rPr>
        <w:t xml:space="preserve"> молекулярная ремиссия достигается после </w:t>
      </w:r>
      <w:r w:rsidR="008A1233" w:rsidRPr="0019613D">
        <w:rPr>
          <w:i/>
          <w:lang w:val="ru-RU"/>
        </w:rPr>
        <w:t>3</w:t>
      </w:r>
      <w:r w:rsidRPr="0019613D">
        <w:rPr>
          <w:i/>
        </w:rPr>
        <w:t xml:space="preserve"> курсов </w:t>
      </w:r>
      <w:r w:rsidR="00D70ABE" w:rsidRPr="0019613D">
        <w:rPr>
          <w:i/>
        </w:rPr>
        <w:t>ХТ</w:t>
      </w:r>
      <w:r w:rsidRPr="0019613D">
        <w:rPr>
          <w:i/>
        </w:rPr>
        <w:t>, а большая часть молекулярных и/или гематологических рецидивов наблюдается через 18</w:t>
      </w:r>
      <w:r w:rsidR="008A1233" w:rsidRPr="0019613D">
        <w:rPr>
          <w:i/>
          <w:lang w:val="ru-RU"/>
        </w:rPr>
        <w:t>‒</w:t>
      </w:r>
      <w:r w:rsidRPr="0019613D">
        <w:rPr>
          <w:i/>
        </w:rPr>
        <w:t>24 мес</w:t>
      </w:r>
      <w:r w:rsidR="00EA7DAE" w:rsidRPr="0019613D">
        <w:rPr>
          <w:i/>
          <w:lang w:val="ru-RU"/>
        </w:rPr>
        <w:t>.</w:t>
      </w:r>
      <w:r w:rsidRPr="0019613D">
        <w:rPr>
          <w:i/>
        </w:rPr>
        <w:t xml:space="preserve"> после достижения </w:t>
      </w:r>
      <w:r w:rsidR="00744B2F" w:rsidRPr="0019613D">
        <w:rPr>
          <w:i/>
        </w:rPr>
        <w:t>ПР</w:t>
      </w:r>
      <w:r w:rsidRPr="0019613D">
        <w:rPr>
          <w:i/>
        </w:rPr>
        <w:t>.</w:t>
      </w:r>
      <w:r w:rsidR="00CB4C88" w:rsidRPr="0019613D">
        <w:rPr>
          <w:i/>
        </w:rPr>
        <w:t xml:space="preserve"> У </w:t>
      </w:r>
      <w:r w:rsidR="00F65A23" w:rsidRPr="0019613D">
        <w:rPr>
          <w:i/>
        </w:rPr>
        <w:t>пациентов</w:t>
      </w:r>
      <w:r w:rsidR="00CB4C88" w:rsidRPr="0019613D">
        <w:rPr>
          <w:i/>
        </w:rPr>
        <w:t xml:space="preserve">, которым </w:t>
      </w:r>
      <w:r w:rsidR="00222DA6" w:rsidRPr="0019613D">
        <w:rPr>
          <w:i/>
          <w:lang w:val="ru-RU"/>
        </w:rPr>
        <w:t>индукция ремиссии (</w:t>
      </w:r>
      <w:r w:rsidR="00D70ABE" w:rsidRPr="0019613D">
        <w:rPr>
          <w:i/>
        </w:rPr>
        <w:t>ИР</w:t>
      </w:r>
      <w:r w:rsidR="00222DA6" w:rsidRPr="0019613D">
        <w:rPr>
          <w:i/>
          <w:lang w:val="ru-RU"/>
        </w:rPr>
        <w:t>)</w:t>
      </w:r>
      <w:r w:rsidR="00CB4C88" w:rsidRPr="0019613D">
        <w:rPr>
          <w:i/>
        </w:rPr>
        <w:t xml:space="preserve"> осуществляется АТО в сочетании с </w:t>
      </w:r>
      <w:r w:rsidR="00FA72CD" w:rsidRPr="0019613D">
        <w:rPr>
          <w:i/>
          <w:lang w:val="en-US"/>
        </w:rPr>
        <w:t>ATRA</w:t>
      </w:r>
      <w:r w:rsidR="00FA72CD" w:rsidRPr="0019613D">
        <w:rPr>
          <w:i/>
        </w:rPr>
        <w:t xml:space="preserve">**, </w:t>
      </w:r>
      <w:r w:rsidR="00CB4C88" w:rsidRPr="0019613D">
        <w:rPr>
          <w:i/>
        </w:rPr>
        <w:t>молекулярная ремиссия достигается в подавляющем большинстве случаев после 1</w:t>
      </w:r>
      <w:r w:rsidR="00222DA6" w:rsidRPr="0019613D">
        <w:rPr>
          <w:i/>
          <w:lang w:val="ru-RU"/>
        </w:rPr>
        <w:t>‒</w:t>
      </w:r>
      <w:r w:rsidR="00CB4C88" w:rsidRPr="0019613D">
        <w:rPr>
          <w:i/>
        </w:rPr>
        <w:t>2 курсов</w:t>
      </w:r>
      <w:r w:rsidR="00F36476" w:rsidRPr="0019613D">
        <w:rPr>
          <w:i/>
        </w:rPr>
        <w:t>, а вероятность развития рецидива крайне низкая</w:t>
      </w:r>
      <w:r w:rsidR="00CB4C88" w:rsidRPr="0019613D">
        <w:rPr>
          <w:i/>
        </w:rPr>
        <w:t>.</w:t>
      </w:r>
    </w:p>
    <w:p w14:paraId="192216E5" w14:textId="069E2A6D" w:rsidR="00C97CC9" w:rsidRPr="0019613D" w:rsidRDefault="00EA064D" w:rsidP="00836F6D">
      <w:pPr>
        <w:pStyle w:val="a5"/>
        <w:ind w:firstLine="709"/>
        <w:contextualSpacing/>
        <w:jc w:val="both"/>
        <w:divId w:val="91754287"/>
        <w:rPr>
          <w:i/>
        </w:rPr>
      </w:pPr>
      <w:r w:rsidRPr="0019613D">
        <w:rPr>
          <w:i/>
        </w:rPr>
        <w:t>Строгость в выполнении мониторинга в течение 12 мес</w:t>
      </w:r>
      <w:r w:rsidR="00EA7DAE" w:rsidRPr="0019613D">
        <w:rPr>
          <w:i/>
          <w:lang w:val="ru-RU"/>
        </w:rPr>
        <w:t>.</w:t>
      </w:r>
      <w:r w:rsidRPr="0019613D">
        <w:rPr>
          <w:i/>
        </w:rPr>
        <w:t xml:space="preserve"> после консолидации (~18 мес лечения) определяется исходным числом лейкоцитов, </w:t>
      </w:r>
      <w:r w:rsidR="00847410" w:rsidRPr="0019613D">
        <w:rPr>
          <w:i/>
          <w:lang w:val="ru-RU"/>
        </w:rPr>
        <w:t>т. е.</w:t>
      </w:r>
      <w:r w:rsidRPr="0019613D">
        <w:rPr>
          <w:i/>
        </w:rPr>
        <w:t xml:space="preserve"> у </w:t>
      </w:r>
      <w:r w:rsidR="00F65A23" w:rsidRPr="0019613D">
        <w:rPr>
          <w:i/>
        </w:rPr>
        <w:t>пациентов</w:t>
      </w:r>
      <w:r w:rsidRPr="0019613D">
        <w:rPr>
          <w:i/>
        </w:rPr>
        <w:t xml:space="preserve"> с числом лейкоцитов в дебюте заболевания </w:t>
      </w:r>
      <w:r w:rsidR="00030831" w:rsidRPr="0019613D">
        <w:rPr>
          <w:i/>
          <w:lang w:val="ru-RU"/>
        </w:rPr>
        <w:t>&gt;</w:t>
      </w:r>
      <w:r w:rsidRPr="0019613D">
        <w:rPr>
          <w:i/>
        </w:rPr>
        <w:t>10</w:t>
      </w:r>
      <w:r w:rsidR="009312D9" w:rsidRPr="0019613D">
        <w:rPr>
          <w:i/>
        </w:rPr>
        <w:t> </w:t>
      </w:r>
      <w:r w:rsidR="00030831" w:rsidRPr="0019613D">
        <w:rPr>
          <w:i/>
        </w:rPr>
        <w:t>×</w:t>
      </w:r>
      <w:r w:rsidR="009312D9" w:rsidRPr="0019613D">
        <w:rPr>
          <w:i/>
        </w:rPr>
        <w:t> </w:t>
      </w:r>
      <w:r w:rsidRPr="0019613D">
        <w:rPr>
          <w:i/>
        </w:rPr>
        <w:t>10</w:t>
      </w:r>
      <w:r w:rsidRPr="0019613D">
        <w:rPr>
          <w:i/>
          <w:vertAlign w:val="superscript"/>
        </w:rPr>
        <w:t>9</w:t>
      </w:r>
      <w:r w:rsidRPr="0019613D">
        <w:rPr>
          <w:i/>
        </w:rPr>
        <w:t xml:space="preserve">/л маркеры </w:t>
      </w:r>
      <w:r w:rsidR="00605D15" w:rsidRPr="0019613D">
        <w:rPr>
          <w:i/>
        </w:rPr>
        <w:t>МОБ</w:t>
      </w:r>
      <w:r w:rsidRPr="0019613D">
        <w:rPr>
          <w:i/>
        </w:rPr>
        <w:t xml:space="preserve"> необходимо мониторировать значительно чаще </w:t>
      </w:r>
      <w:r w:rsidR="007957EB" w:rsidRPr="0019613D">
        <w:rPr>
          <w:i/>
          <w:lang w:val="ru-RU"/>
        </w:rPr>
        <w:t>‒</w:t>
      </w:r>
      <w:r w:rsidR="00796346" w:rsidRPr="0019613D">
        <w:rPr>
          <w:i/>
          <w:lang w:val="ru-RU"/>
        </w:rPr>
        <w:t xml:space="preserve"> </w:t>
      </w:r>
      <w:r w:rsidRPr="0019613D">
        <w:rPr>
          <w:i/>
        </w:rPr>
        <w:t>1 раз в 2</w:t>
      </w:r>
      <w:r w:rsidR="007957EB" w:rsidRPr="0019613D">
        <w:rPr>
          <w:i/>
          <w:lang w:val="ru-RU"/>
        </w:rPr>
        <w:t>‒</w:t>
      </w:r>
      <w:r w:rsidRPr="0019613D">
        <w:rPr>
          <w:i/>
        </w:rPr>
        <w:t xml:space="preserve">3 месяца, поскольку вероятность рецидива у них более высокая. У </w:t>
      </w:r>
      <w:r w:rsidR="00F65A23" w:rsidRPr="0019613D">
        <w:rPr>
          <w:i/>
        </w:rPr>
        <w:t>пациентов</w:t>
      </w:r>
      <w:r w:rsidRPr="0019613D">
        <w:rPr>
          <w:i/>
        </w:rPr>
        <w:t xml:space="preserve">, у которых маркер </w:t>
      </w:r>
      <w:r w:rsidR="00605D15" w:rsidRPr="0019613D">
        <w:rPr>
          <w:i/>
        </w:rPr>
        <w:t>МОБ</w:t>
      </w:r>
      <w:r w:rsidRPr="0019613D">
        <w:rPr>
          <w:i/>
        </w:rPr>
        <w:t xml:space="preserve"> персистирует и после </w:t>
      </w:r>
      <w:r w:rsidR="007957EB" w:rsidRPr="0019613D">
        <w:rPr>
          <w:i/>
          <w:lang w:val="ru-RU"/>
        </w:rPr>
        <w:t>3-</w:t>
      </w:r>
      <w:r w:rsidRPr="0019613D">
        <w:rPr>
          <w:i/>
        </w:rPr>
        <w:t xml:space="preserve">го курса консолидации, необходимо рассматривать возможность изменения терапевтической тактики (применение мышьяка, выполнение </w:t>
      </w:r>
      <w:r w:rsidR="009E6F11" w:rsidRPr="0019613D">
        <w:rPr>
          <w:i/>
        </w:rPr>
        <w:t>трансплантаци</w:t>
      </w:r>
      <w:r w:rsidR="009E6F11" w:rsidRPr="0019613D">
        <w:rPr>
          <w:i/>
          <w:lang w:val="ru-RU"/>
        </w:rPr>
        <w:t>и</w:t>
      </w:r>
      <w:r w:rsidR="009E6F11" w:rsidRPr="0019613D">
        <w:rPr>
          <w:i/>
        </w:rPr>
        <w:t xml:space="preserve"> аллогенных гемопоэтических стволовых клеток </w:t>
      </w:r>
      <w:r w:rsidR="009E6F11" w:rsidRPr="0019613D">
        <w:rPr>
          <w:i/>
          <w:lang w:val="ru-RU"/>
        </w:rPr>
        <w:t>(</w:t>
      </w:r>
      <w:r w:rsidR="00744B2F" w:rsidRPr="0019613D">
        <w:rPr>
          <w:i/>
        </w:rPr>
        <w:t>алло</w:t>
      </w:r>
      <w:r w:rsidR="00D70ABE" w:rsidRPr="0019613D">
        <w:rPr>
          <w:i/>
        </w:rPr>
        <w:t>-</w:t>
      </w:r>
      <w:r w:rsidR="00744B2F" w:rsidRPr="0019613D">
        <w:rPr>
          <w:i/>
        </w:rPr>
        <w:t>ТГСК</w:t>
      </w:r>
      <w:r w:rsidR="009E6F11" w:rsidRPr="0019613D">
        <w:rPr>
          <w:i/>
          <w:lang w:val="ru-RU"/>
        </w:rPr>
        <w:t>)</w:t>
      </w:r>
      <w:r w:rsidR="00744B2F" w:rsidRPr="0019613D">
        <w:rPr>
          <w:i/>
        </w:rPr>
        <w:t>). М</w:t>
      </w:r>
      <w:r w:rsidRPr="0019613D">
        <w:rPr>
          <w:i/>
        </w:rPr>
        <w:t>ониторинг следует осуществлять после каждого нового последующего метода воздействия.</w:t>
      </w:r>
    </w:p>
    <w:p w14:paraId="4BD50BCF" w14:textId="77777777" w:rsidR="00C97CC9" w:rsidRPr="0019613D" w:rsidRDefault="00EA064D" w:rsidP="00836F6D">
      <w:pPr>
        <w:pStyle w:val="a5"/>
        <w:ind w:firstLine="709"/>
        <w:contextualSpacing/>
        <w:jc w:val="both"/>
        <w:divId w:val="91754287"/>
        <w:rPr>
          <w:i/>
        </w:rPr>
      </w:pPr>
      <w:r w:rsidRPr="0019613D">
        <w:rPr>
          <w:i/>
        </w:rPr>
        <w:lastRenderedPageBreak/>
        <w:t xml:space="preserve">ПЦР-анализ клеток </w:t>
      </w:r>
      <w:r w:rsidR="00744B2F" w:rsidRPr="0019613D">
        <w:rPr>
          <w:i/>
        </w:rPr>
        <w:t>КМ</w:t>
      </w:r>
      <w:r w:rsidRPr="0019613D">
        <w:rPr>
          <w:i/>
        </w:rPr>
        <w:t xml:space="preserve"> является более чувствительным, чем ПЦР-анализ клеток </w:t>
      </w:r>
      <w:r w:rsidR="00744B2F" w:rsidRPr="0019613D">
        <w:rPr>
          <w:i/>
        </w:rPr>
        <w:t>ПК</w:t>
      </w:r>
      <w:r w:rsidRPr="0019613D">
        <w:rPr>
          <w:i/>
        </w:rPr>
        <w:t>.</w:t>
      </w:r>
    </w:p>
    <w:p w14:paraId="4732DC04" w14:textId="77777777" w:rsidR="00C97CC9" w:rsidRPr="0019613D" w:rsidRDefault="00EA064D" w:rsidP="00836F6D">
      <w:pPr>
        <w:pStyle w:val="a5"/>
        <w:ind w:firstLine="709"/>
        <w:contextualSpacing/>
        <w:jc w:val="both"/>
        <w:divId w:val="91754287"/>
        <w:rPr>
          <w:i/>
        </w:rPr>
      </w:pPr>
      <w:r w:rsidRPr="0019613D">
        <w:rPr>
          <w:i/>
        </w:rPr>
        <w:t>Прежде чем принимать терапевтические решения, основанные на данных молекулярного мониторинга, необходимо повторно получить положительный результат ПЦР-анализа. Причем, чтобы уменьшить вероятность получения ошибочных результатов из-за методических погрешностей или путаницы образцов, транскрипт PМL-RAR</w:t>
      </w:r>
      <w:r w:rsidR="00796346" w:rsidRPr="0019613D">
        <w:rPr>
          <w:i/>
        </w:rPr>
        <w:t>α</w:t>
      </w:r>
      <w:r w:rsidRPr="0019613D">
        <w:rPr>
          <w:i/>
        </w:rPr>
        <w:t xml:space="preserve"> должен выявляться при анализе свежеполученных клеток </w:t>
      </w:r>
      <w:r w:rsidR="00744B2F" w:rsidRPr="0019613D">
        <w:rPr>
          <w:i/>
        </w:rPr>
        <w:t>КМ</w:t>
      </w:r>
      <w:r w:rsidRPr="0019613D">
        <w:rPr>
          <w:i/>
        </w:rPr>
        <w:t xml:space="preserve">. Все лаборатории, которые проводят ПЦР-анализ, на основании результатов которого изменяется терапия, должны иметь очень жесткий внутренний контроль качества выполнения анализов и участвовать во внешнем контролировании. </w:t>
      </w:r>
      <w:r w:rsidR="00732156" w:rsidRPr="0019613D">
        <w:rPr>
          <w:i/>
        </w:rPr>
        <w:t>Для</w:t>
      </w:r>
      <w:r w:rsidRPr="0019613D">
        <w:rPr>
          <w:i/>
        </w:rPr>
        <w:t xml:space="preserve"> исключения ошибок в диагнозе молекулярного рецидива следует выполнять одновременно FISH-анализ. </w:t>
      </w:r>
      <w:r w:rsidR="00153E0C" w:rsidRPr="0019613D">
        <w:rPr>
          <w:i/>
        </w:rPr>
        <w:t>Однократно</w:t>
      </w:r>
      <w:r w:rsidR="00626112" w:rsidRPr="0019613D">
        <w:rPr>
          <w:i/>
          <w:lang w:val="ru-RU"/>
        </w:rPr>
        <w:t>го</w:t>
      </w:r>
      <w:r w:rsidR="00153E0C" w:rsidRPr="0019613D">
        <w:rPr>
          <w:i/>
        </w:rPr>
        <w:t xml:space="preserve"> выявлени</w:t>
      </w:r>
      <w:r w:rsidR="00626112" w:rsidRPr="0019613D">
        <w:rPr>
          <w:i/>
          <w:lang w:val="ru-RU"/>
        </w:rPr>
        <w:t>я</w:t>
      </w:r>
      <w:r w:rsidR="00153E0C" w:rsidRPr="0019613D">
        <w:rPr>
          <w:i/>
        </w:rPr>
        <w:t xml:space="preserve"> транскрипта PML-RAR</w:t>
      </w:r>
      <w:r w:rsidR="00626112" w:rsidRPr="0019613D">
        <w:rPr>
          <w:i/>
        </w:rPr>
        <w:t>α</w:t>
      </w:r>
      <w:r w:rsidR="00153E0C" w:rsidRPr="0019613D">
        <w:rPr>
          <w:i/>
        </w:rPr>
        <w:t xml:space="preserve"> методом ПЦР и подтверждени</w:t>
      </w:r>
      <w:r w:rsidR="00626112" w:rsidRPr="0019613D">
        <w:rPr>
          <w:i/>
          <w:lang w:val="ru-RU"/>
        </w:rPr>
        <w:t>я</w:t>
      </w:r>
      <w:r w:rsidR="00153E0C" w:rsidRPr="0019613D">
        <w:rPr>
          <w:i/>
        </w:rPr>
        <w:t xml:space="preserve"> положительного результата FISH-анализом достаточн</w:t>
      </w:r>
      <w:r w:rsidR="00626112" w:rsidRPr="0019613D">
        <w:rPr>
          <w:i/>
          <w:lang w:val="ru-RU"/>
        </w:rPr>
        <w:t>о</w:t>
      </w:r>
      <w:r w:rsidR="00153E0C" w:rsidRPr="0019613D">
        <w:rPr>
          <w:i/>
        </w:rPr>
        <w:t xml:space="preserve"> для установления молекулярного рецидива. </w:t>
      </w:r>
      <w:r w:rsidRPr="0019613D">
        <w:rPr>
          <w:i/>
        </w:rPr>
        <w:t>Если отсутствует возможность выполнять FISH</w:t>
      </w:r>
      <w:r w:rsidR="00670549" w:rsidRPr="0019613D">
        <w:rPr>
          <w:i/>
          <w:lang w:val="ru-RU"/>
        </w:rPr>
        <w:t>-</w:t>
      </w:r>
      <w:r w:rsidRPr="0019613D">
        <w:rPr>
          <w:i/>
        </w:rPr>
        <w:t>анализ, то повторный ПЦР-анализ следует выполнять в более ранние сроки – через 14 дней после получения первых положительных результатов.</w:t>
      </w:r>
    </w:p>
    <w:p w14:paraId="052F5ACD" w14:textId="77777777" w:rsidR="00C97CC9" w:rsidRPr="0019613D" w:rsidRDefault="00EA064D" w:rsidP="00836F6D">
      <w:pPr>
        <w:pStyle w:val="a5"/>
        <w:ind w:firstLine="709"/>
        <w:contextualSpacing/>
        <w:jc w:val="both"/>
        <w:divId w:val="91754287"/>
        <w:rPr>
          <w:i/>
        </w:rPr>
      </w:pPr>
      <w:r w:rsidRPr="0019613D">
        <w:rPr>
          <w:i/>
        </w:rPr>
        <w:t xml:space="preserve">Мониторинг </w:t>
      </w:r>
      <w:r w:rsidR="008B0FD3" w:rsidRPr="0019613D">
        <w:rPr>
          <w:i/>
        </w:rPr>
        <w:t xml:space="preserve">МОБ </w:t>
      </w:r>
      <w:r w:rsidRPr="0019613D">
        <w:rPr>
          <w:i/>
        </w:rPr>
        <w:t xml:space="preserve">следует проводить и у </w:t>
      </w:r>
      <w:r w:rsidR="00F65A23" w:rsidRPr="0019613D">
        <w:rPr>
          <w:i/>
        </w:rPr>
        <w:t>пациентов</w:t>
      </w:r>
      <w:r w:rsidRPr="0019613D">
        <w:rPr>
          <w:i/>
        </w:rPr>
        <w:t xml:space="preserve"> во второй морфологической ремиссии ОПЛ</w:t>
      </w:r>
      <w:r w:rsidR="00670549" w:rsidRPr="0019613D">
        <w:rPr>
          <w:i/>
          <w:lang w:val="ru-RU"/>
        </w:rPr>
        <w:t>,</w:t>
      </w:r>
      <w:r w:rsidRPr="0019613D">
        <w:rPr>
          <w:i/>
        </w:rPr>
        <w:t xml:space="preserve"> особенно когда осуществляется подготовка к выполнению </w:t>
      </w:r>
      <w:r w:rsidR="000F2CEF" w:rsidRPr="0019613D">
        <w:rPr>
          <w:i/>
        </w:rPr>
        <w:t>трансплантаци</w:t>
      </w:r>
      <w:r w:rsidR="00A50AF8" w:rsidRPr="0019613D">
        <w:rPr>
          <w:i/>
          <w:lang w:val="ru-RU"/>
        </w:rPr>
        <w:t>и</w:t>
      </w:r>
      <w:r w:rsidR="000F2CEF" w:rsidRPr="0019613D">
        <w:rPr>
          <w:i/>
        </w:rPr>
        <w:t xml:space="preserve"> </w:t>
      </w:r>
      <w:r w:rsidR="00A50AF8" w:rsidRPr="0019613D">
        <w:rPr>
          <w:i/>
          <w:lang w:val="ru-RU"/>
        </w:rPr>
        <w:t>аутологических</w:t>
      </w:r>
      <w:r w:rsidR="000F2CEF" w:rsidRPr="0019613D">
        <w:rPr>
          <w:i/>
        </w:rPr>
        <w:t xml:space="preserve"> гемопоэтических стволовых клеток </w:t>
      </w:r>
      <w:r w:rsidR="00A50AF8" w:rsidRPr="0019613D">
        <w:rPr>
          <w:i/>
          <w:lang w:val="ru-RU"/>
        </w:rPr>
        <w:t>(</w:t>
      </w:r>
      <w:r w:rsidR="008B0FD3" w:rsidRPr="0019613D">
        <w:rPr>
          <w:i/>
        </w:rPr>
        <w:t>ауто</w:t>
      </w:r>
      <w:r w:rsidR="00D70ABE" w:rsidRPr="0019613D">
        <w:rPr>
          <w:i/>
        </w:rPr>
        <w:t>-</w:t>
      </w:r>
      <w:r w:rsidR="008B0FD3" w:rsidRPr="0019613D">
        <w:rPr>
          <w:i/>
        </w:rPr>
        <w:t>ТГСК</w:t>
      </w:r>
      <w:r w:rsidR="00A50AF8" w:rsidRPr="0019613D">
        <w:rPr>
          <w:i/>
          <w:lang w:val="ru-RU"/>
        </w:rPr>
        <w:t>)</w:t>
      </w:r>
      <w:r w:rsidRPr="0019613D">
        <w:rPr>
          <w:i/>
        </w:rPr>
        <w:t>.</w:t>
      </w:r>
      <w:r w:rsidR="00F36476" w:rsidRPr="0019613D">
        <w:rPr>
          <w:i/>
        </w:rPr>
        <w:t xml:space="preserve"> Заготовка аутотрансплантата возможна только при достижении молекулярной ремиссии, </w:t>
      </w:r>
      <w:r w:rsidR="00670549" w:rsidRPr="0019613D">
        <w:rPr>
          <w:i/>
        </w:rPr>
        <w:t xml:space="preserve">подтвержденной </w:t>
      </w:r>
      <w:r w:rsidR="00F36476" w:rsidRPr="0019613D">
        <w:rPr>
          <w:i/>
        </w:rPr>
        <w:t>дважды.</w:t>
      </w:r>
    </w:p>
    <w:p w14:paraId="04BB19AE" w14:textId="77777777" w:rsidR="00C97CC9" w:rsidRPr="0019613D" w:rsidRDefault="00EA064D" w:rsidP="00836F6D">
      <w:pPr>
        <w:pStyle w:val="a5"/>
        <w:ind w:firstLine="709"/>
        <w:contextualSpacing/>
        <w:jc w:val="both"/>
        <w:divId w:val="91754287"/>
        <w:rPr>
          <w:i/>
        </w:rPr>
      </w:pPr>
      <w:r w:rsidRPr="0019613D">
        <w:rPr>
          <w:i/>
        </w:rPr>
        <w:t xml:space="preserve">Определение маркеров </w:t>
      </w:r>
      <w:r w:rsidR="008B0FD3" w:rsidRPr="0019613D">
        <w:rPr>
          <w:i/>
        </w:rPr>
        <w:t>МОБ</w:t>
      </w:r>
      <w:r w:rsidRPr="0019613D">
        <w:rPr>
          <w:i/>
        </w:rPr>
        <w:t xml:space="preserve"> после ауто</w:t>
      </w:r>
      <w:r w:rsidR="008B0FD3" w:rsidRPr="0019613D">
        <w:rPr>
          <w:i/>
        </w:rPr>
        <w:t xml:space="preserve">- </w:t>
      </w:r>
      <w:r w:rsidRPr="0019613D">
        <w:rPr>
          <w:i/>
        </w:rPr>
        <w:t>или алло</w:t>
      </w:r>
      <w:r w:rsidR="00D70ABE" w:rsidRPr="0019613D">
        <w:rPr>
          <w:i/>
        </w:rPr>
        <w:t>-</w:t>
      </w:r>
      <w:r w:rsidR="008B0FD3" w:rsidRPr="0019613D">
        <w:rPr>
          <w:i/>
        </w:rPr>
        <w:t>ТГСК</w:t>
      </w:r>
      <w:r w:rsidRPr="0019613D">
        <w:rPr>
          <w:i/>
        </w:rPr>
        <w:t xml:space="preserve"> позволяет выбирать необходимую терапевтическую тактику. Обнаружение транскрипта PML/RAR</w:t>
      </w:r>
      <w:r w:rsidR="00597D96" w:rsidRPr="0019613D">
        <w:rPr>
          <w:i/>
        </w:rPr>
        <w:t>α</w:t>
      </w:r>
      <w:r w:rsidRPr="0019613D">
        <w:rPr>
          <w:i/>
        </w:rPr>
        <w:t xml:space="preserve"> в течение 3 мес после Т</w:t>
      </w:r>
      <w:r w:rsidR="00732156" w:rsidRPr="0019613D">
        <w:rPr>
          <w:i/>
        </w:rPr>
        <w:t>ГСК</w:t>
      </w:r>
      <w:r w:rsidRPr="0019613D">
        <w:rPr>
          <w:i/>
        </w:rPr>
        <w:t xml:space="preserve"> указывает на неизбежность рецидива</w:t>
      </w:r>
      <w:r w:rsidR="00597D96" w:rsidRPr="0019613D">
        <w:rPr>
          <w:i/>
          <w:lang w:val="ru-RU"/>
        </w:rPr>
        <w:t>,</w:t>
      </w:r>
      <w:r w:rsidRPr="0019613D">
        <w:rPr>
          <w:i/>
        </w:rPr>
        <w:t xml:space="preserve"> и в указанной ситуации самым оптимальным препаратом является </w:t>
      </w:r>
      <w:r w:rsidR="008B0FD3" w:rsidRPr="0019613D">
        <w:rPr>
          <w:i/>
        </w:rPr>
        <w:t>АТО</w:t>
      </w:r>
      <w:r w:rsidR="009312D9" w:rsidRPr="0019613D">
        <w:rPr>
          <w:i/>
        </w:rPr>
        <w:t>.</w:t>
      </w:r>
    </w:p>
    <w:p w14:paraId="18D4EC53" w14:textId="77777777" w:rsidR="00C97CC9" w:rsidRPr="0019613D" w:rsidRDefault="00EA064D" w:rsidP="000D08B4">
      <w:pPr>
        <w:divId w:val="91754287"/>
        <w:rPr>
          <w:rFonts w:cs="Times New Roman"/>
          <w:b/>
        </w:rPr>
      </w:pPr>
      <w:r w:rsidRPr="0019613D">
        <w:rPr>
          <w:rFonts w:cs="Times New Roman"/>
          <w:b/>
        </w:rPr>
        <w:t xml:space="preserve">Для мониторинга </w:t>
      </w:r>
      <w:r w:rsidR="00605D15" w:rsidRPr="0019613D">
        <w:rPr>
          <w:rFonts w:cs="Times New Roman"/>
          <w:b/>
        </w:rPr>
        <w:t>МОБ</w:t>
      </w:r>
      <w:r w:rsidRPr="0019613D">
        <w:rPr>
          <w:rFonts w:cs="Times New Roman"/>
          <w:b/>
        </w:rPr>
        <w:t xml:space="preserve"> у пациентов </w:t>
      </w:r>
      <w:r w:rsidR="00597D96" w:rsidRPr="0019613D">
        <w:rPr>
          <w:rFonts w:cs="Times New Roman"/>
          <w:b/>
        </w:rPr>
        <w:t xml:space="preserve">с </w:t>
      </w:r>
      <w:r w:rsidRPr="0019613D">
        <w:rPr>
          <w:rFonts w:cs="Times New Roman"/>
          <w:b/>
        </w:rPr>
        <w:t>ОПЛ в ремиссии:</w:t>
      </w:r>
    </w:p>
    <w:p w14:paraId="3B7AE3E6" w14:textId="4C5949A3" w:rsidR="006709EB" w:rsidRPr="0019613D" w:rsidRDefault="00EA064D" w:rsidP="00496886">
      <w:pPr>
        <w:pStyle w:val="32"/>
        <w:numPr>
          <w:ilvl w:val="0"/>
          <w:numId w:val="20"/>
        </w:numPr>
        <w:divId w:val="91754287"/>
        <w:rPr>
          <w:b/>
          <w:bCs/>
        </w:rPr>
      </w:pPr>
      <w:r w:rsidRPr="0019613D">
        <w:rPr>
          <w:rStyle w:val="affe"/>
        </w:rPr>
        <w:t>Рекомендуется</w:t>
      </w:r>
      <w:r w:rsidR="00F1111F" w:rsidRPr="0019613D">
        <w:rPr>
          <w:rStyle w:val="affe"/>
        </w:rPr>
        <w:t xml:space="preserve"> </w:t>
      </w:r>
      <w:r w:rsidR="00F1111F" w:rsidRPr="0019613D">
        <w:rPr>
          <w:rStyle w:val="affe"/>
          <w:b w:val="0"/>
        </w:rPr>
        <w:t>всем пациентам</w:t>
      </w:r>
      <w:r w:rsidRPr="0019613D">
        <w:rPr>
          <w:rStyle w:val="affe"/>
        </w:rPr>
        <w:t xml:space="preserve"> </w:t>
      </w:r>
      <w:r w:rsidRPr="0019613D">
        <w:t>проводить</w:t>
      </w:r>
      <w:r w:rsidR="009312D9" w:rsidRPr="0019613D">
        <w:t xml:space="preserve"> молекулярно-генетическое исследование </w:t>
      </w:r>
      <w:r w:rsidR="008B0FD3" w:rsidRPr="0019613D">
        <w:t>МОБ</w:t>
      </w:r>
      <w:r w:rsidR="009312D9" w:rsidRPr="0019613D">
        <w:t xml:space="preserve"> при лейкозах </w:t>
      </w:r>
      <w:r w:rsidR="001B7F26" w:rsidRPr="0019613D">
        <w:t xml:space="preserve">методом ПЦР </w:t>
      </w:r>
      <w:r w:rsidRPr="0019613D">
        <w:t xml:space="preserve">каждые </w:t>
      </w:r>
      <w:r w:rsidR="00CB4C88" w:rsidRPr="0019613D">
        <w:t>2</w:t>
      </w:r>
      <w:r w:rsidRPr="0019613D">
        <w:t xml:space="preserve"> мес</w:t>
      </w:r>
      <w:r w:rsidR="00EA7DAE" w:rsidRPr="0019613D">
        <w:rPr>
          <w:lang w:val="ru-RU"/>
        </w:rPr>
        <w:t>.</w:t>
      </w:r>
      <w:r w:rsidRPr="0019613D">
        <w:t xml:space="preserve"> </w:t>
      </w:r>
      <w:r w:rsidR="00CB4C88" w:rsidRPr="0019613D">
        <w:t xml:space="preserve">в течение первого года лечения, затем </w:t>
      </w:r>
      <w:r w:rsidR="00EE58A7" w:rsidRPr="0019613D">
        <w:rPr>
          <w:lang w:val="ru-RU"/>
        </w:rPr>
        <w:t>1</w:t>
      </w:r>
      <w:r w:rsidR="00855A7C" w:rsidRPr="0019613D">
        <w:t xml:space="preserve"> раз в </w:t>
      </w:r>
      <w:r w:rsidR="00EE58A7" w:rsidRPr="0019613D">
        <w:rPr>
          <w:lang w:val="ru-RU"/>
        </w:rPr>
        <w:t>3</w:t>
      </w:r>
      <w:r w:rsidR="00855A7C" w:rsidRPr="0019613D">
        <w:t xml:space="preserve"> месяца </w:t>
      </w:r>
      <w:r w:rsidRPr="0019613D">
        <w:t xml:space="preserve">в течение </w:t>
      </w:r>
      <w:r w:rsidR="00855A7C" w:rsidRPr="0019613D">
        <w:t>2</w:t>
      </w:r>
      <w:r w:rsidRPr="0019613D">
        <w:t xml:space="preserve"> лет после завершения консолидации</w:t>
      </w:r>
      <w:r w:rsidR="009312D9" w:rsidRPr="0019613D">
        <w:t xml:space="preserve"> </w:t>
      </w:r>
      <w:r w:rsidR="001F4B58" w:rsidRPr="0019613D">
        <w:fldChar w:fldCharType="begin" w:fldLock="1"/>
      </w:r>
      <w:r w:rsidR="009D042B" w:rsidRPr="0019613D">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LeukemiaNet.","type":"article-journal","volume":"113"},"uris":["http://www.mendeley.com/documents/?uuid=b332d4a4-d04c-3328-9f80-61f0ce2c04c8"]},{"id":"ITEM-4","itemData":{"DOI":"10.1053/beha.2002.0189","ISSN":"15216926","abstract":"Acute promyelocytic leukaemia (APL) is characterized by the t(15;17)(q22;q21) leading to the formation of PML-RARα and RARα-PML fusion genes which provide suitable targets for the assessment of minimal residual disease (MRD). Studies have focused upon detection of PML-RARα because, although assays for RARα-PML transcripts are more sensitive, they are not applicable to 25% of cases. Among patients receiving standard therapy (ATRA and anthracycline-based chemotherapy), qualitative assays using a nested reverse transcriptase-polymerase chain reaction (RT-PCR), which typically achieve sensitivities of 1 in 104, have been found to provide independent prognostic information suitable for directing an approach to treatment. Detection of PML-RARα at the end of consolidation, or subsequent recurrence of PCR positivity, heralds relapse, which may, however, be averted by additional therapy leading to improvements in survival for this 'high-risk' subgroup of patients. MRD analysis has also proved of value in predicting response to autologous transplant procedures undertaken in second complete remission and in directing the need for additional therapy in the post-transplantation setting. Overall, these studies undertaken within the context of a relatively homogenenous disease entity confirm that MRD monitoring provides independent prognostic information, serving as a valuable model for improving treatment strategy in other molecularly defined subsets of acute myeloid leukaemia (AML). Nevertheless, conventional nested RT-PCR assays fail to detect residual disease in a significant proportion of patients who ultimately relapse, which may be a reflection of RNA quality and/or assay sensitivity. Therefore, it is hoped that 'real-time' quantitative RT-PCR technology (RQ-PCR) which permits quantification of fusion gene transcripts in relation to endogenous control genes will be even more predictive of outcome and achieve greater standardization of MRD detection in the context of large-scale clinical trials.","author":[{"dropping-particle":"","family":"Grimwade","given":"David","non-dropping-particle":"","parse-names":false,"suffix":""}],"container-title":"Best Practice and Research: Clinical Haematology","id":"ITEM-4","issue":"1","issued":{"date-parts":[["2002"]]},"page":"137-158","publisher":"Bailliere Tindall Ltd","title":"The significance of minimal residual disease in patients with t(15;17)","type":"article-journal","volume":"15"},"uris":["http://www.mendeley.com/documents/?uuid=537b90c1-6b93-30e8-bfba-05e0df87e563"]},{"id":"ITEM-5","itemData":{"DOI":"10.1182/blood-2011-11-393264","ISSN":"1528-0020","PMID":"22374701","abstract":"Data on minimal residual disease (MRD) monitoring in acute promyelocytic leukemia (APL) are available only in the context of conventional all-trans retinoic acid plus chemotherapy regimens. It is recognized that the kinetics of leukemia clearance is different with the use of arsenic trioxide (ATO) in the treatment of APL. We undertook a prospective peripheral blood RT-PCR-based MRD monitoring study on patients with APL treated with a single agent ATO regimen. A total of 151 patients were enrolled in this study. A positive RT-PCR reading at the end of induction therapy was significantly associated on a multivariate analysis with an increased risk of relapse (relative risk = 4.9; P = .034). None of the good risk patients who were RT-PCR negative at the end of induction relapsed. The majority of the relapses (91%) happened within 3 years of completion of treatment. After achievement of molecular remission, the current MRD monitoring strategy was able to predict relapse in 60% of cases with an overall sensitivity and specificity of 60% and 93.2%, respectively. High-risk group patients and those that remain RT-PCR positive at the end of induction are likely to benefit from serial MRD monitoring by RT-PCR for a period of 3 years from completion of therapy.","author":[{"dropping-particle":"","family":"Chendamarai","given":"Ezhilarasi","non-dropping-particle":"","parse-names":false,"suffix":""},{"dropping-particle":"","family":"Balasubramanian","given":"Poonkuzhali","non-dropping-particle":"","parse-names":false,"suffix":""},{"dropping-particle":"","family":"George","given":"Biju","non-dropping-particle":"","parse-names":false,"suffix":""},{"dropping-particle":"","family":"Viswabandya","given":"Auro","non-dropping-particle":"","parse-names":false,"suffix":""},{"dropping-particle":"","family":"Abraham","given":"Aby","non-dropping-particle":"","parse-names":false,"suffix":""},{"dropping-particle":"","family":"Ahmed","given":"Rayaz","non-dropping-particle":"","parse-names":false,"suffix":""},{"dropping-particle":"","family":"Alex","given":"Ansu Abu","non-dropping-particle":"","parse-names":false,"suffix":""},{"dropping-particle":"","family":"Ganesan","given":"Saravanan","non-dropping-particle":"","parse-names":false,"suffix":""},{"dropping-particle":"","family":"Lakshmi","given":"Kavitha M","non-dropping-particle":"","parse-names":false,"suffix":""},{"dropping-particle":"","family":"Sitaram","given":"Usha","non-dropping-particle":"","parse-names":false,"suffix":""},{"dropping-particle":"","family":"Nair","given":"Sukesh Chandran","non-dropping-particle":"","parse-names":false,"suffix":""},{"dropping-particle":"","family":"Chandy","given":"Mammen","non-dropping-particle":"","parse-names":false,"suffix":""},{"dropping-particle":"","family":"Janet","given":"Nancy Beryl","non-dropping-particle":"","parse-names":false,"suffix":""},{"dropping-particle":"","family":"Srivastava","given":"Vivi M","non-dropping-particle":"","parse-names":false,"suffix":""},{"dropping-particle":"","family":"Srivastava","given":"Alok","non-dropping-particle":"","parse-names":false,"suffix":""},{"dropping-particle":"","family":"Mathews","given":"Vikram","non-dropping-particle":"","parse-names":false,"suffix":""}],"container-title":"Blood","id":"ITEM-5","issue":"15","issued":{"date-parts":[["2012","4","12"]]},"page":"3413-9","title":"Role of minimal residual disease monitoring in acute promyelocytic leukemia treated with arsenic trioxide in frontline therapy.","type":"article-journal","volume":"119"},"uris":["http://www.mendeley.com/documents/?uuid=3c4df50e-1d83-3ba7-a945-9b755131e9ab"]},{"id":"ITEM-6","itemData":{"DOI":"10.1182/bloodadvances.2018016378","ISSN":"2473-9537","PMID":"29895626","abstract":"Mounting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advances","id":"ITEM-6","issue":"11","issued":{"date-parts":[["2018"]]},"page":"1356-1366","title":"Evaluating measurable residual disease in acute myeloid leukemia.","type":"article-journal","volume":"2"},"uris":["http://www.mendeley.com/documents/?uuid=14bf7954-4325-361f-9233-85d4fee828de"]}],"mendeley":{"formattedCitation":"[1,3,4,12–14]","plainTextFormattedCitation":"[1,3,4,12–14]","previouslyFormattedCitation":"[1,3,4,12–14]"},"properties":{"noteIndex":0},"schema":"https://github.com/citation-style-language/schema/raw/master/csl-citation.json"}</w:instrText>
      </w:r>
      <w:r w:rsidR="001F4B58" w:rsidRPr="0019613D">
        <w:fldChar w:fldCharType="separate"/>
      </w:r>
      <w:r w:rsidR="00EA7DAE" w:rsidRPr="0019613D">
        <w:rPr>
          <w:noProof/>
        </w:rPr>
        <w:t>[1,3,4,12–14]</w:t>
      </w:r>
      <w:r w:rsidR="001F4B58" w:rsidRPr="0019613D">
        <w:fldChar w:fldCharType="end"/>
      </w:r>
      <w:r w:rsidRPr="0019613D">
        <w:t>.</w:t>
      </w:r>
      <w:r w:rsidR="008A12A3" w:rsidRPr="0019613D">
        <w:rPr>
          <w:lang w:val="ru-RU"/>
        </w:rPr>
        <w:t xml:space="preserve"> </w:t>
      </w:r>
    </w:p>
    <w:p w14:paraId="7485CDC9" w14:textId="724DD719" w:rsidR="00C97CC9" w:rsidRPr="0019613D" w:rsidRDefault="00EA064D" w:rsidP="00EA7DAE">
      <w:pPr>
        <w:pStyle w:val="a5"/>
        <w:contextualSpacing/>
        <w:jc w:val="both"/>
        <w:divId w:val="91754287"/>
        <w:rPr>
          <w:rStyle w:val="affe"/>
          <w:szCs w:val="20"/>
          <w:lang w:eastAsia="x-none"/>
        </w:rPr>
      </w:pPr>
      <w:r w:rsidRPr="0019613D">
        <w:rPr>
          <w:rStyle w:val="affe"/>
        </w:rPr>
        <w:t>Уровень убедительности рекомендаци</w:t>
      </w:r>
      <w:r w:rsidR="00EE58A7" w:rsidRPr="0019613D">
        <w:rPr>
          <w:rStyle w:val="affe"/>
        </w:rPr>
        <w:t>й</w:t>
      </w:r>
      <w:r w:rsidRPr="0019613D">
        <w:rPr>
          <w:rStyle w:val="affe"/>
        </w:rPr>
        <w:t xml:space="preserve"> </w:t>
      </w:r>
      <w:r w:rsidR="00EE58A7" w:rsidRPr="0019613D">
        <w:rPr>
          <w:rStyle w:val="affe"/>
        </w:rPr>
        <w:t xml:space="preserve">‒ </w:t>
      </w:r>
      <w:r w:rsidR="001F4B58" w:rsidRPr="0019613D">
        <w:rPr>
          <w:rStyle w:val="affe"/>
        </w:rPr>
        <w:t>C</w:t>
      </w:r>
      <w:r w:rsidRPr="0019613D">
        <w:rPr>
          <w:rStyle w:val="affe"/>
        </w:rPr>
        <w:t xml:space="preserve"> (уровень достоверности доказательств – </w:t>
      </w:r>
      <w:r w:rsidR="001F4B58" w:rsidRPr="0019613D">
        <w:rPr>
          <w:rStyle w:val="affe"/>
        </w:rPr>
        <w:t>5</w:t>
      </w:r>
      <w:r w:rsidRPr="0019613D">
        <w:rPr>
          <w:rStyle w:val="affe"/>
        </w:rPr>
        <w:t>)</w:t>
      </w:r>
    </w:p>
    <w:p w14:paraId="4C34930D" w14:textId="77777777" w:rsidR="001B7F26" w:rsidRPr="0019613D" w:rsidRDefault="001B7F26" w:rsidP="00EE58A7">
      <w:pPr>
        <w:pStyle w:val="a5"/>
        <w:spacing w:before="100" w:beforeAutospacing="1" w:after="100" w:afterAutospacing="1"/>
        <w:contextualSpacing/>
        <w:jc w:val="both"/>
        <w:divId w:val="91754287"/>
        <w:rPr>
          <w:color w:val="000000"/>
        </w:rPr>
      </w:pPr>
      <w:r w:rsidRPr="0019613D">
        <w:rPr>
          <w:rStyle w:val="affe"/>
          <w:color w:val="000000"/>
        </w:rPr>
        <w:t>Комментарии:</w:t>
      </w:r>
      <w:r w:rsidRPr="0019613D">
        <w:rPr>
          <w:i/>
          <w:color w:val="000000"/>
        </w:rPr>
        <w:t xml:space="preserve"> </w:t>
      </w:r>
      <w:r w:rsidR="00927C32" w:rsidRPr="0019613D">
        <w:rPr>
          <w:i/>
          <w:iCs/>
          <w:color w:val="000000"/>
        </w:rPr>
        <w:t>б</w:t>
      </w:r>
      <w:r w:rsidRPr="0019613D">
        <w:rPr>
          <w:i/>
          <w:iCs/>
          <w:color w:val="000000"/>
        </w:rPr>
        <w:t xml:space="preserve">ольным из группы низкого риска (лейкоциты в дебюте заболевания </w:t>
      </w:r>
      <w:r w:rsidR="002B1485" w:rsidRPr="0019613D">
        <w:rPr>
          <w:i/>
          <w:iCs/>
          <w:color w:val="000000"/>
          <w:lang w:val="ru-RU"/>
        </w:rPr>
        <w:t>&lt;</w:t>
      </w:r>
      <w:r w:rsidRPr="0019613D">
        <w:rPr>
          <w:i/>
          <w:iCs/>
          <w:color w:val="000000"/>
        </w:rPr>
        <w:t>10</w:t>
      </w:r>
      <w:r w:rsidR="002B1485" w:rsidRPr="0019613D">
        <w:rPr>
          <w:i/>
          <w:iCs/>
          <w:color w:val="000000"/>
          <w:lang w:val="en-US"/>
        </w:rPr>
        <w:t> </w:t>
      </w:r>
      <w:r w:rsidR="002B1485" w:rsidRPr="0019613D">
        <w:rPr>
          <w:i/>
          <w:iCs/>
          <w:color w:val="000000"/>
          <w:lang w:val="ru-RU"/>
        </w:rPr>
        <w:t>×</w:t>
      </w:r>
      <w:r w:rsidR="002B1485" w:rsidRPr="0019613D">
        <w:rPr>
          <w:i/>
          <w:iCs/>
          <w:color w:val="000000"/>
          <w:lang w:val="en-US"/>
        </w:rPr>
        <w:t> </w:t>
      </w:r>
      <w:r w:rsidRPr="0019613D">
        <w:rPr>
          <w:i/>
          <w:iCs/>
          <w:color w:val="000000"/>
        </w:rPr>
        <w:t>10</w:t>
      </w:r>
      <w:r w:rsidRPr="0019613D">
        <w:rPr>
          <w:i/>
          <w:iCs/>
          <w:color w:val="000000"/>
          <w:vertAlign w:val="superscript"/>
        </w:rPr>
        <w:t>9</w:t>
      </w:r>
      <w:r w:rsidRPr="0019613D">
        <w:rPr>
          <w:i/>
          <w:iCs/>
          <w:color w:val="000000"/>
        </w:rPr>
        <w:t>/л) при достижении ими молекулярной ремиссии мониторинг можно осуществлять только в течение первого года лечения.</w:t>
      </w:r>
    </w:p>
    <w:p w14:paraId="17FA3D74" w14:textId="5A57B179" w:rsidR="006709EB" w:rsidRPr="0019613D" w:rsidRDefault="00EA064D" w:rsidP="00496886">
      <w:pPr>
        <w:pStyle w:val="32"/>
        <w:numPr>
          <w:ilvl w:val="0"/>
          <w:numId w:val="20"/>
        </w:numPr>
        <w:divId w:val="91754287"/>
        <w:rPr>
          <w:b/>
          <w:bCs/>
          <w:lang w:val="ru-RU"/>
        </w:rPr>
      </w:pPr>
      <w:r w:rsidRPr="0019613D">
        <w:rPr>
          <w:rStyle w:val="affe"/>
        </w:rPr>
        <w:lastRenderedPageBreak/>
        <w:t xml:space="preserve">Рекомендуется </w:t>
      </w:r>
      <w:r w:rsidRPr="0019613D">
        <w:t>использовать</w:t>
      </w:r>
      <w:r w:rsidR="00855A7C" w:rsidRPr="0019613D">
        <w:t xml:space="preserve"> </w:t>
      </w:r>
      <w:r w:rsidR="008B0FD3" w:rsidRPr="0019613D">
        <w:t>КМ</w:t>
      </w:r>
      <w:r w:rsidRPr="0019613D">
        <w:t xml:space="preserve"> в качестве материала для определения </w:t>
      </w:r>
      <w:r w:rsidR="00605D15" w:rsidRPr="0019613D">
        <w:t>МОБ</w:t>
      </w:r>
      <w:r w:rsidRPr="0019613D">
        <w:t xml:space="preserve">, поскольку исследование </w:t>
      </w:r>
      <w:r w:rsidR="00605D15" w:rsidRPr="0019613D">
        <w:t>МОБ</w:t>
      </w:r>
      <w:r w:rsidRPr="0019613D">
        <w:t xml:space="preserve"> в </w:t>
      </w:r>
      <w:r w:rsidR="008B0FD3" w:rsidRPr="0019613D">
        <w:t>КМ</w:t>
      </w:r>
      <w:r w:rsidRPr="0019613D">
        <w:t xml:space="preserve"> более достоверно (выше чувствительнос</w:t>
      </w:r>
      <w:r w:rsidR="00CB78CB" w:rsidRPr="0019613D">
        <w:t xml:space="preserve">ть), чем в </w:t>
      </w:r>
      <w:r w:rsidR="008B0FD3" w:rsidRPr="0019613D">
        <w:t>ПК</w:t>
      </w:r>
      <w:r w:rsidR="001F4B58" w:rsidRPr="0019613D">
        <w:t xml:space="preserve"> </w:t>
      </w:r>
      <w:r w:rsidR="001F4B58" w:rsidRPr="0019613D">
        <w:fldChar w:fldCharType="begin" w:fldLock="1"/>
      </w:r>
      <w:r w:rsidR="009D042B" w:rsidRPr="0019613D">
        <w:instrText>ADDIN CSL_CITATION {"citationItems":[{"id":"ITEM-1","itemData":{"DOI":"10.1182/bloodadvances.2018016378","ISSN":"2473-9537","PMID":"29895626","abstract":"Mounting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advances","id":"ITEM-1","issue":"11","issued":{"date-parts":[["2018"]]},"page":"1356-1366","title":"Evaluating measurable residual disease in acute myeloid leukemia.","type":"article-journal","volume":"2"},"uris":["http://www.mendeley.com/documents/?uuid=14bf7954-4325-361f-9233-85d4fee828de"]}],"mendeley":{"formattedCitation":"[14]","plainTextFormattedCitation":"[14]","previouslyFormattedCitation":"[14]"},"properties":{"noteIndex":0},"schema":"https://github.com/citation-style-language/schema/raw/master/csl-citation.json"}</w:instrText>
      </w:r>
      <w:r w:rsidR="001F4B58" w:rsidRPr="0019613D">
        <w:fldChar w:fldCharType="separate"/>
      </w:r>
      <w:r w:rsidR="00EA7DAE" w:rsidRPr="0019613D">
        <w:rPr>
          <w:noProof/>
        </w:rPr>
        <w:t>[14]</w:t>
      </w:r>
      <w:r w:rsidR="001F4B58" w:rsidRPr="0019613D">
        <w:fldChar w:fldCharType="end"/>
      </w:r>
      <w:r w:rsidR="00CB78CB" w:rsidRPr="0019613D">
        <w:t>.</w:t>
      </w:r>
      <w:r w:rsidR="008A12A3" w:rsidRPr="0019613D">
        <w:rPr>
          <w:lang w:val="ru-RU"/>
        </w:rPr>
        <w:t xml:space="preserve"> </w:t>
      </w:r>
    </w:p>
    <w:p w14:paraId="76145BE9" w14:textId="0A3DCCD8" w:rsidR="00C97CC9" w:rsidRPr="0019613D" w:rsidRDefault="00EA064D" w:rsidP="00EA7DAE">
      <w:pPr>
        <w:pStyle w:val="a5"/>
        <w:contextualSpacing/>
        <w:jc w:val="both"/>
        <w:divId w:val="91754287"/>
        <w:rPr>
          <w:rStyle w:val="affe"/>
          <w:szCs w:val="20"/>
          <w:lang w:val="ru-RU" w:eastAsia="x-none"/>
        </w:rPr>
      </w:pPr>
      <w:r w:rsidRPr="0019613D">
        <w:rPr>
          <w:rStyle w:val="affe"/>
        </w:rPr>
        <w:t>Уровень убедительности рекомендаци</w:t>
      </w:r>
      <w:r w:rsidR="00DF3917" w:rsidRPr="0019613D">
        <w:rPr>
          <w:rStyle w:val="affe"/>
          <w:lang w:val="ru-RU"/>
        </w:rPr>
        <w:t>й ‒</w:t>
      </w:r>
      <w:r w:rsidRPr="0019613D">
        <w:rPr>
          <w:rStyle w:val="affe"/>
        </w:rPr>
        <w:t xml:space="preserve"> </w:t>
      </w:r>
      <w:r w:rsidR="001F4B58" w:rsidRPr="0019613D">
        <w:rPr>
          <w:rStyle w:val="affe"/>
          <w:lang w:val="en-US"/>
        </w:rPr>
        <w:t>C</w:t>
      </w:r>
      <w:r w:rsidR="00855A7C" w:rsidRPr="0019613D">
        <w:rPr>
          <w:rStyle w:val="affe"/>
        </w:rPr>
        <w:t xml:space="preserve"> </w:t>
      </w:r>
      <w:r w:rsidRPr="0019613D">
        <w:rPr>
          <w:rStyle w:val="affe"/>
        </w:rPr>
        <w:t xml:space="preserve">(уровень достоверности доказательств – </w:t>
      </w:r>
      <w:r w:rsidR="001F4B58" w:rsidRPr="0019613D">
        <w:rPr>
          <w:rStyle w:val="affe"/>
        </w:rPr>
        <w:t>5</w:t>
      </w:r>
      <w:r w:rsidR="000B46B6" w:rsidRPr="0019613D">
        <w:rPr>
          <w:rStyle w:val="affe"/>
        </w:rPr>
        <w:t>)</w:t>
      </w:r>
    </w:p>
    <w:p w14:paraId="0616F282" w14:textId="54545A98" w:rsidR="006709EB" w:rsidRPr="0019613D" w:rsidRDefault="00EA064D" w:rsidP="00496886">
      <w:pPr>
        <w:pStyle w:val="32"/>
        <w:numPr>
          <w:ilvl w:val="0"/>
          <w:numId w:val="20"/>
        </w:numPr>
        <w:divId w:val="91754287"/>
        <w:rPr>
          <w:rStyle w:val="affe"/>
          <w:lang w:val="ru-RU"/>
        </w:rPr>
      </w:pPr>
      <w:r w:rsidRPr="0019613D">
        <w:rPr>
          <w:rStyle w:val="affe"/>
        </w:rPr>
        <w:t xml:space="preserve">Рекомендуется </w:t>
      </w:r>
      <w:r w:rsidRPr="0019613D">
        <w:t xml:space="preserve">для пациентов с ПЦР-позитивным результатом, полученным после консолидации, исследование </w:t>
      </w:r>
      <w:r w:rsidR="008B0FD3" w:rsidRPr="0019613D">
        <w:t>КМ</w:t>
      </w:r>
      <w:r w:rsidRPr="0019613D">
        <w:t xml:space="preserve"> повторить спустя 2 нед</w:t>
      </w:r>
      <w:r w:rsidR="00EA7DAE" w:rsidRPr="0019613D">
        <w:rPr>
          <w:lang w:val="ru-RU"/>
        </w:rPr>
        <w:t>ели</w:t>
      </w:r>
      <w:r w:rsidRPr="0019613D">
        <w:t xml:space="preserve"> (желательно как в местной, так и в референс-лаборатории для полу</w:t>
      </w:r>
      <w:r w:rsidR="006C26EF" w:rsidRPr="0019613D">
        <w:t>чения независимого результата)</w:t>
      </w:r>
      <w:r w:rsidR="00586DC0" w:rsidRPr="0019613D">
        <w:t xml:space="preserve"> </w:t>
      </w:r>
      <w:r w:rsidR="00586DC0"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586DC0" w:rsidRPr="0019613D">
        <w:fldChar w:fldCharType="separate"/>
      </w:r>
      <w:r w:rsidR="00EA7DAE" w:rsidRPr="0019613D">
        <w:rPr>
          <w:noProof/>
        </w:rPr>
        <w:t>[2,4]</w:t>
      </w:r>
      <w:r w:rsidR="00586DC0" w:rsidRPr="0019613D">
        <w:fldChar w:fldCharType="end"/>
      </w:r>
      <w:r w:rsidRPr="0019613D">
        <w:rPr>
          <w:rStyle w:val="affe"/>
          <w:b w:val="0"/>
        </w:rPr>
        <w:t>.</w:t>
      </w:r>
      <w:r w:rsidR="008A12A3" w:rsidRPr="0019613D">
        <w:rPr>
          <w:rStyle w:val="affe"/>
          <w:b w:val="0"/>
          <w:lang w:val="ru-RU"/>
        </w:rPr>
        <w:t xml:space="preserve"> </w:t>
      </w:r>
    </w:p>
    <w:p w14:paraId="39621841" w14:textId="4B59A002" w:rsidR="00C97CC9" w:rsidRPr="0019613D" w:rsidRDefault="00EA064D" w:rsidP="00EA7DAE">
      <w:pPr>
        <w:pStyle w:val="a5"/>
        <w:contextualSpacing/>
        <w:jc w:val="both"/>
        <w:divId w:val="91754287"/>
        <w:rPr>
          <w:rStyle w:val="affe"/>
          <w:szCs w:val="20"/>
          <w:lang w:val="ru-RU" w:eastAsia="x-none"/>
        </w:rPr>
      </w:pPr>
      <w:r w:rsidRPr="0019613D">
        <w:rPr>
          <w:rStyle w:val="affe"/>
        </w:rPr>
        <w:t xml:space="preserve">Уровень убедительности рекомендации </w:t>
      </w:r>
      <w:r w:rsidR="00D7223D" w:rsidRPr="0019613D">
        <w:rPr>
          <w:rStyle w:val="affe"/>
          <w:lang w:val="ru-RU"/>
        </w:rPr>
        <w:t xml:space="preserve">‒ </w:t>
      </w:r>
      <w:r w:rsidR="00586DC0" w:rsidRPr="0019613D">
        <w:rPr>
          <w:rStyle w:val="affe"/>
        </w:rPr>
        <w:t>С</w:t>
      </w:r>
      <w:r w:rsidRPr="0019613D">
        <w:rPr>
          <w:rStyle w:val="affe"/>
        </w:rPr>
        <w:t xml:space="preserve"> (уровень достоверности доказательств – </w:t>
      </w:r>
      <w:r w:rsidR="00586DC0" w:rsidRPr="0019613D">
        <w:rPr>
          <w:rStyle w:val="affe"/>
        </w:rPr>
        <w:t>5</w:t>
      </w:r>
      <w:r w:rsidRPr="0019613D">
        <w:rPr>
          <w:rStyle w:val="affe"/>
        </w:rPr>
        <w:t>)</w:t>
      </w:r>
    </w:p>
    <w:p w14:paraId="034943D8" w14:textId="2A81C7C7" w:rsidR="006709EB" w:rsidRPr="0019613D" w:rsidRDefault="00E1717B" w:rsidP="00496886">
      <w:pPr>
        <w:pStyle w:val="32"/>
        <w:numPr>
          <w:ilvl w:val="0"/>
          <w:numId w:val="20"/>
        </w:numPr>
        <w:divId w:val="91754287"/>
        <w:rPr>
          <w:rStyle w:val="affe"/>
          <w:lang w:val="ru-RU"/>
        </w:rPr>
      </w:pPr>
      <w:r w:rsidRPr="0019613D">
        <w:rPr>
          <w:rStyle w:val="affe"/>
        </w:rPr>
        <w:t>Рекомендуется</w:t>
      </w:r>
      <w:r w:rsidRPr="0019613D">
        <w:rPr>
          <w:rStyle w:val="affe"/>
          <w:b w:val="0"/>
        </w:rPr>
        <w:t xml:space="preserve"> всем пациентам</w:t>
      </w:r>
      <w:r w:rsidRPr="0019613D">
        <w:t xml:space="preserve"> </w:t>
      </w:r>
      <w:r w:rsidRPr="0019613D">
        <w:rPr>
          <w:rStyle w:val="affe"/>
          <w:b w:val="0"/>
        </w:rPr>
        <w:t>при подозрении и при установленном</w:t>
      </w:r>
      <w:r w:rsidRPr="0019613D">
        <w:rPr>
          <w:rStyle w:val="affe"/>
        </w:rPr>
        <w:t xml:space="preserve"> </w:t>
      </w:r>
      <w:r w:rsidRPr="0019613D">
        <w:rPr>
          <w:rStyle w:val="affe"/>
          <w:b w:val="0"/>
        </w:rPr>
        <w:t>О</w:t>
      </w:r>
      <w:r w:rsidR="00021AF8" w:rsidRPr="0019613D">
        <w:rPr>
          <w:rStyle w:val="affe"/>
          <w:b w:val="0"/>
        </w:rPr>
        <w:t>П</w:t>
      </w:r>
      <w:r w:rsidRPr="0019613D">
        <w:rPr>
          <w:rStyle w:val="affe"/>
          <w:b w:val="0"/>
        </w:rPr>
        <w:t>Л, а также в ходе терапии с частотой 1 раз в 3</w:t>
      </w:r>
      <w:r w:rsidR="00D7223D" w:rsidRPr="0019613D">
        <w:rPr>
          <w:rStyle w:val="affe"/>
          <w:b w:val="0"/>
          <w:lang w:val="ru-RU"/>
        </w:rPr>
        <w:t>‒</w:t>
      </w:r>
      <w:r w:rsidRPr="0019613D">
        <w:rPr>
          <w:rStyle w:val="affe"/>
          <w:b w:val="0"/>
        </w:rPr>
        <w:t>6 месяцев молекулярно-биологическое исследование крови на вирус иммунодефицита человека</w:t>
      </w:r>
      <w:r w:rsidR="00EA7DAE" w:rsidRPr="0019613D">
        <w:rPr>
          <w:rStyle w:val="affe"/>
          <w:b w:val="0"/>
          <w:lang w:val="ru-RU"/>
        </w:rPr>
        <w:t xml:space="preserve"> ВИЧ</w:t>
      </w:r>
      <w:r w:rsidR="00445026" w:rsidRPr="0019613D">
        <w:rPr>
          <w:rStyle w:val="affe"/>
          <w:b w:val="0"/>
          <w:lang w:val="ru-RU"/>
        </w:rPr>
        <w:t>-</w:t>
      </w:r>
      <w:r w:rsidRPr="0019613D">
        <w:rPr>
          <w:rStyle w:val="affe"/>
          <w:b w:val="0"/>
        </w:rPr>
        <w:t>1 (</w:t>
      </w:r>
      <w:r w:rsidRPr="0019613D">
        <w:rPr>
          <w:rStyle w:val="affe"/>
          <w:b w:val="0"/>
          <w:i/>
          <w:iCs/>
        </w:rPr>
        <w:t>Human immunodeficiency virus</w:t>
      </w:r>
      <w:r w:rsidR="00EA7DAE" w:rsidRPr="0019613D">
        <w:rPr>
          <w:rStyle w:val="affe"/>
          <w:b w:val="0"/>
          <w:i/>
          <w:iCs/>
          <w:lang w:val="ru-RU"/>
        </w:rPr>
        <w:t xml:space="preserve"> </w:t>
      </w:r>
      <w:r w:rsidR="00EA7DAE" w:rsidRPr="0019613D">
        <w:rPr>
          <w:rStyle w:val="affe"/>
          <w:b w:val="0"/>
          <w:i/>
          <w:iCs/>
          <w:lang w:val="en-US"/>
        </w:rPr>
        <w:t>HIV</w:t>
      </w:r>
      <w:r w:rsidRPr="0019613D">
        <w:rPr>
          <w:rStyle w:val="affe"/>
          <w:b w:val="0"/>
        </w:rPr>
        <w:t xml:space="preserve">-1) для уточнения необходимости одновременного проведения противоопухолевой и антиретровирусной терапии </w:t>
      </w:r>
      <w:r w:rsidRPr="0019613D">
        <w:rPr>
          <w:rStyle w:val="affe"/>
          <w:b w:val="0"/>
        </w:rPr>
        <w:fldChar w:fldCharType="begin" w:fldLock="1"/>
      </w:r>
      <w:r w:rsidR="009D042B" w:rsidRPr="0019613D">
        <w:rPr>
          <w:rStyle w:val="affe"/>
          <w:b w:val="0"/>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лейкоз","type":"book"},"uris":["http://www.mendeley.com/documents/?uuid=5cb32011-a6bb-4703-8777-28efd537360b"]},{"id":"ITEM-2","itemData":{"DOI":"10.1007/978-3-319-26857-6_10","ISBN":"9783319268576","abstract":"© Springer International Publishing Switzerland 2016. In this chapter, the authors briefly review the frequency, diagnosis, and treatment of acute myeloid leukemia (AML) in the setting of human immunodeficiency virus (HIV) infection. AML is relatively rare in HIV-infected individuals and had been described exclusively in adults until the report of a pediatric case in 2009. There have been no clinical trials to inform decision making in this group, but case series and retrospective analyses suggest that standard AML induction and consolidation algorithms are appropriate, particularly in those with well-controlled HIV viremia and adequate immune reserves. New areas of endeavor include high-dose chemotherapy coupled to autologous and allogeneic stem cell transplantation. Advances in the field of \"HIV cure research\" also offer the opportunity to eradicate not only AML but also HIV infection through the use of CCR-5-deficient hematopoietic stem cells.","author":[{"dropping-particle":"","family":"Fang","given":"Ryan C.","non-dropping-particle":"","parse-names":false,"suffix":""},{"dropping-particle":"","family":"Aboulafia","given":"David M.","non-dropping-particle":"","parse-names":false,"suffix":""}],"container-title":"HIV-Associated Hematological Malignancies","id":"ITEM-2","issued":{"date-parts":[["2016"]]},"page":"133-144","title":"HIV infection and myelodysplastic syndrome/acute myeloid leukemia","type":"chapter"},"uris":["http://www.mendeley.com/documents/?uuid=aa9bbf8f-610c-31df-b504-de93c90452b5"]}],"mendeley":{"formattedCitation":"[2,15]","plainTextFormattedCitation":"[2,15]","previouslyFormattedCitation":"[2,15]"},"properties":{"noteIndex":0},"schema":"https://github.com/citation-style-language/schema/raw/master/csl-citation.json"}</w:instrText>
      </w:r>
      <w:r w:rsidRPr="0019613D">
        <w:rPr>
          <w:rStyle w:val="affe"/>
          <w:b w:val="0"/>
        </w:rPr>
        <w:fldChar w:fldCharType="separate"/>
      </w:r>
      <w:r w:rsidR="00EA7DAE" w:rsidRPr="0019613D">
        <w:rPr>
          <w:rStyle w:val="affe"/>
          <w:b w:val="0"/>
          <w:noProof/>
        </w:rPr>
        <w:t>[2,15]</w:t>
      </w:r>
      <w:r w:rsidRPr="0019613D">
        <w:rPr>
          <w:rStyle w:val="affe"/>
          <w:b w:val="0"/>
        </w:rPr>
        <w:fldChar w:fldCharType="end"/>
      </w:r>
      <w:r w:rsidRPr="0019613D">
        <w:rPr>
          <w:rStyle w:val="affe"/>
          <w:b w:val="0"/>
        </w:rPr>
        <w:t>.</w:t>
      </w:r>
      <w:r w:rsidR="008A12A3" w:rsidRPr="0019613D">
        <w:rPr>
          <w:rStyle w:val="affe"/>
          <w:b w:val="0"/>
          <w:lang w:val="ru-RU"/>
        </w:rPr>
        <w:t xml:space="preserve"> </w:t>
      </w:r>
    </w:p>
    <w:p w14:paraId="2CBC5ADC" w14:textId="1868FF40" w:rsidR="00E1717B" w:rsidRPr="0019613D" w:rsidRDefault="00E1717B" w:rsidP="00EA7DAE">
      <w:pPr>
        <w:pStyle w:val="a5"/>
        <w:contextualSpacing/>
        <w:jc w:val="both"/>
        <w:divId w:val="91754287"/>
        <w:rPr>
          <w:rStyle w:val="affe"/>
        </w:rPr>
      </w:pPr>
      <w:r w:rsidRPr="0019613D">
        <w:rPr>
          <w:rStyle w:val="affe"/>
        </w:rPr>
        <w:t>Уровень убедительности рекомендаци</w:t>
      </w:r>
      <w:r w:rsidR="00AC6DC0" w:rsidRPr="0019613D">
        <w:rPr>
          <w:rStyle w:val="affe"/>
        </w:rPr>
        <w:t>и</w:t>
      </w:r>
      <w:r w:rsidRPr="0019613D">
        <w:rPr>
          <w:rStyle w:val="affe"/>
        </w:rPr>
        <w:t xml:space="preserve"> </w:t>
      </w:r>
      <w:r w:rsidR="00445026" w:rsidRPr="0019613D">
        <w:rPr>
          <w:rStyle w:val="affe"/>
        </w:rPr>
        <w:t xml:space="preserve">‒ </w:t>
      </w:r>
      <w:r w:rsidRPr="0019613D">
        <w:rPr>
          <w:rStyle w:val="affe"/>
        </w:rPr>
        <w:t>С (уровень достоверности доказательств – 5)</w:t>
      </w:r>
    </w:p>
    <w:p w14:paraId="50F675E7" w14:textId="52C346C2" w:rsidR="006709EB" w:rsidRPr="0019613D" w:rsidRDefault="00E1717B" w:rsidP="00496886">
      <w:pPr>
        <w:pStyle w:val="32"/>
        <w:numPr>
          <w:ilvl w:val="0"/>
          <w:numId w:val="20"/>
        </w:numPr>
        <w:divId w:val="91754287"/>
        <w:rPr>
          <w:b/>
          <w:bCs/>
          <w:lang w:val="ru-RU"/>
        </w:rPr>
      </w:pPr>
      <w:r w:rsidRPr="0019613D">
        <w:rPr>
          <w:rStyle w:val="affe"/>
        </w:rPr>
        <w:t>Рекомендуется</w:t>
      </w:r>
      <w:r w:rsidRPr="0019613D">
        <w:rPr>
          <w:rStyle w:val="affe"/>
          <w:b w:val="0"/>
        </w:rPr>
        <w:t xml:space="preserve"> всем пациентам</w:t>
      </w:r>
      <w:r w:rsidRPr="0019613D">
        <w:t xml:space="preserve"> </w:t>
      </w:r>
      <w:r w:rsidRPr="0019613D">
        <w:rPr>
          <w:rStyle w:val="affe"/>
          <w:b w:val="0"/>
        </w:rPr>
        <w:t>при подозрении и при установленном</w:t>
      </w:r>
      <w:r w:rsidRPr="0019613D">
        <w:rPr>
          <w:rStyle w:val="affe"/>
        </w:rPr>
        <w:t xml:space="preserve"> </w:t>
      </w:r>
      <w:r w:rsidRPr="0019613D">
        <w:rPr>
          <w:rStyle w:val="affe"/>
          <w:b w:val="0"/>
        </w:rPr>
        <w:t>О</w:t>
      </w:r>
      <w:r w:rsidR="00021AF8" w:rsidRPr="0019613D">
        <w:rPr>
          <w:rStyle w:val="affe"/>
          <w:b w:val="0"/>
        </w:rPr>
        <w:t>П</w:t>
      </w:r>
      <w:r w:rsidRPr="0019613D">
        <w:rPr>
          <w:rStyle w:val="affe"/>
          <w:b w:val="0"/>
        </w:rPr>
        <w:t>Л, а также в ходе терапии с частотой 1 раз в 3</w:t>
      </w:r>
      <w:r w:rsidR="00445026" w:rsidRPr="0019613D">
        <w:rPr>
          <w:rStyle w:val="affe"/>
          <w:b w:val="0"/>
          <w:lang w:val="ru-RU"/>
        </w:rPr>
        <w:t>‒</w:t>
      </w:r>
      <w:r w:rsidRPr="0019613D">
        <w:rPr>
          <w:rStyle w:val="affe"/>
          <w:b w:val="0"/>
        </w:rPr>
        <w:t xml:space="preserve">6 месяцев </w:t>
      </w:r>
      <w:r w:rsidRPr="0019613D">
        <w:t>выполнение молекулярно-биологического исследования крови на вирус гепатита B (</w:t>
      </w:r>
      <w:r w:rsidRPr="0019613D">
        <w:rPr>
          <w:i/>
          <w:iCs/>
        </w:rPr>
        <w:t>Hepatitis</w:t>
      </w:r>
      <w:r w:rsidR="00FC1D3E" w:rsidRPr="0019613D">
        <w:rPr>
          <w:i/>
          <w:iCs/>
          <w:lang w:val="ru-RU"/>
        </w:rPr>
        <w:t> </w:t>
      </w:r>
      <w:r w:rsidRPr="0019613D">
        <w:rPr>
          <w:i/>
          <w:iCs/>
        </w:rPr>
        <w:t>B</w:t>
      </w:r>
      <w:r w:rsidR="00FC1D3E" w:rsidRPr="0019613D">
        <w:rPr>
          <w:i/>
          <w:iCs/>
          <w:lang w:val="ru-RU"/>
        </w:rPr>
        <w:t> </w:t>
      </w:r>
      <w:r w:rsidRPr="0019613D">
        <w:rPr>
          <w:i/>
          <w:iCs/>
        </w:rPr>
        <w:t>virus</w:t>
      </w:r>
      <w:r w:rsidRPr="0019613D">
        <w:t>) и на вирус гепатита</w:t>
      </w:r>
      <w:r w:rsidR="00FC1D3E" w:rsidRPr="0019613D">
        <w:rPr>
          <w:lang w:val="ru-RU"/>
        </w:rPr>
        <w:t> </w:t>
      </w:r>
      <w:r w:rsidRPr="0019613D">
        <w:t>C (</w:t>
      </w:r>
      <w:r w:rsidRPr="0019613D">
        <w:rPr>
          <w:i/>
          <w:iCs/>
        </w:rPr>
        <w:t>Hepatitis</w:t>
      </w:r>
      <w:r w:rsidR="00FC1D3E" w:rsidRPr="0019613D">
        <w:rPr>
          <w:i/>
          <w:iCs/>
          <w:lang w:val="ru-RU"/>
        </w:rPr>
        <w:t> </w:t>
      </w:r>
      <w:r w:rsidRPr="0019613D">
        <w:rPr>
          <w:i/>
          <w:iCs/>
        </w:rPr>
        <w:t>C virus</w:t>
      </w:r>
      <w:r w:rsidRPr="0019613D">
        <w:t>) с целью уточнения риска реактивации вирусного гепатита и в случае необходимости</w:t>
      </w:r>
      <w:r w:rsidR="00FC1D3E" w:rsidRPr="0019613D">
        <w:rPr>
          <w:lang w:val="ru-RU"/>
        </w:rPr>
        <w:t xml:space="preserve"> ‒</w:t>
      </w:r>
      <w:r w:rsidRPr="0019613D">
        <w:t xml:space="preserve"> ее профилактики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лейкоз","type":"book"},"uris":["http://www.mendeley.com/documents/?uuid=5cb32011-a6bb-4703-8777-28efd537360b"]},{"id":"ITEM-2","itemData":{"DOI":"10.1053/jhep.2001.27831","ISSN":"0270-9139","PMID":"11584380","abstract":"To gain a clearer understanding of the rate of progression to cirrhosis and its determinants in chronic hepatitis C virus (HCV) infection, a systematic review of published epidemiologic studies that incorporated assessment for cirrhosis has been undertaken. Inclusion criteria were more than 20 cases of chronic HCV infection, and information on either age of subjects or duration of infection. Of 145 studies examined, 57 fulfilled the inclusion criteria. Least-squares linear regression was employed to estimate rates of progression to cirrhosis, and to examine for factors associated with more rapid disease progression in 4 broad study categories: 1) liver clinic series (number of studies = 33); 2) posttransfusion cohorts (n = 5); 3) blood donor series (n = 10); and 4) community-based cohorts (n = 9). Estimates of progression to cirrhosis after 20 years of chronic HCV infection were 22% (95% CI, 18%-26%) for liver clinic series, 24% (11%-37%) for posttransfusion cohorts, 4% (1%-7%) for blood donor series, and 7% (4%-10%) for community-based cohorts. Factors that were associated with more rapid disease progression included older age at HCV infection, male gender, and heavy alcohol intake. Even after accounting for these factors, progression estimates were much higher for cross-sectional liver clinic series. Selection biases probably explain the higher estimates of disease progression in this group of studies. Community-based cohort studies are likely to provide a more representative basis for estimating disease progression at a population level. These suggest that for persons who acquire HCV infection in young adulthood, less than 10% are estimated to develop cirrhosis within 20 years.","author":[{"dropping-particle":"","family":"Freeman","given":"A J","non-dropping-particle":"","parse-names":false,"suffix":""},{"dropping-particle":"","family":"Dore","given":"G J","non-dropping-particle":"","parse-names":false,"suffix":""},{"dropping-particle":"","family":"Law","given":"M G","non-dropping-particle":"","parse-names":false,"suffix":""},{"dropping-particle":"","family":"Thorpe","given":"M","non-dropping-particle":"","parse-names":false,"suffix":""},{"dropping-particle":"","family":"Overbeck","given":"J","non-dropping-particle":"Von","parse-names":false,"suffix":""},{"dropping-particle":"","family":"Lloyd","given":"A R","non-dropping-particle":"","parse-names":false,"suffix":""},{"dropping-particle":"","family":"Marinos","given":"G","non-dropping-particle":"","parse-names":false,"suffix":""},{"dropping-particle":"","family":"Kaldor","given":"J M","non-dropping-particle":"","parse-names":false,"suffix":""}],"container-title":"Hepatology (Baltimore, Md.)","id":"ITEM-2","issue":"4 Pt 1","issued":{"date-parts":[["2001","10"]]},"page":"809-16","title":"Estimating progression to cirrhosis in chronic hepatitis C virus infection.","type":"article-journal","volume":"34"},"uris":["http://www.mendeley.com/documents/?uuid=84006c86-b38d-412f-b5f7-de7a748fc3ae"]},{"id":"ITEM-3","itemData":{"DOI":"10.1016/S0145-2126(97)00037-4","ISSN":"01452126","abstract":"Hepatitis C virus (HCV)-infection is common in persons with leukemia. Blood transfusions are the typical source and HCV-related chronic hepatitis a common outcome. Development of HCV-infection and -related hepatitis raises important questions about subsequent leukemia treatment including the natural history of the infection and need for treatment modification. Although the natural history of HCV-infection and -related hepatitis in this setting is unknown, data from normal persons with HCV-infection suggest that short-term survival is not likely to be decreased in persons with leukemia and these complications. In contrast, long-term survival may decrease because of a high rate of chronic hepatitis, cirrhosis, and possibly hepatocellular carcinoma. There are no convincing data that HCV-infection or -related hepatitis or alterations in anti-leukemia drug dose or schedule prompted by abnormal liver function tests, alter leukemia outcome. Consequently, it is uncertain whether drug doses and/or schedule should be modified in persons with leukemia and HCV-infection or -related hepatitis. Short-term outcome of blood cell and bone marrow transplants is also unaffected by HCV-infection or -related hepatitis.","author":[{"dropping-particle":"","family":"Ribas","given":"Antoni","non-dropping-particle":"","parse-names":false,"suffix":""},{"dropping-particle":"","family":"Butturini","given":"Anna","non-dropping-particle":"","parse-names":false,"suffix":""},{"dropping-particle":"","family":"Locasciulli","given":"Anna","non-dropping-particle":"","parse-names":false,"suffix":""},{"dropping-particle":"","family":"Aricò","given":"Maurizio","non-dropping-particle":"","parse-names":false,"suffix":""},{"dropping-particle":"","family":"Gale","given":"Robert Peter","non-dropping-particle":"","parse-names":false,"suffix":""}],"container-title":"Leukemia Research","id":"ITEM-3","issue":"8","issued":{"date-parts":[["1997"]]},"page":"785-788","title":"How important is hepatitis C virus (HCV)-infection in persons with acute leukemia?","type":"article-journal","volume":"21"},"uris":["http://www.mendeley.com/documents/?uuid=cd43d035-ccb1-3994-90b9-207f33536425"]}],"mendeley":{"formattedCitation":"[2,16,17]","plainTextFormattedCitation":"[2,16,17]","previouslyFormattedCitation":"[2,16,17]"},"properties":{"noteIndex":0},"schema":"https://github.com/citation-style-language/schema/raw/master/csl-citation.json"}</w:instrText>
      </w:r>
      <w:r w:rsidRPr="0019613D">
        <w:fldChar w:fldCharType="separate"/>
      </w:r>
      <w:r w:rsidR="00EA7DAE" w:rsidRPr="0019613D">
        <w:rPr>
          <w:noProof/>
        </w:rPr>
        <w:t>[2,16,17]</w:t>
      </w:r>
      <w:r w:rsidRPr="0019613D">
        <w:fldChar w:fldCharType="end"/>
      </w:r>
      <w:r w:rsidR="00FC1D3E" w:rsidRPr="0019613D">
        <w:rPr>
          <w:lang w:val="ru-RU"/>
        </w:rPr>
        <w:t>.</w:t>
      </w:r>
      <w:r w:rsidR="008A12A3" w:rsidRPr="0019613D">
        <w:rPr>
          <w:lang w:val="ru-RU"/>
        </w:rPr>
        <w:t xml:space="preserve"> </w:t>
      </w:r>
    </w:p>
    <w:p w14:paraId="1A15F071" w14:textId="33F60774" w:rsidR="00E1717B" w:rsidRPr="0019613D" w:rsidRDefault="00E1717B" w:rsidP="00EA7DAE">
      <w:pPr>
        <w:pStyle w:val="a5"/>
        <w:contextualSpacing/>
        <w:jc w:val="both"/>
        <w:divId w:val="91754287"/>
        <w:rPr>
          <w:rStyle w:val="affe"/>
        </w:rPr>
      </w:pPr>
      <w:r w:rsidRPr="0019613D">
        <w:rPr>
          <w:rStyle w:val="affe"/>
        </w:rPr>
        <w:t>Уровень убедительности рекомендаци</w:t>
      </w:r>
      <w:r w:rsidR="00AC6DC0" w:rsidRPr="0019613D">
        <w:rPr>
          <w:rStyle w:val="affe"/>
        </w:rPr>
        <w:t>и</w:t>
      </w:r>
      <w:r w:rsidRPr="0019613D">
        <w:rPr>
          <w:rStyle w:val="affe"/>
        </w:rPr>
        <w:t xml:space="preserve"> </w:t>
      </w:r>
      <w:r w:rsidR="00FC1D3E" w:rsidRPr="0019613D">
        <w:rPr>
          <w:rStyle w:val="affe"/>
        </w:rPr>
        <w:t xml:space="preserve">‒ </w:t>
      </w:r>
      <w:r w:rsidRPr="0019613D">
        <w:rPr>
          <w:rStyle w:val="affe"/>
        </w:rPr>
        <w:t>С (уровень достоверности доказательств – 5)</w:t>
      </w:r>
    </w:p>
    <w:p w14:paraId="56B5EA81" w14:textId="54A22196" w:rsidR="006709EB" w:rsidRPr="0019613D" w:rsidRDefault="008F420C" w:rsidP="00496886">
      <w:pPr>
        <w:pStyle w:val="32"/>
        <w:numPr>
          <w:ilvl w:val="0"/>
          <w:numId w:val="20"/>
        </w:numPr>
        <w:divId w:val="91754287"/>
        <w:rPr>
          <w:b/>
          <w:bCs/>
          <w:lang w:val="ru-RU"/>
        </w:rPr>
      </w:pPr>
      <w:r w:rsidRPr="0019613D">
        <w:rPr>
          <w:rStyle w:val="affe"/>
        </w:rPr>
        <w:t>Рекомендуется</w:t>
      </w:r>
      <w:r w:rsidRPr="0019613D">
        <w:rPr>
          <w:rStyle w:val="affe"/>
          <w:b w:val="0"/>
        </w:rPr>
        <w:t xml:space="preserve"> всем пациентам</w:t>
      </w:r>
      <w:r w:rsidRPr="0019613D">
        <w:t xml:space="preserve"> </w:t>
      </w:r>
      <w:r w:rsidRPr="0019613D">
        <w:rPr>
          <w:rStyle w:val="affe"/>
          <w:b w:val="0"/>
        </w:rPr>
        <w:t>при подозрении</w:t>
      </w:r>
      <w:r w:rsidR="00021AF8" w:rsidRPr="0019613D">
        <w:rPr>
          <w:rStyle w:val="affe"/>
          <w:b w:val="0"/>
        </w:rPr>
        <w:t xml:space="preserve"> на</w:t>
      </w:r>
      <w:r w:rsidRPr="0019613D">
        <w:rPr>
          <w:rStyle w:val="affe"/>
          <w:b w:val="0"/>
        </w:rPr>
        <w:t xml:space="preserve"> О</w:t>
      </w:r>
      <w:r w:rsidR="00021AF8" w:rsidRPr="0019613D">
        <w:rPr>
          <w:rStyle w:val="affe"/>
          <w:b w:val="0"/>
        </w:rPr>
        <w:t>П</w:t>
      </w:r>
      <w:r w:rsidRPr="0019613D">
        <w:rPr>
          <w:rStyle w:val="affe"/>
          <w:b w:val="0"/>
        </w:rPr>
        <w:t>Л, а также в случае развития рецидива и после выполнения алло</w:t>
      </w:r>
      <w:r w:rsidR="00F777C1" w:rsidRPr="0019613D">
        <w:rPr>
          <w:rStyle w:val="affe"/>
          <w:b w:val="0"/>
        </w:rPr>
        <w:t>-</w:t>
      </w:r>
      <w:r w:rsidRPr="0019613D">
        <w:rPr>
          <w:rStyle w:val="affe"/>
          <w:b w:val="0"/>
        </w:rPr>
        <w:t>ТГСК</w:t>
      </w:r>
      <w:r w:rsidRPr="0019613D">
        <w:t xml:space="preserve"> определение основных групп крови по системе АВ0</w:t>
      </w:r>
      <w:r w:rsidR="00511430" w:rsidRPr="0019613D">
        <w:rPr>
          <w:lang w:val="ru-RU"/>
        </w:rPr>
        <w:t xml:space="preserve"> и определение антигена D системы Резус (резус-фактор)</w:t>
      </w:r>
      <w:r w:rsidRPr="0019613D">
        <w:t xml:space="preserve"> для возможности выполнения заместительной гемокомпонентной терапии при наличии показаний до, во время или после терапии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лейкоз","type":"book"},"uris":["http://www.mendeley.com/documents/?uuid=5cb32011-a6bb-4703-8777-28efd537360b"]},{"id":"ITEM-2","itemData":{"DOI":"10.1111/j.1445-5994.2012.02717.x","ISSN":"1445-5994","PMID":"22432987","abstract":"The ageing population in developed countries, including Australia, is putting increasing demands on blood transfusion services. With a falling donor pool there is likely to be a shortage of blood and blood products in the next 20 to 30 years unless there are significant changes in medical practice. The National Health and Medical Research Council/Australasian Society of Blood Transfusion Clinical Practice Guidelines on the Use of Blood Components from 2001 are being redeveloped by the National Health and Medical Research Council/Australian and New Zealand Society of Blood Transfusion as evidence-based patient-focused Patient Blood Management guidelines with the aim of improving patient outcomes by reducing inappropriate blood and blood product use and targeting therapies for improving the management of anaemia and coagulopathies.","author":[{"dropping-particle":"","family":"Leahy","given":"M F","non-dropping-particle":"","parse-names":false,"suffix":""},{"dropping-particle":"","family":"Mukhtar","given":"S A","non-dropping-particle":"","parse-names":false,"suffix":""}],"container-title":"Internal medicine journal","id":"ITEM-2","issue":"3","issued":{"date-parts":[["2012","3"]]},"page":"332-8","title":"From blood transfusion to patient blood management: a new paradigm for patient care and cost assessment of blood transfusion practice.","type":"article-journal","volume":"42"},"uris":["http://www.mendeley.com/documents/?uuid=16648ce0-11c4-34dc-98e4-6c1fdf7d01dd"]}],"mendeley":{"formattedCitation":"[2,18]","plainTextFormattedCitation":"[2,18]","previouslyFormattedCitation":"[2,18]"},"properties":{"noteIndex":0},"schema":"https://github.com/citation-style-language/schema/raw/master/csl-citation.json"}</w:instrText>
      </w:r>
      <w:r w:rsidRPr="0019613D">
        <w:fldChar w:fldCharType="separate"/>
      </w:r>
      <w:r w:rsidR="00EA7DAE" w:rsidRPr="0019613D">
        <w:rPr>
          <w:noProof/>
        </w:rPr>
        <w:t>[2,18]</w:t>
      </w:r>
      <w:r w:rsidRPr="0019613D">
        <w:fldChar w:fldCharType="end"/>
      </w:r>
      <w:r w:rsidRPr="0019613D">
        <w:t>.</w:t>
      </w:r>
      <w:r w:rsidR="008A12A3" w:rsidRPr="0019613D">
        <w:rPr>
          <w:lang w:val="ru-RU"/>
        </w:rPr>
        <w:t xml:space="preserve"> </w:t>
      </w:r>
    </w:p>
    <w:p w14:paraId="1BF22D55" w14:textId="0C8DE632" w:rsidR="000467A0" w:rsidRPr="0019613D" w:rsidRDefault="008F420C" w:rsidP="00511430">
      <w:pPr>
        <w:pStyle w:val="a5"/>
        <w:contextualSpacing/>
        <w:jc w:val="both"/>
        <w:divId w:val="91754287"/>
        <w:rPr>
          <w:rStyle w:val="affe"/>
          <w:szCs w:val="20"/>
          <w:lang w:val="ru-RU" w:eastAsia="x-none"/>
        </w:rPr>
      </w:pPr>
      <w:r w:rsidRPr="0019613D">
        <w:rPr>
          <w:rStyle w:val="affe"/>
        </w:rPr>
        <w:t>Уровень убедительности рекомендаци</w:t>
      </w:r>
      <w:r w:rsidR="00AC6DC0" w:rsidRPr="0019613D">
        <w:rPr>
          <w:rStyle w:val="affe"/>
        </w:rPr>
        <w:t>и</w:t>
      </w:r>
      <w:r w:rsidRPr="0019613D">
        <w:rPr>
          <w:rStyle w:val="affe"/>
        </w:rPr>
        <w:t xml:space="preserve"> </w:t>
      </w:r>
      <w:r w:rsidR="00514BF6" w:rsidRPr="0019613D">
        <w:rPr>
          <w:rStyle w:val="affe"/>
        </w:rPr>
        <w:t xml:space="preserve">‒ </w:t>
      </w:r>
      <w:r w:rsidRPr="0019613D">
        <w:rPr>
          <w:rStyle w:val="affe"/>
        </w:rPr>
        <w:t>С (уровень достоверности доказательств – 5)</w:t>
      </w:r>
    </w:p>
    <w:p w14:paraId="34C1E0E2" w14:textId="4D5E3A4B" w:rsidR="006709EB" w:rsidRPr="0019613D" w:rsidRDefault="000467A0" w:rsidP="00496886">
      <w:pPr>
        <w:pStyle w:val="32"/>
        <w:numPr>
          <w:ilvl w:val="0"/>
          <w:numId w:val="20"/>
        </w:numPr>
        <w:divId w:val="91754287"/>
        <w:rPr>
          <w:b/>
          <w:bCs/>
        </w:rPr>
      </w:pPr>
      <w:r w:rsidRPr="0019613D">
        <w:rPr>
          <w:rStyle w:val="affe"/>
        </w:rPr>
        <w:t xml:space="preserve">Рекомендуется </w:t>
      </w:r>
      <w:r w:rsidRPr="0019613D">
        <w:rPr>
          <w:rStyle w:val="affe"/>
          <w:b w:val="0"/>
        </w:rPr>
        <w:t>всем пациентам с рецидивом ОПЛ</w:t>
      </w:r>
      <w:r w:rsidR="00F36476" w:rsidRPr="0019613D">
        <w:rPr>
          <w:rStyle w:val="affe"/>
          <w:b w:val="0"/>
        </w:rPr>
        <w:t xml:space="preserve"> после достижения второй и последующих ремисси</w:t>
      </w:r>
      <w:r w:rsidR="00514BF6" w:rsidRPr="0019613D">
        <w:rPr>
          <w:rStyle w:val="affe"/>
          <w:b w:val="0"/>
          <w:lang w:val="ru-RU"/>
        </w:rPr>
        <w:t>й</w:t>
      </w:r>
      <w:r w:rsidRPr="0019613D">
        <w:rPr>
          <w:rStyle w:val="affe"/>
          <w:b w:val="0"/>
        </w:rPr>
        <w:t xml:space="preserve"> </w:t>
      </w:r>
      <w:r w:rsidR="00F36476" w:rsidRPr="0019613D">
        <w:rPr>
          <w:rStyle w:val="affe"/>
          <w:b w:val="0"/>
        </w:rPr>
        <w:t xml:space="preserve">консультация </w:t>
      </w:r>
      <w:r w:rsidRPr="0019613D">
        <w:t xml:space="preserve">в трансплантационном центре с целью определения целесообразности и возможности выполнения </w:t>
      </w:r>
      <w:r w:rsidR="00F36476" w:rsidRPr="0019613D">
        <w:t xml:space="preserve">ауто- или </w:t>
      </w:r>
      <w:r w:rsidRPr="0019613D">
        <w:t>алло</w:t>
      </w:r>
      <w:r w:rsidR="006A1F47" w:rsidRPr="0019613D">
        <w:t>-</w:t>
      </w:r>
      <w:r w:rsidRPr="0019613D">
        <w:t xml:space="preserve">ТГСК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19613D">
        <w:fldChar w:fldCharType="separate"/>
      </w:r>
      <w:r w:rsidR="00EA7DAE" w:rsidRPr="0019613D">
        <w:rPr>
          <w:noProof/>
        </w:rPr>
        <w:t>[1–3,5]</w:t>
      </w:r>
      <w:r w:rsidRPr="0019613D">
        <w:fldChar w:fldCharType="end"/>
      </w:r>
      <w:r w:rsidRPr="0019613D">
        <w:t>.</w:t>
      </w:r>
      <w:r w:rsidR="008A12A3" w:rsidRPr="0019613D">
        <w:rPr>
          <w:lang w:val="ru-RU"/>
        </w:rPr>
        <w:t xml:space="preserve"> </w:t>
      </w:r>
    </w:p>
    <w:p w14:paraId="0CDD1120" w14:textId="2072F814" w:rsidR="000467A0" w:rsidRPr="0019613D" w:rsidRDefault="000467A0" w:rsidP="00511430">
      <w:pPr>
        <w:pStyle w:val="a5"/>
        <w:contextualSpacing/>
        <w:jc w:val="both"/>
        <w:divId w:val="91754287"/>
        <w:rPr>
          <w:rStyle w:val="affe"/>
          <w:szCs w:val="20"/>
          <w:lang w:eastAsia="x-none"/>
        </w:rPr>
      </w:pPr>
      <w:r w:rsidRPr="0019613D">
        <w:rPr>
          <w:rStyle w:val="affe"/>
        </w:rPr>
        <w:t xml:space="preserve">Уровень убедительности рекомендации </w:t>
      </w:r>
      <w:r w:rsidR="000923ED" w:rsidRPr="0019613D">
        <w:rPr>
          <w:rStyle w:val="affe"/>
          <w:lang w:val="ru-RU"/>
        </w:rPr>
        <w:t xml:space="preserve">‒ </w:t>
      </w:r>
      <w:r w:rsidRPr="0019613D">
        <w:rPr>
          <w:rStyle w:val="affe"/>
          <w:lang w:val="en-US"/>
        </w:rPr>
        <w:t>C</w:t>
      </w:r>
      <w:r w:rsidRPr="0019613D">
        <w:rPr>
          <w:rStyle w:val="affe"/>
        </w:rPr>
        <w:t xml:space="preserve"> (уровень достоверности доказательств – 5)</w:t>
      </w:r>
    </w:p>
    <w:p w14:paraId="17E6B5FE" w14:textId="47CA04F8" w:rsidR="00C97CC9" w:rsidRPr="0019613D" w:rsidRDefault="00EA064D" w:rsidP="009D0271">
      <w:pPr>
        <w:pStyle w:val="2"/>
        <w:divId w:val="91754287"/>
      </w:pPr>
      <w:bookmarkStart w:id="19" w:name="_Toc107254266"/>
      <w:r w:rsidRPr="0019613D">
        <w:lastRenderedPageBreak/>
        <w:t>2.4</w:t>
      </w:r>
      <w:r w:rsidR="00042303" w:rsidRPr="0019613D">
        <w:t xml:space="preserve">. </w:t>
      </w:r>
      <w:r w:rsidRPr="0019613D">
        <w:t>Инструментальн</w:t>
      </w:r>
      <w:r w:rsidR="004A681E" w:rsidRPr="0019613D">
        <w:rPr>
          <w:lang w:val="ru-RU"/>
        </w:rPr>
        <w:t>ые диагностические исследования</w:t>
      </w:r>
      <w:bookmarkEnd w:id="19"/>
      <w:r w:rsidR="004A681E" w:rsidRPr="0019613D">
        <w:rPr>
          <w:lang w:val="ru-RU"/>
        </w:rPr>
        <w:t xml:space="preserve"> </w:t>
      </w:r>
    </w:p>
    <w:p w14:paraId="08E0A20D" w14:textId="5DAE528D" w:rsidR="00C97CC9" w:rsidRPr="0019613D" w:rsidRDefault="00F1111F" w:rsidP="00836F6D">
      <w:pPr>
        <w:pStyle w:val="a5"/>
        <w:ind w:firstLine="709"/>
        <w:contextualSpacing/>
        <w:jc w:val="both"/>
        <w:divId w:val="91754287"/>
        <w:rPr>
          <w:i/>
          <w:lang w:val="ru-RU"/>
        </w:rPr>
      </w:pPr>
      <w:r w:rsidRPr="0019613D">
        <w:rPr>
          <w:i/>
        </w:rPr>
        <w:t>Всем пациентам</w:t>
      </w:r>
      <w:r w:rsidR="00EA064D" w:rsidRPr="0019613D">
        <w:rPr>
          <w:i/>
        </w:rPr>
        <w:t>, у которых подозревается диагноз острого (промиело</w:t>
      </w:r>
      <w:r w:rsidR="00927C32" w:rsidRPr="0019613D">
        <w:rPr>
          <w:i/>
        </w:rPr>
        <w:t>ц</w:t>
      </w:r>
      <w:r w:rsidR="00EA064D" w:rsidRPr="0019613D">
        <w:rPr>
          <w:i/>
        </w:rPr>
        <w:t>итарного</w:t>
      </w:r>
      <w:r w:rsidR="00855A7C" w:rsidRPr="0019613D">
        <w:rPr>
          <w:i/>
        </w:rPr>
        <w:t>,</w:t>
      </w:r>
      <w:r w:rsidR="00EA064D" w:rsidRPr="0019613D">
        <w:rPr>
          <w:i/>
        </w:rPr>
        <w:t xml:space="preserve"> в частности) лейкоза, долж</w:t>
      </w:r>
      <w:r w:rsidR="00511430" w:rsidRPr="0019613D">
        <w:rPr>
          <w:i/>
          <w:lang w:val="ru-RU"/>
        </w:rPr>
        <w:t>е</w:t>
      </w:r>
      <w:r w:rsidR="00EA064D" w:rsidRPr="0019613D">
        <w:rPr>
          <w:i/>
        </w:rPr>
        <w:t>н</w:t>
      </w:r>
      <w:r w:rsidR="00511430" w:rsidRPr="0019613D">
        <w:rPr>
          <w:i/>
          <w:lang w:val="ru-RU"/>
        </w:rPr>
        <w:t xml:space="preserve"> быть получен цитологический препарат костного мозга путем пункции.</w:t>
      </w:r>
      <w:r w:rsidR="00EA064D" w:rsidRPr="0019613D">
        <w:rPr>
          <w:i/>
        </w:rPr>
        <w:t xml:space="preserve"> Эта диагностическая процедура может не проводиться (исключительно</w:t>
      </w:r>
      <w:r w:rsidR="00855A7C" w:rsidRPr="0019613D">
        <w:rPr>
          <w:i/>
        </w:rPr>
        <w:t>!</w:t>
      </w:r>
      <w:r w:rsidR="00EA064D" w:rsidRPr="0019613D">
        <w:rPr>
          <w:i/>
        </w:rPr>
        <w:t xml:space="preserve">) в том случае, когда количество бластных клеток в </w:t>
      </w:r>
      <w:r w:rsidR="002532AD" w:rsidRPr="0019613D">
        <w:rPr>
          <w:i/>
        </w:rPr>
        <w:t>ПК</w:t>
      </w:r>
      <w:r w:rsidR="00EA064D" w:rsidRPr="0019613D">
        <w:rPr>
          <w:i/>
        </w:rPr>
        <w:t xml:space="preserve"> достаточно для выполнения молекулярно-генетических исследований, а у пациента регистрируется массивный геморрагический синдром гематомного типа, при котором любое вмешательство может сопровождаться развитием новых объемных гематом. Для ОПЛ исключительно важным является получение адекватного костномозгового пунктата, так как большинство форм характеризуется глубокой лейкопенией.</w:t>
      </w:r>
    </w:p>
    <w:p w14:paraId="2CB578DB" w14:textId="36AB9F0D" w:rsidR="006709EB" w:rsidRPr="0019613D" w:rsidRDefault="00EA064D" w:rsidP="00496886">
      <w:pPr>
        <w:pStyle w:val="32"/>
        <w:numPr>
          <w:ilvl w:val="0"/>
          <w:numId w:val="20"/>
        </w:numPr>
        <w:divId w:val="91754287"/>
        <w:rPr>
          <w:b/>
          <w:bCs/>
          <w:lang w:val="ru-RU"/>
        </w:rPr>
      </w:pPr>
      <w:r w:rsidRPr="0019613D">
        <w:rPr>
          <w:rStyle w:val="affe"/>
        </w:rPr>
        <w:t>Рекомендуется</w:t>
      </w:r>
      <w:r w:rsidRPr="0019613D">
        <w:t xml:space="preserve"> </w:t>
      </w:r>
      <w:r w:rsidR="00F1111F" w:rsidRPr="0019613D">
        <w:t>всем пациентам</w:t>
      </w:r>
      <w:r w:rsidR="00732156" w:rsidRPr="0019613D">
        <w:t xml:space="preserve"> на момент диагностики ОПЛ и в ходе</w:t>
      </w:r>
      <w:r w:rsidR="00F1111F" w:rsidRPr="0019613D">
        <w:t xml:space="preserve"> терапии </w:t>
      </w:r>
      <w:r w:rsidR="006E64CE" w:rsidRPr="0019613D">
        <w:t xml:space="preserve">выполнять </w:t>
      </w:r>
      <w:r w:rsidR="00F1111F" w:rsidRPr="0019613D">
        <w:t>регулярно</w:t>
      </w:r>
      <w:r w:rsidR="00876817" w:rsidRPr="0019613D">
        <w:t xml:space="preserve"> (</w:t>
      </w:r>
      <w:r w:rsidR="00732156" w:rsidRPr="0019613D">
        <w:t xml:space="preserve">при лечении </w:t>
      </w:r>
      <w:r w:rsidR="00A07A16" w:rsidRPr="0019613D">
        <w:rPr>
          <w:lang w:val="ru-RU"/>
        </w:rPr>
        <w:t>АТО</w:t>
      </w:r>
      <w:r w:rsidR="00732156" w:rsidRPr="0019613D">
        <w:t xml:space="preserve"> </w:t>
      </w:r>
      <w:r w:rsidR="00E84E75" w:rsidRPr="0019613D">
        <w:t>–</w:t>
      </w:r>
      <w:r w:rsidR="00732156" w:rsidRPr="0019613D">
        <w:t xml:space="preserve"> </w:t>
      </w:r>
      <w:r w:rsidR="00876817" w:rsidRPr="0019613D">
        <w:t>не реже 1 раза в неделю</w:t>
      </w:r>
      <w:r w:rsidR="00B25B54" w:rsidRPr="0019613D">
        <w:t xml:space="preserve"> в период индукции ремиссии</w:t>
      </w:r>
      <w:r w:rsidR="00C861D5" w:rsidRPr="0019613D">
        <w:rPr>
          <w:lang w:val="ru-RU"/>
        </w:rPr>
        <w:t xml:space="preserve"> (ИР)</w:t>
      </w:r>
      <w:r w:rsidR="00B25B54" w:rsidRPr="0019613D">
        <w:t xml:space="preserve">, далее </w:t>
      </w:r>
      <w:r w:rsidR="00C861D5" w:rsidRPr="0019613D">
        <w:rPr>
          <w:lang w:val="ru-RU"/>
        </w:rPr>
        <w:t xml:space="preserve">‒ </w:t>
      </w:r>
      <w:r w:rsidR="00BD0F6E" w:rsidRPr="0019613D">
        <w:rPr>
          <w:lang w:val="ru-RU"/>
        </w:rPr>
        <w:t xml:space="preserve">1 </w:t>
      </w:r>
      <w:r w:rsidR="00B25B54" w:rsidRPr="0019613D">
        <w:t>раз в 2</w:t>
      </w:r>
      <w:r w:rsidR="00C861D5" w:rsidRPr="0019613D">
        <w:rPr>
          <w:lang w:val="ru-RU"/>
        </w:rPr>
        <w:t>‒</w:t>
      </w:r>
      <w:r w:rsidR="00B25B54" w:rsidRPr="0019613D">
        <w:t>3 недели</w:t>
      </w:r>
      <w:r w:rsidR="00876817" w:rsidRPr="0019613D">
        <w:t>)</w:t>
      </w:r>
      <w:r w:rsidR="00246417" w:rsidRPr="0019613D">
        <w:t xml:space="preserve"> регистрацию, расшифровку, описание и интерпретацию электрокардиографических данных для </w:t>
      </w:r>
      <w:r w:rsidR="00246417" w:rsidRPr="0019613D">
        <w:rPr>
          <w:rStyle w:val="afff"/>
          <w:i w:val="0"/>
        </w:rPr>
        <w:t>выявления и/или мониторинга нарушений проводимости импульсов в сердечной мышце</w:t>
      </w:r>
      <w:r w:rsidR="00F1111F" w:rsidRPr="0019613D">
        <w:t xml:space="preserve"> </w:t>
      </w:r>
      <w:r w:rsidR="00F1111F" w:rsidRPr="0019613D">
        <w:rPr>
          <w:rStyle w:val="afff"/>
          <w:i w:val="0"/>
        </w:rPr>
        <w:t xml:space="preserve">для своевременной диагностики синдрома удлиненного </w:t>
      </w:r>
      <w:r w:rsidR="00F1111F" w:rsidRPr="0019613D">
        <w:rPr>
          <w:rStyle w:val="afff"/>
          <w:lang w:val="en-US"/>
        </w:rPr>
        <w:t>QT</w:t>
      </w:r>
      <w:r w:rsidR="00F1111F" w:rsidRPr="0019613D">
        <w:rPr>
          <w:rStyle w:val="afff"/>
          <w:i w:val="0"/>
        </w:rPr>
        <w:t>-интервала</w:t>
      </w:r>
      <w:r w:rsidR="00DE2C3E" w:rsidRPr="0019613D">
        <w:rPr>
          <w:rStyle w:val="afff"/>
          <w:i w:val="0"/>
          <w:lang w:val="ru-RU"/>
        </w:rPr>
        <w:t xml:space="preserve">. Предпочтительно отслеживание </w:t>
      </w:r>
      <w:r w:rsidR="00DE2C3E" w:rsidRPr="0019613D">
        <w:rPr>
          <w:rStyle w:val="afff"/>
          <w:i w:val="0"/>
          <w:lang w:val="en-US"/>
        </w:rPr>
        <w:t>QTc</w:t>
      </w:r>
      <w:r w:rsidR="00B00CC8" w:rsidRPr="0019613D">
        <w:rPr>
          <w:rStyle w:val="afff"/>
          <w:i w:val="0"/>
          <w:lang w:val="en-US"/>
        </w:rPr>
        <w:t>F</w:t>
      </w:r>
      <w:r w:rsidR="00B00CC8" w:rsidRPr="0019613D">
        <w:rPr>
          <w:rStyle w:val="afff"/>
          <w:i w:val="0"/>
          <w:lang w:val="ru-RU"/>
        </w:rPr>
        <w:t>. Рекомендованы мониторинг и коррекци</w:t>
      </w:r>
      <w:r w:rsidR="005501BA" w:rsidRPr="0019613D">
        <w:rPr>
          <w:rStyle w:val="afff"/>
          <w:i w:val="0"/>
          <w:lang w:val="ru-RU"/>
        </w:rPr>
        <w:t>я</w:t>
      </w:r>
      <w:r w:rsidR="00B00CC8" w:rsidRPr="0019613D">
        <w:rPr>
          <w:rStyle w:val="afff"/>
          <w:i w:val="0"/>
          <w:lang w:val="ru-RU"/>
        </w:rPr>
        <w:t xml:space="preserve"> содержание магия и калия крови и своевременное замещение (поддержание на уровне между средним и высшим значениями)</w:t>
      </w:r>
      <w:r w:rsidR="00246417" w:rsidRPr="0019613D">
        <w:rPr>
          <w:rStyle w:val="afff"/>
          <w:i w:val="0"/>
        </w:rPr>
        <w:t xml:space="preserve"> </w:t>
      </w:r>
      <w:r w:rsidR="00246417" w:rsidRPr="0019613D">
        <w:rPr>
          <w:rStyle w:val="afff"/>
          <w:i w:val="0"/>
        </w:rPr>
        <w:fldChar w:fldCharType="begin" w:fldLock="1"/>
      </w:r>
      <w:r w:rsidR="009D042B" w:rsidRPr="0019613D">
        <w:rPr>
          <w:rStyle w:val="afff"/>
          <w:i w:val="0"/>
        </w:rPr>
        <w:instrText>ADDIN CSL_CITATION {"citationItems":[{"id":"ITEM-1","itemData":{"DOI":"10.1200/JCO.2003.10.009","ISSN":"0732183X","abstract":"Arsenic trioxide is an effective treatment for patients with acute promyelocytic leukemia (APL) who have relapsed from or are refractory to all-trans-retinoic acid and anthracycline chemotherapy. Since arsenic can prolong the QT interval and lead to torsade de pointes, a life-threatening ventricular arrhythmia, this retrospective analysis was conducted to determine the degree of QT prolongation in patients treated with arsenic trioxide.","author":[{"dropping-particle":"","family":"Barbey","given":"Jean T.","non-dropping-particle":"","parse-names":false,"suffix":""},{"dropping-particle":"","family":"Pezzullo","given":"John C.","non-dropping-particle":"","parse-names":false,"suffix":""},{"dropping-particle":"","family":"Soignet","given":"Steven L.","non-dropping-particle":"","parse-names":false,"suffix":""}],"container-title":"Journal of Clinical Oncology","id":"ITEM-1","issue":"19","issued":{"date-parts":[["2003","10","1"]]},"page":"3609-3615","title":"Effect of arsenic trioxide on QT interval in patients with advanced malignancies","type":"article-journal","volume":"21"},"uris":["http://www.mendeley.com/documents/?uuid=84ccc1cd-c1e8-3594-8df2-5c861c42ca79"]},{"id":"ITEM-2","itemData":{"DOI":"10.1016/j.mayocp.2014.05.013","ISSN":"19425546","abstract":"The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mendeley":{"formattedCitation":"[19,20]","plainTextFormattedCitation":"[19,20]","previouslyFormattedCitation":"[19,20]"},"properties":{"noteIndex":0},"schema":"https://github.com/citation-style-language/schema/raw/master/csl-citation.json"}</w:instrText>
      </w:r>
      <w:r w:rsidR="00246417" w:rsidRPr="0019613D">
        <w:rPr>
          <w:rStyle w:val="afff"/>
          <w:i w:val="0"/>
        </w:rPr>
        <w:fldChar w:fldCharType="separate"/>
      </w:r>
      <w:r w:rsidR="00EA7DAE" w:rsidRPr="0019613D">
        <w:rPr>
          <w:rStyle w:val="afff"/>
          <w:i w:val="0"/>
          <w:noProof/>
        </w:rPr>
        <w:t>[19,20]</w:t>
      </w:r>
      <w:r w:rsidR="00246417" w:rsidRPr="0019613D">
        <w:rPr>
          <w:rStyle w:val="afff"/>
          <w:i w:val="0"/>
        </w:rPr>
        <w:fldChar w:fldCharType="end"/>
      </w:r>
      <w:r w:rsidRPr="0019613D">
        <w:t>.</w:t>
      </w:r>
      <w:r w:rsidR="000B4AA5" w:rsidRPr="0019613D">
        <w:rPr>
          <w:lang w:val="ru-RU"/>
        </w:rPr>
        <w:t xml:space="preserve"> </w:t>
      </w:r>
    </w:p>
    <w:p w14:paraId="48EA42DF" w14:textId="61EF189B" w:rsidR="00C97CC9" w:rsidRPr="0019613D" w:rsidRDefault="00EA064D" w:rsidP="00511430">
      <w:pPr>
        <w:pStyle w:val="a5"/>
        <w:contextualSpacing/>
        <w:jc w:val="both"/>
        <w:divId w:val="91754287"/>
        <w:rPr>
          <w:rStyle w:val="affe"/>
          <w:szCs w:val="20"/>
          <w:lang w:val="ru-RU" w:eastAsia="x-none"/>
        </w:rPr>
      </w:pPr>
      <w:r w:rsidRPr="0019613D">
        <w:rPr>
          <w:rStyle w:val="affe"/>
        </w:rPr>
        <w:t>Уровень убедительности рекомендаци</w:t>
      </w:r>
      <w:r w:rsidR="00823010" w:rsidRPr="0019613D">
        <w:rPr>
          <w:rStyle w:val="affe"/>
          <w:lang w:val="ru-RU"/>
        </w:rPr>
        <w:t>и</w:t>
      </w:r>
      <w:r w:rsidRPr="0019613D">
        <w:rPr>
          <w:rStyle w:val="affe"/>
        </w:rPr>
        <w:t xml:space="preserve"> </w:t>
      </w:r>
      <w:r w:rsidR="00BD0F6E" w:rsidRPr="0019613D">
        <w:rPr>
          <w:rStyle w:val="affe"/>
          <w:lang w:val="ru-RU"/>
        </w:rPr>
        <w:t>‒</w:t>
      </w:r>
      <w:r w:rsidRPr="0019613D">
        <w:rPr>
          <w:rStyle w:val="affe"/>
        </w:rPr>
        <w:t xml:space="preserve"> </w:t>
      </w:r>
      <w:r w:rsidR="00133DBE" w:rsidRPr="0019613D">
        <w:rPr>
          <w:rStyle w:val="affe"/>
          <w:lang w:val="ru-RU"/>
        </w:rPr>
        <w:t>С</w:t>
      </w:r>
      <w:r w:rsidR="00133DBE" w:rsidRPr="0019613D">
        <w:rPr>
          <w:rStyle w:val="affe"/>
        </w:rPr>
        <w:t xml:space="preserve"> </w:t>
      </w:r>
      <w:r w:rsidRPr="0019613D">
        <w:rPr>
          <w:rStyle w:val="affe"/>
        </w:rPr>
        <w:t xml:space="preserve">(уровень достоверности доказательств – </w:t>
      </w:r>
      <w:r w:rsidR="00133DBE" w:rsidRPr="0019613D">
        <w:rPr>
          <w:rStyle w:val="affe"/>
          <w:lang w:val="ru-RU"/>
        </w:rPr>
        <w:t>4</w:t>
      </w:r>
      <w:r w:rsidRPr="0019613D">
        <w:rPr>
          <w:rStyle w:val="affe"/>
        </w:rPr>
        <w:t>)</w:t>
      </w:r>
    </w:p>
    <w:p w14:paraId="5E1452A1" w14:textId="7E135CE0" w:rsidR="006709EB" w:rsidRPr="0019613D" w:rsidRDefault="00EA064D" w:rsidP="00496886">
      <w:pPr>
        <w:pStyle w:val="32"/>
        <w:numPr>
          <w:ilvl w:val="0"/>
          <w:numId w:val="20"/>
        </w:numPr>
        <w:divId w:val="91754287"/>
        <w:rPr>
          <w:b/>
          <w:lang w:val="ru-RU"/>
        </w:rPr>
      </w:pPr>
      <w:r w:rsidRPr="0019613D">
        <w:rPr>
          <w:rStyle w:val="affe"/>
        </w:rPr>
        <w:t>Рекомендуется</w:t>
      </w:r>
      <w:r w:rsidRPr="0019613D">
        <w:t xml:space="preserve"> </w:t>
      </w:r>
      <w:r w:rsidR="009F2362" w:rsidRPr="0019613D">
        <w:t xml:space="preserve"> </w:t>
      </w:r>
      <w:r w:rsidR="00246417" w:rsidRPr="0019613D">
        <w:rPr>
          <w:rStyle w:val="affe"/>
          <w:b w:val="0"/>
        </w:rPr>
        <w:t>всем пациентам</w:t>
      </w:r>
      <w:r w:rsidR="00246417" w:rsidRPr="0019613D">
        <w:t xml:space="preserve"> </w:t>
      </w:r>
      <w:r w:rsidR="00246417" w:rsidRPr="0019613D">
        <w:rPr>
          <w:rStyle w:val="affe"/>
          <w:b w:val="0"/>
        </w:rPr>
        <w:t>с</w:t>
      </w:r>
      <w:r w:rsidR="00246417" w:rsidRPr="0019613D">
        <w:rPr>
          <w:rStyle w:val="affe"/>
        </w:rPr>
        <w:t xml:space="preserve"> </w:t>
      </w:r>
      <w:r w:rsidR="008B0FD3" w:rsidRPr="0019613D">
        <w:rPr>
          <w:rStyle w:val="affe"/>
          <w:b w:val="0"/>
        </w:rPr>
        <w:t>ОПЛ</w:t>
      </w:r>
      <w:r w:rsidR="00246417" w:rsidRPr="0019613D">
        <w:rPr>
          <w:rStyle w:val="affe"/>
          <w:b w:val="0"/>
        </w:rPr>
        <w:t xml:space="preserve"> до начала </w:t>
      </w:r>
      <w:r w:rsidR="00246417" w:rsidRPr="0019613D">
        <w:rPr>
          <w:rStyle w:val="33"/>
        </w:rPr>
        <w:t>специфической терапии, а также в ходе лечения ежемесячн</w:t>
      </w:r>
      <w:r w:rsidR="00A50254" w:rsidRPr="0019613D">
        <w:rPr>
          <w:rStyle w:val="33"/>
        </w:rPr>
        <w:t>ое</w:t>
      </w:r>
      <w:r w:rsidR="00246417" w:rsidRPr="0019613D">
        <w:rPr>
          <w:rStyle w:val="33"/>
        </w:rPr>
        <w:t xml:space="preserve"> (с учетом наличия сопутствующ</w:t>
      </w:r>
      <w:r w:rsidR="00246417" w:rsidRPr="0019613D">
        <w:rPr>
          <w:rStyle w:val="affe"/>
          <w:b w:val="0"/>
        </w:rPr>
        <w:t>ей патологии и клинической ситуации</w:t>
      </w:r>
      <w:r w:rsidR="00B25B54" w:rsidRPr="0019613D">
        <w:rPr>
          <w:rStyle w:val="affe"/>
          <w:b w:val="0"/>
        </w:rPr>
        <w:t xml:space="preserve"> может быть чаще</w:t>
      </w:r>
      <w:r w:rsidR="00246417" w:rsidRPr="0019613D">
        <w:rPr>
          <w:rStyle w:val="affe"/>
          <w:b w:val="0"/>
        </w:rPr>
        <w:t xml:space="preserve">), а также при необходимости в любой момент в течение всего периода лечения выполнение эхокардиографии </w:t>
      </w:r>
      <w:r w:rsidR="00246417" w:rsidRPr="0019613D">
        <w:t xml:space="preserve">для </w:t>
      </w:r>
      <w:r w:rsidR="00246417" w:rsidRPr="0019613D">
        <w:rPr>
          <w:rStyle w:val="afff"/>
          <w:i w:val="0"/>
        </w:rPr>
        <w:t>оценки функционального состояния сердечной мышцы</w:t>
      </w:r>
      <w:r w:rsidR="00246417" w:rsidRPr="0019613D">
        <w:t xml:space="preserve"> </w:t>
      </w:r>
      <w:r w:rsidR="00246417"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mendeley":{"formattedCitation":"[2,20]","plainTextFormattedCitation":"[2,20]","previouslyFormattedCitation":"[2,20]"},"properties":{"noteIndex":0},"schema":"https://github.com/citation-style-language/schema/raw/master/csl-citation.json"}</w:instrText>
      </w:r>
      <w:r w:rsidR="00246417" w:rsidRPr="0019613D">
        <w:fldChar w:fldCharType="separate"/>
      </w:r>
      <w:r w:rsidR="00EA7DAE" w:rsidRPr="0019613D">
        <w:rPr>
          <w:noProof/>
        </w:rPr>
        <w:t>[2,20]</w:t>
      </w:r>
      <w:r w:rsidR="00246417" w:rsidRPr="0019613D">
        <w:fldChar w:fldCharType="end"/>
      </w:r>
      <w:r w:rsidR="00246417" w:rsidRPr="0019613D">
        <w:rPr>
          <w:lang w:val="ru-RU"/>
        </w:rPr>
        <w:t>.</w:t>
      </w:r>
      <w:r w:rsidR="008A12A3" w:rsidRPr="0019613D">
        <w:rPr>
          <w:lang w:val="ru-RU"/>
        </w:rPr>
        <w:t xml:space="preserve"> </w:t>
      </w:r>
    </w:p>
    <w:p w14:paraId="4CB2E0BA" w14:textId="15BAC8AB" w:rsidR="00C97CC9" w:rsidRPr="0019613D" w:rsidRDefault="00EA064D" w:rsidP="00511430">
      <w:pPr>
        <w:pStyle w:val="a5"/>
        <w:contextualSpacing/>
        <w:jc w:val="both"/>
        <w:divId w:val="91754287"/>
        <w:rPr>
          <w:rStyle w:val="affe"/>
          <w:szCs w:val="20"/>
          <w:lang w:val="ru-RU" w:eastAsia="x-none"/>
        </w:rPr>
      </w:pPr>
      <w:r w:rsidRPr="0019613D">
        <w:rPr>
          <w:rStyle w:val="affe"/>
        </w:rPr>
        <w:t xml:space="preserve">Уровень убедительности рекомендации </w:t>
      </w:r>
      <w:r w:rsidR="007E347C" w:rsidRPr="0019613D">
        <w:rPr>
          <w:rStyle w:val="affe"/>
          <w:lang w:val="ru-RU"/>
        </w:rPr>
        <w:t>‒</w:t>
      </w:r>
      <w:r w:rsidRPr="0019613D">
        <w:rPr>
          <w:rStyle w:val="affe"/>
        </w:rPr>
        <w:t xml:space="preserve"> </w:t>
      </w:r>
      <w:r w:rsidR="00246417" w:rsidRPr="0019613D">
        <w:rPr>
          <w:rStyle w:val="affe"/>
          <w:lang w:val="en-US"/>
        </w:rPr>
        <w:t>C</w:t>
      </w:r>
      <w:r w:rsidRPr="0019613D">
        <w:rPr>
          <w:rStyle w:val="affe"/>
        </w:rPr>
        <w:t xml:space="preserve"> (уровень достоверности доказательств – </w:t>
      </w:r>
      <w:r w:rsidR="009C0C12" w:rsidRPr="0019613D">
        <w:rPr>
          <w:rStyle w:val="affe"/>
        </w:rPr>
        <w:t>5</w:t>
      </w:r>
      <w:r w:rsidRPr="0019613D">
        <w:rPr>
          <w:rStyle w:val="affe"/>
        </w:rPr>
        <w:t>)</w:t>
      </w:r>
    </w:p>
    <w:p w14:paraId="05640B2D" w14:textId="1A8A688E" w:rsidR="006709EB" w:rsidRPr="0019613D" w:rsidRDefault="00EA064D" w:rsidP="00496886">
      <w:pPr>
        <w:pStyle w:val="32"/>
        <w:numPr>
          <w:ilvl w:val="0"/>
          <w:numId w:val="20"/>
        </w:numPr>
        <w:divId w:val="91754287"/>
        <w:rPr>
          <w:b/>
          <w:lang w:val="ru-RU"/>
        </w:rPr>
      </w:pPr>
      <w:r w:rsidRPr="0019613D">
        <w:rPr>
          <w:rStyle w:val="affe"/>
        </w:rPr>
        <w:t>Рекомендуется</w:t>
      </w:r>
      <w:r w:rsidR="00E90744" w:rsidRPr="0019613D">
        <w:rPr>
          <w:rStyle w:val="affe"/>
        </w:rPr>
        <w:t xml:space="preserve"> </w:t>
      </w:r>
      <w:r w:rsidR="00E90744" w:rsidRPr="0019613D">
        <w:rPr>
          <w:rStyle w:val="affe"/>
          <w:b w:val="0"/>
        </w:rPr>
        <w:t>всем пациентам</w:t>
      </w:r>
      <w:r w:rsidR="00E90744" w:rsidRPr="0019613D">
        <w:t xml:space="preserve"> </w:t>
      </w:r>
      <w:r w:rsidR="00E90744" w:rsidRPr="0019613D">
        <w:rPr>
          <w:rStyle w:val="affe"/>
          <w:b w:val="0"/>
        </w:rPr>
        <w:t>с</w:t>
      </w:r>
      <w:r w:rsidR="00E90744" w:rsidRPr="0019613D">
        <w:rPr>
          <w:rStyle w:val="affe"/>
        </w:rPr>
        <w:t xml:space="preserve"> </w:t>
      </w:r>
      <w:r w:rsidR="00E90744" w:rsidRPr="0019613D">
        <w:rPr>
          <w:rStyle w:val="affe"/>
          <w:b w:val="0"/>
        </w:rPr>
        <w:t>ОПЛ до начала специфической терапии</w:t>
      </w:r>
      <w:r w:rsidR="00C562CB" w:rsidRPr="0019613D">
        <w:rPr>
          <w:rStyle w:val="affe"/>
          <w:b w:val="0"/>
          <w:lang w:val="ru-RU"/>
        </w:rPr>
        <w:t>,</w:t>
      </w:r>
      <w:r w:rsidR="00E90744" w:rsidRPr="0019613D">
        <w:rPr>
          <w:rStyle w:val="affe"/>
          <w:b w:val="0"/>
        </w:rPr>
        <w:t xml:space="preserve"> в ходе лечения с частотой от 1 раза </w:t>
      </w:r>
      <w:r w:rsidR="00B25B54" w:rsidRPr="0019613D">
        <w:rPr>
          <w:rStyle w:val="affe"/>
          <w:b w:val="0"/>
        </w:rPr>
        <w:t>в месяц или реже</w:t>
      </w:r>
      <w:r w:rsidR="00E90744" w:rsidRPr="0019613D">
        <w:rPr>
          <w:rStyle w:val="affe"/>
          <w:b w:val="0"/>
        </w:rPr>
        <w:t xml:space="preserve"> (с учетом наличия сопутствующей патологии и клинической ситуации), а также при необходимости в любой момент в течение всего периода лечения</w:t>
      </w:r>
      <w:r w:rsidR="00E90744" w:rsidRPr="0019613D">
        <w:t xml:space="preserve"> выполнение рентгенографии и/или компьютерной томографии (КТ) органов грудной клетки для </w:t>
      </w:r>
      <w:r w:rsidR="00E90744" w:rsidRPr="0019613D">
        <w:rPr>
          <w:rStyle w:val="afff"/>
          <w:i w:val="0"/>
        </w:rPr>
        <w:t>выявления изменений легочной ткани и органов средостения</w:t>
      </w:r>
      <w:r w:rsidRPr="0019613D">
        <w:t xml:space="preserve"> </w:t>
      </w:r>
      <w:r w:rsidR="00E90744"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E90744" w:rsidRPr="0019613D">
        <w:fldChar w:fldCharType="separate"/>
      </w:r>
      <w:r w:rsidR="00EA7DAE" w:rsidRPr="0019613D">
        <w:rPr>
          <w:noProof/>
        </w:rPr>
        <w:t>[2,4]</w:t>
      </w:r>
      <w:r w:rsidR="00E90744" w:rsidRPr="0019613D">
        <w:fldChar w:fldCharType="end"/>
      </w:r>
      <w:r w:rsidRPr="0019613D">
        <w:t>.</w:t>
      </w:r>
    </w:p>
    <w:p w14:paraId="6A0D7B63" w14:textId="0E10217B" w:rsidR="00C97CC9" w:rsidRPr="0019613D" w:rsidRDefault="00EA064D" w:rsidP="00511430">
      <w:pPr>
        <w:pStyle w:val="a5"/>
        <w:contextualSpacing/>
        <w:jc w:val="both"/>
        <w:divId w:val="91754287"/>
        <w:rPr>
          <w:rStyle w:val="affe"/>
          <w:szCs w:val="20"/>
          <w:lang w:val="ru-RU" w:eastAsia="x-none"/>
        </w:rPr>
      </w:pPr>
      <w:r w:rsidRPr="0019613D">
        <w:rPr>
          <w:rStyle w:val="affe"/>
        </w:rPr>
        <w:t>Уровень убедительности рекомендаци</w:t>
      </w:r>
      <w:r w:rsidR="00823010" w:rsidRPr="0019613D">
        <w:rPr>
          <w:rStyle w:val="affe"/>
          <w:lang w:val="ru-RU"/>
        </w:rPr>
        <w:t>и</w:t>
      </w:r>
      <w:r w:rsidRPr="0019613D">
        <w:rPr>
          <w:rStyle w:val="affe"/>
        </w:rPr>
        <w:t xml:space="preserve"> </w:t>
      </w:r>
      <w:r w:rsidR="00C45354" w:rsidRPr="0019613D">
        <w:rPr>
          <w:rStyle w:val="affe"/>
          <w:lang w:val="ru-RU"/>
        </w:rPr>
        <w:t>‒</w:t>
      </w:r>
      <w:r w:rsidRPr="0019613D">
        <w:rPr>
          <w:rStyle w:val="affe"/>
        </w:rPr>
        <w:t xml:space="preserve"> </w:t>
      </w:r>
      <w:r w:rsidR="00E90744" w:rsidRPr="0019613D">
        <w:rPr>
          <w:rStyle w:val="affe"/>
        </w:rPr>
        <w:t>С</w:t>
      </w:r>
      <w:r w:rsidRPr="0019613D">
        <w:rPr>
          <w:rStyle w:val="affe"/>
        </w:rPr>
        <w:t xml:space="preserve"> (уровень достоверности доказательств – </w:t>
      </w:r>
      <w:r w:rsidR="00E90744" w:rsidRPr="0019613D">
        <w:rPr>
          <w:rStyle w:val="affe"/>
        </w:rPr>
        <w:t>5</w:t>
      </w:r>
      <w:r w:rsidRPr="0019613D">
        <w:rPr>
          <w:rStyle w:val="affe"/>
        </w:rPr>
        <w:t>)</w:t>
      </w:r>
    </w:p>
    <w:p w14:paraId="22436E17" w14:textId="201FD423" w:rsidR="006709EB" w:rsidRPr="0019613D" w:rsidRDefault="00EA064D" w:rsidP="00496886">
      <w:pPr>
        <w:pStyle w:val="32"/>
        <w:numPr>
          <w:ilvl w:val="0"/>
          <w:numId w:val="20"/>
        </w:numPr>
        <w:divId w:val="91754287"/>
      </w:pPr>
      <w:r w:rsidRPr="0019613D">
        <w:rPr>
          <w:rStyle w:val="affe"/>
        </w:rPr>
        <w:lastRenderedPageBreak/>
        <w:t>Рекомендуется</w:t>
      </w:r>
      <w:r w:rsidRPr="0019613D">
        <w:t xml:space="preserve"> </w:t>
      </w:r>
      <w:r w:rsidR="00E90744" w:rsidRPr="0019613D">
        <w:t xml:space="preserve">всем пациентам с ОПЛ до начала специфической терапии, в ходе лечения с частотой от 1 раза </w:t>
      </w:r>
      <w:r w:rsidR="00B25B54" w:rsidRPr="0019613D">
        <w:t>в месяц и реже</w:t>
      </w:r>
      <w:r w:rsidR="00E90744" w:rsidRPr="0019613D">
        <w:t xml:space="preserve"> (с учетом наличия сопутствующей патологии и клинической ситуации), а также при необходимости в любой момент в течение всего периода лечения выполнение КТ головного мозга без контраста для выявления и/или мониторинга изменений в структурах головного мозга</w:t>
      </w:r>
      <w:r w:rsidR="00EA5B1F" w:rsidRPr="0019613D">
        <w:t xml:space="preserve"> </w:t>
      </w:r>
      <w:r w:rsidR="00EA5B1F"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EA5B1F" w:rsidRPr="0019613D">
        <w:fldChar w:fldCharType="separate"/>
      </w:r>
      <w:r w:rsidR="00EA7DAE" w:rsidRPr="0019613D">
        <w:rPr>
          <w:noProof/>
        </w:rPr>
        <w:t>[2,4]</w:t>
      </w:r>
      <w:r w:rsidR="00EA5B1F" w:rsidRPr="0019613D">
        <w:fldChar w:fldCharType="end"/>
      </w:r>
      <w:r w:rsidR="000B46B6" w:rsidRPr="0019613D">
        <w:t>.</w:t>
      </w:r>
      <w:r w:rsidR="008A12A3" w:rsidRPr="0019613D">
        <w:rPr>
          <w:lang w:val="ru-RU"/>
        </w:rPr>
        <w:t xml:space="preserve"> </w:t>
      </w:r>
    </w:p>
    <w:p w14:paraId="0FE33C21" w14:textId="565DC586" w:rsidR="00C97CC9" w:rsidRPr="0019613D" w:rsidRDefault="00EA064D" w:rsidP="00511430">
      <w:pPr>
        <w:pStyle w:val="a5"/>
        <w:contextualSpacing/>
        <w:jc w:val="both"/>
        <w:divId w:val="91754287"/>
      </w:pPr>
      <w:r w:rsidRPr="0019613D">
        <w:rPr>
          <w:rStyle w:val="affe"/>
        </w:rPr>
        <w:t>Уровень убедительности рекомендаци</w:t>
      </w:r>
      <w:r w:rsidR="00823010" w:rsidRPr="0019613D">
        <w:rPr>
          <w:rStyle w:val="affe"/>
          <w:lang w:val="ru-RU"/>
        </w:rPr>
        <w:t>и</w:t>
      </w:r>
      <w:r w:rsidRPr="0019613D">
        <w:rPr>
          <w:rStyle w:val="affe"/>
        </w:rPr>
        <w:t xml:space="preserve"> </w:t>
      </w:r>
      <w:r w:rsidR="00C562CB" w:rsidRPr="0019613D">
        <w:rPr>
          <w:rStyle w:val="affe"/>
          <w:lang w:val="ru-RU"/>
        </w:rPr>
        <w:t>‒</w:t>
      </w:r>
      <w:r w:rsidRPr="0019613D">
        <w:rPr>
          <w:rStyle w:val="affe"/>
        </w:rPr>
        <w:t xml:space="preserve"> </w:t>
      </w:r>
      <w:r w:rsidR="00EA5B1F" w:rsidRPr="0019613D">
        <w:rPr>
          <w:rStyle w:val="affe"/>
        </w:rPr>
        <w:t>С</w:t>
      </w:r>
      <w:r w:rsidRPr="0019613D">
        <w:rPr>
          <w:rStyle w:val="affe"/>
        </w:rPr>
        <w:t xml:space="preserve"> (уровень достоверности доказательств – </w:t>
      </w:r>
      <w:r w:rsidR="00EA5B1F" w:rsidRPr="0019613D">
        <w:rPr>
          <w:rStyle w:val="affe"/>
        </w:rPr>
        <w:t>5</w:t>
      </w:r>
      <w:r w:rsidR="00F07481" w:rsidRPr="0019613D">
        <w:rPr>
          <w:rStyle w:val="affe"/>
        </w:rPr>
        <w:t>)</w:t>
      </w:r>
    </w:p>
    <w:p w14:paraId="1B867450" w14:textId="77777777" w:rsidR="00C97CC9" w:rsidRPr="0019613D" w:rsidRDefault="00EA064D" w:rsidP="00823010">
      <w:pPr>
        <w:pStyle w:val="a5"/>
        <w:contextualSpacing/>
        <w:jc w:val="both"/>
        <w:divId w:val="91754287"/>
        <w:rPr>
          <w:rStyle w:val="afff"/>
          <w:lang w:val="ru-RU"/>
        </w:rPr>
      </w:pPr>
      <w:r w:rsidRPr="0019613D">
        <w:rPr>
          <w:rStyle w:val="affe"/>
          <w:iCs/>
        </w:rPr>
        <w:t>Комментарии:</w:t>
      </w:r>
      <w:r w:rsidRPr="0019613D">
        <w:rPr>
          <w:rStyle w:val="afff"/>
        </w:rPr>
        <w:t xml:space="preserve"> </w:t>
      </w:r>
      <w:r w:rsidR="002A0E92" w:rsidRPr="0019613D">
        <w:rPr>
          <w:rStyle w:val="afff"/>
        </w:rPr>
        <w:t>КТ головного мозга при</w:t>
      </w:r>
      <w:r w:rsidR="00F1111F" w:rsidRPr="0019613D">
        <w:rPr>
          <w:rStyle w:val="afff"/>
        </w:rPr>
        <w:t xml:space="preserve"> ОПЛ надо выполнять всем </w:t>
      </w:r>
      <w:r w:rsidR="009F2362" w:rsidRPr="0019613D">
        <w:rPr>
          <w:rStyle w:val="afff"/>
        </w:rPr>
        <w:t>пациентам в</w:t>
      </w:r>
      <w:r w:rsidR="002A0E92" w:rsidRPr="0019613D">
        <w:rPr>
          <w:rStyle w:val="afff"/>
        </w:rPr>
        <w:t xml:space="preserve"> первые дни диагностики</w:t>
      </w:r>
      <w:r w:rsidR="00F07481" w:rsidRPr="0019613D">
        <w:rPr>
          <w:rStyle w:val="afff"/>
        </w:rPr>
        <w:t>,</w:t>
      </w:r>
      <w:r w:rsidR="00042303" w:rsidRPr="0019613D">
        <w:rPr>
          <w:rStyle w:val="afff"/>
        </w:rPr>
        <w:t xml:space="preserve"> так </w:t>
      </w:r>
      <w:r w:rsidR="008C3ADD" w:rsidRPr="0019613D">
        <w:rPr>
          <w:rStyle w:val="afff"/>
        </w:rPr>
        <w:t xml:space="preserve">как </w:t>
      </w:r>
      <w:r w:rsidR="00042303" w:rsidRPr="0019613D">
        <w:rPr>
          <w:rStyle w:val="afff"/>
        </w:rPr>
        <w:t>могут быть бессимптомные интракраниальные кровоизлияния.</w:t>
      </w:r>
      <w:r w:rsidR="002A0E92" w:rsidRPr="0019613D">
        <w:rPr>
          <w:rStyle w:val="afff"/>
        </w:rPr>
        <w:t xml:space="preserve"> </w:t>
      </w:r>
      <w:r w:rsidRPr="0019613D">
        <w:rPr>
          <w:rStyle w:val="afff"/>
        </w:rPr>
        <w:t xml:space="preserve">При появлении головных болей, менингизма, сонливости, загруженности на фоне терапии ретиноидами </w:t>
      </w:r>
      <w:r w:rsidR="008B0FD3" w:rsidRPr="0019613D">
        <w:rPr>
          <w:rStyle w:val="afff"/>
        </w:rPr>
        <w:t>КТ</w:t>
      </w:r>
      <w:r w:rsidRPr="0019613D">
        <w:rPr>
          <w:rStyle w:val="afff"/>
        </w:rPr>
        <w:t xml:space="preserve"> головы</w:t>
      </w:r>
      <w:r w:rsidR="002A0E92" w:rsidRPr="0019613D">
        <w:rPr>
          <w:rStyle w:val="afff"/>
        </w:rPr>
        <w:t xml:space="preserve"> выполняется обязательно</w:t>
      </w:r>
      <w:r w:rsidRPr="0019613D">
        <w:rPr>
          <w:rStyle w:val="afff"/>
        </w:rPr>
        <w:t>,</w:t>
      </w:r>
      <w:r w:rsidR="008B0FD3" w:rsidRPr="0019613D">
        <w:rPr>
          <w:rStyle w:val="afff"/>
        </w:rPr>
        <w:t xml:space="preserve"> а спинномозговая </w:t>
      </w:r>
      <w:r w:rsidRPr="0019613D">
        <w:rPr>
          <w:rStyle w:val="afff"/>
        </w:rPr>
        <w:t>пункция</w:t>
      </w:r>
      <w:r w:rsidR="008B0FD3" w:rsidRPr="0019613D">
        <w:rPr>
          <w:rStyle w:val="afff"/>
        </w:rPr>
        <w:t xml:space="preserve"> выполняется</w:t>
      </w:r>
      <w:r w:rsidRPr="0019613D">
        <w:rPr>
          <w:rStyle w:val="afff"/>
        </w:rPr>
        <w:t xml:space="preserve"> после КТ (если позволя</w:t>
      </w:r>
      <w:r w:rsidR="00732156" w:rsidRPr="0019613D">
        <w:rPr>
          <w:rStyle w:val="afff"/>
        </w:rPr>
        <w:t>ет количество</w:t>
      </w:r>
      <w:r w:rsidRPr="0019613D">
        <w:rPr>
          <w:rStyle w:val="afff"/>
        </w:rPr>
        <w:t xml:space="preserve"> тромбоцит</w:t>
      </w:r>
      <w:r w:rsidR="00732156" w:rsidRPr="0019613D">
        <w:rPr>
          <w:rStyle w:val="afff"/>
        </w:rPr>
        <w:t>ов</w:t>
      </w:r>
      <w:r w:rsidRPr="0019613D">
        <w:rPr>
          <w:rStyle w:val="afff"/>
        </w:rPr>
        <w:t>).</w:t>
      </w:r>
    </w:p>
    <w:p w14:paraId="1028EEFE" w14:textId="07225668" w:rsidR="006709EB" w:rsidRPr="0019613D" w:rsidRDefault="00EA064D" w:rsidP="00496886">
      <w:pPr>
        <w:pStyle w:val="32"/>
        <w:numPr>
          <w:ilvl w:val="0"/>
          <w:numId w:val="20"/>
        </w:numPr>
        <w:divId w:val="91754287"/>
      </w:pPr>
      <w:r w:rsidRPr="0019613D">
        <w:rPr>
          <w:rStyle w:val="affe"/>
        </w:rPr>
        <w:t>Рекомендуется</w:t>
      </w:r>
      <w:r w:rsidRPr="0019613D">
        <w:t xml:space="preserve"> </w:t>
      </w:r>
      <w:r w:rsidR="00EA5B1F" w:rsidRPr="0019613D">
        <w:t>всем пациентам с О</w:t>
      </w:r>
      <w:r w:rsidR="00771EBC" w:rsidRPr="0019613D">
        <w:t>П</w:t>
      </w:r>
      <w:r w:rsidR="00EA5B1F" w:rsidRPr="0019613D">
        <w:t xml:space="preserve">Л до начала специфической терапии, в ходе лечения с частотой от 1 раза </w:t>
      </w:r>
      <w:r w:rsidR="00B25B54" w:rsidRPr="0019613D">
        <w:t xml:space="preserve">в месяц или реже </w:t>
      </w:r>
      <w:r w:rsidR="00EA5B1F" w:rsidRPr="0019613D">
        <w:t xml:space="preserve"> (с учетом наличия сопутствующей патологии и клинической ситуации), а также при необходимости в любой момент в течение всего периода лечения выполнение ультразвукового исследовани</w:t>
      </w:r>
      <w:r w:rsidR="004A64C3" w:rsidRPr="0019613D">
        <w:rPr>
          <w:lang w:val="ru-RU"/>
        </w:rPr>
        <w:t>я</w:t>
      </w:r>
      <w:r w:rsidR="00EA5B1F" w:rsidRPr="0019613D">
        <w:t xml:space="preserve"> (УЗИ) органов брюшной полости с определением размеров печени, селезенки и внутрибрюшных лимфатических узлов, а также УЗИ органов малого таза у женщин и предстательной железы у мужчин</w:t>
      </w:r>
      <w:r w:rsidR="00467D0E" w:rsidRPr="0019613D">
        <w:t xml:space="preserve"> для диагностики и мониторинга сопутствующей патологии </w:t>
      </w:r>
      <w:r w:rsidR="00EA5B1F"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EA5B1F" w:rsidRPr="0019613D">
        <w:fldChar w:fldCharType="separate"/>
      </w:r>
      <w:r w:rsidR="00EA7DAE" w:rsidRPr="0019613D">
        <w:rPr>
          <w:noProof/>
        </w:rPr>
        <w:t>[2,4]</w:t>
      </w:r>
      <w:r w:rsidR="00EA5B1F" w:rsidRPr="0019613D">
        <w:fldChar w:fldCharType="end"/>
      </w:r>
      <w:r w:rsidRPr="0019613D">
        <w:t>.</w:t>
      </w:r>
      <w:r w:rsidR="00C851B1" w:rsidRPr="0019613D">
        <w:rPr>
          <w:lang w:val="ru-RU"/>
        </w:rPr>
        <w:t xml:space="preserve"> </w:t>
      </w:r>
    </w:p>
    <w:p w14:paraId="0D653628" w14:textId="4D376688" w:rsidR="00C97CC9" w:rsidRPr="0019613D" w:rsidRDefault="00EA064D" w:rsidP="00511430">
      <w:pPr>
        <w:pStyle w:val="a5"/>
        <w:contextualSpacing/>
        <w:jc w:val="both"/>
        <w:divId w:val="91754287"/>
        <w:rPr>
          <w:rStyle w:val="affe"/>
          <w:b w:val="0"/>
          <w:bCs w:val="0"/>
        </w:rPr>
      </w:pPr>
      <w:r w:rsidRPr="0019613D">
        <w:rPr>
          <w:rStyle w:val="affe"/>
        </w:rPr>
        <w:t xml:space="preserve">Уровень убедительности рекомендации </w:t>
      </w:r>
      <w:r w:rsidR="00E54FEF" w:rsidRPr="0019613D">
        <w:rPr>
          <w:rStyle w:val="affe"/>
          <w:lang w:val="ru-RU"/>
        </w:rPr>
        <w:t>‒</w:t>
      </w:r>
      <w:r w:rsidRPr="0019613D">
        <w:rPr>
          <w:rStyle w:val="affe"/>
        </w:rPr>
        <w:t xml:space="preserve"> </w:t>
      </w:r>
      <w:r w:rsidR="00EA5B1F" w:rsidRPr="0019613D">
        <w:rPr>
          <w:rStyle w:val="affe"/>
        </w:rPr>
        <w:t>С</w:t>
      </w:r>
      <w:r w:rsidRPr="0019613D">
        <w:rPr>
          <w:rStyle w:val="affe"/>
        </w:rPr>
        <w:t xml:space="preserve"> (уровень достоверности доказательств – </w:t>
      </w:r>
      <w:r w:rsidR="00EA5B1F" w:rsidRPr="0019613D">
        <w:rPr>
          <w:rStyle w:val="affe"/>
        </w:rPr>
        <w:t>5</w:t>
      </w:r>
      <w:r w:rsidRPr="0019613D">
        <w:rPr>
          <w:rStyle w:val="affe"/>
        </w:rPr>
        <w:t>)</w:t>
      </w:r>
    </w:p>
    <w:p w14:paraId="7EDB52A0" w14:textId="77777777" w:rsidR="004A681E" w:rsidRPr="0019613D" w:rsidRDefault="004A681E" w:rsidP="00511430">
      <w:pPr>
        <w:pStyle w:val="2"/>
        <w:divId w:val="91754287"/>
      </w:pPr>
      <w:bookmarkStart w:id="20" w:name="_Toc107254267"/>
      <w:r w:rsidRPr="0019613D">
        <w:rPr>
          <w:lang w:val="ru-RU"/>
        </w:rPr>
        <w:t xml:space="preserve">2.5. </w:t>
      </w:r>
      <w:r w:rsidRPr="0019613D">
        <w:t>Иные диагностические исследования</w:t>
      </w:r>
      <w:bookmarkEnd w:id="20"/>
    </w:p>
    <w:p w14:paraId="3EFDC9DF" w14:textId="77777777" w:rsidR="004A681E" w:rsidRPr="0019613D" w:rsidRDefault="004A681E" w:rsidP="00511430">
      <w:pPr>
        <w:pStyle w:val="1f0"/>
        <w:divId w:val="91754287"/>
        <w:rPr>
          <w:lang w:val="ru-RU"/>
        </w:rPr>
      </w:pPr>
      <w:r w:rsidRPr="0019613D">
        <w:t>Ин</w:t>
      </w:r>
      <w:r w:rsidRPr="0019613D">
        <w:rPr>
          <w:lang w:val="ru-RU"/>
        </w:rPr>
        <w:t>ые диагностические исследования не применяются.</w:t>
      </w:r>
    </w:p>
    <w:p w14:paraId="293652B2" w14:textId="77777777" w:rsidR="00701E01" w:rsidRPr="0019613D" w:rsidRDefault="00EA064D" w:rsidP="009D0271">
      <w:pPr>
        <w:pStyle w:val="10"/>
        <w:rPr>
          <w:lang w:val="ru-RU"/>
        </w:rPr>
      </w:pPr>
      <w:bookmarkStart w:id="21" w:name="_Toc107254268"/>
      <w:r w:rsidRPr="0019613D">
        <w:rPr>
          <w:rStyle w:val="ListLabel10"/>
          <w:rFonts w:cs="Times New Roman"/>
          <w:sz w:val="28"/>
        </w:rPr>
        <w:lastRenderedPageBreak/>
        <w:t xml:space="preserve">3. </w:t>
      </w:r>
      <w:r w:rsidRPr="0019613D">
        <w:t>Лечение</w:t>
      </w:r>
      <w:r w:rsidR="00EA5B1F" w:rsidRPr="0019613D">
        <w:t xml:space="preserve">, включая медикаментозную и немедикаментозную терапии, диетотерапию, обезболивание, медицинские показания </w:t>
      </w:r>
      <w:r w:rsidR="0059478D" w:rsidRPr="0019613D">
        <w:rPr>
          <w:lang w:val="ru-RU"/>
        </w:rPr>
        <w:br/>
      </w:r>
      <w:r w:rsidR="00EA5B1F" w:rsidRPr="0019613D">
        <w:t>и противопоказания к применению методов лечения</w:t>
      </w:r>
      <w:bookmarkEnd w:id="21"/>
      <w:r w:rsidR="00EA5B1F" w:rsidRPr="0019613D">
        <w:t xml:space="preserve"> </w:t>
      </w:r>
    </w:p>
    <w:p w14:paraId="11C9E50E" w14:textId="77777777" w:rsidR="0048531D" w:rsidRPr="0019613D" w:rsidRDefault="0048531D" w:rsidP="0048531D">
      <w:pPr>
        <w:pStyle w:val="a5"/>
        <w:contextualSpacing/>
        <w:jc w:val="both"/>
        <w:divId w:val="961032325"/>
        <w:rPr>
          <w:iCs/>
        </w:rPr>
      </w:pPr>
      <w:r w:rsidRPr="0019613D">
        <w:rPr>
          <w:iCs/>
        </w:rPr>
        <w:t>Назначение и применение лекарственных препаратов, указанных в клинической рекомендации, направлено на обеспечение пациента клинически эффективной и безопасной медицинской помощью, в связи с чем их назначение и применение в конкретной клинической ситуации определяется в соответствии с инструкциями по применению конкретных лекарственных препаратов с реализацией представленных в инструкции мер предосторожности при их применении, также возможна коррекция доз с учетом состояния пациента.</w:t>
      </w:r>
    </w:p>
    <w:p w14:paraId="240F329C" w14:textId="52510302" w:rsidR="00C97CC9" w:rsidRPr="0019613D" w:rsidRDefault="00EA064D" w:rsidP="009D0271">
      <w:pPr>
        <w:pStyle w:val="2"/>
        <w:divId w:val="961032325"/>
        <w:rPr>
          <w:lang w:val="ru-RU"/>
        </w:rPr>
      </w:pPr>
      <w:bookmarkStart w:id="22" w:name="_Toc107254269"/>
      <w:r w:rsidRPr="0019613D">
        <w:t xml:space="preserve">3.1. Основные принципы лечения </w:t>
      </w:r>
      <w:r w:rsidR="00ED3A79" w:rsidRPr="0019613D">
        <w:rPr>
          <w:lang w:val="ru-RU"/>
        </w:rPr>
        <w:t>ОПЛ</w:t>
      </w:r>
      <w:bookmarkEnd w:id="22"/>
    </w:p>
    <w:p w14:paraId="76154A22" w14:textId="36636541" w:rsidR="004A681E" w:rsidRPr="0019613D" w:rsidRDefault="00BE7E16" w:rsidP="00496886">
      <w:pPr>
        <w:pStyle w:val="32"/>
        <w:numPr>
          <w:ilvl w:val="0"/>
          <w:numId w:val="20"/>
        </w:numPr>
        <w:divId w:val="961032325"/>
      </w:pPr>
      <w:r w:rsidRPr="0019613D">
        <w:rPr>
          <w:rStyle w:val="affe"/>
        </w:rPr>
        <w:t>Рекомендуется</w:t>
      </w:r>
      <w:r w:rsidRPr="0019613D">
        <w:t xml:space="preserve"> пациентам при возникновении подозрений на ОПЛ клиническую ситуацию </w:t>
      </w:r>
      <w:r w:rsidR="00732156" w:rsidRPr="0019613D">
        <w:t xml:space="preserve">и </w:t>
      </w:r>
      <w:r w:rsidRPr="0019613D">
        <w:t>любые действия в отношении пациента расценивать как неотложные и незамедлительн</w:t>
      </w:r>
      <w:r w:rsidR="00732156" w:rsidRPr="0019613D">
        <w:t>ые</w:t>
      </w:r>
      <w:r w:rsidRPr="0019613D">
        <w:t xml:space="preserve">, </w:t>
      </w:r>
      <w:r w:rsidR="00927C32" w:rsidRPr="0019613D">
        <w:t xml:space="preserve">в том числе </w:t>
      </w:r>
      <w:r w:rsidRPr="0019613D">
        <w:t xml:space="preserve">до генетического подтверждения диагноза начинать сопроводительную терапию, направленную на коррекцию гемостаза, и </w:t>
      </w:r>
      <w:r w:rsidR="000842FC" w:rsidRPr="0019613D">
        <w:t xml:space="preserve">специфическую терапию </w:t>
      </w:r>
      <w:r w:rsidR="000842FC" w:rsidRPr="0019613D">
        <w:rPr>
          <w:lang w:val="en-US"/>
        </w:rPr>
        <w:t>ATRA</w:t>
      </w:r>
      <w:r w:rsidR="000842FC" w:rsidRPr="0019613D">
        <w:t>** (см. раздел 3.2</w:t>
      </w:r>
      <w:r w:rsidR="003A7FC6" w:rsidRPr="0019613D">
        <w:rPr>
          <w:lang w:val="ru-RU"/>
        </w:rPr>
        <w:t>.</w:t>
      </w:r>
      <w:r w:rsidR="000842FC" w:rsidRPr="0019613D">
        <w:t xml:space="preserve"> </w:t>
      </w:r>
      <w:r w:rsidR="003E3D5F" w:rsidRPr="0019613D">
        <w:rPr>
          <w:lang w:val="ru-RU"/>
        </w:rPr>
        <w:t>«</w:t>
      </w:r>
      <w:r w:rsidR="000842FC" w:rsidRPr="0019613D">
        <w:t>Первичные действия по проведению сопроводительной терапии при подозрении на диагноз ОПЛ</w:t>
      </w:r>
      <w:r w:rsidR="003E3D5F" w:rsidRPr="0019613D">
        <w:rPr>
          <w:lang w:val="ru-RU"/>
        </w:rPr>
        <w:t>»</w:t>
      </w:r>
      <w:r w:rsidR="000842FC" w:rsidRPr="0019613D">
        <w:t xml:space="preserve"> и раздел</w:t>
      </w:r>
      <w:r w:rsidR="00FF7C31" w:rsidRPr="0019613D">
        <w:t xml:space="preserve"> 3.3.</w:t>
      </w:r>
      <w:r w:rsidR="00FC1FDC" w:rsidRPr="0019613D">
        <w:t>3</w:t>
      </w:r>
      <w:r w:rsidR="00FF7C31" w:rsidRPr="0019613D">
        <w:t xml:space="preserve">. </w:t>
      </w:r>
      <w:r w:rsidR="003E3D5F" w:rsidRPr="0019613D">
        <w:rPr>
          <w:lang w:val="ru-RU"/>
        </w:rPr>
        <w:t>«</w:t>
      </w:r>
      <w:r w:rsidR="00FF7C31" w:rsidRPr="0019613D">
        <w:t>Лечение коагулопатии</w:t>
      </w:r>
      <w:r w:rsidR="003E3D5F" w:rsidRPr="0019613D">
        <w:rPr>
          <w:lang w:val="ru-RU"/>
        </w:rPr>
        <w:t>»</w:t>
      </w:r>
      <w:r w:rsidR="00FF7C31" w:rsidRPr="0019613D">
        <w:t>)</w:t>
      </w:r>
      <w:r w:rsidR="00511430" w:rsidRPr="0019613D">
        <w:rPr>
          <w:lang w:val="ru-RU"/>
        </w:rPr>
        <w:t xml:space="preserve"> </w:t>
      </w:r>
      <w:r w:rsidR="00414E01"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414E01" w:rsidRPr="0019613D">
        <w:fldChar w:fldCharType="separate"/>
      </w:r>
      <w:r w:rsidR="00EA7DAE" w:rsidRPr="0019613D">
        <w:rPr>
          <w:noProof/>
        </w:rPr>
        <w:t>[1–3,5]</w:t>
      </w:r>
      <w:r w:rsidR="00414E01" w:rsidRPr="0019613D">
        <w:fldChar w:fldCharType="end"/>
      </w:r>
      <w:r w:rsidRPr="0019613D">
        <w:t>.</w:t>
      </w:r>
    </w:p>
    <w:p w14:paraId="29C9F4C9" w14:textId="2DD66E0E" w:rsidR="00BE7E16" w:rsidRPr="0019613D" w:rsidRDefault="00BE7E16" w:rsidP="00E07A98">
      <w:pPr>
        <w:pStyle w:val="a5"/>
        <w:contextualSpacing/>
        <w:jc w:val="both"/>
        <w:divId w:val="961032325"/>
        <w:rPr>
          <w:rStyle w:val="ListLabel10"/>
          <w:rFonts w:cs="Times New Roman"/>
          <w:szCs w:val="20"/>
          <w:lang w:eastAsia="x-none"/>
        </w:rPr>
      </w:pPr>
      <w:r w:rsidRPr="0019613D">
        <w:rPr>
          <w:rStyle w:val="affe"/>
        </w:rPr>
        <w:t xml:space="preserve">Уровень убедительности рекомендации </w:t>
      </w:r>
      <w:r w:rsidR="00756192" w:rsidRPr="0019613D">
        <w:rPr>
          <w:rStyle w:val="affe"/>
          <w:lang w:val="ru-RU"/>
        </w:rPr>
        <w:t xml:space="preserve">‒ </w:t>
      </w:r>
      <w:r w:rsidR="00414E01" w:rsidRPr="0019613D">
        <w:rPr>
          <w:rStyle w:val="affe"/>
        </w:rPr>
        <w:t>С</w:t>
      </w:r>
      <w:r w:rsidRPr="0019613D">
        <w:rPr>
          <w:rStyle w:val="affe"/>
        </w:rPr>
        <w:t xml:space="preserve"> (уровень достоверности доказательств – </w:t>
      </w:r>
      <w:r w:rsidR="00414E01" w:rsidRPr="0019613D">
        <w:rPr>
          <w:rStyle w:val="affe"/>
        </w:rPr>
        <w:t>5</w:t>
      </w:r>
      <w:r w:rsidRPr="0019613D">
        <w:rPr>
          <w:rStyle w:val="affe"/>
        </w:rPr>
        <w:t>)</w:t>
      </w:r>
    </w:p>
    <w:p w14:paraId="43C0955E" w14:textId="77777777" w:rsidR="000842FC" w:rsidRPr="0019613D" w:rsidRDefault="00BE7E16" w:rsidP="00756192">
      <w:pPr>
        <w:pStyle w:val="a5"/>
        <w:contextualSpacing/>
        <w:jc w:val="both"/>
        <w:divId w:val="961032325"/>
        <w:rPr>
          <w:rStyle w:val="affe"/>
          <w:b w:val="0"/>
          <w:bCs w:val="0"/>
          <w:i/>
          <w:lang w:val="ru-RU"/>
        </w:rPr>
      </w:pPr>
      <w:r w:rsidRPr="0019613D">
        <w:rPr>
          <w:b/>
        </w:rPr>
        <w:t xml:space="preserve">Комментарии: </w:t>
      </w:r>
      <w:r w:rsidR="00414E01" w:rsidRPr="0019613D">
        <w:rPr>
          <w:i/>
        </w:rPr>
        <w:t xml:space="preserve">хотя </w:t>
      </w:r>
      <w:r w:rsidR="00EA064D" w:rsidRPr="0019613D">
        <w:rPr>
          <w:i/>
        </w:rPr>
        <w:t xml:space="preserve">существует общий консенсус в отношении необходимости молекулярно-генетического подтверждения диагноза ОПЛ, дифференцирующая (таргетная) и сопроводительная терапия должны быть начаты до получения результатов генетических тестов. Необходимо учитывать </w:t>
      </w:r>
      <w:r w:rsidR="00EA064D" w:rsidRPr="0019613D">
        <w:rPr>
          <w:i/>
          <w:u w:val="single"/>
        </w:rPr>
        <w:t>любые</w:t>
      </w:r>
      <w:r w:rsidR="00EA064D" w:rsidRPr="0019613D">
        <w:rPr>
          <w:i/>
        </w:rPr>
        <w:t xml:space="preserve"> подозрения на ОПЛ: наличие у пациента тяжелой коагулопатии, геморрагического синдрома, лейкопении, характерной морфологической картины бластных клеток. </w:t>
      </w:r>
      <w:r w:rsidR="00EA064D" w:rsidRPr="0019613D">
        <w:rPr>
          <w:rStyle w:val="affe"/>
          <w:b w:val="0"/>
          <w:bCs w:val="0"/>
          <w:i/>
        </w:rPr>
        <w:t xml:space="preserve">Во всех таких случаях следует начинать терапию </w:t>
      </w:r>
      <w:r w:rsidR="00FB718F" w:rsidRPr="0019613D">
        <w:rPr>
          <w:rStyle w:val="affe"/>
          <w:b w:val="0"/>
          <w:bCs w:val="0"/>
          <w:i/>
        </w:rPr>
        <w:t xml:space="preserve">ATRA** </w:t>
      </w:r>
      <w:r w:rsidR="00EA064D" w:rsidRPr="0019613D">
        <w:rPr>
          <w:rStyle w:val="affe"/>
          <w:b w:val="0"/>
          <w:bCs w:val="0"/>
          <w:i/>
        </w:rPr>
        <w:t>немедленно и продолжать ее до момента подтверждения диагноза или его опровержения на основе генетического исследования.</w:t>
      </w:r>
    </w:p>
    <w:p w14:paraId="4E2F0287" w14:textId="42DE9B5B" w:rsidR="004A681E" w:rsidRPr="0019613D" w:rsidRDefault="000842FC" w:rsidP="00496886">
      <w:pPr>
        <w:pStyle w:val="32"/>
        <w:numPr>
          <w:ilvl w:val="0"/>
          <w:numId w:val="20"/>
        </w:numPr>
        <w:divId w:val="961032325"/>
      </w:pPr>
      <w:r w:rsidRPr="0019613D">
        <w:rPr>
          <w:rStyle w:val="affe"/>
        </w:rPr>
        <w:t>Рекомендуется</w:t>
      </w:r>
      <w:r w:rsidRPr="0019613D">
        <w:t xml:space="preserve"> пациентам с верифицированным ОПЛ индукционная терапия, включающая</w:t>
      </w:r>
      <w:r w:rsidR="00FF7C31" w:rsidRPr="0019613D">
        <w:t xml:space="preserve"> сочетанное применение</w:t>
      </w:r>
      <w:r w:rsidR="0071664D" w:rsidRPr="0019613D">
        <w:t xml:space="preserve"> </w:t>
      </w:r>
      <w:r w:rsidR="0071664D" w:rsidRPr="0019613D">
        <w:rPr>
          <w:lang w:val="en-US"/>
        </w:rPr>
        <w:t>ATRA</w:t>
      </w:r>
      <w:r w:rsidR="0071664D" w:rsidRPr="0019613D">
        <w:t xml:space="preserve">** </w:t>
      </w:r>
      <w:r w:rsidRPr="0019613D">
        <w:t>и</w:t>
      </w:r>
      <w:r w:rsidR="00FF7C31" w:rsidRPr="0019613D">
        <w:t xml:space="preserve"> антрацикли</w:t>
      </w:r>
      <w:r w:rsidR="002D0956" w:rsidRPr="0019613D">
        <w:rPr>
          <w:lang w:val="ru-RU"/>
        </w:rPr>
        <w:t>н</w:t>
      </w:r>
      <w:r w:rsidR="00FF7C31" w:rsidRPr="0019613D">
        <w:t>ов с цитарабином</w:t>
      </w:r>
      <w:r w:rsidR="0071664D" w:rsidRPr="0019613D">
        <w:t>**</w:t>
      </w:r>
      <w:r w:rsidR="000A76D3" w:rsidRPr="0019613D">
        <w:t xml:space="preserve"> </w:t>
      </w:r>
      <w:r w:rsidR="00FF7C31" w:rsidRPr="0019613D">
        <w:t>или</w:t>
      </w:r>
      <w:r w:rsidR="0071664D" w:rsidRPr="0019613D">
        <w:t xml:space="preserve"> </w:t>
      </w:r>
      <w:r w:rsidR="00FF7C31" w:rsidRPr="0019613D">
        <w:t xml:space="preserve">без него </w:t>
      </w:r>
      <w:r w:rsidR="000A76D3" w:rsidRPr="0019613D">
        <w:t xml:space="preserve">(стандартный подход) </w:t>
      </w:r>
      <w:r w:rsidR="00FF7C31" w:rsidRPr="0019613D">
        <w:t>либо</w:t>
      </w:r>
      <w:r w:rsidR="000A76D3" w:rsidRPr="0019613D">
        <w:t xml:space="preserve"> </w:t>
      </w:r>
      <w:r w:rsidR="00FB718F" w:rsidRPr="0019613D">
        <w:rPr>
          <w:lang w:val="en-US"/>
        </w:rPr>
        <w:t>ATRA</w:t>
      </w:r>
      <w:r w:rsidR="00FB718F" w:rsidRPr="0019613D">
        <w:t xml:space="preserve">** </w:t>
      </w:r>
      <w:r w:rsidR="0071664D" w:rsidRPr="0019613D">
        <w:t>и АТО (альтернативный подход)</w:t>
      </w:r>
      <w:r w:rsidR="00414E01" w:rsidRPr="0019613D">
        <w:t xml:space="preserve"> </w:t>
      </w:r>
      <w:r w:rsidR="00E66F8A"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E66F8A" w:rsidRPr="0019613D">
        <w:fldChar w:fldCharType="separate"/>
      </w:r>
      <w:r w:rsidR="00EA7DAE" w:rsidRPr="0019613D">
        <w:rPr>
          <w:noProof/>
        </w:rPr>
        <w:t>[1–3,5]</w:t>
      </w:r>
      <w:r w:rsidR="00E66F8A" w:rsidRPr="0019613D">
        <w:fldChar w:fldCharType="end"/>
      </w:r>
      <w:r w:rsidRPr="0019613D">
        <w:t>.</w:t>
      </w:r>
      <w:r w:rsidR="0053456F" w:rsidRPr="0019613D">
        <w:rPr>
          <w:lang w:val="ru-RU"/>
        </w:rPr>
        <w:t xml:space="preserve"> </w:t>
      </w:r>
    </w:p>
    <w:p w14:paraId="7C80C48A" w14:textId="10FC4D4E" w:rsidR="000842FC" w:rsidRPr="0019613D" w:rsidRDefault="000842FC" w:rsidP="00E07A98">
      <w:pPr>
        <w:pStyle w:val="a5"/>
        <w:contextualSpacing/>
        <w:jc w:val="both"/>
        <w:divId w:val="961032325"/>
        <w:rPr>
          <w:rStyle w:val="ListLabel10"/>
          <w:rFonts w:cs="Times New Roman"/>
          <w:szCs w:val="20"/>
          <w:lang w:eastAsia="x-none"/>
        </w:rPr>
      </w:pPr>
      <w:r w:rsidRPr="0019613D">
        <w:rPr>
          <w:rStyle w:val="affe"/>
        </w:rPr>
        <w:t xml:space="preserve">Уровень убедительности рекомендации </w:t>
      </w:r>
      <w:r w:rsidR="00040DBB" w:rsidRPr="0019613D">
        <w:rPr>
          <w:rStyle w:val="affe"/>
          <w:lang w:val="ru-RU"/>
        </w:rPr>
        <w:t xml:space="preserve">‒ </w:t>
      </w:r>
      <w:r w:rsidR="00E66F8A" w:rsidRPr="0019613D">
        <w:rPr>
          <w:rStyle w:val="affe"/>
        </w:rPr>
        <w:t>С</w:t>
      </w:r>
      <w:r w:rsidRPr="0019613D">
        <w:rPr>
          <w:rStyle w:val="affe"/>
        </w:rPr>
        <w:t xml:space="preserve"> (уровень достоверности доказательств – </w:t>
      </w:r>
      <w:r w:rsidR="00E66F8A" w:rsidRPr="0019613D">
        <w:rPr>
          <w:rStyle w:val="affe"/>
        </w:rPr>
        <w:t>5</w:t>
      </w:r>
      <w:r w:rsidRPr="0019613D">
        <w:rPr>
          <w:rStyle w:val="affe"/>
        </w:rPr>
        <w:t>)</w:t>
      </w:r>
    </w:p>
    <w:p w14:paraId="7300D79E" w14:textId="72A6EABD" w:rsidR="00C97CC9" w:rsidRPr="0019613D" w:rsidRDefault="000842FC" w:rsidP="00040DBB">
      <w:pPr>
        <w:pStyle w:val="a5"/>
        <w:contextualSpacing/>
        <w:jc w:val="both"/>
        <w:divId w:val="961032325"/>
        <w:rPr>
          <w:i/>
        </w:rPr>
      </w:pPr>
      <w:r w:rsidRPr="0019613D">
        <w:rPr>
          <w:b/>
        </w:rPr>
        <w:lastRenderedPageBreak/>
        <w:t xml:space="preserve">Комментарии: </w:t>
      </w:r>
      <w:r w:rsidR="008C3ADD" w:rsidRPr="0019613D">
        <w:rPr>
          <w:i/>
        </w:rPr>
        <w:t xml:space="preserve">всем </w:t>
      </w:r>
      <w:r w:rsidR="0071664D" w:rsidRPr="0019613D">
        <w:rPr>
          <w:i/>
        </w:rPr>
        <w:t>пациентам независ</w:t>
      </w:r>
      <w:r w:rsidR="00040DBB" w:rsidRPr="0019613D">
        <w:rPr>
          <w:i/>
        </w:rPr>
        <w:t>имо от инициального лейкоцитоза</w:t>
      </w:r>
      <w:r w:rsidR="0071664D" w:rsidRPr="0019613D">
        <w:rPr>
          <w:i/>
        </w:rPr>
        <w:t xml:space="preserve"> курс </w:t>
      </w:r>
      <w:r w:rsidR="00545035" w:rsidRPr="0019613D">
        <w:rPr>
          <w:i/>
        </w:rPr>
        <w:t xml:space="preserve">ХТ </w:t>
      </w:r>
      <w:r w:rsidR="0071664D" w:rsidRPr="0019613D">
        <w:rPr>
          <w:i/>
        </w:rPr>
        <w:t xml:space="preserve">должен быть начат не позднее </w:t>
      </w:r>
      <w:r w:rsidR="00040DBB" w:rsidRPr="0019613D">
        <w:rPr>
          <w:i/>
          <w:lang w:val="ru-RU"/>
        </w:rPr>
        <w:t>3-</w:t>
      </w:r>
      <w:r w:rsidR="0071664D" w:rsidRPr="0019613D">
        <w:rPr>
          <w:i/>
        </w:rPr>
        <w:t>го дня от начала лечения</w:t>
      </w:r>
      <w:r w:rsidR="00E07A98" w:rsidRPr="0019613D">
        <w:rPr>
          <w:i/>
          <w:lang w:val="ru-RU"/>
        </w:rPr>
        <w:t xml:space="preserve"> </w:t>
      </w:r>
      <w:r w:rsidR="00E07A98" w:rsidRPr="0019613D">
        <w:rPr>
          <w:i/>
          <w:iCs/>
          <w:lang w:val="en-US"/>
        </w:rPr>
        <w:t>ATRA</w:t>
      </w:r>
      <w:r w:rsidR="00E07A98" w:rsidRPr="0019613D">
        <w:rPr>
          <w:i/>
          <w:iCs/>
        </w:rPr>
        <w:t>**</w:t>
      </w:r>
      <w:r w:rsidR="0071664D" w:rsidRPr="0019613D">
        <w:rPr>
          <w:i/>
        </w:rPr>
        <w:t xml:space="preserve">. Пациентам с числом лейкоцитов </w:t>
      </w:r>
      <w:r w:rsidR="00040DBB" w:rsidRPr="0019613D">
        <w:rPr>
          <w:i/>
          <w:lang w:val="ru-RU"/>
        </w:rPr>
        <w:t>&gt;</w:t>
      </w:r>
      <w:r w:rsidR="0071664D" w:rsidRPr="0019613D">
        <w:rPr>
          <w:i/>
        </w:rPr>
        <w:t>10</w:t>
      </w:r>
      <w:r w:rsidR="00040DBB" w:rsidRPr="0019613D">
        <w:rPr>
          <w:i/>
          <w:lang w:val="ru-RU"/>
        </w:rPr>
        <w:t> × </w:t>
      </w:r>
      <w:r w:rsidR="0071664D" w:rsidRPr="0019613D">
        <w:rPr>
          <w:i/>
        </w:rPr>
        <w:t>10</w:t>
      </w:r>
      <w:r w:rsidR="0071664D" w:rsidRPr="0019613D">
        <w:rPr>
          <w:i/>
          <w:vertAlign w:val="superscript"/>
        </w:rPr>
        <w:t>9</w:t>
      </w:r>
      <w:r w:rsidR="0071664D" w:rsidRPr="0019613D">
        <w:rPr>
          <w:i/>
        </w:rPr>
        <w:t>/л курс</w:t>
      </w:r>
      <w:r w:rsidR="00E07A98" w:rsidRPr="0019613D">
        <w:rPr>
          <w:i/>
          <w:lang w:val="ru-RU"/>
        </w:rPr>
        <w:t xml:space="preserve"> противоопухолевыми</w:t>
      </w:r>
      <w:r w:rsidR="0071664D" w:rsidRPr="0019613D">
        <w:rPr>
          <w:i/>
        </w:rPr>
        <w:t xml:space="preserve"> препаратами начинают одномоментно с </w:t>
      </w:r>
      <w:r w:rsidR="00FA72CD" w:rsidRPr="0019613D">
        <w:rPr>
          <w:i/>
        </w:rPr>
        <w:t>ATRA**.</w:t>
      </w:r>
      <w:r w:rsidR="0071664D" w:rsidRPr="0019613D">
        <w:rPr>
          <w:i/>
        </w:rPr>
        <w:t xml:space="preserve"> Оптимальным днем начала курса </w:t>
      </w:r>
      <w:r w:rsidR="00545035" w:rsidRPr="0019613D">
        <w:rPr>
          <w:i/>
        </w:rPr>
        <w:t xml:space="preserve">ХТ </w:t>
      </w:r>
      <w:r w:rsidR="0071664D" w:rsidRPr="0019613D">
        <w:rPr>
          <w:i/>
        </w:rPr>
        <w:t xml:space="preserve">для пациентов с числом лейкоцитов </w:t>
      </w:r>
      <w:r w:rsidR="008B1E76" w:rsidRPr="0019613D">
        <w:rPr>
          <w:i/>
          <w:lang w:val="ru-RU"/>
        </w:rPr>
        <w:t>&lt;</w:t>
      </w:r>
      <w:r w:rsidR="0071664D" w:rsidRPr="0019613D">
        <w:rPr>
          <w:i/>
        </w:rPr>
        <w:t>10 </w:t>
      </w:r>
      <w:r w:rsidR="008B1E76" w:rsidRPr="0019613D">
        <w:rPr>
          <w:i/>
        </w:rPr>
        <w:t>×</w:t>
      </w:r>
      <w:r w:rsidR="0071664D" w:rsidRPr="0019613D">
        <w:rPr>
          <w:i/>
        </w:rPr>
        <w:t> 10</w:t>
      </w:r>
      <w:r w:rsidR="0071664D" w:rsidRPr="0019613D">
        <w:rPr>
          <w:i/>
          <w:vertAlign w:val="superscript"/>
        </w:rPr>
        <w:t>9</w:t>
      </w:r>
      <w:r w:rsidR="0071664D" w:rsidRPr="0019613D">
        <w:rPr>
          <w:i/>
        </w:rPr>
        <w:t xml:space="preserve">/л может считаться </w:t>
      </w:r>
      <w:r w:rsidR="008B1E76" w:rsidRPr="0019613D">
        <w:rPr>
          <w:i/>
          <w:lang w:val="ru-RU"/>
        </w:rPr>
        <w:t>2-</w:t>
      </w:r>
      <w:r w:rsidR="0071664D" w:rsidRPr="0019613D">
        <w:rPr>
          <w:i/>
        </w:rPr>
        <w:t xml:space="preserve">й день от начала приема </w:t>
      </w:r>
      <w:r w:rsidR="00FA72CD" w:rsidRPr="0019613D">
        <w:rPr>
          <w:i/>
        </w:rPr>
        <w:t xml:space="preserve">ATRA**, </w:t>
      </w:r>
      <w:r w:rsidR="0071664D" w:rsidRPr="0019613D">
        <w:rPr>
          <w:i/>
        </w:rPr>
        <w:t>поскольку к этому времени уже должен быть подтвержден диагноз ОПЛ и вероятность развития раннего ретиноидного синдрома крайне мала.</w:t>
      </w:r>
    </w:p>
    <w:p w14:paraId="025CC169" w14:textId="77777777" w:rsidR="00C97CC9" w:rsidRPr="0019613D" w:rsidRDefault="0066250E" w:rsidP="009D0271">
      <w:pPr>
        <w:pStyle w:val="2"/>
        <w:divId w:val="961032325"/>
      </w:pPr>
      <w:bookmarkStart w:id="23" w:name="_Toc107254270"/>
      <w:r w:rsidRPr="0019613D">
        <w:t>3.2</w:t>
      </w:r>
      <w:r w:rsidR="00EA064D" w:rsidRPr="0019613D">
        <w:t xml:space="preserve">. </w:t>
      </w:r>
      <w:bookmarkStart w:id="24" w:name="_Hlk18149131"/>
      <w:r w:rsidR="00EA064D" w:rsidRPr="0019613D">
        <w:t>Первичные действия по проведению сопроводительной терапии при подозрении на диагноз ОПЛ</w:t>
      </w:r>
      <w:bookmarkEnd w:id="23"/>
      <w:bookmarkEnd w:id="24"/>
    </w:p>
    <w:p w14:paraId="3B749A1C" w14:textId="77777777" w:rsidR="00C97CC9" w:rsidRPr="0019613D" w:rsidRDefault="00EA064D" w:rsidP="00B51D94">
      <w:pPr>
        <w:divId w:val="961032325"/>
        <w:rPr>
          <w:rFonts w:cs="Times New Roman"/>
          <w:b/>
        </w:rPr>
      </w:pPr>
      <w:r w:rsidRPr="0019613D">
        <w:rPr>
          <w:rFonts w:cs="Times New Roman"/>
          <w:b/>
        </w:rPr>
        <w:t>Сопроводительная терапия, направленная на коррекцию гемостаза</w:t>
      </w:r>
    </w:p>
    <w:p w14:paraId="0348EA29" w14:textId="63755096" w:rsidR="0066250E" w:rsidRPr="0019613D" w:rsidRDefault="00EA064D" w:rsidP="00836F6D">
      <w:pPr>
        <w:pStyle w:val="a5"/>
        <w:ind w:firstLine="709"/>
        <w:contextualSpacing/>
        <w:jc w:val="both"/>
        <w:divId w:val="961032325"/>
        <w:rPr>
          <w:i/>
          <w:lang w:val="ru-RU"/>
        </w:rPr>
      </w:pPr>
      <w:r w:rsidRPr="0019613D">
        <w:rPr>
          <w:i/>
        </w:rPr>
        <w:t xml:space="preserve">Внутримозговые кровоизлияния, легочные и другие кровотечения являются частыми жизнеугрожающими осложнениями ОПЛ вследствие грубых коагуляционных нарушений. Эти осложнения не только </w:t>
      </w:r>
      <w:r w:rsidR="00783A4B" w:rsidRPr="0019613D">
        <w:rPr>
          <w:i/>
          <w:lang w:val="ru-RU"/>
        </w:rPr>
        <w:t>становятся</w:t>
      </w:r>
      <w:r w:rsidRPr="0019613D">
        <w:rPr>
          <w:i/>
        </w:rPr>
        <w:t xml:space="preserve"> наиболее частой причиной смерти на ранних этапах индукционной терапии, но нередко развиваются до установления диагноза ОПЛ и начала терапии</w:t>
      </w:r>
      <w:r w:rsidR="007628B9" w:rsidRPr="0019613D">
        <w:rPr>
          <w:i/>
        </w:rPr>
        <w:t xml:space="preserve"> </w:t>
      </w:r>
      <w:r w:rsidR="007628B9" w:rsidRPr="0019613D">
        <w:rPr>
          <w:i/>
        </w:rPr>
        <w:fldChar w:fldCharType="begin" w:fldLock="1"/>
      </w:r>
      <w:r w:rsidR="009D042B" w:rsidRPr="0019613D">
        <w:rPr>
          <w:i/>
        </w:rPr>
        <w:instrText>ADDIN CSL_CITATION {"citationItems":[{"id":"ITEM-1","itemData":{"DOI":"10.1182/blood-2011-04-346437","ISSN":"1528-0020","PMID":"21653939","abstract":"The incidence of early death in a large population of unselected patients with acute promyelocytic leukemia (APL) remains unknown because of the paucity of outcome data available for patients treated outside of clinical trials. We undertook an epidemiologic study to estimate the true rate of early death with data from the Surveillance, Epidemiology, and End Results (SEER) program. A total of 1400 patients with a diagnosis of APL between 1992 and 2007 were identified. The overall early death rate was 17.3%, and only a modest change in early death rate was observed over time. The early death rate was significantly higher in patients aged ≥ 55 years (24.2%; P &lt; .0001). The 3-year survival improved from 54.6% to 70.1% over the study period but was significantly lower in patients aged ≥ 55 years (46.4%; P &lt; .0001). This study shows that the early death rate remains high despite the wide availability of all-trans retinoic acid and appears significantly higher than commonly reported in multicenter clinical trials. These data highlight a need to educate health care providers across a wide range of medical fields, who may be the first to evaluate patients with APL, to have a major effect on early death and the cure rate of APL.","author":[{"dropping-particle":"","family":"Park","given":"Jae H","non-dropping-particle":"","parse-names":false,"suffix":""},{"dropping-particle":"","family":"Qiao","given":"Baozhen","non-dropping-particle":"","parse-names":false,"suffix":""},{"dropping-particle":"","family":"Panageas","given":"Katherine S","non-dropping-particle":"","parse-names":false,"suffix":""},{"dropping-particle":"","family":"Schymura","given":"Maria J","non-dropping-particle":"","parse-names":false,"suffix":""},{"dropping-particle":"","family":"Jurcic","given":"Joseph G","non-dropping-particle":"","parse-names":false,"suffix":""},{"dropping-particle":"","family":"Rosenblat","given":"Todd L","non-dropping-particle":"","parse-names":false,"suffix":""},{"dropping-particle":"","family":"Altman","given":"Jessica K","non-dropping-particle":"","parse-names":false,"suffix":""},{"dropping-particle":"","family":"Douer","given":"Dan","non-dropping-particle":"","parse-names":false,"suffix":""},{"dropping-particle":"","family":"Rowe","given":"Jacob M","non-dropping-particle":"","parse-names":false,"suffix":""},{"dropping-particle":"","family":"Tallman","given":"Martin S","non-dropping-particle":"","parse-names":false,"suffix":""}],"container-title":"Blood","id":"ITEM-1","issue":"5","issued":{"date-parts":[["2011","8","4"]]},"page":"1248-54","title":"Early death rate in acute promyelocytic leukemia remains high despite all-trans retinoic acid.","type":"article-journal","volume":"118"},"uris":["http://www.mendeley.com/documents/?uuid=e6249a7e-e291-3e28-b281-871877e618ea"]},{"id":"ITEM-2","itemData":{"DOI":"10.1038/leu.2011.78","ISSN":"1476-5551","PMID":"21502956","abstract":"Our knowledge about acute promyelocytic leukemia (APL) patients is mainly based on data from clinical trials, whereas population-based information is scarce. We studied APL patients diagnosed between 1997 and 2006 in the population-based Swedish Adult Acute Leukemia Registry. Of a total of 3897 acute leukemia cases, 3205 (82%) had non-APL acute myeloid leukemia (AML) and 105 (2.7%) had APL. The incidence of APL was 0.145 per 100,000 inhabitants per year. The median age at the time of diagnosis was 54 years; 62% were female and 38% male. Among younger APL patients, female sex predominated (89% of patients &lt;40 years). Of the 105 APL patients, 30 (29%) died within 30 days (that is, early death (ED)) (median 4 days) and 28 (26%) within 14 days from diagnosis. In all, 41% of the EDs were due to hemorrhage; 35% of ED patients never received all-trans-retinoic acid treatment. ED rates increased with age but more clearly with poor performance status. ED was also associated with high white blood cells, lactate dehydrogenase, creatinine, C-reactive protein and low platelet count. Of non-ED patients, 97% achieved complete remission of which 16% subsequently relapsed. In total, 62% are still alive at 6.4 years median follow-up. We conclude that ED rates remain very high in an unselected APL population.","author":[{"dropping-particle":"","family":"Lehmann","given":"S","non-dropping-particle":"","parse-names":false,"suffix":""},{"dropping-particle":"","family":"Ravn","given":"A","non-dropping-particle":"","parse-names":false,"suffix":""},{"dropping-particle":"","family":"Carlsson","given":"L","non-dropping-particle":"","parse-names":false,"suffix":""},{"dropping-particle":"","family":"Antunovic","given":"P","non-dropping-particle":"","parse-names":false,"suffix":""},{"dropping-particle":"","family":"Deneberg","given":"S","non-dropping-particle":"","parse-names":false,"suffix":""},{"dropping-particle":"","family":"Möllgård","given":"L","non-dropping-particle":"","parse-names":false,"suffix":""},{"dropping-particle":"","family":"Derolf","given":"A Rangert","non-dropping-particle":"","parse-names":false,"suffix":""},{"dropping-particle":"","family":"Stockelberg","given":"D","non-dropping-particle":"","parse-names":false,"suffix":""},{"dropping-particle":"","family":"Tidefelt","given":"U","non-dropping-particle":"","parse-names":false,"suffix":""},{"dropping-particle":"","family":"Wahlin","given":"A","non-dropping-particle":"","parse-names":false,"suffix":""},{"dropping-particle":"","family":"Wennström","given":"L","non-dropping-particle":"","parse-names":false,"suffix":""},{"dropping-particle":"","family":"Höglund","given":"M","non-dropping-particle":"","parse-names":false,"suffix":""},{"dropping-particle":"","family":"Juliusson","given":"G","non-dropping-particle":"","parse-names":false,"suffix":""}],"container-title":"Leukemia","id":"ITEM-2","issue":"7","issued":{"date-parts":[["2011","7"]]},"page":"1128-34","title":"Continuing high early death rate in acute promyelocytic leukemia: a population-based report from the Swedish Adult Acute Leukemia Registry.","type":"article-journal","volume":"25"},"uris":["http://www.mendeley.com/documents/?uuid=f17ecc72-2469-3bfa-ac1b-c5c01350ec24"]}],"mendeley":{"formattedCitation":"[21,22]","plainTextFormattedCitation":"[21,22]","previouslyFormattedCitation":"[21,22]"},"properties":{"noteIndex":0},"schema":"https://github.com/citation-style-language/schema/raw/master/csl-citation.json"}</w:instrText>
      </w:r>
      <w:r w:rsidR="007628B9" w:rsidRPr="0019613D">
        <w:rPr>
          <w:i/>
        </w:rPr>
        <w:fldChar w:fldCharType="separate"/>
      </w:r>
      <w:r w:rsidR="00EA7DAE" w:rsidRPr="0019613D">
        <w:rPr>
          <w:noProof/>
        </w:rPr>
        <w:t>[21,22]</w:t>
      </w:r>
      <w:r w:rsidR="007628B9" w:rsidRPr="0019613D">
        <w:rPr>
          <w:i/>
        </w:rPr>
        <w:fldChar w:fldCharType="end"/>
      </w:r>
      <w:r w:rsidRPr="0019613D">
        <w:rPr>
          <w:i/>
        </w:rPr>
        <w:t>.</w:t>
      </w:r>
      <w:r w:rsidR="0066250E" w:rsidRPr="0019613D">
        <w:rPr>
          <w:i/>
        </w:rPr>
        <w:t xml:space="preserve"> </w:t>
      </w:r>
    </w:p>
    <w:p w14:paraId="1F4BE40A" w14:textId="6B0C5DC4" w:rsidR="004A681E" w:rsidRPr="0019613D" w:rsidRDefault="0066250E" w:rsidP="00496886">
      <w:pPr>
        <w:pStyle w:val="32"/>
        <w:numPr>
          <w:ilvl w:val="0"/>
          <w:numId w:val="20"/>
        </w:numPr>
        <w:divId w:val="961032325"/>
      </w:pPr>
      <w:r w:rsidRPr="0019613D">
        <w:rPr>
          <w:b/>
        </w:rPr>
        <w:t>Рекомендуется</w:t>
      </w:r>
      <w:r w:rsidRPr="0019613D">
        <w:t xml:space="preserve"> всем пациентам</w:t>
      </w:r>
      <w:r w:rsidR="00EA064D" w:rsidRPr="0019613D">
        <w:t xml:space="preserve"> начало сопроводительной терапии, направленной на коррекцию коагулопатии</w:t>
      </w:r>
      <w:r w:rsidRPr="0019613D">
        <w:t xml:space="preserve">, начинать </w:t>
      </w:r>
      <w:r w:rsidR="00EA064D" w:rsidRPr="0019613D">
        <w:rPr>
          <w:u w:val="single"/>
        </w:rPr>
        <w:t>немедленно</w:t>
      </w:r>
      <w:r w:rsidR="00EA064D" w:rsidRPr="0019613D">
        <w:t xml:space="preserve"> при минимальном подозрении на ОПЛ</w:t>
      </w:r>
      <w:r w:rsidR="007628B9" w:rsidRPr="0019613D">
        <w:t xml:space="preserve"> </w:t>
      </w:r>
      <w:r w:rsidR="007628B9" w:rsidRPr="0019613D">
        <w:fldChar w:fldCharType="begin" w:fldLock="1"/>
      </w:r>
      <w:r w:rsidR="009D042B" w:rsidRPr="0019613D">
        <w:instrText>ADDIN CSL_CITATION {"citationItems":[{"id":"ITEM-1","itemData":{"DOI":"10.1097/MOH.0000000000000221","ISSN":"1531-7048","PMID":"26760586","abstract":"PURPOSE OF REVIEW Acute promyelocytic leukemia (APL) is associated with a complex coagulopathy. In spite of substantial recent improvements in treatment regimens, hemorrhagic death remains the main cause of induction failure. In this review, we delineate recent understanding of the pathophysiology and management of the hemorrhagic diathesis of APL. RECENT FINDINGS Laboratory and clinical data suggest that the malignant leukocytes mediate the hemorrhagic diathesis associated with APL through multiple mechanisms which lead to a combination of consumptive coagulopathy and primary hyperfibrinolysis. Exposure of tissue factor and Annexin II by the leukemic blasts is the main determinants of these processes. Promyelocyte-derived microparticles have recently been implicated in the coagulopathy as well. Total white cell count and platelet count have emerged as good general predictors of hemorrhagic death, along with the different routine hemostatic parameters. Prompt treatment with all-trans retinoic acid, with or without arsenic trioxide, is the most important step in preventing bleeding complications. Repletion of coagulation factors and platelets with blood products remains the mainstay of supportive treatment, whereas the role of recombinant soluble thrombomodulin is currently being investigated. SUMMARY The coagulopathy of APL is multifactorial, with both disseminated intravascular coagulation and primary hyperfibrinolysis mediated largely by the malignant leukocytes.","author":[{"dropping-particle":"","family":"Mantha","given":"Simon","non-dropping-particle":"","parse-names":false,"suffix":""},{"dropping-particle":"","family":"Tallman","given":"Martin S","non-dropping-particle":"","parse-names":false,"suffix":""},{"dropping-particle":"","family":"Soff","given":"Gerald A","non-dropping-particle":"","parse-names":false,"suffix":""}],"container-title":"Current opinion in hematology","id":"ITEM-1","issue":"2","issued":{"date-parts":[["2016","3"]]},"page":"121-6","title":"What's new in the pathogenesis of the coagulopathy in acute promyelocytic leukemia?","type":"article-journal","volume":"23"},"uris":["http://www.mendeley.com/documents/?uuid=016f7935-8d1b-3990-87e3-4fab463fb090"]},{"id":"ITEM-2","itemData":{"DOI":"10.1182/blood-2016-10-747170","ISSN":"1528-0020","PMID":"28082441","abstract":"Acute promyelocytic leukemia (APL) is commonly complicated by a complex coagulopathy. Uncertainty remains as to which markers of bleeding risk are independent predictors. Drawing from 5 large clinical trials that included all-trans retinoic acid (ATRA) as part of induction, we assessed known determinants of bleeding at baseline and evaluated them as potential predictors of hemorrhagic death (HD) in the first 30 days of treatment. The studies included were ALLG APML3 (single arm of ATRA + idarubicin ± prednisone), ALLG APML4 (single arm of ATRA + idarubicin + arsenic trioxide + prednisone), CALGB C9710 (single arm of ATRA + cytarabine + daunorubicin), Eastern Cooperative Oncology Group-American College of Radiology Imaging Network (ECOG-ACRIN) E2491 (intergroup I0129, consisting of daunorubicin + cytarabine vs ATRA), and SWOG S0521 (single-arm induction of ATRA + cytarabine + daunorubicin). A total of 1009 patients were included in the original trials, of which 995 had sufficient data to be included in our multivariate analysis. In this final cohort, there were 37 HD cases during the first 30 days following induction, for an estimated cumulative incidence of 3.7% (95% confidence interval [CI], 2.6% to 5.0%). Using multivariate Cox proportional hazards regression, the hazard ratio of HD in the first 30 days was 2.17 (95% CI, 0.84-5.62) for an ECOG performance status of 3-4 vs 0-2 and 5.20 (95% CI, 2.70-10.02) for a white blood cell count of ≥20 000/μL vs &lt;20 000/μL. In this large cohort of APL patients, high white blood cell count emerged as an independent predictor of early HD.","author":[{"dropping-particle":"","family":"Mantha","given":"Simon","non-dropping-particle":"","parse-names":false,"suffix":""},{"dropping-particle":"","family":"Goldman","given":"Debra A","non-dropping-particle":"","parse-names":false,"suffix":""},{"dropping-particle":"","family":"Devlin","given":"Sean M","non-dropping-particle":"","parse-names":false,"suffix":""},{"dropping-particle":"","family":"Lee","given":"Ju-Whei","non-dropping-particle":"","parse-names":false,"suffix":""},{"dropping-particle":"","family":"Zannino","given":"Diana","non-dropping-particle":"","parse-names":false,"suffix":""},{"dropping-particle":"","family":"Collins","given":"Marnie","non-dropping-particle":"","parse-names":false,"suffix":""},{"dropping-particle":"","family":"Douer","given":"Dan","non-dropping-particle":"","parse-names":false,"suffix":""},{"dropping-particle":"","family":"Iland","given":"Harry J","non-dropping-particle":"","parse-names":false,"suffix":""},{"dropping-particle":"","family":"Litzow","given":"Mark R","non-dropping-particle":"","parse-names":false,"suffix":""},{"dropping-particle":"","family":"Stein","given":"Eytan M","non-dropping-particle":"","parse-names":false,"suffix":""},{"dropping-particle":"","family":"Appelbaum","given":"Frederick R","non-dropping-particle":"","parse-names":false,"suffix":""},{"dropping-particle":"","family":"Larson","given":"Richard A","non-dropping-particle":"","parse-names":false,"suffix":""},{"dropping-particle":"","family":"Stone","given":"Richard","non-dropping-particle":"","parse-names":false,"suffix":""},{"dropping-particle":"","family":"Powell","given":"Bayard L","non-dropping-particle":"","parse-names":false,"suffix":""},{"dropping-particle":"","family":"Geyer","given":"Susan","non-dropping-particle":"","parse-names":false,"suffix":""},{"dropping-particle":"","family":"Laumann","given":"Kristina","non-dropping-particle":"","parse-names":false,"suffix":""},{"dropping-particle":"","family":"Rowe","given":"Jacob M","non-dropping-particle":"","parse-names":false,"suffix":""},{"dropping-particle":"","family":"Erba","given":"Harry","non-dropping-particle":"","parse-names":false,"suffix":""},{"dropping-particle":"","family":"Coutre","given":"Steven","non-dropping-particle":"","parse-names":false,"suffix":""},{"dropping-particle":"","family":"Othus","given":"Megan","non-dropping-particle":"","parse-names":false,"suffix":""},{"dropping-particle":"","family":"Park","given":"Jae H","non-dropping-particle":"","parse-names":false,"suffix":""},{"dropping-particle":"","family":"Wiernik","given":"Peter H","non-dropping-particle":"","parse-names":false,"suffix":""},{"dropping-particle":"","family":"Tallman","given":"Martin S","non-dropping-particle":"","parse-names":false,"suffix":""}],"container-title":"Blood","id":"ITEM-2","issue":"13","issued":{"date-parts":[["2017","3","30"]]},"page":"1763-1767","title":"Determinants of fatal bleeding during induction therapy for acute promyelocytic leukemia in the ATRA era.","type":"article-journal","volume":"129"},"uris":["http://www.mendeley.com/documents/?uuid=89110cf2-3896-3d4c-a069-04f8d886c4a9"]}],"mendeley":{"formattedCitation":"[23,24]","plainTextFormattedCitation":"[23,24]","previouslyFormattedCitation":"[23,24]"},"properties":{"noteIndex":0},"schema":"https://github.com/citation-style-language/schema/raw/master/csl-citation.json"}</w:instrText>
      </w:r>
      <w:r w:rsidR="007628B9" w:rsidRPr="0019613D">
        <w:fldChar w:fldCharType="separate"/>
      </w:r>
      <w:r w:rsidR="00EA7DAE" w:rsidRPr="0019613D">
        <w:rPr>
          <w:noProof/>
        </w:rPr>
        <w:t>[23,24]</w:t>
      </w:r>
      <w:r w:rsidR="007628B9" w:rsidRPr="0019613D">
        <w:fldChar w:fldCharType="end"/>
      </w:r>
      <w:r w:rsidR="00EA064D" w:rsidRPr="0019613D">
        <w:t>.</w:t>
      </w:r>
      <w:r w:rsidR="0053456F" w:rsidRPr="0019613D">
        <w:rPr>
          <w:lang w:val="ru-RU"/>
        </w:rPr>
        <w:t xml:space="preserve"> </w:t>
      </w:r>
    </w:p>
    <w:p w14:paraId="3D780F81" w14:textId="5976D58E" w:rsidR="0066250E" w:rsidRPr="0019613D" w:rsidRDefault="0066250E" w:rsidP="00E07A98">
      <w:pPr>
        <w:pStyle w:val="a5"/>
        <w:contextualSpacing/>
        <w:jc w:val="both"/>
        <w:divId w:val="961032325"/>
        <w:rPr>
          <w:rStyle w:val="ListLabel10"/>
          <w:rFonts w:cs="Times New Roman"/>
          <w:szCs w:val="20"/>
          <w:lang w:eastAsia="x-none"/>
        </w:rPr>
      </w:pPr>
      <w:r w:rsidRPr="0019613D">
        <w:rPr>
          <w:rStyle w:val="affe"/>
        </w:rPr>
        <w:t xml:space="preserve">Уровень убедительности рекомендации </w:t>
      </w:r>
      <w:r w:rsidR="00353349" w:rsidRPr="0019613D">
        <w:rPr>
          <w:rStyle w:val="affe"/>
          <w:lang w:val="ru-RU"/>
        </w:rPr>
        <w:t xml:space="preserve">‒ </w:t>
      </w:r>
      <w:r w:rsidR="007628B9" w:rsidRPr="0019613D">
        <w:rPr>
          <w:rStyle w:val="affe"/>
          <w:lang w:val="en-US"/>
        </w:rPr>
        <w:t>B</w:t>
      </w:r>
      <w:r w:rsidR="003410EA" w:rsidRPr="0019613D">
        <w:rPr>
          <w:rStyle w:val="affe"/>
        </w:rPr>
        <w:t xml:space="preserve"> </w:t>
      </w:r>
      <w:r w:rsidRPr="0019613D">
        <w:rPr>
          <w:rStyle w:val="affe"/>
        </w:rPr>
        <w:t xml:space="preserve">(уровень достоверности доказательств – </w:t>
      </w:r>
      <w:r w:rsidR="007628B9" w:rsidRPr="0019613D">
        <w:rPr>
          <w:rStyle w:val="affe"/>
        </w:rPr>
        <w:t>3</w:t>
      </w:r>
      <w:r w:rsidRPr="0019613D">
        <w:rPr>
          <w:rStyle w:val="affe"/>
        </w:rPr>
        <w:t>)</w:t>
      </w:r>
    </w:p>
    <w:p w14:paraId="41F7975D" w14:textId="0888394B" w:rsidR="00C97CC9" w:rsidRPr="0019613D" w:rsidRDefault="0066250E" w:rsidP="00353349">
      <w:pPr>
        <w:pStyle w:val="a5"/>
        <w:contextualSpacing/>
        <w:jc w:val="both"/>
        <w:divId w:val="961032325"/>
        <w:rPr>
          <w:b/>
          <w:i/>
        </w:rPr>
      </w:pPr>
      <w:r w:rsidRPr="0019613D">
        <w:rPr>
          <w:b/>
        </w:rPr>
        <w:t xml:space="preserve">Комментарии: </w:t>
      </w:r>
      <w:r w:rsidR="00545035" w:rsidRPr="0019613D">
        <w:rPr>
          <w:i/>
        </w:rPr>
        <w:t xml:space="preserve">терапия </w:t>
      </w:r>
      <w:r w:rsidR="00EA064D" w:rsidRPr="0019613D">
        <w:rPr>
          <w:i/>
        </w:rPr>
        <w:t>должна включать свежезамороженную плазму</w:t>
      </w:r>
      <w:r w:rsidR="00153E0C" w:rsidRPr="0019613D">
        <w:rPr>
          <w:i/>
        </w:rPr>
        <w:t xml:space="preserve"> </w:t>
      </w:r>
      <w:r w:rsidR="002532AD" w:rsidRPr="0019613D">
        <w:rPr>
          <w:i/>
        </w:rPr>
        <w:t>(СЗП)</w:t>
      </w:r>
      <w:r w:rsidR="00EA064D" w:rsidRPr="0019613D">
        <w:rPr>
          <w:i/>
        </w:rPr>
        <w:t xml:space="preserve"> и криопреципитат, трансфузию тромбо</w:t>
      </w:r>
      <w:r w:rsidR="007E4F0F" w:rsidRPr="0019613D">
        <w:rPr>
          <w:i/>
        </w:rPr>
        <w:t>концентратов</w:t>
      </w:r>
      <w:r w:rsidR="00EA064D" w:rsidRPr="0019613D">
        <w:rPr>
          <w:i/>
        </w:rPr>
        <w:t xml:space="preserve"> для поддержания </w:t>
      </w:r>
      <w:r w:rsidR="00323B7D" w:rsidRPr="0019613D">
        <w:rPr>
          <w:i/>
          <w:lang w:val="ru-RU"/>
        </w:rPr>
        <w:t>уровн</w:t>
      </w:r>
      <w:r w:rsidR="0034636E" w:rsidRPr="0019613D">
        <w:rPr>
          <w:i/>
          <w:lang w:val="ru-RU"/>
        </w:rPr>
        <w:t>я</w:t>
      </w:r>
      <w:r w:rsidR="00323B7D" w:rsidRPr="0019613D">
        <w:rPr>
          <w:i/>
          <w:lang w:val="ru-RU"/>
        </w:rPr>
        <w:t xml:space="preserve"> </w:t>
      </w:r>
      <w:r w:rsidR="00EA064D" w:rsidRPr="0019613D">
        <w:rPr>
          <w:i/>
        </w:rPr>
        <w:t xml:space="preserve">концентрации фибриногена </w:t>
      </w:r>
      <w:r w:rsidR="00323B7D" w:rsidRPr="0019613D">
        <w:rPr>
          <w:i/>
          <w:lang w:val="ru-RU"/>
        </w:rPr>
        <w:t>&gt;</w:t>
      </w:r>
      <w:r w:rsidR="00EA064D" w:rsidRPr="0019613D">
        <w:rPr>
          <w:i/>
        </w:rPr>
        <w:t>1,0</w:t>
      </w:r>
      <w:r w:rsidR="00323B7D" w:rsidRPr="0019613D">
        <w:rPr>
          <w:i/>
          <w:lang w:val="ru-RU"/>
        </w:rPr>
        <w:t>‒</w:t>
      </w:r>
      <w:r w:rsidR="00EA064D" w:rsidRPr="0019613D">
        <w:rPr>
          <w:i/>
        </w:rPr>
        <w:t>1,5</w:t>
      </w:r>
      <w:r w:rsidR="00323B7D" w:rsidRPr="0019613D">
        <w:rPr>
          <w:i/>
          <w:lang w:val="ru-RU"/>
        </w:rPr>
        <w:t> </w:t>
      </w:r>
      <w:r w:rsidR="00EA064D" w:rsidRPr="0019613D">
        <w:rPr>
          <w:i/>
        </w:rPr>
        <w:t xml:space="preserve">г/л и количества тромбоцитов </w:t>
      </w:r>
      <w:r w:rsidR="00323B7D" w:rsidRPr="0019613D">
        <w:rPr>
          <w:i/>
          <w:lang w:val="ru-RU"/>
        </w:rPr>
        <w:t>&gt;</w:t>
      </w:r>
      <w:r w:rsidR="00EA064D" w:rsidRPr="0019613D">
        <w:rPr>
          <w:i/>
        </w:rPr>
        <w:t>50</w:t>
      </w:r>
      <w:r w:rsidR="007628B9" w:rsidRPr="0019613D">
        <w:rPr>
          <w:i/>
          <w:lang w:val="en-US"/>
        </w:rPr>
        <w:t> </w:t>
      </w:r>
      <w:r w:rsidR="00323B7D" w:rsidRPr="0019613D">
        <w:rPr>
          <w:i/>
        </w:rPr>
        <w:t>×</w:t>
      </w:r>
      <w:r w:rsidR="007628B9" w:rsidRPr="0019613D">
        <w:rPr>
          <w:i/>
        </w:rPr>
        <w:t> </w:t>
      </w:r>
      <w:r w:rsidR="00EA064D" w:rsidRPr="0019613D">
        <w:rPr>
          <w:i/>
        </w:rPr>
        <w:t>10</w:t>
      </w:r>
      <w:r w:rsidR="00EA064D" w:rsidRPr="0019613D">
        <w:rPr>
          <w:i/>
          <w:vertAlign w:val="superscript"/>
        </w:rPr>
        <w:t>9</w:t>
      </w:r>
      <w:r w:rsidR="00EA064D" w:rsidRPr="0019613D">
        <w:rPr>
          <w:i/>
        </w:rPr>
        <w:t xml:space="preserve">/л. Мониторинг этих показателей должен выполняться по крайней мере </w:t>
      </w:r>
      <w:r w:rsidR="0034636E" w:rsidRPr="0019613D">
        <w:rPr>
          <w:i/>
          <w:lang w:val="ru-RU"/>
        </w:rPr>
        <w:t>1</w:t>
      </w:r>
      <w:r w:rsidR="00EA064D" w:rsidRPr="0019613D">
        <w:rPr>
          <w:i/>
        </w:rPr>
        <w:t xml:space="preserve"> раз в день (при необходимости</w:t>
      </w:r>
      <w:r w:rsidR="002532AD" w:rsidRPr="0019613D">
        <w:rPr>
          <w:i/>
        </w:rPr>
        <w:t xml:space="preserve"> </w:t>
      </w:r>
      <w:r w:rsidR="00153E0C" w:rsidRPr="0019613D">
        <w:rPr>
          <w:i/>
        </w:rPr>
        <w:t>–</w:t>
      </w:r>
      <w:r w:rsidR="002532AD" w:rsidRPr="0019613D">
        <w:rPr>
          <w:i/>
        </w:rPr>
        <w:t xml:space="preserve"> чаще</w:t>
      </w:r>
      <w:r w:rsidR="00EA064D" w:rsidRPr="0019613D">
        <w:rPr>
          <w:i/>
        </w:rPr>
        <w:t>). Такая терапия должна продолжаться в течение всего периода индукционной терапии до исчезновения всех клинических и лабораторных признаков коагулопатии. Следует обращать внимание на факторы, повышающие риск развития фатальных кровоизлияний и кровотечений. Эти факторы следующие: уже состоявшееся или активное кровотечение, гипофибриногенемия (&lt;1,0 г/л), повышение уровня продуктов деградации фибрина или D-димеров в сочетании с увеличение</w:t>
      </w:r>
      <w:r w:rsidR="008C3ADD" w:rsidRPr="0019613D">
        <w:rPr>
          <w:i/>
        </w:rPr>
        <w:t>м</w:t>
      </w:r>
      <w:r w:rsidR="00EA064D" w:rsidRPr="0019613D">
        <w:rPr>
          <w:i/>
        </w:rPr>
        <w:t xml:space="preserve"> протромбинового времени или активированного частичного тромбопластинового времени, а также гиперлейкоцитоз, наличие бластных клеток в </w:t>
      </w:r>
      <w:r w:rsidR="002532AD" w:rsidRPr="0019613D">
        <w:rPr>
          <w:i/>
        </w:rPr>
        <w:t>ПК</w:t>
      </w:r>
      <w:r w:rsidR="00EA064D" w:rsidRPr="0019613D">
        <w:rPr>
          <w:i/>
        </w:rPr>
        <w:t xml:space="preserve">, высокий уровень креатинина, плохой соматический статус. Следует избегать катетеризации центральных вен, спинномозговых пункций и других инвазивных процедур (например, бронхоскопии) перед началом терапии и в период </w:t>
      </w:r>
      <w:r w:rsidR="00545035" w:rsidRPr="0019613D">
        <w:rPr>
          <w:i/>
        </w:rPr>
        <w:t>ИР</w:t>
      </w:r>
      <w:r w:rsidR="00EA064D" w:rsidRPr="0019613D">
        <w:rPr>
          <w:i/>
        </w:rPr>
        <w:t xml:space="preserve"> в связи с высоким риском геморрагических осложнений. </w:t>
      </w:r>
      <w:r w:rsidR="00EA064D" w:rsidRPr="0019613D">
        <w:rPr>
          <w:i/>
        </w:rPr>
        <w:lastRenderedPageBreak/>
        <w:t xml:space="preserve">Установка центрального венозного катетера должна выполняться опытными врачами только после коррекции коагуляционных нарушений. Кроме того, прокоагуляционный статус при ОПЛ может </w:t>
      </w:r>
      <w:r w:rsidR="009D4FA4" w:rsidRPr="0019613D">
        <w:rPr>
          <w:i/>
        </w:rPr>
        <w:t xml:space="preserve">не только </w:t>
      </w:r>
      <w:r w:rsidR="00EA064D" w:rsidRPr="0019613D">
        <w:rPr>
          <w:i/>
        </w:rPr>
        <w:t>приводить к увеличению риска геморрагических осложнений, но и увеличивать риск тромбозов. Преимущество от использования гепарина</w:t>
      </w:r>
      <w:r w:rsidR="00E07A98" w:rsidRPr="0019613D">
        <w:rPr>
          <w:i/>
          <w:lang w:val="ru-RU"/>
        </w:rPr>
        <w:t xml:space="preserve"> натрия</w:t>
      </w:r>
      <w:r w:rsidR="000D1E49" w:rsidRPr="0019613D">
        <w:rPr>
          <w:i/>
        </w:rPr>
        <w:t>**</w:t>
      </w:r>
      <w:r w:rsidR="00EA064D" w:rsidRPr="0019613D">
        <w:rPr>
          <w:i/>
        </w:rPr>
        <w:t>, транексамовой кислоты</w:t>
      </w:r>
      <w:r w:rsidR="000D1E49" w:rsidRPr="0019613D">
        <w:rPr>
          <w:i/>
        </w:rPr>
        <w:t>**</w:t>
      </w:r>
      <w:r w:rsidR="00EA064D" w:rsidRPr="0019613D">
        <w:rPr>
          <w:i/>
        </w:rPr>
        <w:t>, аминокапроновой кислоты</w:t>
      </w:r>
      <w:r w:rsidR="000D1E49" w:rsidRPr="0019613D">
        <w:rPr>
          <w:i/>
        </w:rPr>
        <w:t>**</w:t>
      </w:r>
      <w:r w:rsidR="00545035" w:rsidRPr="0019613D">
        <w:rPr>
          <w:i/>
        </w:rPr>
        <w:t>,</w:t>
      </w:r>
      <w:r w:rsidR="00EA064D" w:rsidRPr="0019613D">
        <w:rPr>
          <w:i/>
        </w:rPr>
        <w:t xml:space="preserve"> других антикоагулянтов или</w:t>
      </w:r>
      <w:r w:rsidR="00E07A98" w:rsidRPr="0019613D">
        <w:rPr>
          <w:i/>
          <w:lang w:val="ru-RU"/>
        </w:rPr>
        <w:t xml:space="preserve"> ингибиторов фибринолиза</w:t>
      </w:r>
      <w:r w:rsidR="00EA064D" w:rsidRPr="0019613D">
        <w:rPr>
          <w:i/>
        </w:rPr>
        <w:t xml:space="preserve"> спорно и не доказано, и эти препараты </w:t>
      </w:r>
      <w:r w:rsidR="00EA064D" w:rsidRPr="0019613D">
        <w:rPr>
          <w:i/>
          <w:u w:val="single"/>
        </w:rPr>
        <w:t>не должны</w:t>
      </w:r>
      <w:r w:rsidR="00EA064D" w:rsidRPr="0019613D">
        <w:rPr>
          <w:i/>
        </w:rPr>
        <w:t xml:space="preserve"> использоваться вне клинических испытаний. Есть также сообщения о случаях использования рекомбинантного фактора VII</w:t>
      </w:r>
      <w:r w:rsidR="009D4FA4" w:rsidRPr="0019613D">
        <w:rPr>
          <w:i/>
        </w:rPr>
        <w:t>α</w:t>
      </w:r>
      <w:r w:rsidR="00EA064D" w:rsidRPr="0019613D">
        <w:rPr>
          <w:i/>
        </w:rPr>
        <w:t xml:space="preserve"> в случае тяжелого, жизнеугрожающего кровотечения</w:t>
      </w:r>
      <w:r w:rsidR="00E5012B" w:rsidRPr="0019613D">
        <w:rPr>
          <w:i/>
        </w:rPr>
        <w:t xml:space="preserve"> </w:t>
      </w:r>
      <w:r w:rsidR="00E5012B" w:rsidRPr="0019613D">
        <w:rPr>
          <w:i/>
        </w:rPr>
        <w:fldChar w:fldCharType="begin" w:fldLock="1"/>
      </w:r>
      <w:r w:rsidR="009D042B" w:rsidRPr="0019613D">
        <w:rPr>
          <w:i/>
        </w:rPr>
        <w:instrText>ADDIN CSL_CITATION {"citationItems":[{"id":"ITEM-1","itemData":{"DOI":"10.1001/archinte.160.14.2216","ISSN":"0003-9926","PMID":"10904466","author":[{"dropping-particle":"","family":"Meijer","given":"K","non-dropping-particle":"","parse-names":false,"suffix":""},{"dropping-particle":"","family":"Graaff","given":"W E","non-dropping-particle":"de","parse-names":false,"suffix":""},{"dropping-particle":"","family":"Daenen","given":"S M","non-dropping-particle":"","parse-names":false,"suffix":""},{"dropping-particle":"","family":"Meer","given":"J","non-dropping-particle":"van der","parse-names":false,"suffix":""}],"container-title":"Archives of internal medicine","id":"ITEM-1","issue":"14","issued":{"date-parts":[["2000","7","24"]]},"page":"2216-7","title":"Successful treatment of massive hemoptysis in acute leukemia with recombinant factor VIIa.","type":"article-journal","volume":"160"},"uris":["http://www.mendeley.com/documents/?uuid=bdc7e15b-ebf6-391d-ad03-5abb8c02f98c"]},{"id":"ITEM-2","itemData":{"DOI":"10.3389/fonc.2015.00029","ISSN":"2234-943X","PMID":"25717439","abstract":"Intracranial hemorrhage (ICH) is a common complication in acute myeloid leukemia (AML) patients with an incidence rate of 6.3% (1). Bleeding disorders related to disseminated intravascular coagulation (DIC) are common complications in AML cases (2). Recombinant activated Factor VII [rFVIIa (NovoSeven(®))] is approved for the treatment of bleeding complications with FVIII or FIX inhibitors in patients with congenital FVII deficiency. Use of rFVIIa for the treatment of acute hemorrhage in patients without hemophilia has been successful (3, 4). Herein, we describe the successful use of rFVIIa in a patient with acute ICH in the setting of newly diagnosed AML.","author":[{"dropping-particle":"","family":"Pemmaraju","given":"Naveen","non-dropping-particle":"","parse-names":false,"suffix":""},{"dropping-particle":"","family":"Sasaki","given":"Koji","non-dropping-particle":"","parse-names":false,"suffix":""},{"dropping-particle":"","family":"Johnson","given":"Daniel","non-dropping-particle":"","parse-names":false,"suffix":""},{"dropping-particle":"","family":"Daver","given":"Naval","non-dropping-particle":"","parse-names":false,"suffix":""},{"dropping-particle":"","family":"Afshar-Kharghan","given":"Vahid","non-dropping-particle":"","parse-names":false,"suffix":""},{"dropping-particle":"","family":"Chen","given":"Merry","non-dropping-particle":"","parse-names":false,"suffix":""},{"dropping-particle":"","family":"Ahmed","given":"Sairah","non-dropping-particle":"","parse-names":false,"suffix":""},{"dropping-particle":"","family":"Colen","given":"Rivka R","non-dropping-particle":"","parse-names":false,"suffix":""},{"dropping-particle":"","family":"Kwon","given":"Michael","non-dropping-particle":"","parse-names":false,"suffix":""},{"dropping-particle":"","family":"Huh","given":"Yang","non-dropping-particle":"","parse-names":false,"suffix":""},{"dropping-particle":"","family":"Borthakur","given":"Gautam","non-dropping-particle":"","parse-names":false,"suffix":""}],"container-title":"Frontiers in oncology","id":"ITEM-2","issued":{"date-parts":[["2015"]]},"page":"29","title":"Successful Treatment of Intracranial Hemorrhage with Recombinant Activated Factor VII in a Patient with Newly Diagnosed Acute Myeloid Leukemia: A Case Report and Review of the Literature.","type":"article-journal","volume":"5"},"uris":["http://www.mendeley.com/documents/?uuid=e58eafdd-cced-309e-8216-12136c0ea50d"]}],"mendeley":{"formattedCitation":"[25,26]","plainTextFormattedCitation":"[25,26]","previouslyFormattedCitation":"[25,26]"},"properties":{"noteIndex":0},"schema":"https://github.com/citation-style-language/schema/raw/master/csl-citation.json"}</w:instrText>
      </w:r>
      <w:r w:rsidR="00E5012B" w:rsidRPr="0019613D">
        <w:rPr>
          <w:i/>
        </w:rPr>
        <w:fldChar w:fldCharType="separate"/>
      </w:r>
      <w:r w:rsidR="00EA7DAE" w:rsidRPr="0019613D">
        <w:rPr>
          <w:noProof/>
        </w:rPr>
        <w:t>[25,26]</w:t>
      </w:r>
      <w:r w:rsidR="00E5012B" w:rsidRPr="0019613D">
        <w:rPr>
          <w:i/>
        </w:rPr>
        <w:fldChar w:fldCharType="end"/>
      </w:r>
      <w:r w:rsidR="00EA064D" w:rsidRPr="0019613D">
        <w:rPr>
          <w:i/>
        </w:rPr>
        <w:t>.</w:t>
      </w:r>
    </w:p>
    <w:p w14:paraId="527699E9" w14:textId="77777777" w:rsidR="00C97CC9" w:rsidRPr="0019613D" w:rsidRDefault="00664145" w:rsidP="009F34C8">
      <w:pPr>
        <w:pStyle w:val="2"/>
        <w:divId w:val="961032325"/>
      </w:pPr>
      <w:bookmarkStart w:id="25" w:name="_Toc107254271"/>
      <w:r w:rsidRPr="0019613D">
        <w:t>3.3</w:t>
      </w:r>
      <w:r w:rsidR="006C26EF" w:rsidRPr="0019613D">
        <w:t>. Лечение пациентов</w:t>
      </w:r>
      <w:r w:rsidR="00EA064D" w:rsidRPr="0019613D">
        <w:t xml:space="preserve"> с впервые установленным диагнозом ОПЛ</w:t>
      </w:r>
      <w:bookmarkEnd w:id="25"/>
    </w:p>
    <w:p w14:paraId="2AFB524B" w14:textId="77777777" w:rsidR="00C91C52" w:rsidRPr="0019613D" w:rsidRDefault="007058D0" w:rsidP="006A69CB">
      <w:pPr>
        <w:pStyle w:val="3"/>
        <w:divId w:val="961032325"/>
        <w:rPr>
          <w:rStyle w:val="affe"/>
          <w:bCs w:val="0"/>
        </w:rPr>
      </w:pPr>
      <w:bookmarkStart w:id="26" w:name="_Toc107254272"/>
      <w:r w:rsidRPr="0019613D">
        <w:rPr>
          <w:rStyle w:val="affe"/>
          <w:bCs w:val="0"/>
        </w:rPr>
        <w:t xml:space="preserve">3.3.1. </w:t>
      </w:r>
      <w:r w:rsidR="00EA064D" w:rsidRPr="0019613D">
        <w:rPr>
          <w:rStyle w:val="affe"/>
          <w:bCs w:val="0"/>
        </w:rPr>
        <w:t>Специфическая (таргетная, целенаправлен</w:t>
      </w:r>
      <w:r w:rsidR="00290AC2" w:rsidRPr="0019613D">
        <w:rPr>
          <w:rStyle w:val="affe"/>
          <w:bCs w:val="0"/>
        </w:rPr>
        <w:t>ная) терапия индукции ремисси</w:t>
      </w:r>
      <w:r w:rsidR="0022195E" w:rsidRPr="0019613D">
        <w:rPr>
          <w:rStyle w:val="affe"/>
          <w:bCs w:val="0"/>
        </w:rPr>
        <w:t>и</w:t>
      </w:r>
      <w:bookmarkEnd w:id="26"/>
    </w:p>
    <w:p w14:paraId="0690C823" w14:textId="3B24C2A0" w:rsidR="004A681E" w:rsidRPr="0019613D" w:rsidRDefault="00664145" w:rsidP="00496886">
      <w:pPr>
        <w:pStyle w:val="32"/>
        <w:numPr>
          <w:ilvl w:val="0"/>
          <w:numId w:val="20"/>
        </w:numPr>
        <w:divId w:val="961032325"/>
      </w:pPr>
      <w:r w:rsidRPr="0019613D">
        <w:rPr>
          <w:b/>
        </w:rPr>
        <w:t>Рекомендуется</w:t>
      </w:r>
      <w:r w:rsidRPr="0019613D">
        <w:t xml:space="preserve"> пациентам</w:t>
      </w:r>
      <w:r w:rsidR="00A54614" w:rsidRPr="0019613D">
        <w:t xml:space="preserve"> </w:t>
      </w:r>
      <w:r w:rsidR="000F7CB1" w:rsidRPr="0019613D">
        <w:rPr>
          <w:lang w:val="en-US"/>
        </w:rPr>
        <w:t>c</w:t>
      </w:r>
      <w:r w:rsidR="000F7CB1" w:rsidRPr="0019613D">
        <w:t xml:space="preserve"> ОПЛ </w:t>
      </w:r>
      <w:r w:rsidR="00FD37B4" w:rsidRPr="0019613D">
        <w:t xml:space="preserve">терапия </w:t>
      </w:r>
      <w:r w:rsidR="00545035" w:rsidRPr="0019613D">
        <w:t>ИР</w:t>
      </w:r>
      <w:r w:rsidR="00FD37B4" w:rsidRPr="0019613D">
        <w:t xml:space="preserve">, </w:t>
      </w:r>
      <w:r w:rsidR="0007320B" w:rsidRPr="0019613D">
        <w:t>представляюща</w:t>
      </w:r>
      <w:r w:rsidR="002532AD" w:rsidRPr="0019613D">
        <w:t>я</w:t>
      </w:r>
      <w:r w:rsidR="0007320B" w:rsidRPr="0019613D">
        <w:t xml:space="preserve"> собой одновременное применение </w:t>
      </w:r>
      <w:r w:rsidR="00EA064D" w:rsidRPr="0019613D">
        <w:t>дифференцирующего лечения</w:t>
      </w:r>
      <w:r w:rsidR="00FD37B4" w:rsidRPr="0019613D">
        <w:t xml:space="preserve"> (</w:t>
      </w:r>
      <w:r w:rsidR="00FD37B4" w:rsidRPr="0019613D">
        <w:rPr>
          <w:lang w:val="en-US"/>
        </w:rPr>
        <w:t>ATRA</w:t>
      </w:r>
      <w:r w:rsidR="00FD37B4" w:rsidRPr="0019613D">
        <w:t>**)</w:t>
      </w:r>
      <w:r w:rsidR="00EA064D" w:rsidRPr="0019613D">
        <w:t xml:space="preserve"> и цитост</w:t>
      </w:r>
      <w:r w:rsidRPr="0019613D">
        <w:t>атического воздействия</w:t>
      </w:r>
      <w:r w:rsidR="00B74C64" w:rsidRPr="0019613D">
        <w:t xml:space="preserve">, включающего высокие дозы антрациклинов и </w:t>
      </w:r>
      <w:r w:rsidR="00A54614" w:rsidRPr="0019613D">
        <w:t>цитарабина**</w:t>
      </w:r>
      <w:r w:rsidR="0007320B" w:rsidRPr="0019613D">
        <w:t xml:space="preserve"> (могут применяться режимы </w:t>
      </w:r>
      <w:r w:rsidR="0007320B" w:rsidRPr="0019613D">
        <w:rPr>
          <w:lang w:val="en-US"/>
        </w:rPr>
        <w:t>AIDA</w:t>
      </w:r>
      <w:r w:rsidR="0007320B" w:rsidRPr="0019613D">
        <w:t>, 7</w:t>
      </w:r>
      <w:r w:rsidR="000C10CD" w:rsidRPr="0019613D">
        <w:rPr>
          <w:lang w:val="ru-RU"/>
        </w:rPr>
        <w:t> </w:t>
      </w:r>
      <w:r w:rsidR="0007320B" w:rsidRPr="0019613D">
        <w:t>+</w:t>
      </w:r>
      <w:r w:rsidR="000C10CD" w:rsidRPr="0019613D">
        <w:rPr>
          <w:lang w:val="ru-RU"/>
        </w:rPr>
        <w:t xml:space="preserve"> </w:t>
      </w:r>
      <w:r w:rsidR="0007320B" w:rsidRPr="0019613D">
        <w:t>3 или другие – см. приложение А</w:t>
      </w:r>
      <w:r w:rsidR="000C10CD" w:rsidRPr="0019613D">
        <w:rPr>
          <w:lang w:val="ru-RU"/>
        </w:rPr>
        <w:t xml:space="preserve"> </w:t>
      </w:r>
      <w:r w:rsidR="0007320B" w:rsidRPr="0019613D">
        <w:t>3.1</w:t>
      </w:r>
      <w:r w:rsidR="000C10CD" w:rsidRPr="0019613D">
        <w:rPr>
          <w:lang w:val="ru-RU"/>
        </w:rPr>
        <w:t>.</w:t>
      </w:r>
      <w:r w:rsidR="0007320B" w:rsidRPr="0019613D">
        <w:t>)</w:t>
      </w:r>
      <w:r w:rsidRPr="0019613D">
        <w:t xml:space="preserve"> для оптимальной терапии и достижения хороших результатов лечения</w:t>
      </w:r>
      <w:r w:rsidR="00FD37B4" w:rsidRPr="0019613D">
        <w:t xml:space="preserve"> </w:t>
      </w:r>
      <w:r w:rsidR="00FD37B4" w:rsidRPr="0019613D">
        <w:fldChar w:fldCharType="begin" w:fldLock="1"/>
      </w:r>
      <w:r w:rsidR="009D042B" w:rsidRPr="0019613D">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00FD37B4" w:rsidRPr="0019613D">
        <w:fldChar w:fldCharType="separate"/>
      </w:r>
      <w:r w:rsidR="00EA7DAE" w:rsidRPr="0019613D">
        <w:rPr>
          <w:noProof/>
        </w:rPr>
        <w:t>[27]</w:t>
      </w:r>
      <w:r w:rsidR="00FD37B4" w:rsidRPr="0019613D">
        <w:fldChar w:fldCharType="end"/>
      </w:r>
      <w:r w:rsidR="00EA064D" w:rsidRPr="0019613D">
        <w:t>.</w:t>
      </w:r>
      <w:r w:rsidR="0053456F" w:rsidRPr="0019613D">
        <w:rPr>
          <w:lang w:val="ru-RU"/>
        </w:rPr>
        <w:t xml:space="preserve"> </w:t>
      </w:r>
    </w:p>
    <w:p w14:paraId="7B5AA5BA" w14:textId="0DEEB6B6" w:rsidR="00664145" w:rsidRPr="0019613D" w:rsidRDefault="00664145" w:rsidP="00E07A98">
      <w:pPr>
        <w:pStyle w:val="a5"/>
        <w:contextualSpacing/>
        <w:jc w:val="both"/>
        <w:divId w:val="961032325"/>
        <w:rPr>
          <w:rStyle w:val="ListLabel10"/>
          <w:rFonts w:cs="Times New Roman"/>
          <w:szCs w:val="20"/>
          <w:lang w:eastAsia="x-none"/>
        </w:rPr>
      </w:pPr>
      <w:r w:rsidRPr="0019613D">
        <w:rPr>
          <w:rStyle w:val="affe"/>
        </w:rPr>
        <w:t xml:space="preserve">Уровень убедительности рекомендации </w:t>
      </w:r>
      <w:r w:rsidR="000C10CD" w:rsidRPr="0019613D">
        <w:rPr>
          <w:rStyle w:val="affe"/>
          <w:lang w:val="ru-RU"/>
        </w:rPr>
        <w:t xml:space="preserve">‒ </w:t>
      </w:r>
      <w:r w:rsidR="00FD37B4" w:rsidRPr="0019613D">
        <w:rPr>
          <w:rStyle w:val="affe"/>
          <w:lang w:val="en-US"/>
        </w:rPr>
        <w:t>A</w:t>
      </w:r>
      <w:r w:rsidR="001177F8" w:rsidRPr="0019613D">
        <w:rPr>
          <w:rStyle w:val="affe"/>
        </w:rPr>
        <w:t xml:space="preserve"> </w:t>
      </w:r>
      <w:r w:rsidRPr="0019613D">
        <w:rPr>
          <w:rStyle w:val="affe"/>
        </w:rPr>
        <w:t xml:space="preserve">(уровень достоверности доказательств – </w:t>
      </w:r>
      <w:r w:rsidR="006E4FA8" w:rsidRPr="0019613D">
        <w:rPr>
          <w:rStyle w:val="affe"/>
          <w:lang w:val="ru-RU"/>
        </w:rPr>
        <w:t>2</w:t>
      </w:r>
      <w:r w:rsidRPr="0019613D">
        <w:rPr>
          <w:rStyle w:val="affe"/>
        </w:rPr>
        <w:t>)</w:t>
      </w:r>
    </w:p>
    <w:p w14:paraId="5F94C78E" w14:textId="6D0AA39F" w:rsidR="00C97CC9" w:rsidRPr="0019613D" w:rsidRDefault="00D64981" w:rsidP="000C10CD">
      <w:pPr>
        <w:pStyle w:val="a5"/>
        <w:contextualSpacing/>
        <w:jc w:val="both"/>
        <w:divId w:val="961032325"/>
        <w:rPr>
          <w:i/>
        </w:rPr>
      </w:pPr>
      <w:r w:rsidRPr="0019613D">
        <w:rPr>
          <w:b/>
        </w:rPr>
        <w:t>Комментарии:</w:t>
      </w:r>
      <w:r w:rsidRPr="0019613D">
        <w:t xml:space="preserve"> </w:t>
      </w:r>
      <w:r w:rsidR="00EA064D" w:rsidRPr="0019613D">
        <w:rPr>
          <w:i/>
        </w:rPr>
        <w:t xml:space="preserve">самые первые рандомизированные исследования по сочетанному применению </w:t>
      </w:r>
      <w:r w:rsidR="00FB718F" w:rsidRPr="0019613D">
        <w:rPr>
          <w:i/>
        </w:rPr>
        <w:t xml:space="preserve">ATRA** </w:t>
      </w:r>
      <w:r w:rsidR="00EA064D" w:rsidRPr="0019613D">
        <w:rPr>
          <w:i/>
        </w:rPr>
        <w:t xml:space="preserve">и </w:t>
      </w:r>
      <w:r w:rsidR="006E1D33" w:rsidRPr="0019613D">
        <w:rPr>
          <w:i/>
        </w:rPr>
        <w:t xml:space="preserve">ХТ </w:t>
      </w:r>
      <w:r w:rsidR="00EA064D" w:rsidRPr="0019613D">
        <w:rPr>
          <w:i/>
        </w:rPr>
        <w:t xml:space="preserve">показали безусловные преимущества данного подхода перед стандартной </w:t>
      </w:r>
      <w:r w:rsidR="006E1D33" w:rsidRPr="0019613D">
        <w:rPr>
          <w:i/>
        </w:rPr>
        <w:t>ХТ.</w:t>
      </w:r>
      <w:r w:rsidR="00EA064D" w:rsidRPr="0019613D">
        <w:rPr>
          <w:i/>
        </w:rPr>
        <w:t xml:space="preserve"> </w:t>
      </w:r>
      <w:r w:rsidR="006E1D33" w:rsidRPr="0019613D">
        <w:rPr>
          <w:i/>
        </w:rPr>
        <w:t xml:space="preserve">ХТ </w:t>
      </w:r>
      <w:r w:rsidR="00EA064D" w:rsidRPr="0019613D">
        <w:rPr>
          <w:i/>
        </w:rPr>
        <w:t>состояла из курсов антрациклинами в высоких дозах в сочетании или без цитарабина</w:t>
      </w:r>
      <w:r w:rsidR="00547A76" w:rsidRPr="0019613D">
        <w:rPr>
          <w:i/>
        </w:rPr>
        <w:t>**</w:t>
      </w:r>
      <w:r w:rsidR="00EA064D" w:rsidRPr="0019613D">
        <w:rPr>
          <w:i/>
        </w:rPr>
        <w:t xml:space="preserve">. Французская группа продемонстрировала в рандомизированном исследовании APL-91, что процент достижения ремиссии в группе, где с </w:t>
      </w:r>
      <w:r w:rsidR="006E1D33" w:rsidRPr="0019613D">
        <w:rPr>
          <w:i/>
        </w:rPr>
        <w:t xml:space="preserve">ХТ </w:t>
      </w:r>
      <w:r w:rsidR="00EA064D" w:rsidRPr="0019613D">
        <w:rPr>
          <w:i/>
        </w:rPr>
        <w:t>применялась и</w:t>
      </w:r>
      <w:r w:rsidR="00E07A98" w:rsidRPr="0019613D">
        <w:rPr>
          <w:i/>
          <w:lang w:val="ru-RU"/>
        </w:rPr>
        <w:t xml:space="preserve"> </w:t>
      </w:r>
      <w:r w:rsidR="00E07A98" w:rsidRPr="0019613D">
        <w:rPr>
          <w:i/>
        </w:rPr>
        <w:t>ATRA**</w:t>
      </w:r>
      <w:r w:rsidR="00EA064D" w:rsidRPr="0019613D">
        <w:rPr>
          <w:i/>
        </w:rPr>
        <w:t>, составил 91</w:t>
      </w:r>
      <w:r w:rsidR="00C51806" w:rsidRPr="0019613D">
        <w:rPr>
          <w:i/>
          <w:lang w:val="ru-RU"/>
        </w:rPr>
        <w:t> </w:t>
      </w:r>
      <w:r w:rsidR="00EA064D" w:rsidRPr="0019613D">
        <w:rPr>
          <w:i/>
        </w:rPr>
        <w:t>% в сравнении с 81</w:t>
      </w:r>
      <w:r w:rsidR="00C51806" w:rsidRPr="0019613D">
        <w:rPr>
          <w:i/>
          <w:lang w:val="ru-RU"/>
        </w:rPr>
        <w:t> </w:t>
      </w:r>
      <w:r w:rsidR="00EA064D" w:rsidRPr="0019613D">
        <w:rPr>
          <w:i/>
        </w:rPr>
        <w:t xml:space="preserve">% в группе </w:t>
      </w:r>
      <w:r w:rsidR="006E1D33" w:rsidRPr="0019613D">
        <w:rPr>
          <w:i/>
        </w:rPr>
        <w:t>ХТ</w:t>
      </w:r>
      <w:r w:rsidR="00EA064D" w:rsidRPr="0019613D">
        <w:rPr>
          <w:i/>
        </w:rPr>
        <w:t xml:space="preserve">. Анализ долгосрочной эффективности лечения этих же пациентов показал, что четырехлетняя бессобытийная выживаемость </w:t>
      </w:r>
      <w:r w:rsidR="00547A76" w:rsidRPr="0019613D">
        <w:rPr>
          <w:i/>
        </w:rPr>
        <w:t>пациентов</w:t>
      </w:r>
      <w:r w:rsidR="00EA064D" w:rsidRPr="0019613D">
        <w:rPr>
          <w:i/>
        </w:rPr>
        <w:t xml:space="preserve">, которым проводилась </w:t>
      </w:r>
      <w:r w:rsidR="006E1D33" w:rsidRPr="0019613D">
        <w:rPr>
          <w:i/>
        </w:rPr>
        <w:t xml:space="preserve">ХТ </w:t>
      </w:r>
      <w:r w:rsidR="00EA064D" w:rsidRPr="0019613D">
        <w:rPr>
          <w:i/>
        </w:rPr>
        <w:t xml:space="preserve">совместно с </w:t>
      </w:r>
      <w:r w:rsidR="00FA72CD" w:rsidRPr="0019613D">
        <w:rPr>
          <w:i/>
        </w:rPr>
        <w:t xml:space="preserve">ATRA**, </w:t>
      </w:r>
      <w:r w:rsidR="00EA064D" w:rsidRPr="0019613D">
        <w:rPr>
          <w:i/>
        </w:rPr>
        <w:t>составила 62</w:t>
      </w:r>
      <w:r w:rsidR="00C51806" w:rsidRPr="0019613D">
        <w:rPr>
          <w:i/>
          <w:lang w:val="ru-RU"/>
        </w:rPr>
        <w:t> </w:t>
      </w:r>
      <w:r w:rsidR="00EA064D" w:rsidRPr="0019613D">
        <w:rPr>
          <w:i/>
        </w:rPr>
        <w:t>% в сравнении с 15</w:t>
      </w:r>
      <w:r w:rsidR="00C51806" w:rsidRPr="0019613D">
        <w:rPr>
          <w:i/>
          <w:lang w:val="ru-RU"/>
        </w:rPr>
        <w:t> </w:t>
      </w:r>
      <w:r w:rsidR="00EA064D" w:rsidRPr="0019613D">
        <w:rPr>
          <w:i/>
        </w:rPr>
        <w:t xml:space="preserve">% у пациентов, у которых была только </w:t>
      </w:r>
      <w:r w:rsidR="006E1D33" w:rsidRPr="0019613D">
        <w:rPr>
          <w:i/>
        </w:rPr>
        <w:t xml:space="preserve">ХТ </w:t>
      </w:r>
      <w:r w:rsidR="00EA064D" w:rsidRPr="0019613D">
        <w:rPr>
          <w:i/>
        </w:rPr>
        <w:t>(p</w:t>
      </w:r>
      <w:r w:rsidR="00C51806" w:rsidRPr="0019613D">
        <w:rPr>
          <w:i/>
          <w:lang w:val="ru-RU"/>
        </w:rPr>
        <w:t> </w:t>
      </w:r>
      <w:r w:rsidR="00EA064D" w:rsidRPr="0019613D">
        <w:rPr>
          <w:i/>
        </w:rPr>
        <w:t>&lt;0</w:t>
      </w:r>
      <w:r w:rsidR="00C51806" w:rsidRPr="0019613D">
        <w:rPr>
          <w:i/>
          <w:lang w:val="ru-RU"/>
        </w:rPr>
        <w:t>,</w:t>
      </w:r>
      <w:r w:rsidR="00EA064D" w:rsidRPr="0019613D">
        <w:rPr>
          <w:i/>
        </w:rPr>
        <w:t>0001)</w:t>
      </w:r>
      <w:r w:rsidR="00EE41E8" w:rsidRPr="0019613D">
        <w:rPr>
          <w:i/>
        </w:rPr>
        <w:t xml:space="preserve"> </w:t>
      </w:r>
      <w:r w:rsidR="00EE41E8" w:rsidRPr="0019613D">
        <w:rPr>
          <w:i/>
        </w:rPr>
        <w:fldChar w:fldCharType="begin" w:fldLock="1"/>
      </w:r>
      <w:r w:rsidR="009D042B" w:rsidRPr="0019613D">
        <w:rPr>
          <w:i/>
        </w:rPr>
        <w:instrText>ADDIN CSL_CITATION {"citationItems":[{"id":"ITEM-1","itemData":{"ISSN":"0887-6924","PMID":"10942231","abstract":"First results of a randomized trial (APL91 trial) and other randomized or non-randomized studies have shown that ATRA followed by chemotherapy significantly increased event-free survival (EFS) and survival, and decreased the incidence of relapse by comparison to chemotherapy alone in newly diagnosed APL. We present here long-term follow-up of the APL91 trial. In this trial, 101 patients had been randomized between ATRA followed by three courses of daunorubicin-AraC chemotherapy (ATRA group) and the same chemotherapy alone (chemotherapy group). Results were reanalyzed 73 months after closing of patient entry. Updated results of APL 91 trial found a Kaplan-Meier estimate of EFS and relapse rate at 4 years of 63% and 31% in the ATRA group, as compared to 17% and 78% in the chemotherapy group (P= 10(-4) and relative risk 2.95, P= 10(-4) and relative risk 3.68, respectively). Kaplan-Meier survival at 4 years was 76% in the ATRA group and 49% in the chemotherapy group (P= 0.026, relative risk 2.7). In the chemotherapy group, seven of the 27 relapses occurred after 18 months, but no relapse was seen after 43 months. In the ATRA group, four of the 17 relapses occurred after 18 months, including two late relapses (at 58 and 74 months). In the chemotherapy group, 23 of the 25 patients who relapsed achieved a second CR with ATRA, and the Kaplan-Meier estimate of second relapse was 40% at 30 months. In the ATRA group, the 10 patients who relapsed and were retreated with ATRA achieved a second CR. In conclusion, long-term results of APL91 trial confirm the superiority of the combination of ATRA and chemotherapy over chemotherapy alone in newly diagnosed APL, and that ATRA should be incorporated in the front-line treatment of APL.","author":[{"dropping-particle":"","family":"Fenaux","given":"P","non-dropping-particle":"","parse-names":false,"suffix":""},{"dropping-particle":"","family":"Chevret","given":"S","non-dropping-particle":"","parse-names":false,"suffix":""},{"dropping-particle":"","family":"Guerci","given":"A","non-dropping-particle":"","parse-names":false,"suffix":""},{"dropping-particle":"","family":"Fegueux","given":"N","non-dropping-particle":"","parse-names":false,"suffix":""},{"dropping-particle":"","family":"Dombret","given":"H","non-dropping-particle":"","parse-names":false,"suffix":""},{"dropping-particle":"","family":"Thomas","given":"X","non-dropping-particle":"","parse-names":false,"suffix":""},{"dropping-particle":"","family":"Sanz","given":"M","non-dropping-particle":"","parse-names":false,"suffix":""},{"dropping-particle":"","family":"Link","given":"H","non-dropping-particle":"","parse-names":false,"suffix":""},{"dropping-particle":"","family":"Maloisel","given":"F","non-dropping-particle":"","parse-names":false,"suffix":""},{"dropping-particle":"","family":"Gardin","given":"C","non-dropping-particle":"","parse-names":false,"suffix":""},{"dropping-particle":"","family":"Bordessoule","given":"D","non-dropping-particle":"","parse-names":false,"suffix":""},{"dropping-particle":"","family":"Stoppa","given":"A M","non-dropping-particle":"","parse-names":false,"suffix":""},{"dropping-particle":"","family":"Sadoun","given":"A","non-dropping-particle":"","parse-names":false,"suffix":""},{"dropping-particle":"","family":"Muus","given":"P","non-dropping-particle":"","parse-names":false,"suffix":""},{"dropping-particle":"","family":"Wandt","given":"H","non-dropping-particle":"","parse-names":false,"suffix":""},{"dropping-particle":"","family":"Mineur","given":"P","non-dropping-particle":"","parse-names":false,"suffix":""},{"dropping-particle":"","family":"Whittaker","given":"J A","non-dropping-particle":"","parse-names":false,"suffix":""},{"dropping-particle":"","family":"Fey","given":"M","non-dropping-particle":"","parse-names":false,"suffix":""},{"dropping-particle":"","family":"Daniel","given":"M T","non-dropping-particle":"","parse-names":false,"suffix":""},{"dropping-particle":"","family":"Castaigne","given":"S","non-dropping-particle":"","parse-names":false,"suffix":""},{"dropping-particle":"","family":"Degos","given":"L","non-dropping-particle":"","parse-names":false,"suffix":""}],"container-title":"Leukemia","id":"ITEM-1","issue":"8","issued":{"date-parts":[["2000","8"]]},"page":"1371-7","title":"Long-term follow-up confirms the benefit of all-trans retinoic acid in acute promyelocytic leukemia. European APL group.","type":"article-journal","volume":"14"},"uris":["http://www.mendeley.com/documents/?uuid=d6d9ba19-9811-3f83-b98f-c947204c3ded"]}],"mendeley":{"formattedCitation":"[28]","plainTextFormattedCitation":"[28]","previouslyFormattedCitation":"[28]"},"properties":{"noteIndex":0},"schema":"https://github.com/citation-style-language/schema/raw/master/csl-citation.json"}</w:instrText>
      </w:r>
      <w:r w:rsidR="00EE41E8" w:rsidRPr="0019613D">
        <w:rPr>
          <w:i/>
        </w:rPr>
        <w:fldChar w:fldCharType="separate"/>
      </w:r>
      <w:r w:rsidR="00EA7DAE" w:rsidRPr="0019613D">
        <w:rPr>
          <w:noProof/>
        </w:rPr>
        <w:t>[28]</w:t>
      </w:r>
      <w:r w:rsidR="00EE41E8" w:rsidRPr="0019613D">
        <w:rPr>
          <w:i/>
        </w:rPr>
        <w:fldChar w:fldCharType="end"/>
      </w:r>
      <w:r w:rsidR="00EA064D" w:rsidRPr="0019613D">
        <w:rPr>
          <w:i/>
        </w:rPr>
        <w:t xml:space="preserve">. </w:t>
      </w:r>
    </w:p>
    <w:p w14:paraId="69B87D82" w14:textId="3C63905A" w:rsidR="00C97CC9" w:rsidRPr="0019613D" w:rsidRDefault="00EA064D" w:rsidP="00836F6D">
      <w:pPr>
        <w:pStyle w:val="a5"/>
        <w:ind w:firstLine="709"/>
        <w:contextualSpacing/>
        <w:jc w:val="both"/>
        <w:divId w:val="961032325"/>
        <w:rPr>
          <w:i/>
        </w:rPr>
      </w:pPr>
      <w:r w:rsidRPr="0019613D">
        <w:rPr>
          <w:i/>
        </w:rPr>
        <w:t>Ряд клинических исследований</w:t>
      </w:r>
      <w:r w:rsidR="00292805" w:rsidRPr="0019613D">
        <w:rPr>
          <w:i/>
        </w:rPr>
        <w:t xml:space="preserve"> (КИ)</w:t>
      </w:r>
      <w:r w:rsidRPr="0019613D">
        <w:rPr>
          <w:i/>
        </w:rPr>
        <w:t xml:space="preserve">, проведенных в течение последнего десятилетия, позволил оптимизировать схему введения </w:t>
      </w:r>
      <w:r w:rsidR="00FB718F" w:rsidRPr="0019613D">
        <w:rPr>
          <w:i/>
        </w:rPr>
        <w:t xml:space="preserve">ATRA** </w:t>
      </w:r>
      <w:r w:rsidRPr="0019613D">
        <w:rPr>
          <w:i/>
        </w:rPr>
        <w:t>и антрациклинов. Так</w:t>
      </w:r>
      <w:r w:rsidR="0007320B" w:rsidRPr="0019613D">
        <w:rPr>
          <w:i/>
        </w:rPr>
        <w:t>,</w:t>
      </w:r>
      <w:r w:rsidRPr="0019613D">
        <w:rPr>
          <w:i/>
        </w:rPr>
        <w:t xml:space="preserve"> </w:t>
      </w:r>
      <w:r w:rsidR="0007320B" w:rsidRPr="0019613D">
        <w:rPr>
          <w:i/>
        </w:rPr>
        <w:t xml:space="preserve">в рандомизированном исследовании Европейской группы по ОПЛ </w:t>
      </w:r>
      <w:r w:rsidRPr="0019613D">
        <w:rPr>
          <w:i/>
        </w:rPr>
        <w:t xml:space="preserve">было четко показано, что наиболее эффективным является одновременное, а не последовательное, применение </w:t>
      </w:r>
      <w:r w:rsidR="00FB718F" w:rsidRPr="0019613D">
        <w:rPr>
          <w:i/>
        </w:rPr>
        <w:t xml:space="preserve">ATRA** </w:t>
      </w:r>
      <w:r w:rsidRPr="0019613D">
        <w:rPr>
          <w:i/>
        </w:rPr>
        <w:t xml:space="preserve">и </w:t>
      </w:r>
      <w:r w:rsidR="006E1D33" w:rsidRPr="0019613D">
        <w:rPr>
          <w:i/>
        </w:rPr>
        <w:t xml:space="preserve">ХТ </w:t>
      </w:r>
      <w:r w:rsidR="00A956B6" w:rsidRPr="0019613D">
        <w:rPr>
          <w:i/>
        </w:rPr>
        <w:fldChar w:fldCharType="begin" w:fldLock="1"/>
      </w:r>
      <w:r w:rsidR="009D042B" w:rsidRPr="0019613D">
        <w:rPr>
          <w:i/>
        </w:rPr>
        <w:instrText>ADDIN CSL_CITATION {"citationItems":[{"id":"ITEM-1","itemData":{"ISSN":"0006-4971","PMID":"10438706","abstract":"All transretinoic acid (ATRA) followed by daunorubicin (DNR)-AraC chemotherapy (CT) has improved the outcome of acute promyelocytic leukemia (APL) by comparison to CT alone. In a randomized trial, (1) we compared 2 induction schedules (ATRA followed by CT [ATRA--&gt;CT] and ATRA plus CT [ATRA+CT, with CT added on day 3 of ATRA treatment]) and (2) we assessed the role of maintenance treatment. Four hundred thirteen patients &lt;/=75 years of age and with newly diagnosed APL were included. Induction treatment was stratified on white blood cell (WBC) count and age: patients &lt;/=65 years of age and with an initial WBC count of &lt;/=5,000/microL (n = 208) were randomized between ATRA--&gt;CT and ATRA+CT (initially randomized patients); patients with a WBC count greater than (high WBC count group, n = 163) and patients 66 to 75 years of age with a WBC count greater than 5,000/microL (elderly group, n = 42) were not initially randomized and received ATRA+CT from day 1 and ATRA --&gt;CT, respectively. All patients achieving CR received 2 additional DNR-AraC courses (only 1 in patients 66 to 75 years of age) and were then randomized for maintenance between no treatment, intermittent ATRA (15 days every 3 months) for 2 years, continuous low-dose CT (6 mercaptopurine + methotrexate) for 2 years, or both, using a 2-by-2 factorial design. Overall, 381 (92%) of the patients achieved complete remission (CR), 31 (7%) suffered an early death, and only 1 patient had leukemic resistance. ATRA syndrome occurred in 64 patients (15%) and was fatal in 5 cases. The CR rate was similar in all induction treatment groups. Event-free survival (EFS) was significantly lower in the high WBC group (P =.0002) and close to significance in the elderly group (P =.086) as compared with initially randomized patients. Relapse at 2 years was estimated at 6% in the ATRA+CT group, versus 16% in the ATRA--&gt;CT group (P =.04, relative risk [RR] =.41). EFS at 2 years was estimated at 84% in the ATRA+CT group, versus 77% in the ATRA--&gt;CT group (P =.1, RR =.62). Two hundred eighty-nine patients were randomized for maintenance. The 2-year relapse rate was 11% in patients randomized to continuous maintenance CT and 27% in patients randomized to no CT (P =.0002) and 13% in patients randomized to intermittent ATRA and 25% in patients randomized to no ATRA (P =.02). An additive effect of continuous maintenance CT and intermittent ATRA was seen, and only 6 of the 74 patients who received both maintenance treatments had r…","author":[{"dropping-particle":"","family":"Fenaux","given":"P","non-dropping-particle":"","parse-names":false,"suffix":""},{"dropping-particle":"","family":"Chastang","given":"C","non-dropping-particle":"","parse-names":false,"suffix":""},{"dropping-particle":"","family":"Chevret","given":"S","non-dropping-particle":"","parse-names":false,"suffix":""},{"dropping-particle":"","family":"Sanz","given":"M","non-dropping-particle":"","parse-names":false,"suffix":""},{"dropping-particle":"","family":"Dombret","given":"H","non-dropping-particle":"","parse-names":false,"suffix":""},{"dropping-particle":"","family":"Archimbaud","given":"E","non-dropping-particle":"","parse-names":false,"suffix":""},{"dropping-particle":"","family":"Fey","given":"M","non-dropping-particle":"","parse-names":false,"suffix":""},{"dropping-particle":"","family":"Rayon","given":"C","non-dropping-particle":"","parse-names":false,"suffix":""},{"dropping-particle":"","family":"Huguet","given":"F","non-dropping-particle":"","parse-names":false,"suffix":""},{"dropping-particle":"","family":"Sotto","given":"J J","non-dropping-particle":"","parse-names":false,"suffix":""},{"dropping-particle":"","family":"Gardin","given":"C","non-dropping-particle":"","parse-names":false,"suffix":""},{"dropping-particle":"","family":"Makhoul","given":"P C","non-dropping-particle":"","parse-names":false,"suffix":""},{"dropping-particle":"","family":"Travade","given":"P","non-dropping-particle":"","parse-names":false,"suffix":""},{"dropping-particle":"","family":"Solary","given":"E","non-dropping-particle":"","parse-names":false,"suffix":""},{"dropping-particle":"","family":"Fegueux","given":"N","non-dropping-particle":"","parse-names":false,"suffix":""},{"dropping-particle":"","family":"Bordessoule","given":"D","non-dropping-particle":"","parse-names":false,"suffix":""},{"dropping-particle":"","family":"Miguel","given":"J S","non-dropping-particle":"","parse-names":false,"suffix":""},{"dropping-particle":"","family":"Link","given":"H","non-dropping-particle":"","parse-names":false,"suffix":""},{"dropping-particle":"","family":"Desablens","given":"B","non-dropping-particle":"","parse-names":false,"suffix":""},{"dropping-particle":"","family":"Stamatoullas","given":"A","non-dropping-particle":"","parse-names":false,"suffix":""},{"dropping-particle":"","family":"Deconinck","given":"E","non-dropping-particle":"","parse-names":false,"suffix":""},{"dropping-particle":"","family":"Maloisel","given":"F","non-dropping-particle":"","parse-names":false,"suffix":""},{"dropping-particle":"","family":"Castaigne","given":"S","non-dropping-particle":"","parse-names":false,"suffix":""},{"dropping-particle":"","family":"Preudhomme","given":"C","non-dropping-particle":"","parse-names":false,"suffix":""},{"dropping-particle":"","family":"Degos","given":"L","non-dropping-particle":"","parse-names":false,"suffix":""}],"container-title":"Blood","id":"ITEM-1","issue":"4","issued":{"date-parts":[["1999","8","15"]]},"page":"1192-200","title":"A randomized comparison of all transretinoic acid (ATRA) followed by chemotherapy and ATRA plus chemotherapy and the role of maintenance therapy in newly diagnosed acute promyelocytic leukemia. The European APL Group.","type":"article-journal","volume":"94"},"uris":["http://www.mendeley.com/documents/?uuid=c5c75e79-f7cb-35a3-a6b0-fd8d86bb9f40"]}],"mendeley":{"formattedCitation":"[29]","plainTextFormattedCitation":"[29]","previouslyFormattedCitation":"[29]"},"properties":{"noteIndex":0},"schema":"https://github.com/citation-style-language/schema/raw/master/csl-citation.json"}</w:instrText>
      </w:r>
      <w:r w:rsidR="00A956B6" w:rsidRPr="0019613D">
        <w:rPr>
          <w:i/>
        </w:rPr>
        <w:fldChar w:fldCharType="separate"/>
      </w:r>
      <w:r w:rsidR="00EA7DAE" w:rsidRPr="0019613D">
        <w:rPr>
          <w:noProof/>
        </w:rPr>
        <w:t>[29]</w:t>
      </w:r>
      <w:r w:rsidR="00A956B6" w:rsidRPr="0019613D">
        <w:rPr>
          <w:i/>
        </w:rPr>
        <w:fldChar w:fldCharType="end"/>
      </w:r>
      <w:r w:rsidRPr="0019613D">
        <w:rPr>
          <w:i/>
        </w:rPr>
        <w:t>. В дальнейшем это было также подтверждено в других крупных многоцентровых исследованиях</w:t>
      </w:r>
      <w:r w:rsidR="00A956B6" w:rsidRPr="0019613D">
        <w:rPr>
          <w:i/>
        </w:rPr>
        <w:t xml:space="preserve"> </w:t>
      </w:r>
      <w:r w:rsidR="00A956B6" w:rsidRPr="0019613D">
        <w:rPr>
          <w:i/>
        </w:rPr>
        <w:fldChar w:fldCharType="begin" w:fldLock="1"/>
      </w:r>
      <w:r w:rsidR="009D042B" w:rsidRPr="0019613D">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00A956B6" w:rsidRPr="0019613D">
        <w:rPr>
          <w:i/>
        </w:rPr>
        <w:fldChar w:fldCharType="separate"/>
      </w:r>
      <w:r w:rsidR="00EA7DAE" w:rsidRPr="0019613D">
        <w:rPr>
          <w:noProof/>
        </w:rPr>
        <w:t>[27]</w:t>
      </w:r>
      <w:r w:rsidR="00A956B6" w:rsidRPr="0019613D">
        <w:rPr>
          <w:i/>
        </w:rPr>
        <w:fldChar w:fldCharType="end"/>
      </w:r>
      <w:r w:rsidRPr="0019613D">
        <w:rPr>
          <w:i/>
        </w:rPr>
        <w:t xml:space="preserve">. Именно итоги этих исследований привели к тому, что </w:t>
      </w:r>
      <w:r w:rsidRPr="0019613D">
        <w:rPr>
          <w:i/>
        </w:rPr>
        <w:lastRenderedPageBreak/>
        <w:t xml:space="preserve">программа сочетанного применения </w:t>
      </w:r>
      <w:r w:rsidR="00FB718F" w:rsidRPr="0019613D">
        <w:rPr>
          <w:i/>
        </w:rPr>
        <w:t xml:space="preserve">ATRA** </w:t>
      </w:r>
      <w:r w:rsidRPr="0019613D">
        <w:rPr>
          <w:i/>
        </w:rPr>
        <w:t xml:space="preserve">и </w:t>
      </w:r>
      <w:r w:rsidR="006E1D33" w:rsidRPr="0019613D">
        <w:rPr>
          <w:i/>
        </w:rPr>
        <w:t xml:space="preserve">ХТ </w:t>
      </w:r>
      <w:r w:rsidRPr="0019613D">
        <w:rPr>
          <w:i/>
        </w:rPr>
        <w:t>антрациклинами стала стандартом лечения первичных ОПЛ.</w:t>
      </w:r>
    </w:p>
    <w:p w14:paraId="65B3C5C8" w14:textId="0E8BF44E" w:rsidR="00C97CC9" w:rsidRPr="0019613D" w:rsidRDefault="00EA064D" w:rsidP="00836F6D">
      <w:pPr>
        <w:pStyle w:val="a5"/>
        <w:ind w:firstLine="709"/>
        <w:contextualSpacing/>
        <w:jc w:val="both"/>
        <w:divId w:val="961032325"/>
        <w:rPr>
          <w:i/>
        </w:rPr>
      </w:pPr>
      <w:r w:rsidRPr="0019613D">
        <w:rPr>
          <w:i/>
        </w:rPr>
        <w:t xml:space="preserve">Однозначных жестких рекомендаций по выбору программы </w:t>
      </w:r>
      <w:r w:rsidR="006E1D33" w:rsidRPr="0019613D">
        <w:rPr>
          <w:i/>
        </w:rPr>
        <w:t xml:space="preserve">ХТ </w:t>
      </w:r>
      <w:r w:rsidRPr="0019613D">
        <w:rPr>
          <w:i/>
        </w:rPr>
        <w:t xml:space="preserve">нет. Результаты нескольких рандомизированных </w:t>
      </w:r>
      <w:r w:rsidR="00292805" w:rsidRPr="0019613D">
        <w:rPr>
          <w:i/>
        </w:rPr>
        <w:t>КИ</w:t>
      </w:r>
      <w:r w:rsidRPr="0019613D">
        <w:rPr>
          <w:i/>
        </w:rPr>
        <w:t>, выполненных в Европе и США</w:t>
      </w:r>
      <w:r w:rsidR="003A4A55" w:rsidRPr="0019613D">
        <w:rPr>
          <w:i/>
          <w:lang w:val="ru-RU"/>
        </w:rPr>
        <w:t>,</w:t>
      </w:r>
      <w:r w:rsidRPr="0019613D">
        <w:rPr>
          <w:i/>
        </w:rPr>
        <w:t xml:space="preserve"> показали, что на фоне постоянного приема </w:t>
      </w:r>
      <w:r w:rsidR="00FB718F" w:rsidRPr="0019613D">
        <w:rPr>
          <w:i/>
        </w:rPr>
        <w:t xml:space="preserve">ATRA** </w:t>
      </w:r>
      <w:r w:rsidRPr="0019613D">
        <w:rPr>
          <w:i/>
        </w:rPr>
        <w:t>эффективность программы 7</w:t>
      </w:r>
      <w:r w:rsidR="003A4A55" w:rsidRPr="0019613D">
        <w:rPr>
          <w:i/>
          <w:lang w:val="ru-RU"/>
        </w:rPr>
        <w:t> </w:t>
      </w:r>
      <w:r w:rsidRPr="0019613D">
        <w:rPr>
          <w:i/>
        </w:rPr>
        <w:t>+</w:t>
      </w:r>
      <w:r w:rsidR="003A4A55" w:rsidRPr="0019613D">
        <w:rPr>
          <w:i/>
          <w:lang w:val="ru-RU"/>
        </w:rPr>
        <w:t> </w:t>
      </w:r>
      <w:r w:rsidRPr="0019613D">
        <w:rPr>
          <w:i/>
        </w:rPr>
        <w:t>3 (доза даунорубицина** 60</w:t>
      </w:r>
      <w:r w:rsidR="003A4A55" w:rsidRPr="0019613D">
        <w:rPr>
          <w:i/>
          <w:lang w:val="ru-RU"/>
        </w:rPr>
        <w:t> </w:t>
      </w:r>
      <w:r w:rsidRPr="0019613D">
        <w:rPr>
          <w:i/>
        </w:rPr>
        <w:t>мг/м</w:t>
      </w:r>
      <w:r w:rsidRPr="0019613D">
        <w:rPr>
          <w:i/>
          <w:vertAlign w:val="superscript"/>
        </w:rPr>
        <w:t>2</w:t>
      </w:r>
      <w:r w:rsidRPr="0019613D">
        <w:rPr>
          <w:i/>
        </w:rPr>
        <w:t>), испанской программы AIDA, английской программы DAT/ADE, немецкой программы TAD/HAM одинакова</w:t>
      </w:r>
      <w:r w:rsidR="00A956B6" w:rsidRPr="0019613D">
        <w:rPr>
          <w:i/>
        </w:rPr>
        <w:t xml:space="preserve"> </w:t>
      </w:r>
      <w:r w:rsidR="00A956B6" w:rsidRPr="0019613D">
        <w:rPr>
          <w:i/>
        </w:rPr>
        <w:fldChar w:fldCharType="begin" w:fldLock="1"/>
      </w:r>
      <w:r w:rsidR="009D042B" w:rsidRPr="0019613D">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00A956B6" w:rsidRPr="0019613D">
        <w:rPr>
          <w:i/>
        </w:rPr>
        <w:fldChar w:fldCharType="separate"/>
      </w:r>
      <w:r w:rsidR="00EA7DAE" w:rsidRPr="0019613D">
        <w:rPr>
          <w:noProof/>
        </w:rPr>
        <w:t>[27]</w:t>
      </w:r>
      <w:r w:rsidR="00A956B6" w:rsidRPr="0019613D">
        <w:rPr>
          <w:i/>
        </w:rPr>
        <w:fldChar w:fldCharType="end"/>
      </w:r>
      <w:r w:rsidRPr="0019613D">
        <w:rPr>
          <w:i/>
        </w:rPr>
        <w:t>. Большинство исследователей склоня</w:t>
      </w:r>
      <w:r w:rsidR="003A4A55" w:rsidRPr="0019613D">
        <w:rPr>
          <w:i/>
          <w:lang w:val="ru-RU"/>
        </w:rPr>
        <w:t>ю</w:t>
      </w:r>
      <w:r w:rsidRPr="0019613D">
        <w:rPr>
          <w:i/>
        </w:rPr>
        <w:t xml:space="preserve">тся к применению риск-адаптированного испанского протокола AIDA, поскольку при одинаковой эффективности у него существенно меньшие показатели токсичности. </w:t>
      </w:r>
    </w:p>
    <w:p w14:paraId="3CB77687" w14:textId="62964C4E" w:rsidR="00C97CC9" w:rsidRPr="0019613D" w:rsidRDefault="00EA064D" w:rsidP="00836F6D">
      <w:pPr>
        <w:pStyle w:val="a5"/>
        <w:ind w:firstLine="709"/>
        <w:contextualSpacing/>
        <w:jc w:val="both"/>
        <w:divId w:val="961032325"/>
        <w:rPr>
          <w:i/>
        </w:rPr>
      </w:pPr>
      <w:r w:rsidRPr="0019613D">
        <w:rPr>
          <w:i/>
        </w:rPr>
        <w:t xml:space="preserve">Опыт Российской научно-исследовательской группы по лечению ОПЛ можно резюмировать в </w:t>
      </w:r>
      <w:r w:rsidR="00A67997" w:rsidRPr="0019613D">
        <w:rPr>
          <w:i/>
          <w:lang w:val="ru-RU"/>
        </w:rPr>
        <w:t>2</w:t>
      </w:r>
      <w:r w:rsidRPr="0019613D">
        <w:rPr>
          <w:i/>
        </w:rPr>
        <w:t xml:space="preserve"> этапа: 1</w:t>
      </w:r>
      <w:r w:rsidR="00A67997" w:rsidRPr="0019613D">
        <w:rPr>
          <w:i/>
          <w:lang w:val="ru-RU"/>
        </w:rPr>
        <w:t>)</w:t>
      </w:r>
      <w:r w:rsidRPr="0019613D">
        <w:rPr>
          <w:i/>
        </w:rPr>
        <w:t xml:space="preserve"> применение 7</w:t>
      </w:r>
      <w:r w:rsidR="00A67997" w:rsidRPr="0019613D">
        <w:rPr>
          <w:i/>
          <w:lang w:val="ru-RU"/>
        </w:rPr>
        <w:t> </w:t>
      </w:r>
      <w:r w:rsidRPr="0019613D">
        <w:rPr>
          <w:i/>
        </w:rPr>
        <w:t>+</w:t>
      </w:r>
      <w:r w:rsidR="00A67997" w:rsidRPr="0019613D">
        <w:rPr>
          <w:i/>
          <w:lang w:val="ru-RU"/>
        </w:rPr>
        <w:t> </w:t>
      </w:r>
      <w:r w:rsidRPr="0019613D">
        <w:rPr>
          <w:i/>
        </w:rPr>
        <w:t>3</w:t>
      </w:r>
      <w:r w:rsidR="000262EE" w:rsidRPr="0019613D">
        <w:rPr>
          <w:i/>
        </w:rPr>
        <w:t xml:space="preserve"> </w:t>
      </w:r>
      <w:r w:rsidRPr="0019613D">
        <w:rPr>
          <w:i/>
        </w:rPr>
        <w:t xml:space="preserve">+ </w:t>
      </w:r>
      <w:r w:rsidR="00FB718F" w:rsidRPr="0019613D">
        <w:rPr>
          <w:i/>
        </w:rPr>
        <w:t xml:space="preserve">ATRA** </w:t>
      </w:r>
      <w:r w:rsidRPr="0019613D">
        <w:rPr>
          <w:i/>
        </w:rPr>
        <w:t>(</w:t>
      </w:r>
      <w:r w:rsidR="00A67997" w:rsidRPr="0019613D">
        <w:rPr>
          <w:i/>
          <w:lang w:val="ru-RU"/>
        </w:rPr>
        <w:t>1</w:t>
      </w:r>
      <w:r w:rsidRPr="0019613D">
        <w:rPr>
          <w:i/>
        </w:rPr>
        <w:t xml:space="preserve"> пилотное и </w:t>
      </w:r>
      <w:r w:rsidR="00A67997" w:rsidRPr="0019613D">
        <w:rPr>
          <w:i/>
          <w:lang w:val="ru-RU"/>
        </w:rPr>
        <w:t>2</w:t>
      </w:r>
      <w:r w:rsidRPr="0019613D">
        <w:rPr>
          <w:i/>
        </w:rPr>
        <w:t xml:space="preserve"> рандомизированных исследования) и 2</w:t>
      </w:r>
      <w:r w:rsidR="00A67997" w:rsidRPr="0019613D">
        <w:rPr>
          <w:i/>
          <w:lang w:val="ru-RU"/>
        </w:rPr>
        <w:t>)</w:t>
      </w:r>
      <w:r w:rsidRPr="0019613D">
        <w:rPr>
          <w:i/>
        </w:rPr>
        <w:t xml:space="preserve"> применение программы AIDA (третиноин**, идарубицин**, митоксантрон**)</w:t>
      </w:r>
      <w:r w:rsidR="000262EE" w:rsidRPr="0019613D">
        <w:rPr>
          <w:i/>
        </w:rPr>
        <w:t xml:space="preserve"> </w:t>
      </w:r>
      <w:r w:rsidR="000262EE" w:rsidRPr="0019613D">
        <w:rPr>
          <w:i/>
        </w:rPr>
        <w:fldChar w:fldCharType="begin" w:fldLock="1"/>
      </w:r>
      <w:r w:rsidR="009D042B" w:rsidRPr="0019613D">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0262EE" w:rsidRPr="0019613D">
        <w:rPr>
          <w:i/>
        </w:rPr>
        <w:fldChar w:fldCharType="separate"/>
      </w:r>
      <w:r w:rsidR="00EA7DAE" w:rsidRPr="0019613D">
        <w:rPr>
          <w:noProof/>
        </w:rPr>
        <w:t>[4]</w:t>
      </w:r>
      <w:r w:rsidR="000262EE" w:rsidRPr="0019613D">
        <w:rPr>
          <w:i/>
        </w:rPr>
        <w:fldChar w:fldCharType="end"/>
      </w:r>
      <w:r w:rsidRPr="0019613D">
        <w:rPr>
          <w:i/>
        </w:rPr>
        <w:t xml:space="preserve">. Итоги </w:t>
      </w:r>
      <w:r w:rsidR="008A51DF" w:rsidRPr="0019613D">
        <w:rPr>
          <w:i/>
          <w:lang w:val="en-US"/>
        </w:rPr>
        <w:t>I</w:t>
      </w:r>
      <w:r w:rsidRPr="0019613D">
        <w:rPr>
          <w:i/>
        </w:rPr>
        <w:t xml:space="preserve"> этапа продемонстрировали, что в рамках многоцентрового взаимодействия процент достижения ремиссии составил 90</w:t>
      </w:r>
      <w:r w:rsidR="008A51DF" w:rsidRPr="0019613D">
        <w:rPr>
          <w:i/>
          <w:lang w:val="en-US"/>
        </w:rPr>
        <w:t> </w:t>
      </w:r>
      <w:r w:rsidRPr="0019613D">
        <w:rPr>
          <w:i/>
        </w:rPr>
        <w:t>%, а ранней летальности, соответственно, 10</w:t>
      </w:r>
      <w:r w:rsidR="008A51DF" w:rsidRPr="0019613D">
        <w:rPr>
          <w:i/>
          <w:lang w:val="en-US"/>
        </w:rPr>
        <w:t> </w:t>
      </w:r>
      <w:r w:rsidRPr="0019613D">
        <w:rPr>
          <w:i/>
        </w:rPr>
        <w:t xml:space="preserve">%. </w:t>
      </w:r>
      <w:r w:rsidR="008A51DF" w:rsidRPr="0019613D">
        <w:rPr>
          <w:i/>
          <w:lang w:val="ru-RU"/>
        </w:rPr>
        <w:t>Общая</w:t>
      </w:r>
      <w:r w:rsidR="00C87FC3" w:rsidRPr="0019613D">
        <w:rPr>
          <w:i/>
          <w:lang w:val="ru-RU"/>
        </w:rPr>
        <w:t xml:space="preserve"> выживаемость (</w:t>
      </w:r>
      <w:r w:rsidR="006E1D33" w:rsidRPr="0019613D">
        <w:rPr>
          <w:i/>
        </w:rPr>
        <w:t>ОВ</w:t>
      </w:r>
      <w:r w:rsidR="00C87FC3" w:rsidRPr="0019613D">
        <w:rPr>
          <w:i/>
          <w:lang w:val="ru-RU"/>
        </w:rPr>
        <w:t>)</w:t>
      </w:r>
      <w:r w:rsidR="006E1D33" w:rsidRPr="0019613D">
        <w:rPr>
          <w:i/>
        </w:rPr>
        <w:t xml:space="preserve"> </w:t>
      </w:r>
      <w:r w:rsidRPr="0019613D">
        <w:rPr>
          <w:i/>
        </w:rPr>
        <w:t xml:space="preserve">и </w:t>
      </w:r>
      <w:r w:rsidR="00C87FC3" w:rsidRPr="0019613D">
        <w:rPr>
          <w:i/>
          <w:lang w:val="ru-RU"/>
        </w:rPr>
        <w:t>безрецидивная выживаемость (</w:t>
      </w:r>
      <w:r w:rsidR="006E1D33" w:rsidRPr="0019613D">
        <w:rPr>
          <w:i/>
        </w:rPr>
        <w:t>БРВ</w:t>
      </w:r>
      <w:r w:rsidR="00C87FC3" w:rsidRPr="0019613D">
        <w:rPr>
          <w:i/>
          <w:lang w:val="ru-RU"/>
        </w:rPr>
        <w:t>)</w:t>
      </w:r>
      <w:r w:rsidRPr="0019613D">
        <w:rPr>
          <w:i/>
        </w:rPr>
        <w:t xml:space="preserve"> в течение 5 лет достигл</w:t>
      </w:r>
      <w:r w:rsidR="00C87FC3" w:rsidRPr="0019613D">
        <w:rPr>
          <w:i/>
          <w:lang w:val="ru-RU"/>
        </w:rPr>
        <w:t>и</w:t>
      </w:r>
      <w:r w:rsidRPr="0019613D">
        <w:rPr>
          <w:i/>
        </w:rPr>
        <w:t xml:space="preserve"> 80 и 88</w:t>
      </w:r>
      <w:r w:rsidR="00C87FC3" w:rsidRPr="0019613D">
        <w:rPr>
          <w:i/>
          <w:lang w:val="ru-RU"/>
        </w:rPr>
        <w:t> </w:t>
      </w:r>
      <w:r w:rsidRPr="0019613D">
        <w:rPr>
          <w:i/>
        </w:rPr>
        <w:t>% соответстве</w:t>
      </w:r>
      <w:r w:rsidR="00F8002A" w:rsidRPr="0019613D">
        <w:rPr>
          <w:i/>
        </w:rPr>
        <w:t>нно, причем выживаемость пациентов</w:t>
      </w:r>
      <w:r w:rsidRPr="0019613D">
        <w:rPr>
          <w:i/>
        </w:rPr>
        <w:t xml:space="preserve"> в тех гематологических центрах, которые рекрутировали в исследование более 6 </w:t>
      </w:r>
      <w:r w:rsidR="00F8002A" w:rsidRPr="0019613D">
        <w:rPr>
          <w:i/>
        </w:rPr>
        <w:t>пациентов</w:t>
      </w:r>
      <w:r w:rsidRPr="0019613D">
        <w:rPr>
          <w:i/>
        </w:rPr>
        <w:t xml:space="preserve">, значимо отличалась в лучшую сторону от тех центров, где опыт ведения таких </w:t>
      </w:r>
      <w:r w:rsidR="00F8002A" w:rsidRPr="0019613D">
        <w:rPr>
          <w:i/>
        </w:rPr>
        <w:t xml:space="preserve">пациентов </w:t>
      </w:r>
      <w:r w:rsidRPr="0019613D">
        <w:rPr>
          <w:i/>
        </w:rPr>
        <w:t>был меньше. При</w:t>
      </w:r>
      <w:r w:rsidR="006C26EF" w:rsidRPr="0019613D">
        <w:rPr>
          <w:i/>
        </w:rPr>
        <w:t>менение протокола AIDA у пациентов</w:t>
      </w:r>
      <w:r w:rsidRPr="0019613D">
        <w:rPr>
          <w:i/>
        </w:rPr>
        <w:t xml:space="preserve"> с впервые выявленным ОПЛ столь же эффективно: </w:t>
      </w:r>
      <w:r w:rsidR="00E5012B" w:rsidRPr="0019613D">
        <w:rPr>
          <w:i/>
        </w:rPr>
        <w:t xml:space="preserve">трехлетняя </w:t>
      </w:r>
      <w:r w:rsidR="006E1D33" w:rsidRPr="0019613D">
        <w:rPr>
          <w:i/>
        </w:rPr>
        <w:t xml:space="preserve">ОВ </w:t>
      </w:r>
      <w:r w:rsidRPr="0019613D">
        <w:rPr>
          <w:i/>
        </w:rPr>
        <w:t xml:space="preserve">и </w:t>
      </w:r>
      <w:r w:rsidR="006E1D33" w:rsidRPr="0019613D">
        <w:rPr>
          <w:i/>
        </w:rPr>
        <w:t xml:space="preserve">БРВ </w:t>
      </w:r>
      <w:r w:rsidR="00E5012B" w:rsidRPr="0019613D">
        <w:rPr>
          <w:i/>
        </w:rPr>
        <w:t xml:space="preserve">составили </w:t>
      </w:r>
      <w:r w:rsidRPr="0019613D">
        <w:rPr>
          <w:i/>
        </w:rPr>
        <w:t>86,7 и 75,8</w:t>
      </w:r>
      <w:r w:rsidR="00A231CA" w:rsidRPr="0019613D">
        <w:rPr>
          <w:i/>
          <w:lang w:val="ru-RU"/>
        </w:rPr>
        <w:t> </w:t>
      </w:r>
      <w:r w:rsidRPr="0019613D">
        <w:rPr>
          <w:i/>
        </w:rPr>
        <w:t>%. Этап индукционного лечения сложный и требует массивной сопроводительной терапии, этапы консолидации значительно менее токсичны и могут выполняться в амбулаторном режиме.</w:t>
      </w:r>
    </w:p>
    <w:p w14:paraId="654AEFF5" w14:textId="77777777" w:rsidR="00C97CC9" w:rsidRPr="0019613D" w:rsidRDefault="00EA064D" w:rsidP="00836F6D">
      <w:pPr>
        <w:pStyle w:val="a5"/>
        <w:ind w:firstLine="709"/>
        <w:contextualSpacing/>
        <w:jc w:val="both"/>
        <w:divId w:val="961032325"/>
        <w:rPr>
          <w:i/>
          <w:lang w:val="ru-RU"/>
        </w:rPr>
      </w:pPr>
      <w:r w:rsidRPr="0019613D">
        <w:rPr>
          <w:i/>
        </w:rPr>
        <w:t xml:space="preserve">Отказ от использования стандартного подхода должен рассматриваться только в исключительных случаях, в которых </w:t>
      </w:r>
      <w:r w:rsidR="006E1D33" w:rsidRPr="0019613D">
        <w:rPr>
          <w:i/>
        </w:rPr>
        <w:t xml:space="preserve">ХТ </w:t>
      </w:r>
      <w:r w:rsidRPr="0019613D">
        <w:rPr>
          <w:i/>
        </w:rPr>
        <w:t>противопоказана (например, тяжелая органная недостаточность, терапия антикоагулянтами, пациент старше 80 лет), а также в тех случаях, когда альтернативные варианты индукционной терапии диктуются социально-экономическими факторами или проведением клинических испытаний.</w:t>
      </w:r>
    </w:p>
    <w:p w14:paraId="06E47ED2" w14:textId="4EC07E3B" w:rsidR="004A681E" w:rsidRPr="0019613D" w:rsidRDefault="00D64981" w:rsidP="00496886">
      <w:pPr>
        <w:pStyle w:val="32"/>
        <w:numPr>
          <w:ilvl w:val="0"/>
          <w:numId w:val="20"/>
        </w:numPr>
        <w:divId w:val="961032325"/>
        <w:rPr>
          <w:rStyle w:val="affe"/>
          <w:b w:val="0"/>
          <w:bCs w:val="0"/>
        </w:rPr>
      </w:pPr>
      <w:r w:rsidRPr="0019613D">
        <w:rPr>
          <w:rStyle w:val="affe"/>
        </w:rPr>
        <w:t xml:space="preserve">Рекомендуется </w:t>
      </w:r>
      <w:r w:rsidRPr="0019613D">
        <w:rPr>
          <w:rStyle w:val="affe"/>
          <w:b w:val="0"/>
        </w:rPr>
        <w:t>пациентам</w:t>
      </w:r>
      <w:r w:rsidR="00A54614" w:rsidRPr="0019613D">
        <w:rPr>
          <w:rStyle w:val="affe"/>
          <w:b w:val="0"/>
        </w:rPr>
        <w:t xml:space="preserve"> с ОПЛ промежуточного и низкого риска</w:t>
      </w:r>
      <w:r w:rsidR="00AD5A48" w:rsidRPr="0019613D">
        <w:rPr>
          <w:rStyle w:val="affe"/>
          <w:b w:val="0"/>
        </w:rPr>
        <w:t xml:space="preserve"> </w:t>
      </w:r>
      <w:r w:rsidR="008C6479" w:rsidRPr="0019613D">
        <w:rPr>
          <w:rStyle w:val="affe"/>
          <w:b w:val="0"/>
        </w:rPr>
        <w:t xml:space="preserve">(группы риска в соответствии со старой классификацией ОПЛ) </w:t>
      </w:r>
      <w:r w:rsidR="00AD5A48" w:rsidRPr="0019613D">
        <w:rPr>
          <w:rStyle w:val="affe"/>
          <w:b w:val="0"/>
        </w:rPr>
        <w:t>при наличии возможности</w:t>
      </w:r>
      <w:r w:rsidRPr="0019613D">
        <w:rPr>
          <w:rStyle w:val="affe"/>
          <w:b w:val="0"/>
        </w:rPr>
        <w:t xml:space="preserve"> применение</w:t>
      </w:r>
      <w:r w:rsidR="00AF31EA" w:rsidRPr="0019613D">
        <w:rPr>
          <w:rStyle w:val="affe"/>
          <w:b w:val="0"/>
        </w:rPr>
        <w:t xml:space="preserve"> в индукционной терапии комбинации </w:t>
      </w:r>
      <w:r w:rsidR="00FB718F" w:rsidRPr="0019613D">
        <w:rPr>
          <w:rStyle w:val="affe"/>
          <w:b w:val="0"/>
          <w:lang w:val="en-US"/>
        </w:rPr>
        <w:t>ATRA</w:t>
      </w:r>
      <w:r w:rsidR="00FB718F" w:rsidRPr="0019613D">
        <w:rPr>
          <w:rStyle w:val="affe"/>
          <w:b w:val="0"/>
        </w:rPr>
        <w:t xml:space="preserve">** </w:t>
      </w:r>
      <w:r w:rsidR="00AF31EA" w:rsidRPr="0019613D">
        <w:rPr>
          <w:rStyle w:val="affe"/>
          <w:b w:val="0"/>
        </w:rPr>
        <w:t>и</w:t>
      </w:r>
      <w:r w:rsidRPr="0019613D">
        <w:rPr>
          <w:rStyle w:val="affe"/>
          <w:b w:val="0"/>
        </w:rPr>
        <w:t xml:space="preserve"> </w:t>
      </w:r>
      <w:r w:rsidR="00A54614" w:rsidRPr="0019613D">
        <w:rPr>
          <w:rStyle w:val="affe"/>
          <w:b w:val="0"/>
        </w:rPr>
        <w:t>АТО</w:t>
      </w:r>
      <w:r w:rsidRPr="0019613D">
        <w:rPr>
          <w:rStyle w:val="affe"/>
          <w:b w:val="0"/>
        </w:rPr>
        <w:t xml:space="preserve"> </w:t>
      </w:r>
      <w:r w:rsidR="000262EE" w:rsidRPr="0019613D">
        <w:fldChar w:fldCharType="begin" w:fldLock="1"/>
      </w:r>
      <w:r w:rsidR="009D042B" w:rsidRPr="0019613D">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000262EE" w:rsidRPr="0019613D">
        <w:fldChar w:fldCharType="separate"/>
      </w:r>
      <w:r w:rsidR="00EA7DAE" w:rsidRPr="0019613D">
        <w:rPr>
          <w:noProof/>
        </w:rPr>
        <w:t>[27]</w:t>
      </w:r>
      <w:r w:rsidR="000262EE" w:rsidRPr="0019613D">
        <w:fldChar w:fldCharType="end"/>
      </w:r>
      <w:r w:rsidRPr="0019613D">
        <w:rPr>
          <w:rStyle w:val="affe"/>
          <w:b w:val="0"/>
        </w:rPr>
        <w:t>.</w:t>
      </w:r>
      <w:r w:rsidR="0053456F" w:rsidRPr="0019613D">
        <w:rPr>
          <w:rStyle w:val="affe"/>
          <w:b w:val="0"/>
          <w:lang w:val="ru-RU"/>
        </w:rPr>
        <w:t xml:space="preserve"> </w:t>
      </w:r>
    </w:p>
    <w:p w14:paraId="06E1F896" w14:textId="6DFBF886" w:rsidR="00D64981" w:rsidRPr="0019613D" w:rsidRDefault="00D64981" w:rsidP="00E07A98">
      <w:pPr>
        <w:pStyle w:val="a5"/>
        <w:contextualSpacing/>
        <w:jc w:val="both"/>
        <w:divId w:val="961032325"/>
        <w:rPr>
          <w:rStyle w:val="ListLabel10"/>
          <w:rFonts w:cs="Times New Roman"/>
          <w:szCs w:val="20"/>
          <w:lang w:eastAsia="x-none"/>
        </w:rPr>
      </w:pPr>
      <w:r w:rsidRPr="0019613D">
        <w:rPr>
          <w:rStyle w:val="affe"/>
        </w:rPr>
        <w:t xml:space="preserve">Уровень убедительности рекомендации </w:t>
      </w:r>
      <w:r w:rsidR="00E40115" w:rsidRPr="0019613D">
        <w:rPr>
          <w:rStyle w:val="affe"/>
          <w:lang w:val="ru-RU"/>
        </w:rPr>
        <w:t xml:space="preserve">‒ </w:t>
      </w:r>
      <w:r w:rsidR="001177F8" w:rsidRPr="0019613D">
        <w:rPr>
          <w:rStyle w:val="affe"/>
        </w:rPr>
        <w:t>A</w:t>
      </w:r>
      <w:r w:rsidR="003410EA" w:rsidRPr="0019613D">
        <w:rPr>
          <w:rStyle w:val="affe"/>
        </w:rPr>
        <w:t xml:space="preserve"> </w:t>
      </w:r>
      <w:r w:rsidRPr="0019613D">
        <w:rPr>
          <w:rStyle w:val="affe"/>
        </w:rPr>
        <w:t xml:space="preserve">(уровень достоверности доказательств – </w:t>
      </w:r>
      <w:r w:rsidR="006E4FA8" w:rsidRPr="0019613D">
        <w:rPr>
          <w:rStyle w:val="affe"/>
          <w:lang w:val="ru-RU"/>
        </w:rPr>
        <w:t>2</w:t>
      </w:r>
      <w:r w:rsidRPr="0019613D">
        <w:rPr>
          <w:rStyle w:val="affe"/>
        </w:rPr>
        <w:t>)</w:t>
      </w:r>
    </w:p>
    <w:p w14:paraId="260A521C" w14:textId="56FE5879" w:rsidR="00C97CC9" w:rsidRPr="0019613D" w:rsidRDefault="00D64981" w:rsidP="00E40115">
      <w:pPr>
        <w:pStyle w:val="a5"/>
        <w:contextualSpacing/>
        <w:jc w:val="both"/>
        <w:divId w:val="961032325"/>
        <w:rPr>
          <w:b/>
          <w:i/>
        </w:rPr>
      </w:pPr>
      <w:r w:rsidRPr="0019613D">
        <w:rPr>
          <w:b/>
        </w:rPr>
        <w:t xml:space="preserve">Комментарии: </w:t>
      </w:r>
      <w:r w:rsidR="00292805" w:rsidRPr="0019613D">
        <w:rPr>
          <w:i/>
        </w:rPr>
        <w:t xml:space="preserve">после </w:t>
      </w:r>
      <w:r w:rsidR="00EA064D" w:rsidRPr="0019613D">
        <w:rPr>
          <w:i/>
        </w:rPr>
        <w:t xml:space="preserve">сообщений об успешных результатах лечения ATO пациентов с рецидивами ОПЛ из Китая, а затем и из западных стран, был проведен ряд </w:t>
      </w:r>
      <w:r w:rsidR="00292805" w:rsidRPr="0019613D">
        <w:rPr>
          <w:i/>
        </w:rPr>
        <w:t>КИ</w:t>
      </w:r>
      <w:r w:rsidR="00EA064D" w:rsidRPr="0019613D">
        <w:rPr>
          <w:i/>
        </w:rPr>
        <w:t xml:space="preserve">, </w:t>
      </w:r>
      <w:r w:rsidR="00EA064D" w:rsidRPr="0019613D">
        <w:rPr>
          <w:i/>
        </w:rPr>
        <w:lastRenderedPageBreak/>
        <w:t>направленных на оценку эффективности ATO в индукционной терапии первичных ОПЛ</w:t>
      </w:r>
      <w:r w:rsidR="00C03EA0" w:rsidRPr="0019613D">
        <w:rPr>
          <w:i/>
        </w:rPr>
        <w:t xml:space="preserve"> </w:t>
      </w:r>
      <w:r w:rsidR="00C03EA0" w:rsidRPr="0019613D">
        <w:rPr>
          <w:i/>
        </w:rPr>
        <w:fldChar w:fldCharType="begin" w:fldLock="1"/>
      </w:r>
      <w:r w:rsidR="009D042B" w:rsidRPr="0019613D">
        <w:rPr>
          <w:i/>
        </w:rPr>
        <w:instrText>ADDIN CSL_CITATION {"citationItems":[{"id":"ITEM-1","itemData":{"DOI":"10.1073/pnas.0400053101","ISSN":"0027-8424","PMID":"15044693","abstract":"Both all-trans retinoic acid (ATRA) and arsenic trioxide (As(2)O(3)) have proven to be very effective in obtaining high clinical complete remission (CR) rates in acute promyelocytic leukemia (APL), but they had not been used jointly in an integrated treatment protocol for remission induction or maintenance among newly diagnosed APL patients. In this study, 61 newly diagnosed APL subjects were randomized into three treatment groups, namely by ATRA, As(2)O(3), and the combination of the two drugs. CR was determined by hematological analysis, tumor burden was examined with real-time quantitative RT-PCR of the PML-RAR alpha (promyelocytic leukemia-retinoic acid receptor alpha) fusion transcripts, and side effects were evaluated by means of clinical examinations. Mechanisms possibly involved were also investigated with cellular and molecular biology methods. Although CR rates in three groups were all high (&gt; or =90%), the time to achieve CR differed significantly, with that of the combination group being the shortest one. Earlier recovery of platelet count was also found in this group. The disease burden as reflected by fold change of PML-RAR alpha transcripts at CR decreased more significantly in combined therapy as compared with ATRA or As(2)O(3) mono-therapy (P &lt; 0.01). This difference persisted after consolidation (P &lt; 0.05). Importantly, all 20 cases in the combination group remained in CR whereas 7 of 37 cases treated with mono-therapy relapsed (P &lt; 0.05) after a follow-up of 8-30 months (median: 18 months). Synergism of ATRA and As(2)O(3) on apoptosis and degradation of PML-RAR alpha oncoprotein might provide a plausible explanation for superior efficacy of combination therapy in clinic. In conclusion, the ATRA/As(2)O(3) combination for remission/maintenance therapy of APL brings much better results than either of the two drugs used alone in terms of the quality of CR and the status of the disease-free survival.","author":[{"dropping-particle":"","family":"Shen","given":"Zhi-Xiang","non-dropping-particle":"","parse-names":false,"suffix":""},{"dropping-particle":"","family":"Shi","given":"Zhan-Zhong","non-dropping-particle":"","parse-names":false,"suffix":""},{"dropping-particle":"","family":"Fang","given":"Jing","non-dropping-particle":"","parse-names":false,"suffix":""},{"dropping-particle":"","family":"Gu","given":"Bai-Wei","non-dropping-particle":"","parse-names":false,"suffix":""},{"dropping-particle":"","family":"Li","given":"Jun-Min","non-dropping-particle":"","parse-names":false,"suffix":""},{"dropping-particle":"","family":"Zhu","given":"Yong-Mei","non-dropping-particle":"","parse-names":false,"suffix":""},{"dropping-particle":"","family":"Shi","given":"Jing-Yi","non-dropping-particle":"","parse-names":false,"suffix":""},{"dropping-particle":"","family":"Zheng","given":"Pei-Zheng","non-dropping-particle":"","parse-names":false,"suffix":""},{"dropping-particle":"","family":"Yan","given":"Hua","non-dropping-particle":"","parse-names":false,"suffix":""},{"dropping-particle":"","family":"Liu","given":"Yuan-Fang","non-dropping-particle":"","parse-names":false,"suffix":""},{"dropping-particle":"","family":"Chen","given":"Yu","non-dropping-particle":"","parse-names":false,"suffix":""},{"dropping-particle":"","family":"Shen","given":"Yang","non-dropping-particle":"","parse-names":false,"suffix":""},{"dropping-particle":"","family":"Wu","given":"Wen","non-dropping-particle":"","parse-names":false,"suffix":""},{"dropping-particle":"","family":"Tang","given":"Wei","non-dropping-particle":"","parse-names":false,"suffix":""},{"dropping-particle":"","family":"Waxman","given":"Samuel","non-dropping-particle":"","parse-names":false,"suffix":""},{"dropping-particle":"","family":"Thé","given":"Hugues","non-dropping-particle":"De","parse-names":false,"suffix":""},{"dropping-particle":"","family":"Wang","given":"Zhen-Yi","non-dropping-particle":"","parse-names":false,"suffix":""},{"dropping-particle":"","family":"Chen","given":"Sai-Juan","non-dropping-particle":"","parse-names":false,"suffix":""},{"dropping-particle":"","family":"Chen","given":"Zhu","non-dropping-particle":"","parse-names":false,"suffix":""}],"container-title":"Proceedings of the National Academy of Sciences of the United States of America","id":"ITEM-1","issue":"15","issued":{"date-parts":[["2004","4","13"]]},"page":"5328-35","title":"All-trans retinoic acid/As2O3 combination yields a high quality remission and survival in newly diagnosed acute promyelocytic leukemia.","type":"article-journal","volume":"101"},"uris":["http://www.mendeley.com/documents/?uuid=9c5a8731-9473-371c-8850-de652aac70bd"]},{"id":"ITEM-2","itemData":{"DOI":"10.1182/blood-2010-02-269621","ISSN":"1528-0020","PMID":"20705755","abstract":"Arsenic trioxide (As(2)O(3)) is a highly effective treatment for patients with relapsed acute promyelocytic leukemia (APL); its role as consolidation treatment for patients in first remission has not been defined. We randomized 481 patients (age ≥ 15 years) with untreated APL to either a standard induction regimen of tretinoin, cytarabine, and daunorubicin, followed by 2 courses of consolidation therapy with tretinoin plus daunorubicin, or to the same induction and consolidation regimen plus two 25-day courses of As(2)O(3) consolidation immediately after induction. After consolidation, patients were randomly assigned to one year of maintenance therapy with either tretinoin alone or in combination with methotrexate and mercaptopurine. Ninety percent of patients on each arm achieved remission and were eligible to receive their assigned consolidation therapy. Event-free survival, the primary end point, was significantly better for patients assigned to receive As(2)O(3) consolidation, 80% compared with 63% at 3 years (stratified log-rank test, P &lt; .0001). Survival, a secondary end point, was better in the As(2)O(3) arm, 86% compared with 81% at 3 years (P = .059). Disease-free survival, a secondary end point, was significantly better in the As(2)O(3) arm, 90% compared with 70% at 3 years (P &lt; .0001). The addition of As(2)O(3) consolidation to standard induction and consolidation therapy significantly improves event-free and disease-free survival in adults with newly diagnosed APL. This trial was registered at clinicaltrials.gov (NCT00003934).","author":[{"dropping-particle":"","family":"Powell","given":"Bayard L","non-dropping-particle":"","parse-names":false,"suffix":""},{"dropping-particle":"","family":"Moser","given":"Barry","non-dropping-particle":"","parse-names":false,"suffix":""},{"dropping-particle":"","family":"Stock","given":"Wendy","non-dropping-particle":"","parse-names":false,"suffix":""},{"dropping-particle":"","family":"Gallagher","given":"Robert E","non-dropping-particle":"","parse-names":false,"suffix":""},{"dropping-particle":"","family":"Willman","given":"Cheryl L","non-dropping-particle":"","parse-names":false,"suffix":""},{"dropping-particle":"","family":"Stone","given":"Richard M","non-dropping-particle":"","parse-names":false,"suffix":""},{"dropping-particle":"","family":"Rowe","given":"Jacob M","non-dropping-particle":"","parse-names":false,"suffix":""},{"dropping-particle":"","family":"Coutre","given":"Steven","non-dropping-particle":"","parse-names":false,"suffix":""},{"dropping-particle":"","family":"Feusner","given":"James H","non-dropping-particle":"","parse-names":false,"suffix":""},{"dropping-particle":"","family":"Gregory","given":"John","non-dropping-particle":"","parse-names":false,"suffix":""},{"dropping-particle":"","family":"Couban","given":"Stephen","non-dropping-particle":"","parse-names":false,"suffix":""},{"dropping-particle":"","family":"Appelbaum","given":"Frederick R","non-dropping-particle":"","parse-names":false,"suffix":""},{"dropping-particle":"","family":"Tallman","given":"Martin S","non-dropping-particle":"","parse-names":false,"suffix":""},{"dropping-particle":"","family":"Larson","given":"Richard A","non-dropping-particle":"","parse-names":false,"suffix":""}],"container-title":"Blood","id":"ITEM-2","issue":"19","issued":{"date-parts":[["2010","11","11"]]},"page":"3751-7","title":"Arsenic trioxide improves event-free and overall survival for adults with acute promyelocytic leukemia: North American Leukemia Intergroup Study C9710.","type":"article-journal","volume":"116"},"uris":["http://www.mendeley.com/documents/?uuid=a0ae4755-694e-3a9d-8378-33a91e7e1341"]},{"id":"ITEM-3","itemData":{"DOI":"10.1016/S2352-3026(15)00115-5","ISSN":"23523026","abstract":"BACKGROUND: Initial treatment of acute promyelocytic leukaemia traditionally involves tretinoin (all-trans retinoic acid) combined with anthracycline-based risk-adapted chemotherapy, with arsenic trioxide being the treatment of choice at relapse. To try to reduce the relapse rate, we combined arsenic trioxide with tretinoin and idarubicin in induction therapy, and used arsenic trioxide with tretinoin as consolidation therapy. METHODS: Patients with previously untreated genetically confirmed acute promyelocytic leukaemia were eligible for this study. Eligibilty also required Eastern Cooperative Oncology Group performance status 0-3, age older than 1 year, normal left ventricular ejection fraction, Q-Tc interval less than 500 ms, absence of serious comorbidity, and written informed consent. Patients with genetic variants of acute promyelocytic leukaemia (fusion of genes other than PML with RARA) were ineligible. Induction comprised 45 mg/m 2 oral tretinoin in four divided doses daily on days 1-36, 6-12 mg/m 2 intravenous idarubicin on days 2, 4, 6, and 8, adjusted for age, and 0·15 mg/kg intravenous arsenic trioxide once daily on days 9-36. Supportive therapy included blood products for protocol-specified haemostatic targets, and 1 mg/kg prednisone daily as prophylaxis against differentiation syndrome. Two consolidation cycles with tretinoin and arsenic trioxide were followed by maintenance therapy with oral tretinoin, 6-mercaptopurine, and methotrexate for 2 years. The primary endpoints of the study were freedom from relapse and early death (within 36 days of treatment start) and we assessed improvement compared with the 2 year interim results. To assess durability of remission we compared the primary endpoints and disease-free and overall survival at 5 years in APML4 with the 2 year interim APML4 data and the APML3 treatment protocol that excluded arsenic trioxide. This study is registered with the Australian New Zealand Clinical Trials Registry, number ACTRN12605000070639. FINDINGS: 124 patients were enrolled between Nov 10, 2004, and Sept 23, 2009, with data cutoffof March 15, 2012. Four (3%) patients died early. After a median follow-up of 4·2 years (IQR, 3·2-5·2), the 5 year freedom from relapse was 95% (95% CI 89-98), disease-free survival was 95% (89-98), event-free survival was 90% (83-94), and overall survival was 94% (89-97). The comparison with APML3 data showed that hazard ratios were 0·23 (95% CI 0·08-0·64, p=0·002) for freedom from relapse,…","author":[{"dropping-particle":"","family":"Iland","given":"Harry J.","non-dropping-particle":"","parse-names":false,"suffix":""},{"dropping-particle":"","family":"Collins","given":"Marnie","non-dropping-particle":"","parse-names":false,"suffix":""},{"dropping-particle":"","family":"Bradstock","given":"Ken","non-dropping-particle":"","parse-names":false,"suffix":""},{"dropping-particle":"","family":"Supple","given":"Shane G.","non-dropping-particle":"","parse-names":false,"suffix":""},{"dropping-particle":"","family":"Catalano","given":"Alberto","non-dropping-particle":"","parse-names":false,"suffix":""},{"dropping-particle":"","family":"Hertzberg","given":"Mark","non-dropping-particle":"","parse-names":false,"suffix":""},{"dropping-particle":"","family":"Browett","given":"Peter","non-dropping-particle":"","parse-names":false,"suffix":""},{"dropping-particle":"","family":"Grigg","given":"Andrew","non-dropping-particle":"","parse-names":false,"suffix":""},{"dropping-particle":"","family":"Firkin","given":"Frank","non-dropping-particle":"","parse-names":false,"suffix":""},{"dropping-particle":"","family":"Campbell","given":"Lynda J.","non-dropping-particle":"","parse-names":false,"suffix":""},{"dropping-particle":"","family":"Hugman","given":"Amanda","non-dropping-particle":"","parse-names":false,"suffix":""},{"dropping-particle":"","family":"Reynolds","given":"John","non-dropping-particle":"","parse-names":false,"suffix":""},{"dropping-particle":"","family":"Iulio","given":"Juliana","non-dropping-particle":"Di","parse-names":false,"suffix":""},{"dropping-particle":"","family":"Tiley","given":"Campbell","non-dropping-particle":"","parse-names":false,"suffix":""},{"dropping-particle":"","family":"Taylor","given":"Kerry","non-dropping-particle":"","parse-names":false,"suffix":""},{"dropping-particle":"","family":"Filshie","given":"Robin","non-dropping-particle":"","parse-names":false,"suffix":""},{"dropping-particle":"","family":"Seldon","given":"Michael","non-dropping-particle":"","parse-names":false,"suffix":""},{"dropping-particle":"","family":"Taper","given":"John","non-dropping-particle":"","parse-names":false,"suffix":""},{"dropping-particle":"","family":"Szer","given":"Jeff","non-dropping-particle":"","parse-names":false,"suffix":""},{"dropping-particle":"","family":"Moore","given":"John","non-dropping-particle":"","parse-names":false,"suffix":""},{"dropping-particle":"","family":"Bashford","given":"John","non-dropping-particle":"","parse-names":false,"suffix":""},{"dropping-particle":"","family":"Seymour","given":"John F.","non-dropping-particle":"","parse-names":false,"suffix":""}],"container-title":"The Lancet Haematology","id":"ITEM-3","issue":"9","issued":{"date-parts":[["2015"]]},"page":"e357-e366","title":"Use of arsenic trioxide in remission induction and consolidation therapy for acute promyelocytic leukaemia in the Australasian Leukaemia and Lymphoma Group (ALLG) APML4 study: A non-randomised phase 2 trial","type":"article-journal","volume":"2"},"uris":["http://www.mendeley.com/documents/?uuid=21f3847c-9e1d-3085-bb29-eea393cfdee3"]}],"mendeley":{"formattedCitation":"[30–32]","plainTextFormattedCitation":"[30–32]","previouslyFormattedCitation":"[30–32]"},"properties":{"noteIndex":0},"schema":"https://github.com/citation-style-language/schema/raw/master/csl-citation.json"}</w:instrText>
      </w:r>
      <w:r w:rsidR="00C03EA0" w:rsidRPr="0019613D">
        <w:rPr>
          <w:i/>
        </w:rPr>
        <w:fldChar w:fldCharType="separate"/>
      </w:r>
      <w:r w:rsidR="00EA7DAE" w:rsidRPr="0019613D">
        <w:rPr>
          <w:noProof/>
        </w:rPr>
        <w:t>[30–32]</w:t>
      </w:r>
      <w:r w:rsidR="00C03EA0" w:rsidRPr="0019613D">
        <w:rPr>
          <w:i/>
        </w:rPr>
        <w:fldChar w:fldCharType="end"/>
      </w:r>
      <w:r w:rsidR="00EA064D" w:rsidRPr="0019613D">
        <w:rPr>
          <w:i/>
        </w:rPr>
        <w:t>. Частота достижения ПР в этих исследованиях варьировала от 86 до 95</w:t>
      </w:r>
      <w:r w:rsidR="00035E09" w:rsidRPr="0019613D">
        <w:rPr>
          <w:i/>
          <w:lang w:val="ru-RU"/>
        </w:rPr>
        <w:t> </w:t>
      </w:r>
      <w:r w:rsidR="00EA064D" w:rsidRPr="0019613D">
        <w:rPr>
          <w:i/>
        </w:rPr>
        <w:t>%. Однако следует отметить, что ATO сочетал</w:t>
      </w:r>
      <w:r w:rsidR="00035E09" w:rsidRPr="0019613D">
        <w:rPr>
          <w:i/>
          <w:lang w:val="ru-RU"/>
        </w:rPr>
        <w:t>ся</w:t>
      </w:r>
      <w:r w:rsidR="00EA064D" w:rsidRPr="0019613D">
        <w:rPr>
          <w:i/>
        </w:rPr>
        <w:t xml:space="preserve"> с терапией ATRA</w:t>
      </w:r>
      <w:r w:rsidR="000550B7" w:rsidRPr="0019613D">
        <w:rPr>
          <w:i/>
        </w:rPr>
        <w:t>**</w:t>
      </w:r>
      <w:r w:rsidR="00EA064D" w:rsidRPr="0019613D">
        <w:rPr>
          <w:i/>
        </w:rPr>
        <w:t xml:space="preserve"> и/или </w:t>
      </w:r>
      <w:r w:rsidR="006E1D33" w:rsidRPr="0019613D">
        <w:rPr>
          <w:i/>
        </w:rPr>
        <w:t>ХТ</w:t>
      </w:r>
      <w:r w:rsidR="007269AD" w:rsidRPr="0019613D">
        <w:rPr>
          <w:i/>
          <w:lang w:val="ru-RU"/>
        </w:rPr>
        <w:t>.</w:t>
      </w:r>
    </w:p>
    <w:p w14:paraId="74FCB7D0" w14:textId="2D81E46C" w:rsidR="00C97CC9" w:rsidRPr="0019613D" w:rsidRDefault="00EA064D" w:rsidP="00836F6D">
      <w:pPr>
        <w:pStyle w:val="a5"/>
        <w:ind w:firstLine="709"/>
        <w:contextualSpacing/>
        <w:jc w:val="both"/>
        <w:divId w:val="961032325"/>
        <w:rPr>
          <w:i/>
        </w:rPr>
      </w:pPr>
      <w:r w:rsidRPr="0019613D">
        <w:rPr>
          <w:i/>
        </w:rPr>
        <w:t xml:space="preserve">В целом эти многообещающие результаты терапии, основанной на ATO, показывают, что соответствующее сравнение со стандартным подходом </w:t>
      </w:r>
      <w:r w:rsidR="00FB718F" w:rsidRPr="0019613D">
        <w:rPr>
          <w:i/>
        </w:rPr>
        <w:t xml:space="preserve">ATRA** </w:t>
      </w:r>
      <w:r w:rsidRPr="0019613D">
        <w:rPr>
          <w:i/>
        </w:rPr>
        <w:t>+</w:t>
      </w:r>
      <w:r w:rsidR="00C03EA0" w:rsidRPr="0019613D">
        <w:rPr>
          <w:i/>
        </w:rPr>
        <w:t xml:space="preserve"> </w:t>
      </w:r>
      <w:r w:rsidRPr="0019613D">
        <w:rPr>
          <w:i/>
        </w:rPr>
        <w:t>антрациклины с точки зрения эффективности, безопасности и экономической эффективности является оправданным. Это предположение было подтверждено результатами многоцентрового рандомизированного исследования, проведенного объединенной Европейской исследовательской группой с октября 2007 по сентябрь 2010 г</w:t>
      </w:r>
      <w:r w:rsidR="00CD3BB0" w:rsidRPr="0019613D">
        <w:rPr>
          <w:i/>
          <w:lang w:val="ru-RU"/>
        </w:rPr>
        <w:t>.</w:t>
      </w:r>
      <w:r w:rsidR="000550B7" w:rsidRPr="0019613D">
        <w:rPr>
          <w:i/>
        </w:rPr>
        <w:t xml:space="preserve"> </w:t>
      </w:r>
      <w:r w:rsidR="000550B7" w:rsidRPr="0019613D">
        <w:rPr>
          <w:i/>
        </w:rPr>
        <w:fldChar w:fldCharType="begin" w:fldLock="1"/>
      </w:r>
      <w:r w:rsidR="009D042B" w:rsidRPr="0019613D">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[33,34]","plainTextFormattedCitation":"[33,34]","previouslyFormattedCitation":"[33,34]"},"properties":{"noteIndex":0},"schema":"https://github.com/citation-style-language/schema/raw/master/csl-citation.json"}</w:instrText>
      </w:r>
      <w:r w:rsidR="000550B7" w:rsidRPr="0019613D">
        <w:rPr>
          <w:i/>
        </w:rPr>
        <w:fldChar w:fldCharType="separate"/>
      </w:r>
      <w:r w:rsidR="00EA7DAE" w:rsidRPr="0019613D">
        <w:rPr>
          <w:noProof/>
        </w:rPr>
        <w:t>[33,34]</w:t>
      </w:r>
      <w:r w:rsidR="000550B7" w:rsidRPr="0019613D">
        <w:rPr>
          <w:i/>
        </w:rPr>
        <w:fldChar w:fldCharType="end"/>
      </w:r>
      <w:r w:rsidRPr="0019613D">
        <w:rPr>
          <w:i/>
        </w:rPr>
        <w:t>. Основной целью этого исследования было сравнение эффективности протокола АIDА и АТО в сочетании с ATRA</w:t>
      </w:r>
      <w:r w:rsidR="000550B7" w:rsidRPr="0019613D">
        <w:rPr>
          <w:i/>
        </w:rPr>
        <w:t>**</w:t>
      </w:r>
      <w:r w:rsidRPr="0019613D">
        <w:rPr>
          <w:i/>
        </w:rPr>
        <w:t xml:space="preserve"> у </w:t>
      </w:r>
      <w:r w:rsidR="00FD69DC" w:rsidRPr="0019613D">
        <w:rPr>
          <w:i/>
        </w:rPr>
        <w:t>пациентов с</w:t>
      </w:r>
      <w:r w:rsidRPr="0019613D">
        <w:rPr>
          <w:i/>
        </w:rPr>
        <w:t xml:space="preserve"> ОПЛ из группы низкого и промежуточного риска. Анализ долгосрочных результатов показал, что 2-летняя общая и бессобытийная выживаемость </w:t>
      </w:r>
      <w:r w:rsidR="00F8002A" w:rsidRPr="0019613D">
        <w:rPr>
          <w:i/>
        </w:rPr>
        <w:t xml:space="preserve">пациентов с </w:t>
      </w:r>
      <w:r w:rsidRPr="0019613D">
        <w:rPr>
          <w:i/>
        </w:rPr>
        <w:t>ОПЛ, лечение которым проводили АТО</w:t>
      </w:r>
      <w:r w:rsidR="000A6BB5" w:rsidRPr="0019613D">
        <w:rPr>
          <w:i/>
          <w:lang w:val="ru-RU"/>
        </w:rPr>
        <w:t> </w:t>
      </w:r>
      <w:r w:rsidRPr="0019613D">
        <w:rPr>
          <w:i/>
        </w:rPr>
        <w:t>+</w:t>
      </w:r>
      <w:r w:rsidR="000A6BB5" w:rsidRPr="0019613D">
        <w:rPr>
          <w:i/>
          <w:lang w:val="ru-RU"/>
        </w:rPr>
        <w:t> </w:t>
      </w:r>
      <w:r w:rsidRPr="0019613D">
        <w:rPr>
          <w:i/>
        </w:rPr>
        <w:t>ATRA</w:t>
      </w:r>
      <w:r w:rsidR="000550B7" w:rsidRPr="0019613D">
        <w:rPr>
          <w:i/>
        </w:rPr>
        <w:t>**</w:t>
      </w:r>
      <w:r w:rsidRPr="0019613D">
        <w:rPr>
          <w:i/>
        </w:rPr>
        <w:t>, достоверно лучше, чем при использовании протокола АIDА: 98,7 и 91,1</w:t>
      </w:r>
      <w:r w:rsidR="000A6BB5" w:rsidRPr="0019613D">
        <w:rPr>
          <w:i/>
          <w:lang w:val="ru-RU"/>
        </w:rPr>
        <w:t> </w:t>
      </w:r>
      <w:r w:rsidRPr="0019613D">
        <w:rPr>
          <w:i/>
        </w:rPr>
        <w:t>% (р</w:t>
      </w:r>
      <w:r w:rsidR="000A6BB5" w:rsidRPr="0019613D">
        <w:rPr>
          <w:i/>
          <w:lang w:val="ru-RU"/>
        </w:rPr>
        <w:t xml:space="preserve"> </w:t>
      </w:r>
      <w:r w:rsidRPr="0019613D">
        <w:rPr>
          <w:i/>
        </w:rPr>
        <w:t>=</w:t>
      </w:r>
      <w:r w:rsidR="000A6BB5" w:rsidRPr="0019613D">
        <w:rPr>
          <w:i/>
          <w:lang w:val="ru-RU"/>
        </w:rPr>
        <w:t xml:space="preserve"> </w:t>
      </w:r>
      <w:r w:rsidRPr="0019613D">
        <w:rPr>
          <w:i/>
        </w:rPr>
        <w:t>0,03); 97,1 и 85,0</w:t>
      </w:r>
      <w:r w:rsidR="000A6BB5" w:rsidRPr="0019613D">
        <w:rPr>
          <w:i/>
          <w:lang w:val="ru-RU"/>
        </w:rPr>
        <w:t> </w:t>
      </w:r>
      <w:r w:rsidRPr="0019613D">
        <w:rPr>
          <w:i/>
        </w:rPr>
        <w:t>% соответственно (р</w:t>
      </w:r>
      <w:r w:rsidR="00141C3D" w:rsidRPr="0019613D">
        <w:rPr>
          <w:i/>
          <w:lang w:val="ru-RU"/>
        </w:rPr>
        <w:t xml:space="preserve"> </w:t>
      </w:r>
      <w:r w:rsidRPr="0019613D">
        <w:rPr>
          <w:i/>
        </w:rPr>
        <w:t>=</w:t>
      </w:r>
      <w:r w:rsidR="00141C3D" w:rsidRPr="0019613D">
        <w:rPr>
          <w:i/>
          <w:lang w:val="ru-RU"/>
        </w:rPr>
        <w:t xml:space="preserve"> </w:t>
      </w:r>
      <w:r w:rsidRPr="0019613D">
        <w:rPr>
          <w:i/>
        </w:rPr>
        <w:t>0,02). Было отмечено, что токсичность программ цитостатического воздействия значимо выше в сравнении с программой биологического лечения.</w:t>
      </w:r>
    </w:p>
    <w:p w14:paraId="1E2496E2" w14:textId="77777777" w:rsidR="00C97CC9" w:rsidRPr="0019613D" w:rsidRDefault="00EA064D" w:rsidP="00836F6D">
      <w:pPr>
        <w:pStyle w:val="a5"/>
        <w:ind w:firstLine="709"/>
        <w:contextualSpacing/>
        <w:jc w:val="both"/>
        <w:divId w:val="961032325"/>
        <w:rPr>
          <w:i/>
        </w:rPr>
      </w:pPr>
      <w:r w:rsidRPr="0019613D">
        <w:rPr>
          <w:i/>
        </w:rPr>
        <w:t xml:space="preserve">Это первое масштабное многоцентровое исследование, официально закрепившее за </w:t>
      </w:r>
      <w:r w:rsidR="000550B7" w:rsidRPr="0019613D">
        <w:rPr>
          <w:i/>
        </w:rPr>
        <w:t>АТО</w:t>
      </w:r>
      <w:r w:rsidRPr="0019613D">
        <w:rPr>
          <w:i/>
        </w:rPr>
        <w:t xml:space="preserve"> в сочетании с ATRA</w:t>
      </w:r>
      <w:r w:rsidR="000550B7" w:rsidRPr="0019613D">
        <w:rPr>
          <w:i/>
        </w:rPr>
        <w:t>**</w:t>
      </w:r>
      <w:r w:rsidRPr="0019613D">
        <w:rPr>
          <w:i/>
        </w:rPr>
        <w:t xml:space="preserve"> статус эталонной программы лечения </w:t>
      </w:r>
      <w:r w:rsidR="006E1D33" w:rsidRPr="0019613D">
        <w:rPr>
          <w:i/>
        </w:rPr>
        <w:t>ОПЛ</w:t>
      </w:r>
      <w:r w:rsidRPr="0019613D">
        <w:rPr>
          <w:i/>
        </w:rPr>
        <w:t>.</w:t>
      </w:r>
    </w:p>
    <w:p w14:paraId="7CBD1A5D" w14:textId="1D2CEA1E" w:rsidR="00C97CC9" w:rsidRPr="0019613D" w:rsidRDefault="00EA064D" w:rsidP="00836F6D">
      <w:pPr>
        <w:pStyle w:val="a5"/>
        <w:ind w:firstLine="709"/>
        <w:contextualSpacing/>
        <w:jc w:val="both"/>
        <w:divId w:val="961032325"/>
        <w:rPr>
          <w:i/>
          <w:lang w:val="ru-RU"/>
        </w:rPr>
      </w:pPr>
      <w:r w:rsidRPr="0019613D">
        <w:rPr>
          <w:i/>
        </w:rPr>
        <w:t xml:space="preserve">Поскольку </w:t>
      </w:r>
      <w:r w:rsidR="00141C3D" w:rsidRPr="0019613D">
        <w:rPr>
          <w:i/>
          <w:lang w:val="ru-RU"/>
        </w:rPr>
        <w:t>АТО</w:t>
      </w:r>
      <w:r w:rsidRPr="0019613D">
        <w:rPr>
          <w:i/>
        </w:rPr>
        <w:t xml:space="preserve"> стали широко применять в качестве терапии как </w:t>
      </w:r>
      <w:r w:rsidR="00141C3D" w:rsidRPr="0019613D">
        <w:rPr>
          <w:i/>
          <w:lang w:val="ru-RU"/>
        </w:rPr>
        <w:t>2-</w:t>
      </w:r>
      <w:r w:rsidRPr="0019613D">
        <w:rPr>
          <w:i/>
        </w:rPr>
        <w:t xml:space="preserve">й, так и </w:t>
      </w:r>
      <w:r w:rsidR="00141C3D" w:rsidRPr="0019613D">
        <w:rPr>
          <w:i/>
          <w:lang w:val="ru-RU"/>
        </w:rPr>
        <w:t>1-</w:t>
      </w:r>
      <w:r w:rsidRPr="0019613D">
        <w:rPr>
          <w:i/>
        </w:rPr>
        <w:t xml:space="preserve">й линии у </w:t>
      </w:r>
      <w:r w:rsidR="00F8002A" w:rsidRPr="0019613D">
        <w:rPr>
          <w:i/>
        </w:rPr>
        <w:t>пациентов с</w:t>
      </w:r>
      <w:r w:rsidRPr="0019613D">
        <w:rPr>
          <w:i/>
        </w:rPr>
        <w:t xml:space="preserve"> ОПЛ, то побочным эффектам, возникающим вследствие его использования, постоянно уделяют существенное внимание. К серьезным осложнениям относят синдром дифференцировки опухолевых клеток ОПЛ, развитие гиперлейкоцитоза, удлинение QT/QTc</w:t>
      </w:r>
      <w:r w:rsidR="00BA0109" w:rsidRPr="0019613D">
        <w:rPr>
          <w:i/>
          <w:lang w:val="ru-RU"/>
        </w:rPr>
        <w:t>-</w:t>
      </w:r>
      <w:r w:rsidRPr="0019613D">
        <w:rPr>
          <w:i/>
        </w:rPr>
        <w:t>интервала, периферическую полинейропатию, повреждение печени и почек</w:t>
      </w:r>
      <w:r w:rsidR="00ED16FA" w:rsidRPr="0019613D">
        <w:rPr>
          <w:i/>
        </w:rPr>
        <w:t xml:space="preserve"> </w:t>
      </w:r>
      <w:r w:rsidR="00ED16FA" w:rsidRPr="0019613D">
        <w:rPr>
          <w:i/>
        </w:rPr>
        <w:fldChar w:fldCharType="begin" w:fldLock="1"/>
      </w:r>
      <w:r w:rsidR="009D042B" w:rsidRPr="0019613D">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[33,34]","plainTextFormattedCitation":"[33,34]","previouslyFormattedCitation":"[33,34]"},"properties":{"noteIndex":0},"schema":"https://github.com/citation-style-language/schema/raw/master/csl-citation.json"}</w:instrText>
      </w:r>
      <w:r w:rsidR="00ED16FA" w:rsidRPr="0019613D">
        <w:rPr>
          <w:i/>
        </w:rPr>
        <w:fldChar w:fldCharType="separate"/>
      </w:r>
      <w:r w:rsidR="00EA7DAE" w:rsidRPr="0019613D">
        <w:rPr>
          <w:noProof/>
        </w:rPr>
        <w:t>[33,34]</w:t>
      </w:r>
      <w:r w:rsidR="00ED16FA" w:rsidRPr="0019613D">
        <w:rPr>
          <w:i/>
        </w:rPr>
        <w:fldChar w:fldCharType="end"/>
      </w:r>
      <w:r w:rsidRPr="0019613D">
        <w:rPr>
          <w:i/>
        </w:rPr>
        <w:t>.</w:t>
      </w:r>
    </w:p>
    <w:p w14:paraId="7DA95FD0" w14:textId="7091DD8B" w:rsidR="004A681E" w:rsidRPr="0019613D" w:rsidRDefault="00A54614" w:rsidP="00496886">
      <w:pPr>
        <w:pStyle w:val="aff1"/>
        <w:numPr>
          <w:ilvl w:val="0"/>
          <w:numId w:val="20"/>
        </w:numPr>
        <w:divId w:val="961032325"/>
        <w:rPr>
          <w:b/>
          <w:bCs/>
        </w:rPr>
      </w:pPr>
      <w:r w:rsidRPr="0019613D">
        <w:rPr>
          <w:rStyle w:val="affe"/>
        </w:rPr>
        <w:t>Рекомендуется</w:t>
      </w:r>
      <w:r w:rsidRPr="0019613D">
        <w:t xml:space="preserve"> продолжить лечение ATRA** до </w:t>
      </w:r>
      <w:r w:rsidRPr="0019613D">
        <w:rPr>
          <w:rStyle w:val="33"/>
          <w:rFonts w:eastAsia="Calibri"/>
        </w:rPr>
        <w:t>к</w:t>
      </w:r>
      <w:r w:rsidRPr="0019613D">
        <w:t xml:space="preserve">онстатации полной гематологической ремиссии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19613D">
        <w:fldChar w:fldCharType="separate"/>
      </w:r>
      <w:r w:rsidR="00EA7DAE" w:rsidRPr="0019613D">
        <w:rPr>
          <w:noProof/>
        </w:rPr>
        <w:t>[1–3,5]</w:t>
      </w:r>
      <w:r w:rsidRPr="0019613D">
        <w:fldChar w:fldCharType="end"/>
      </w:r>
      <w:r w:rsidRPr="0019613D">
        <w:t>.</w:t>
      </w:r>
      <w:r w:rsidR="0053456F" w:rsidRPr="0019613D">
        <w:t xml:space="preserve"> </w:t>
      </w:r>
    </w:p>
    <w:p w14:paraId="65CD9C7B" w14:textId="1E562B6A" w:rsidR="00A54614" w:rsidRPr="0019613D" w:rsidRDefault="00A54614" w:rsidP="00E07A98">
      <w:pPr>
        <w:pStyle w:val="a5"/>
        <w:contextualSpacing/>
        <w:jc w:val="both"/>
        <w:divId w:val="961032325"/>
        <w:rPr>
          <w:rStyle w:val="affe"/>
          <w:szCs w:val="20"/>
          <w:lang w:val="ru-RU" w:eastAsia="x-none"/>
        </w:rPr>
      </w:pPr>
      <w:r w:rsidRPr="0019613D">
        <w:rPr>
          <w:rStyle w:val="affe"/>
        </w:rPr>
        <w:t>Уровень убедительности рекомендации</w:t>
      </w:r>
      <w:r w:rsidRPr="0019613D">
        <w:t xml:space="preserve"> </w:t>
      </w:r>
      <w:r w:rsidR="0003488A" w:rsidRPr="0019613D">
        <w:rPr>
          <w:lang w:val="ru-RU"/>
        </w:rPr>
        <w:t xml:space="preserve">‒ </w:t>
      </w:r>
      <w:r w:rsidRPr="0019613D">
        <w:rPr>
          <w:b/>
          <w:lang w:val="en-US"/>
        </w:rPr>
        <w:t>C</w:t>
      </w:r>
      <w:r w:rsidRPr="0019613D">
        <w:rPr>
          <w:rStyle w:val="affe"/>
        </w:rPr>
        <w:t xml:space="preserve"> (уровень достоверности доказательств</w:t>
      </w:r>
      <w:r w:rsidRPr="0019613D">
        <w:t xml:space="preserve"> </w:t>
      </w:r>
      <w:r w:rsidR="0003488A" w:rsidRPr="0019613D">
        <w:rPr>
          <w:lang w:val="ru-RU"/>
        </w:rPr>
        <w:t xml:space="preserve">‒ </w:t>
      </w:r>
      <w:r w:rsidR="000F7CB1" w:rsidRPr="0019613D">
        <w:rPr>
          <w:rStyle w:val="affe"/>
        </w:rPr>
        <w:t>5</w:t>
      </w:r>
      <w:r w:rsidRPr="0019613D">
        <w:rPr>
          <w:rStyle w:val="affe"/>
        </w:rPr>
        <w:t>)</w:t>
      </w:r>
    </w:p>
    <w:p w14:paraId="1BF90682" w14:textId="343AC082" w:rsidR="004A681E" w:rsidRPr="0019613D" w:rsidRDefault="00A54614" w:rsidP="00496886">
      <w:pPr>
        <w:pStyle w:val="32"/>
        <w:numPr>
          <w:ilvl w:val="0"/>
          <w:numId w:val="20"/>
        </w:numPr>
        <w:divId w:val="961032325"/>
        <w:rPr>
          <w:rStyle w:val="affe"/>
          <w:lang w:val="ru-RU"/>
        </w:rPr>
      </w:pPr>
      <w:r w:rsidRPr="0019613D">
        <w:rPr>
          <w:rStyle w:val="affe"/>
        </w:rPr>
        <w:t>Не рекомендуется</w:t>
      </w:r>
      <w:r w:rsidRPr="0019613D">
        <w:t xml:space="preserve"> менять стандартную индукционную терапи</w:t>
      </w:r>
      <w:r w:rsidR="0047732E" w:rsidRPr="0019613D">
        <w:rPr>
          <w:lang w:val="ru-RU"/>
        </w:rPr>
        <w:t>ю</w:t>
      </w:r>
      <w:r w:rsidRPr="0019613D">
        <w:t xml:space="preserve"> в зависимости от выявления маркеров, которые рассматриваются как факторы неблагоприятного прогноза (такие как вторичные хромосомные нарушения, мутация </w:t>
      </w:r>
      <w:r w:rsidRPr="0019613D">
        <w:rPr>
          <w:rStyle w:val="afff"/>
        </w:rPr>
        <w:t>FLT3</w:t>
      </w:r>
      <w:r w:rsidRPr="0019613D">
        <w:t xml:space="preserve">, экспрессия CD56 и BCR3 </w:t>
      </w:r>
      <w:r w:rsidRPr="0019613D">
        <w:rPr>
          <w:rStyle w:val="afff"/>
        </w:rPr>
        <w:t>PML-RARA</w:t>
      </w:r>
      <w:r w:rsidRPr="0019613D">
        <w:t>)</w:t>
      </w:r>
      <w:r w:rsidR="000F7CB1" w:rsidRPr="0019613D">
        <w:t xml:space="preserve"> </w:t>
      </w:r>
      <w:r w:rsidR="000F7CB1"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F7CB1" w:rsidRPr="0019613D">
        <w:fldChar w:fldCharType="separate"/>
      </w:r>
      <w:r w:rsidR="00EA7DAE" w:rsidRPr="0019613D">
        <w:rPr>
          <w:noProof/>
        </w:rPr>
        <w:t>[1–3,5]</w:t>
      </w:r>
      <w:r w:rsidR="000F7CB1" w:rsidRPr="0019613D">
        <w:fldChar w:fldCharType="end"/>
      </w:r>
      <w:r w:rsidRPr="0019613D">
        <w:rPr>
          <w:rStyle w:val="affe"/>
          <w:b w:val="0"/>
        </w:rPr>
        <w:t>.</w:t>
      </w:r>
      <w:r w:rsidR="0053456F" w:rsidRPr="0019613D">
        <w:rPr>
          <w:rStyle w:val="affe"/>
          <w:b w:val="0"/>
          <w:lang w:val="ru-RU"/>
        </w:rPr>
        <w:t xml:space="preserve"> </w:t>
      </w:r>
    </w:p>
    <w:p w14:paraId="3B7B6B50" w14:textId="06D279CC" w:rsidR="00A54614" w:rsidRPr="0019613D" w:rsidRDefault="00A54614" w:rsidP="00E07A98">
      <w:pPr>
        <w:pStyle w:val="a5"/>
        <w:contextualSpacing/>
        <w:jc w:val="both"/>
        <w:divId w:val="961032325"/>
        <w:rPr>
          <w:rStyle w:val="affe"/>
          <w:szCs w:val="20"/>
          <w:lang w:val="ru-RU" w:eastAsia="x-none"/>
        </w:rPr>
      </w:pPr>
      <w:r w:rsidRPr="0019613D">
        <w:rPr>
          <w:rStyle w:val="affe"/>
        </w:rPr>
        <w:t>Уровень убедительности рекомендации</w:t>
      </w:r>
      <w:r w:rsidRPr="0019613D">
        <w:t xml:space="preserve"> </w:t>
      </w:r>
      <w:r w:rsidR="0047732E" w:rsidRPr="0019613D">
        <w:rPr>
          <w:lang w:val="ru-RU"/>
        </w:rPr>
        <w:t xml:space="preserve">‒ </w:t>
      </w:r>
      <w:r w:rsidR="000F7CB1" w:rsidRPr="0019613D">
        <w:rPr>
          <w:b/>
          <w:lang w:val="en-US"/>
        </w:rPr>
        <w:t>C</w:t>
      </w:r>
      <w:r w:rsidRPr="0019613D">
        <w:rPr>
          <w:rStyle w:val="affe"/>
        </w:rPr>
        <w:t xml:space="preserve"> (уровень достоверности доказательств</w:t>
      </w:r>
      <w:r w:rsidRPr="0019613D">
        <w:t xml:space="preserve"> </w:t>
      </w:r>
      <w:r w:rsidR="0047732E" w:rsidRPr="0019613D">
        <w:rPr>
          <w:lang w:val="ru-RU"/>
        </w:rPr>
        <w:t xml:space="preserve">‒ </w:t>
      </w:r>
      <w:r w:rsidR="000F7CB1" w:rsidRPr="0019613D">
        <w:rPr>
          <w:rStyle w:val="affe"/>
        </w:rPr>
        <w:t>5</w:t>
      </w:r>
      <w:r w:rsidRPr="0019613D">
        <w:rPr>
          <w:rStyle w:val="affe"/>
        </w:rPr>
        <w:t>)</w:t>
      </w:r>
    </w:p>
    <w:p w14:paraId="08D0BDD9" w14:textId="65D70E50" w:rsidR="004A681E" w:rsidRPr="0019613D" w:rsidRDefault="00A54614" w:rsidP="00496886">
      <w:pPr>
        <w:pStyle w:val="32"/>
        <w:numPr>
          <w:ilvl w:val="0"/>
          <w:numId w:val="20"/>
        </w:numPr>
        <w:divId w:val="961032325"/>
        <w:rPr>
          <w:b/>
          <w:bCs/>
        </w:rPr>
      </w:pPr>
      <w:r w:rsidRPr="0019613D">
        <w:rPr>
          <w:rStyle w:val="affe"/>
        </w:rPr>
        <w:lastRenderedPageBreak/>
        <w:t>Не рекомендуется</w:t>
      </w:r>
      <w:r w:rsidRPr="0019613D">
        <w:t xml:space="preserve"> модифицировать лечение, основываясь на обнаружении бластных клеток в </w:t>
      </w:r>
      <w:r w:rsidR="006E1D33" w:rsidRPr="0019613D">
        <w:t>КМ</w:t>
      </w:r>
      <w:r w:rsidR="00E2342A" w:rsidRPr="0019613D">
        <w:rPr>
          <w:lang w:val="ru-RU"/>
        </w:rPr>
        <w:t>,</w:t>
      </w:r>
      <w:r w:rsidRPr="0019613D">
        <w:t xml:space="preserve"> даже на 50</w:t>
      </w:r>
      <w:r w:rsidR="00E2342A" w:rsidRPr="0019613D">
        <w:rPr>
          <w:lang w:val="ru-RU"/>
        </w:rPr>
        <w:t>-й</w:t>
      </w:r>
      <w:r w:rsidRPr="0019613D">
        <w:t xml:space="preserve"> и более день лечения (поздняя терминальная дифференцировка) и при выявлении химерного гена с помощью цитогенетического или молекулярного анализа в эти же сроки</w:t>
      </w:r>
      <w:r w:rsidR="000F7CB1" w:rsidRPr="0019613D">
        <w:t xml:space="preserve"> </w:t>
      </w:r>
      <w:r w:rsidR="000F7CB1"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F7CB1" w:rsidRPr="0019613D">
        <w:fldChar w:fldCharType="separate"/>
      </w:r>
      <w:r w:rsidR="00EA7DAE" w:rsidRPr="0019613D">
        <w:rPr>
          <w:noProof/>
        </w:rPr>
        <w:t>[1–3,5]</w:t>
      </w:r>
      <w:r w:rsidR="000F7CB1" w:rsidRPr="0019613D">
        <w:fldChar w:fldCharType="end"/>
      </w:r>
      <w:r w:rsidRPr="0019613D">
        <w:t>.</w:t>
      </w:r>
      <w:r w:rsidR="0053456F" w:rsidRPr="0019613D">
        <w:rPr>
          <w:lang w:val="ru-RU"/>
        </w:rPr>
        <w:t xml:space="preserve"> </w:t>
      </w:r>
    </w:p>
    <w:p w14:paraId="4B0FE2E2" w14:textId="6A7BCC00" w:rsidR="00A54614" w:rsidRPr="0019613D" w:rsidRDefault="00A54614" w:rsidP="00E07A98">
      <w:pPr>
        <w:pStyle w:val="a5"/>
        <w:contextualSpacing/>
        <w:jc w:val="both"/>
        <w:divId w:val="961032325"/>
        <w:rPr>
          <w:rStyle w:val="affe"/>
          <w:szCs w:val="20"/>
          <w:lang w:eastAsia="x-none"/>
        </w:rPr>
      </w:pPr>
      <w:r w:rsidRPr="0019613D">
        <w:rPr>
          <w:rStyle w:val="affe"/>
        </w:rPr>
        <w:t>Уровень убедительности рекомендации</w:t>
      </w:r>
      <w:r w:rsidR="000F7CB1" w:rsidRPr="0019613D">
        <w:rPr>
          <w:rStyle w:val="affe"/>
        </w:rPr>
        <w:t xml:space="preserve"> </w:t>
      </w:r>
      <w:r w:rsidR="00E2342A" w:rsidRPr="0019613D">
        <w:rPr>
          <w:rStyle w:val="affe"/>
          <w:lang w:val="ru-RU"/>
        </w:rPr>
        <w:t xml:space="preserve">‒ </w:t>
      </w:r>
      <w:r w:rsidR="000F7CB1" w:rsidRPr="0019613D">
        <w:rPr>
          <w:rStyle w:val="affe"/>
          <w:lang w:val="en-US"/>
        </w:rPr>
        <w:t>C</w:t>
      </w:r>
      <w:r w:rsidR="000F7CB1" w:rsidRPr="0019613D">
        <w:rPr>
          <w:rStyle w:val="affe"/>
        </w:rPr>
        <w:t xml:space="preserve"> </w:t>
      </w:r>
      <w:r w:rsidRPr="0019613D">
        <w:rPr>
          <w:rStyle w:val="affe"/>
        </w:rPr>
        <w:t xml:space="preserve">(уровень достоверности доказательств </w:t>
      </w:r>
      <w:r w:rsidR="00E2342A" w:rsidRPr="0019613D">
        <w:rPr>
          <w:rStyle w:val="affe"/>
          <w:lang w:val="ru-RU"/>
        </w:rPr>
        <w:t xml:space="preserve">‒ </w:t>
      </w:r>
      <w:r w:rsidR="000F7CB1" w:rsidRPr="0019613D">
        <w:rPr>
          <w:rStyle w:val="affe"/>
        </w:rPr>
        <w:t>5</w:t>
      </w:r>
      <w:r w:rsidRPr="0019613D">
        <w:rPr>
          <w:rStyle w:val="affe"/>
        </w:rPr>
        <w:t>)</w:t>
      </w:r>
    </w:p>
    <w:p w14:paraId="3B7FC2A8" w14:textId="77777777" w:rsidR="00112DEE" w:rsidRPr="0019613D" w:rsidRDefault="00112DEE" w:rsidP="00112DEE">
      <w:pPr>
        <w:pStyle w:val="a5"/>
        <w:ind w:firstLine="709"/>
        <w:contextualSpacing/>
        <w:jc w:val="both"/>
        <w:divId w:val="961032325"/>
        <w:rPr>
          <w:rStyle w:val="ListLabel10"/>
          <w:rFonts w:cs="Times New Roman"/>
        </w:rPr>
      </w:pPr>
    </w:p>
    <w:p w14:paraId="2F5B769B" w14:textId="77777777" w:rsidR="00C97CC9" w:rsidRPr="0019613D" w:rsidRDefault="007058D0" w:rsidP="006A69CB">
      <w:pPr>
        <w:pStyle w:val="3"/>
        <w:divId w:val="961032325"/>
        <w:rPr>
          <w:rStyle w:val="affe"/>
          <w:bCs w:val="0"/>
        </w:rPr>
      </w:pPr>
      <w:bookmarkStart w:id="27" w:name="_Toc107254273"/>
      <w:r w:rsidRPr="0019613D">
        <w:rPr>
          <w:rStyle w:val="affe"/>
          <w:bCs w:val="0"/>
        </w:rPr>
        <w:t>3.3.</w:t>
      </w:r>
      <w:r w:rsidR="00E077E9" w:rsidRPr="0019613D">
        <w:rPr>
          <w:rStyle w:val="affe"/>
          <w:bCs w:val="0"/>
        </w:rPr>
        <w:t>2</w:t>
      </w:r>
      <w:r w:rsidRPr="0019613D">
        <w:rPr>
          <w:rStyle w:val="affe"/>
          <w:bCs w:val="0"/>
        </w:rPr>
        <w:t xml:space="preserve">. </w:t>
      </w:r>
      <w:r w:rsidR="00124F17" w:rsidRPr="0019613D">
        <w:rPr>
          <w:rStyle w:val="affe"/>
          <w:bCs w:val="0"/>
        </w:rPr>
        <w:t>Лечение</w:t>
      </w:r>
      <w:r w:rsidR="00EA064D" w:rsidRPr="0019613D">
        <w:rPr>
          <w:rStyle w:val="affe"/>
          <w:bCs w:val="0"/>
        </w:rPr>
        <w:t xml:space="preserve"> </w:t>
      </w:r>
      <w:r w:rsidR="00124F17" w:rsidRPr="0019613D">
        <w:rPr>
          <w:rStyle w:val="affe"/>
          <w:bCs w:val="0"/>
        </w:rPr>
        <w:t>коагулопати</w:t>
      </w:r>
      <w:r w:rsidR="003410EA" w:rsidRPr="0019613D">
        <w:rPr>
          <w:rStyle w:val="affe"/>
          <w:bCs w:val="0"/>
        </w:rPr>
        <w:t>и</w:t>
      </w:r>
      <w:bookmarkEnd w:id="27"/>
    </w:p>
    <w:p w14:paraId="62E1EE66" w14:textId="55F1770B" w:rsidR="004A681E" w:rsidRPr="0019613D" w:rsidRDefault="00112DEE" w:rsidP="00496886">
      <w:pPr>
        <w:pStyle w:val="32"/>
        <w:numPr>
          <w:ilvl w:val="0"/>
          <w:numId w:val="20"/>
        </w:numPr>
        <w:divId w:val="961032325"/>
      </w:pPr>
      <w:r w:rsidRPr="0019613D">
        <w:rPr>
          <w:rStyle w:val="affe"/>
        </w:rPr>
        <w:t>Рекомендуется</w:t>
      </w:r>
      <w:r w:rsidRPr="0019613D">
        <w:t xml:space="preserve"> пациентам с верифицированным ОПЛ в процессе индукционной терапии применять трансфузионную терапию тромбоконцентратами для поддержания уровня тромбоцитов крови </w:t>
      </w:r>
      <w:r w:rsidR="006C51DC" w:rsidRPr="0019613D">
        <w:t>≥</w:t>
      </w:r>
      <w:r w:rsidRPr="0019613D">
        <w:t>50 </w:t>
      </w:r>
      <w:r w:rsidR="006C51DC" w:rsidRPr="0019613D">
        <w:t>×</w:t>
      </w:r>
      <w:r w:rsidRPr="0019613D">
        <w:t> 10</w:t>
      </w:r>
      <w:r w:rsidRPr="0019613D">
        <w:rPr>
          <w:vertAlign w:val="superscript"/>
        </w:rPr>
        <w:t>9</w:t>
      </w:r>
      <w:r w:rsidRPr="0019613D">
        <w:t xml:space="preserve">/л и </w:t>
      </w:r>
      <w:r w:rsidR="007E4796" w:rsidRPr="0019613D">
        <w:t>СЗП/</w:t>
      </w:r>
      <w:r w:rsidRPr="0019613D">
        <w:t xml:space="preserve">криопреципитатом для поддержания уровня фибриногена </w:t>
      </w:r>
      <w:r w:rsidR="006C51DC" w:rsidRPr="0019613D">
        <w:rPr>
          <w:lang w:val="ru-RU"/>
        </w:rPr>
        <w:t>&gt;</w:t>
      </w:r>
      <w:r w:rsidRPr="0019613D">
        <w:t xml:space="preserve">2 г/л, протромбинового индекса </w:t>
      </w:r>
      <w:r w:rsidR="006C51DC" w:rsidRPr="0019613D">
        <w:rPr>
          <w:lang w:val="ru-RU"/>
        </w:rPr>
        <w:t>‒</w:t>
      </w:r>
      <w:r w:rsidRPr="0019613D">
        <w:t xml:space="preserve"> </w:t>
      </w:r>
      <w:r w:rsidR="006C51DC" w:rsidRPr="0019613D">
        <w:rPr>
          <w:lang w:val="ru-RU"/>
        </w:rPr>
        <w:t>&gt;</w:t>
      </w:r>
      <w:r w:rsidRPr="0019613D">
        <w:t>80</w:t>
      </w:r>
      <w:r w:rsidR="006C51DC" w:rsidRPr="0019613D">
        <w:rPr>
          <w:lang w:val="en-US"/>
        </w:rPr>
        <w:t> </w:t>
      </w:r>
      <w:r w:rsidRPr="0019613D">
        <w:t xml:space="preserve">%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19613D">
        <w:fldChar w:fldCharType="separate"/>
      </w:r>
      <w:r w:rsidR="00EA7DAE" w:rsidRPr="0019613D">
        <w:rPr>
          <w:noProof/>
        </w:rPr>
        <w:t>[1–3,5]</w:t>
      </w:r>
      <w:r w:rsidRPr="0019613D">
        <w:fldChar w:fldCharType="end"/>
      </w:r>
      <w:r w:rsidRPr="0019613D">
        <w:t>.</w:t>
      </w:r>
      <w:r w:rsidR="0053456F" w:rsidRPr="0019613D">
        <w:rPr>
          <w:lang w:val="ru-RU"/>
        </w:rPr>
        <w:t xml:space="preserve"> </w:t>
      </w:r>
    </w:p>
    <w:p w14:paraId="1083B3F2" w14:textId="0EA30AD6" w:rsidR="00112DEE" w:rsidRPr="0019613D" w:rsidRDefault="00112DEE" w:rsidP="00E07A98">
      <w:pPr>
        <w:pStyle w:val="a5"/>
        <w:contextualSpacing/>
        <w:jc w:val="both"/>
        <w:divId w:val="961032325"/>
        <w:rPr>
          <w:rStyle w:val="ListLabel10"/>
          <w:rFonts w:cs="Times New Roman"/>
          <w:szCs w:val="20"/>
          <w:lang w:eastAsia="x-none"/>
        </w:rPr>
      </w:pPr>
      <w:r w:rsidRPr="0019613D">
        <w:rPr>
          <w:rStyle w:val="affe"/>
        </w:rPr>
        <w:t xml:space="preserve">Уровень убедительности рекомендации </w:t>
      </w:r>
      <w:r w:rsidR="006C51DC" w:rsidRPr="0019613D">
        <w:rPr>
          <w:rStyle w:val="affe"/>
          <w:lang w:val="ru-RU"/>
        </w:rPr>
        <w:t xml:space="preserve">‒ </w:t>
      </w:r>
      <w:r w:rsidRPr="0019613D">
        <w:rPr>
          <w:rStyle w:val="affe"/>
        </w:rPr>
        <w:t>С (уровень достоверности доказательств – 5)</w:t>
      </w:r>
    </w:p>
    <w:p w14:paraId="279B0C2E" w14:textId="77777777" w:rsidR="00112DEE" w:rsidRPr="0019613D" w:rsidRDefault="00112DEE" w:rsidP="006C51DC">
      <w:pPr>
        <w:pStyle w:val="a5"/>
        <w:contextualSpacing/>
        <w:jc w:val="both"/>
        <w:divId w:val="961032325"/>
        <w:rPr>
          <w:i/>
          <w:lang w:val="ru-RU"/>
        </w:rPr>
      </w:pPr>
      <w:r w:rsidRPr="0019613D">
        <w:rPr>
          <w:b/>
        </w:rPr>
        <w:t xml:space="preserve">Комментарии: </w:t>
      </w:r>
      <w:r w:rsidR="00292805" w:rsidRPr="0019613D">
        <w:rPr>
          <w:i/>
        </w:rPr>
        <w:t xml:space="preserve">использование </w:t>
      </w:r>
      <w:r w:rsidRPr="0019613D">
        <w:rPr>
          <w:i/>
        </w:rPr>
        <w:t>ATRA** не отменило агрессивной заместительной терапии компонентами крови, а лишь несколько уменьшило объемы используемых трансфузионных средств.</w:t>
      </w:r>
    </w:p>
    <w:p w14:paraId="022EFC35" w14:textId="3002FA47" w:rsidR="004A681E" w:rsidRPr="0019613D" w:rsidRDefault="00EA064D" w:rsidP="00496886">
      <w:pPr>
        <w:pStyle w:val="32"/>
        <w:numPr>
          <w:ilvl w:val="0"/>
          <w:numId w:val="20"/>
        </w:numPr>
        <w:divId w:val="961032325"/>
        <w:rPr>
          <w:b/>
          <w:bCs/>
          <w:lang w:val="ru-RU"/>
        </w:rPr>
      </w:pPr>
      <w:r w:rsidRPr="0019613D">
        <w:rPr>
          <w:rStyle w:val="affe"/>
        </w:rPr>
        <w:t xml:space="preserve">Не рекомендуется </w:t>
      </w:r>
      <w:r w:rsidRPr="0019613D">
        <w:t>использовать в рутинной практике гепарин</w:t>
      </w:r>
      <w:r w:rsidR="00112DEE" w:rsidRPr="0019613D">
        <w:t xml:space="preserve"> натрия</w:t>
      </w:r>
      <w:r w:rsidRPr="0019613D">
        <w:t xml:space="preserve">**, транексамовую кислоту**, </w:t>
      </w:r>
      <w:r w:rsidR="00DA4133" w:rsidRPr="0019613D">
        <w:t xml:space="preserve">другие антикоагулянты </w:t>
      </w:r>
      <w:r w:rsidRPr="0019613D">
        <w:t>или</w:t>
      </w:r>
      <w:r w:rsidR="00E07A98" w:rsidRPr="0019613D">
        <w:rPr>
          <w:lang w:val="ru-RU"/>
        </w:rPr>
        <w:t xml:space="preserve"> ингибиторы фибринолиза</w:t>
      </w:r>
      <w:r w:rsidRPr="0019613D">
        <w:t>, так как их преимущество остае</w:t>
      </w:r>
      <w:r w:rsidR="00547A76" w:rsidRPr="0019613D">
        <w:t>тся спорным</w:t>
      </w:r>
      <w:r w:rsidR="00112DEE" w:rsidRPr="0019613D">
        <w:t xml:space="preserve"> </w:t>
      </w:r>
      <w:r w:rsidR="00112DEE"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112DEE" w:rsidRPr="0019613D">
        <w:fldChar w:fldCharType="separate"/>
      </w:r>
      <w:r w:rsidR="00EA7DAE" w:rsidRPr="0019613D">
        <w:rPr>
          <w:noProof/>
        </w:rPr>
        <w:t>[1–3,5]</w:t>
      </w:r>
      <w:r w:rsidR="00112DEE" w:rsidRPr="0019613D">
        <w:fldChar w:fldCharType="end"/>
      </w:r>
      <w:r w:rsidRPr="0019613D">
        <w:t>.</w:t>
      </w:r>
      <w:r w:rsidR="00112440" w:rsidRPr="0019613D">
        <w:rPr>
          <w:lang w:val="ru-RU"/>
        </w:rPr>
        <w:t xml:space="preserve"> </w:t>
      </w:r>
    </w:p>
    <w:p w14:paraId="5F8E3945" w14:textId="2E098311" w:rsidR="00C97CC9" w:rsidRPr="0019613D" w:rsidRDefault="00EA064D" w:rsidP="00E07A98">
      <w:pPr>
        <w:pStyle w:val="a5"/>
        <w:contextualSpacing/>
        <w:jc w:val="both"/>
        <w:divId w:val="961032325"/>
        <w:rPr>
          <w:rStyle w:val="affe"/>
          <w:szCs w:val="20"/>
          <w:lang w:val="ru-RU" w:eastAsia="x-none"/>
        </w:rPr>
      </w:pPr>
      <w:r w:rsidRPr="0019613D">
        <w:rPr>
          <w:rStyle w:val="affe"/>
        </w:rPr>
        <w:t xml:space="preserve">Уровень убедительности рекомендации </w:t>
      </w:r>
      <w:r w:rsidR="009506C7" w:rsidRPr="0019613D">
        <w:rPr>
          <w:rStyle w:val="affe"/>
        </w:rPr>
        <w:t>–</w:t>
      </w:r>
      <w:r w:rsidRPr="0019613D">
        <w:rPr>
          <w:rStyle w:val="affe"/>
        </w:rPr>
        <w:t xml:space="preserve"> </w:t>
      </w:r>
      <w:r w:rsidR="00112DEE" w:rsidRPr="0019613D">
        <w:rPr>
          <w:rStyle w:val="affe"/>
        </w:rPr>
        <w:t>С</w:t>
      </w:r>
      <w:r w:rsidR="009506C7" w:rsidRPr="0019613D">
        <w:rPr>
          <w:rStyle w:val="affe"/>
        </w:rPr>
        <w:t xml:space="preserve"> </w:t>
      </w:r>
      <w:r w:rsidRPr="0019613D">
        <w:rPr>
          <w:rStyle w:val="affe"/>
        </w:rPr>
        <w:t xml:space="preserve">(уровень достоверности доказательств – </w:t>
      </w:r>
      <w:r w:rsidR="00112DEE" w:rsidRPr="0019613D">
        <w:rPr>
          <w:rStyle w:val="affe"/>
        </w:rPr>
        <w:t>5</w:t>
      </w:r>
      <w:r w:rsidRPr="0019613D">
        <w:rPr>
          <w:rStyle w:val="affe"/>
        </w:rPr>
        <w:t>)</w:t>
      </w:r>
    </w:p>
    <w:p w14:paraId="6E37F8DD" w14:textId="77777777" w:rsidR="003E38D0" w:rsidRPr="0019613D" w:rsidRDefault="003E38D0" w:rsidP="003E38D0">
      <w:pPr>
        <w:pStyle w:val="a5"/>
        <w:contextualSpacing/>
        <w:jc w:val="both"/>
        <w:divId w:val="961032325"/>
        <w:rPr>
          <w:lang w:val="ru-RU"/>
        </w:rPr>
      </w:pPr>
    </w:p>
    <w:p w14:paraId="74531D3C" w14:textId="77777777" w:rsidR="00C97CC9" w:rsidRPr="0019613D" w:rsidRDefault="007058D0" w:rsidP="006A69CB">
      <w:pPr>
        <w:pStyle w:val="3"/>
        <w:divId w:val="961032325"/>
        <w:rPr>
          <w:rStyle w:val="affe"/>
          <w:b w:val="0"/>
          <w:bCs w:val="0"/>
        </w:rPr>
      </w:pPr>
      <w:bookmarkStart w:id="28" w:name="_Toc107254274"/>
      <w:r w:rsidRPr="0019613D">
        <w:rPr>
          <w:b/>
        </w:rPr>
        <w:t>3.3.</w:t>
      </w:r>
      <w:r w:rsidR="00E077E9" w:rsidRPr="0019613D">
        <w:rPr>
          <w:b/>
        </w:rPr>
        <w:t>3</w:t>
      </w:r>
      <w:r w:rsidRPr="0019613D">
        <w:rPr>
          <w:b/>
        </w:rPr>
        <w:t xml:space="preserve">. </w:t>
      </w:r>
      <w:r w:rsidR="00124F17" w:rsidRPr="0019613D">
        <w:rPr>
          <w:b/>
        </w:rPr>
        <w:t>Лечение</w:t>
      </w:r>
      <w:r w:rsidR="00EA064D" w:rsidRPr="0019613D">
        <w:rPr>
          <w:b/>
        </w:rPr>
        <w:t xml:space="preserve"> </w:t>
      </w:r>
      <w:r w:rsidR="00EA064D" w:rsidRPr="0019613D">
        <w:rPr>
          <w:rStyle w:val="affe"/>
          <w:bCs w:val="0"/>
        </w:rPr>
        <w:t>гиперлейкоцитоза</w:t>
      </w:r>
      <w:bookmarkEnd w:id="28"/>
    </w:p>
    <w:p w14:paraId="339576D1" w14:textId="3D981619" w:rsidR="004A681E" w:rsidRPr="0019613D" w:rsidRDefault="007D2FD0" w:rsidP="00496886">
      <w:pPr>
        <w:pStyle w:val="32"/>
        <w:numPr>
          <w:ilvl w:val="0"/>
          <w:numId w:val="20"/>
        </w:numPr>
        <w:divId w:val="961032325"/>
        <w:rPr>
          <w:i/>
          <w:lang w:val="ru-RU"/>
        </w:rPr>
      </w:pPr>
      <w:r w:rsidRPr="0019613D">
        <w:rPr>
          <w:rStyle w:val="affe"/>
        </w:rPr>
        <w:t>Рекомендуется</w:t>
      </w:r>
      <w:r w:rsidRPr="0019613D">
        <w:t xml:space="preserve"> пациентам с верифицированным ОПЛ с гиперлейкоцитозом (особенно более 50 </w:t>
      </w:r>
      <w:r w:rsidR="0083529D" w:rsidRPr="0019613D">
        <w:t>×</w:t>
      </w:r>
      <w:r w:rsidRPr="0019613D">
        <w:t> 10</w:t>
      </w:r>
      <w:r w:rsidRPr="0019613D">
        <w:rPr>
          <w:vertAlign w:val="superscript"/>
        </w:rPr>
        <w:t>9</w:t>
      </w:r>
      <w:r w:rsidRPr="0019613D">
        <w:t xml:space="preserve">/л) на фоне программы </w:t>
      </w:r>
      <w:r w:rsidR="007E4796" w:rsidRPr="0019613D">
        <w:t xml:space="preserve">ХТ </w:t>
      </w:r>
      <w:r w:rsidRPr="0019613D">
        <w:t>проведение плазмаферезов (плазмаобменов до 1,5</w:t>
      </w:r>
      <w:r w:rsidR="002C537F" w:rsidRPr="0019613D">
        <w:rPr>
          <w:lang w:val="ru-RU"/>
        </w:rPr>
        <w:t>‒</w:t>
      </w:r>
      <w:r w:rsidRPr="0019613D">
        <w:t xml:space="preserve">2 л)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19613D">
        <w:fldChar w:fldCharType="separate"/>
      </w:r>
      <w:r w:rsidR="00EA7DAE" w:rsidRPr="0019613D">
        <w:rPr>
          <w:noProof/>
        </w:rPr>
        <w:t>[1–3,5]</w:t>
      </w:r>
      <w:r w:rsidRPr="0019613D">
        <w:fldChar w:fldCharType="end"/>
      </w:r>
      <w:r w:rsidRPr="0019613D">
        <w:t>.</w:t>
      </w:r>
      <w:r w:rsidR="00112440" w:rsidRPr="0019613D">
        <w:rPr>
          <w:lang w:val="ru-RU"/>
        </w:rPr>
        <w:t xml:space="preserve"> </w:t>
      </w:r>
    </w:p>
    <w:p w14:paraId="07FBF8AF" w14:textId="199CAEE6" w:rsidR="00112440" w:rsidRPr="0019613D" w:rsidRDefault="007D2FD0" w:rsidP="00E07A98">
      <w:pPr>
        <w:pStyle w:val="a5"/>
        <w:contextualSpacing/>
        <w:jc w:val="both"/>
        <w:divId w:val="961032325"/>
        <w:rPr>
          <w:rStyle w:val="affe"/>
          <w:b w:val="0"/>
          <w:bCs w:val="0"/>
          <w:i/>
          <w:szCs w:val="20"/>
          <w:lang w:val="ru-RU" w:eastAsia="x-none"/>
        </w:rPr>
      </w:pPr>
      <w:r w:rsidRPr="0019613D">
        <w:rPr>
          <w:rStyle w:val="affe"/>
        </w:rPr>
        <w:t xml:space="preserve">Уровень убедительности рекомендации </w:t>
      </w:r>
      <w:r w:rsidR="002C537F" w:rsidRPr="0019613D">
        <w:rPr>
          <w:rStyle w:val="affe"/>
          <w:lang w:val="ru-RU"/>
        </w:rPr>
        <w:t xml:space="preserve">‒ </w:t>
      </w:r>
      <w:r w:rsidRPr="0019613D">
        <w:rPr>
          <w:rStyle w:val="affe"/>
        </w:rPr>
        <w:t>С (уровень достоверности доказательств – 5)</w:t>
      </w:r>
    </w:p>
    <w:p w14:paraId="6880135C" w14:textId="77777777" w:rsidR="007D2FD0" w:rsidRPr="0019613D" w:rsidRDefault="007D2FD0" w:rsidP="00556CF8">
      <w:pPr>
        <w:pStyle w:val="a5"/>
        <w:ind w:left="-567"/>
        <w:contextualSpacing/>
        <w:jc w:val="both"/>
        <w:divId w:val="961032325"/>
        <w:rPr>
          <w:i/>
          <w:lang w:val="ru-RU"/>
        </w:rPr>
      </w:pPr>
      <w:r w:rsidRPr="0019613D">
        <w:rPr>
          <w:b/>
        </w:rPr>
        <w:t xml:space="preserve">Комментарии: </w:t>
      </w:r>
      <w:r w:rsidRPr="0019613D">
        <w:rPr>
          <w:i/>
        </w:rPr>
        <w:t xml:space="preserve">выполнение плазмаферезов показано не только в качестве процедуры, направленной на профилактику и лечение синдрома распада опухоли, </w:t>
      </w:r>
      <w:r w:rsidR="00292805" w:rsidRPr="0019613D">
        <w:rPr>
          <w:i/>
        </w:rPr>
        <w:t xml:space="preserve">но </w:t>
      </w:r>
      <w:r w:rsidRPr="0019613D">
        <w:rPr>
          <w:i/>
        </w:rPr>
        <w:t>также и на коррекцию коагуляционных осложнений (ДВС-синдром).</w:t>
      </w:r>
    </w:p>
    <w:p w14:paraId="14739CB2" w14:textId="36C1D82F" w:rsidR="004A681E" w:rsidRPr="0019613D" w:rsidRDefault="00EA064D" w:rsidP="002B3F40">
      <w:pPr>
        <w:pStyle w:val="a2"/>
        <w:divId w:val="961032325"/>
        <w:rPr>
          <w:b/>
          <w:bCs/>
        </w:rPr>
      </w:pPr>
      <w:r w:rsidRPr="0019613D">
        <w:rPr>
          <w:rStyle w:val="affe"/>
        </w:rPr>
        <w:t>Не рекомендуется</w:t>
      </w:r>
      <w:r w:rsidRPr="0019613D">
        <w:t xml:space="preserve"> </w:t>
      </w:r>
      <w:r w:rsidR="007D2FD0" w:rsidRPr="0019613D">
        <w:t xml:space="preserve">пациентам с ОПЛ проведение </w:t>
      </w:r>
      <w:r w:rsidRPr="0019613D">
        <w:t>лейкаферез</w:t>
      </w:r>
      <w:r w:rsidR="007E4796" w:rsidRPr="0019613D">
        <w:t>а</w:t>
      </w:r>
      <w:r w:rsidR="00092908" w:rsidRPr="0019613D">
        <w:t xml:space="preserve"> в качестве рутинной процедуры </w:t>
      </w:r>
      <w:r w:rsidRPr="0019613D">
        <w:t>из-за риска развития фатал</w:t>
      </w:r>
      <w:r w:rsidR="006F2026" w:rsidRPr="0019613D">
        <w:t>ьных геморрагических осложнений</w:t>
      </w:r>
      <w:r w:rsidR="007D2FD0" w:rsidRPr="0019613D">
        <w:t xml:space="preserve"> и ДВС-синдрома</w:t>
      </w:r>
      <w:r w:rsidR="00092908" w:rsidRPr="0019613D">
        <w:t xml:space="preserve">. Однако, в случае неэффективности проведения циторедуктивной </w:t>
      </w:r>
      <w:r w:rsidR="006A5CEA" w:rsidRPr="0019613D">
        <w:t>тер</w:t>
      </w:r>
      <w:r w:rsidR="00092908" w:rsidRPr="0019613D">
        <w:t>апии у больных с гиперлейкоцитозом</w:t>
      </w:r>
      <w:r w:rsidR="007D2FD0" w:rsidRPr="0019613D">
        <w:t xml:space="preserve"> </w:t>
      </w:r>
      <w:r w:rsidR="006A5CEA" w:rsidRPr="0019613D">
        <w:t xml:space="preserve">в жизнеугрожающих ситуациях возможно </w:t>
      </w:r>
      <w:r w:rsidR="006A5CEA" w:rsidRPr="0019613D">
        <w:lastRenderedPageBreak/>
        <w:t>использование лейкоцитафереза при условии максимально возможного контроля геморрагического синдрома</w:t>
      </w:r>
      <w:r w:rsidR="007D2FD0"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7D2FD0" w:rsidRPr="0019613D">
        <w:fldChar w:fldCharType="separate"/>
      </w:r>
      <w:r w:rsidR="00EA7DAE" w:rsidRPr="0019613D">
        <w:rPr>
          <w:noProof/>
        </w:rPr>
        <w:t>[1–3,5]</w:t>
      </w:r>
      <w:r w:rsidR="007D2FD0" w:rsidRPr="0019613D">
        <w:fldChar w:fldCharType="end"/>
      </w:r>
      <w:r w:rsidR="006F2026" w:rsidRPr="0019613D">
        <w:t>.</w:t>
      </w:r>
      <w:r w:rsidR="00112440" w:rsidRPr="0019613D">
        <w:t xml:space="preserve"> </w:t>
      </w:r>
    </w:p>
    <w:p w14:paraId="324F1E33" w14:textId="173DF3DF" w:rsidR="00C97CC9" w:rsidRPr="0019613D" w:rsidRDefault="00EA064D" w:rsidP="00E07A98">
      <w:pPr>
        <w:pStyle w:val="a5"/>
        <w:contextualSpacing/>
        <w:jc w:val="both"/>
        <w:divId w:val="961032325"/>
        <w:rPr>
          <w:rStyle w:val="affe"/>
          <w:szCs w:val="20"/>
          <w:lang w:val="ru-RU" w:eastAsia="x-none"/>
        </w:rPr>
      </w:pPr>
      <w:r w:rsidRPr="0019613D">
        <w:rPr>
          <w:rStyle w:val="affe"/>
        </w:rPr>
        <w:t xml:space="preserve">Уровень убедительности рекомендации </w:t>
      </w:r>
      <w:r w:rsidR="006F3826" w:rsidRPr="0019613D">
        <w:rPr>
          <w:rStyle w:val="affe"/>
          <w:lang w:val="ru-RU"/>
        </w:rPr>
        <w:t>‒</w:t>
      </w:r>
      <w:r w:rsidRPr="0019613D">
        <w:rPr>
          <w:rStyle w:val="affe"/>
        </w:rPr>
        <w:t xml:space="preserve"> </w:t>
      </w:r>
      <w:r w:rsidR="007D2FD0" w:rsidRPr="0019613D">
        <w:rPr>
          <w:rStyle w:val="affe"/>
        </w:rPr>
        <w:t>С</w:t>
      </w:r>
      <w:r w:rsidRPr="0019613D">
        <w:rPr>
          <w:rStyle w:val="affe"/>
        </w:rPr>
        <w:t xml:space="preserve"> (уровень д</w:t>
      </w:r>
      <w:r w:rsidR="00C16DAC" w:rsidRPr="0019613D">
        <w:rPr>
          <w:rStyle w:val="affe"/>
        </w:rPr>
        <w:t xml:space="preserve">остоверности доказательств – </w:t>
      </w:r>
      <w:r w:rsidR="007D2FD0" w:rsidRPr="0019613D">
        <w:rPr>
          <w:rStyle w:val="affe"/>
        </w:rPr>
        <w:t>5</w:t>
      </w:r>
      <w:r w:rsidR="00C16DAC" w:rsidRPr="0019613D">
        <w:rPr>
          <w:rStyle w:val="affe"/>
        </w:rPr>
        <w:t>)</w:t>
      </w:r>
    </w:p>
    <w:p w14:paraId="20465396" w14:textId="77777777" w:rsidR="006F3826" w:rsidRPr="0019613D" w:rsidRDefault="006F3826" w:rsidP="006F3826">
      <w:pPr>
        <w:pStyle w:val="a5"/>
        <w:contextualSpacing/>
        <w:jc w:val="both"/>
        <w:divId w:val="961032325"/>
        <w:rPr>
          <w:rStyle w:val="affe"/>
          <w:lang w:val="ru-RU"/>
        </w:rPr>
      </w:pPr>
    </w:p>
    <w:p w14:paraId="450158CA" w14:textId="77777777" w:rsidR="00C97CC9" w:rsidRPr="0019613D" w:rsidRDefault="007058D0" w:rsidP="006A69CB">
      <w:pPr>
        <w:pStyle w:val="3"/>
        <w:divId w:val="961032325"/>
        <w:rPr>
          <w:rStyle w:val="affe"/>
          <w:bCs w:val="0"/>
        </w:rPr>
      </w:pPr>
      <w:bookmarkStart w:id="29" w:name="_Toc107254275"/>
      <w:r w:rsidRPr="0019613D">
        <w:rPr>
          <w:rStyle w:val="affe"/>
          <w:bCs w:val="0"/>
        </w:rPr>
        <w:t>3.3.</w:t>
      </w:r>
      <w:r w:rsidR="00E077E9" w:rsidRPr="0019613D">
        <w:rPr>
          <w:rStyle w:val="affe"/>
          <w:bCs w:val="0"/>
        </w:rPr>
        <w:t>4</w:t>
      </w:r>
      <w:r w:rsidRPr="0019613D">
        <w:rPr>
          <w:rStyle w:val="affe"/>
          <w:bCs w:val="0"/>
        </w:rPr>
        <w:t xml:space="preserve">. </w:t>
      </w:r>
      <w:r w:rsidR="00EA064D" w:rsidRPr="0019613D">
        <w:rPr>
          <w:rStyle w:val="affe"/>
          <w:bCs w:val="0"/>
        </w:rPr>
        <w:t xml:space="preserve">Лечение побочных эффектов </w:t>
      </w:r>
      <w:r w:rsidR="00FA72CD" w:rsidRPr="0019613D">
        <w:rPr>
          <w:rStyle w:val="affe"/>
          <w:bCs w:val="0"/>
        </w:rPr>
        <w:t>ATRA**.</w:t>
      </w:r>
      <w:r w:rsidR="00EA064D" w:rsidRPr="0019613D">
        <w:rPr>
          <w:rStyle w:val="affe"/>
          <w:bCs w:val="0"/>
        </w:rPr>
        <w:t xml:space="preserve"> Профилактика и лечение синдрома ди</w:t>
      </w:r>
      <w:r w:rsidR="006F3826" w:rsidRPr="0019613D">
        <w:rPr>
          <w:rStyle w:val="affe"/>
          <w:bCs w:val="0"/>
        </w:rPr>
        <w:t>фференцировки опухолевых клеток</w:t>
      </w:r>
      <w:bookmarkEnd w:id="29"/>
    </w:p>
    <w:p w14:paraId="5FB8192B" w14:textId="4737D6ED" w:rsidR="004A681E" w:rsidRPr="0019613D" w:rsidRDefault="00BA7C90" w:rsidP="002B3F40">
      <w:pPr>
        <w:pStyle w:val="a2"/>
        <w:divId w:val="961032325"/>
        <w:rPr>
          <w:rStyle w:val="affe"/>
          <w:lang w:val="ru-RU"/>
        </w:rPr>
      </w:pPr>
      <w:r w:rsidRPr="0019613D">
        <w:rPr>
          <w:rStyle w:val="affe"/>
        </w:rPr>
        <w:t xml:space="preserve">Рекомендуется </w:t>
      </w:r>
      <w:r w:rsidRPr="0019613D">
        <w:rPr>
          <w:rStyle w:val="affe"/>
          <w:b w:val="0"/>
        </w:rPr>
        <w:t xml:space="preserve">всем пациентам подбирать индивидуально режим терапии </w:t>
      </w:r>
      <w:r w:rsidR="00FA72CD" w:rsidRPr="0019613D">
        <w:rPr>
          <w:rStyle w:val="affe"/>
          <w:b w:val="0"/>
        </w:rPr>
        <w:t xml:space="preserve">ATRA**, </w:t>
      </w:r>
      <w:r w:rsidRPr="0019613D">
        <w:rPr>
          <w:rStyle w:val="affe"/>
          <w:b w:val="0"/>
        </w:rPr>
        <w:t>при необходимости его изменять для уменьшения побочного действия препарата</w:t>
      </w:r>
      <w:r w:rsidR="00183A65" w:rsidRPr="0019613D">
        <w:rPr>
          <w:rStyle w:val="affe"/>
          <w:b w:val="0"/>
        </w:rPr>
        <w:t xml:space="preserve"> и</w:t>
      </w:r>
      <w:r w:rsidR="00993A8F" w:rsidRPr="0019613D">
        <w:rPr>
          <w:rStyle w:val="affe"/>
          <w:b w:val="0"/>
        </w:rPr>
        <w:t xml:space="preserve"> предотвращения</w:t>
      </w:r>
      <w:r w:rsidR="00183A65" w:rsidRPr="0019613D">
        <w:rPr>
          <w:rStyle w:val="affe"/>
          <w:b w:val="0"/>
        </w:rPr>
        <w:t xml:space="preserve"> развития</w:t>
      </w:r>
      <w:r w:rsidR="00993A8F" w:rsidRPr="0019613D">
        <w:rPr>
          <w:rStyle w:val="affe"/>
          <w:b w:val="0"/>
        </w:rPr>
        <w:t xml:space="preserve"> или уменьшения проявлений</w:t>
      </w:r>
      <w:r w:rsidR="00183A65" w:rsidRPr="0019613D">
        <w:rPr>
          <w:rStyle w:val="affe"/>
          <w:b w:val="0"/>
        </w:rPr>
        <w:t xml:space="preserve"> </w:t>
      </w:r>
      <w:r w:rsidR="00D213FD" w:rsidRPr="0019613D">
        <w:rPr>
          <w:rStyle w:val="affe"/>
          <w:b w:val="0"/>
        </w:rPr>
        <w:t>ДС</w:t>
      </w:r>
      <w:r w:rsidR="004C3DFD" w:rsidRPr="0019613D">
        <w:rPr>
          <w:rStyle w:val="affe"/>
          <w:b w:val="0"/>
        </w:rPr>
        <w:t xml:space="preserve"> (см. приложение А</w:t>
      </w:r>
      <w:r w:rsidR="00954648" w:rsidRPr="0019613D">
        <w:rPr>
          <w:rStyle w:val="affe"/>
          <w:b w:val="0"/>
          <w:lang w:val="ru-RU"/>
        </w:rPr>
        <w:t xml:space="preserve"> </w:t>
      </w:r>
      <w:r w:rsidR="004C3DFD" w:rsidRPr="0019613D">
        <w:rPr>
          <w:rStyle w:val="affe"/>
          <w:b w:val="0"/>
        </w:rPr>
        <w:t>3.2</w:t>
      </w:r>
      <w:r w:rsidR="00954648" w:rsidRPr="0019613D">
        <w:rPr>
          <w:rStyle w:val="affe"/>
          <w:b w:val="0"/>
          <w:lang w:val="ru-RU"/>
        </w:rPr>
        <w:t>.</w:t>
      </w:r>
      <w:r w:rsidR="004C3DFD" w:rsidRPr="0019613D">
        <w:rPr>
          <w:rStyle w:val="affe"/>
          <w:b w:val="0"/>
        </w:rPr>
        <w:t xml:space="preserve">) </w:t>
      </w:r>
      <w:r w:rsidR="00D213FD" w:rsidRPr="0019613D">
        <w:rPr>
          <w:rStyle w:val="affe"/>
          <w:b w:val="0"/>
        </w:rPr>
        <w:fldChar w:fldCharType="begin" w:fldLock="1"/>
      </w:r>
      <w:r w:rsidR="009D042B" w:rsidRPr="0019613D">
        <w:rPr>
          <w:rStyle w:val="affe"/>
          <w:b w:val="0"/>
        </w:rPr>
        <w:instrText>ADDIN CSL_CITATION {"citationItems":[{"id":"ITEM-1","itemData":{"DOI":"10.1182/blood-2013-10-512640","ISSN":"1528-0020","PMID":"24627526","abstract":"Differentiation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-1","issue":"18","issued":{"date-parts":[["2014","5","1"]]},"page":"2777-82","title":"How we prevent and treat differentiation syndrome in patients with acute promyelocytic leukemia.","type":"article-journal","volume":"123"},"uris":["http://www.mendeley.com/documents/?uuid=7dfbf826-e61f-3fd0-be6a-760d1695690b"]}],"mendeley":{"formattedCitation":"[35]","plainTextFormattedCitation":"[35]","previouslyFormattedCitation":"[35]"},"properties":{"noteIndex":0},"schema":"https://github.com/citation-style-language/schema/raw/master/csl-citation.json"}</w:instrText>
      </w:r>
      <w:r w:rsidR="00D213FD" w:rsidRPr="0019613D">
        <w:rPr>
          <w:rStyle w:val="affe"/>
          <w:b w:val="0"/>
        </w:rPr>
        <w:fldChar w:fldCharType="separate"/>
      </w:r>
      <w:r w:rsidR="00EA7DAE" w:rsidRPr="0019613D">
        <w:rPr>
          <w:rStyle w:val="affe"/>
          <w:b w:val="0"/>
          <w:noProof/>
        </w:rPr>
        <w:t>[35]</w:t>
      </w:r>
      <w:r w:rsidR="00D213FD" w:rsidRPr="0019613D">
        <w:rPr>
          <w:rStyle w:val="affe"/>
          <w:b w:val="0"/>
        </w:rPr>
        <w:fldChar w:fldCharType="end"/>
      </w:r>
      <w:r w:rsidRPr="0019613D">
        <w:rPr>
          <w:rStyle w:val="affe"/>
          <w:b w:val="0"/>
        </w:rPr>
        <w:t>.</w:t>
      </w:r>
      <w:r w:rsidR="002012F7" w:rsidRPr="0019613D">
        <w:rPr>
          <w:rStyle w:val="affe"/>
          <w:b w:val="0"/>
          <w:lang w:val="ru-RU"/>
        </w:rPr>
        <w:t xml:space="preserve"> </w:t>
      </w:r>
    </w:p>
    <w:p w14:paraId="34AA7404" w14:textId="1FD49640" w:rsidR="00BA7C90" w:rsidRPr="0019613D" w:rsidRDefault="00BA7C90" w:rsidP="00E07A98">
      <w:pPr>
        <w:pStyle w:val="a5"/>
        <w:contextualSpacing/>
        <w:jc w:val="both"/>
        <w:divId w:val="961032325"/>
        <w:rPr>
          <w:rStyle w:val="affe"/>
          <w:szCs w:val="20"/>
          <w:lang w:val="ru-RU" w:eastAsia="x-none"/>
        </w:rPr>
      </w:pPr>
      <w:r w:rsidRPr="0019613D">
        <w:rPr>
          <w:rStyle w:val="affe"/>
        </w:rPr>
        <w:t xml:space="preserve">Уровень убедительности рекомендации </w:t>
      </w:r>
      <w:r w:rsidR="00434E06" w:rsidRPr="0019613D">
        <w:rPr>
          <w:rStyle w:val="affe"/>
          <w:lang w:val="ru-RU"/>
        </w:rPr>
        <w:t>‒</w:t>
      </w:r>
      <w:r w:rsidRPr="0019613D">
        <w:rPr>
          <w:rStyle w:val="affe"/>
        </w:rPr>
        <w:t xml:space="preserve"> </w:t>
      </w:r>
      <w:r w:rsidR="00D213FD" w:rsidRPr="0019613D">
        <w:rPr>
          <w:rStyle w:val="affe"/>
          <w:lang w:val="en-US"/>
        </w:rPr>
        <w:t>C</w:t>
      </w:r>
      <w:r w:rsidRPr="0019613D">
        <w:rPr>
          <w:rStyle w:val="affe"/>
        </w:rPr>
        <w:t xml:space="preserve"> (уровень д</w:t>
      </w:r>
      <w:r w:rsidR="00C16DAC" w:rsidRPr="0019613D">
        <w:rPr>
          <w:rStyle w:val="affe"/>
        </w:rPr>
        <w:t xml:space="preserve">остоверности доказательств – </w:t>
      </w:r>
      <w:r w:rsidR="00D213FD" w:rsidRPr="0019613D">
        <w:rPr>
          <w:rStyle w:val="affe"/>
        </w:rPr>
        <w:t>5</w:t>
      </w:r>
      <w:r w:rsidR="00C16DAC" w:rsidRPr="0019613D">
        <w:rPr>
          <w:rStyle w:val="affe"/>
        </w:rPr>
        <w:t>)</w:t>
      </w:r>
    </w:p>
    <w:p w14:paraId="0A319ECA" w14:textId="14C5071C" w:rsidR="004A681E" w:rsidRPr="0019613D" w:rsidRDefault="007D2FD0" w:rsidP="002B3F40">
      <w:pPr>
        <w:pStyle w:val="a2"/>
        <w:divId w:val="961032325"/>
        <w:rPr>
          <w:b/>
          <w:bCs/>
          <w:lang w:val="ru-RU"/>
        </w:rPr>
      </w:pPr>
      <w:r w:rsidRPr="0019613D">
        <w:rPr>
          <w:rStyle w:val="affe"/>
        </w:rPr>
        <w:t>Рекомендуется</w:t>
      </w:r>
      <w:r w:rsidRPr="0019613D">
        <w:t xml:space="preserve"> </w:t>
      </w:r>
      <w:r w:rsidR="00D213FD" w:rsidRPr="0019613D">
        <w:t xml:space="preserve">всем пациентам с ОПЛ с количеством лейкоцитов </w:t>
      </w:r>
      <w:r w:rsidR="00434E06" w:rsidRPr="0019613D">
        <w:rPr>
          <w:lang w:val="ru-RU"/>
        </w:rPr>
        <w:t>&gt;</w:t>
      </w:r>
      <w:r w:rsidR="00D739E8" w:rsidRPr="0019613D">
        <w:t>10</w:t>
      </w:r>
      <w:r w:rsidR="00434E06" w:rsidRPr="0019613D">
        <w:rPr>
          <w:lang w:val="ru-RU"/>
        </w:rPr>
        <w:t> × </w:t>
      </w:r>
      <w:r w:rsidR="00D739E8" w:rsidRPr="0019613D">
        <w:t>10</w:t>
      </w:r>
      <w:r w:rsidR="00D739E8" w:rsidRPr="0019613D">
        <w:rPr>
          <w:vertAlign w:val="superscript"/>
        </w:rPr>
        <w:t>9</w:t>
      </w:r>
      <w:r w:rsidR="00D739E8" w:rsidRPr="0019613D">
        <w:t xml:space="preserve">/л </w:t>
      </w:r>
      <w:r w:rsidR="00D213FD" w:rsidRPr="0019613D">
        <w:t xml:space="preserve">назначать </w:t>
      </w:r>
      <w:r w:rsidRPr="0019613D">
        <w:t xml:space="preserve">дексаметазон** </w:t>
      </w:r>
      <w:r w:rsidR="00D213FD" w:rsidRPr="0019613D">
        <w:t xml:space="preserve">в дозе </w:t>
      </w:r>
      <w:r w:rsidR="005501BA" w:rsidRPr="0019613D">
        <w:rPr>
          <w:lang w:val="ru-RU"/>
        </w:rPr>
        <w:t xml:space="preserve">4 </w:t>
      </w:r>
      <w:r w:rsidR="00D213FD" w:rsidRPr="0019613D">
        <w:t>мг/м</w:t>
      </w:r>
      <w:r w:rsidR="00D213FD" w:rsidRPr="0019613D">
        <w:rPr>
          <w:vertAlign w:val="superscript"/>
        </w:rPr>
        <w:t>2</w:t>
      </w:r>
      <w:r w:rsidR="00D213FD" w:rsidRPr="0019613D">
        <w:t xml:space="preserve"> </w:t>
      </w:r>
      <w:r w:rsidR="00434E06" w:rsidRPr="0019613D">
        <w:rPr>
          <w:lang w:val="ru-RU"/>
        </w:rPr>
        <w:t>2</w:t>
      </w:r>
      <w:r w:rsidR="00D213FD" w:rsidRPr="0019613D">
        <w:t xml:space="preserve"> раза в сутки внутривенно </w:t>
      </w:r>
      <w:r w:rsidR="00C05572" w:rsidRPr="0019613D">
        <w:rPr>
          <w:lang w:val="ru-RU"/>
        </w:rPr>
        <w:t xml:space="preserve">(в/в) </w:t>
      </w:r>
      <w:r w:rsidR="00D213FD" w:rsidRPr="0019613D">
        <w:t>в течение 2</w:t>
      </w:r>
      <w:r w:rsidR="00434E06" w:rsidRPr="0019613D">
        <w:rPr>
          <w:lang w:val="ru-RU"/>
        </w:rPr>
        <w:t>‒</w:t>
      </w:r>
      <w:r w:rsidR="00D213FD" w:rsidRPr="0019613D">
        <w:t xml:space="preserve">3 дней </w:t>
      </w:r>
      <w:r w:rsidRPr="0019613D">
        <w:t xml:space="preserve">с целью профилактики развития </w:t>
      </w:r>
      <w:r w:rsidR="00D213FD" w:rsidRPr="0019613D">
        <w:t xml:space="preserve">ДС </w:t>
      </w:r>
      <w:r w:rsidR="00D213FD" w:rsidRPr="0019613D">
        <w:rPr>
          <w:rStyle w:val="affe"/>
          <w:b w:val="0"/>
        </w:rPr>
        <w:fldChar w:fldCharType="begin" w:fldLock="1"/>
      </w:r>
      <w:r w:rsidR="009D042B" w:rsidRPr="0019613D">
        <w:rPr>
          <w:rStyle w:val="affe"/>
          <w:b w:val="0"/>
        </w:rPr>
        <w:instrText>ADDIN CSL_CITATION {"citationItems":[{"id":"ITEM-1","itemData":{"DOI":"10.1182/blood-2013-10-512640","ISSN":"1528-0020","PMID":"24627526","abstract":"Differentiation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-1","issue":"18","issued":{"date-parts":[["2014","5","1"]]},"page":"2777-82","title":"How we prevent and treat differentiation syndrome in patients with acute promyelocytic leukemia.","type":"article-journal","volume":"123"},"uris":["http://www.mendeley.com/documents/?uuid=7dfbf826-e61f-3fd0-be6a-760d1695690b"]}],"mendeley":{"formattedCitation":"[35]","plainTextFormattedCitation":"[35]","previouslyFormattedCitation":"[35]"},"properties":{"noteIndex":0},"schema":"https://github.com/citation-style-language/schema/raw/master/csl-citation.json"}</w:instrText>
      </w:r>
      <w:r w:rsidR="00D213FD" w:rsidRPr="0019613D">
        <w:rPr>
          <w:rStyle w:val="affe"/>
          <w:b w:val="0"/>
        </w:rPr>
        <w:fldChar w:fldCharType="separate"/>
      </w:r>
      <w:r w:rsidR="00EA7DAE" w:rsidRPr="0019613D">
        <w:rPr>
          <w:rStyle w:val="affe"/>
          <w:b w:val="0"/>
          <w:noProof/>
        </w:rPr>
        <w:t>[35]</w:t>
      </w:r>
      <w:r w:rsidR="00D213FD" w:rsidRPr="0019613D">
        <w:rPr>
          <w:rStyle w:val="affe"/>
          <w:b w:val="0"/>
        </w:rPr>
        <w:fldChar w:fldCharType="end"/>
      </w:r>
      <w:r w:rsidRPr="0019613D">
        <w:t>.</w:t>
      </w:r>
      <w:r w:rsidR="002012F7" w:rsidRPr="0019613D">
        <w:rPr>
          <w:lang w:val="ru-RU"/>
        </w:rPr>
        <w:t xml:space="preserve"> </w:t>
      </w:r>
    </w:p>
    <w:p w14:paraId="5EED12D3" w14:textId="4BB09266" w:rsidR="00434E06" w:rsidRPr="0019613D" w:rsidRDefault="007D2FD0" w:rsidP="00434E06">
      <w:pPr>
        <w:pStyle w:val="a5"/>
        <w:contextualSpacing/>
        <w:jc w:val="both"/>
        <w:divId w:val="961032325"/>
        <w:rPr>
          <w:lang w:val="ru-RU"/>
        </w:rPr>
      </w:pPr>
      <w:r w:rsidRPr="0019613D">
        <w:rPr>
          <w:rStyle w:val="affe"/>
        </w:rPr>
        <w:t xml:space="preserve">Уровень убедительности рекомендации </w:t>
      </w:r>
      <w:r w:rsidR="00434E06" w:rsidRPr="0019613D">
        <w:rPr>
          <w:rStyle w:val="affe"/>
        </w:rPr>
        <w:t>‒</w:t>
      </w:r>
      <w:r w:rsidRPr="0019613D">
        <w:rPr>
          <w:rStyle w:val="affe"/>
        </w:rPr>
        <w:t xml:space="preserve"> </w:t>
      </w:r>
      <w:r w:rsidR="00D213FD" w:rsidRPr="0019613D">
        <w:rPr>
          <w:rStyle w:val="affe"/>
        </w:rPr>
        <w:t>С</w:t>
      </w:r>
      <w:r w:rsidRPr="0019613D">
        <w:rPr>
          <w:rStyle w:val="affe"/>
        </w:rPr>
        <w:t xml:space="preserve"> (уровень достоверности доказательств – </w:t>
      </w:r>
      <w:r w:rsidR="00D213FD" w:rsidRPr="0019613D">
        <w:rPr>
          <w:rStyle w:val="affe"/>
        </w:rPr>
        <w:t>5</w:t>
      </w:r>
      <w:r w:rsidRPr="0019613D">
        <w:rPr>
          <w:rStyle w:val="affe"/>
        </w:rPr>
        <w:t>)</w:t>
      </w:r>
    </w:p>
    <w:p w14:paraId="47F81C57" w14:textId="3C522E84" w:rsidR="004A681E" w:rsidRPr="0019613D" w:rsidRDefault="00EA064D" w:rsidP="002B3F40">
      <w:pPr>
        <w:pStyle w:val="a2"/>
        <w:divId w:val="961032325"/>
        <w:rPr>
          <w:b/>
          <w:bCs/>
        </w:rPr>
      </w:pPr>
      <w:r w:rsidRPr="0019613D">
        <w:rPr>
          <w:rStyle w:val="affe"/>
        </w:rPr>
        <w:t>Рекомендуется</w:t>
      </w:r>
      <w:r w:rsidR="00183A65" w:rsidRPr="0019613D">
        <w:rPr>
          <w:rStyle w:val="affe"/>
        </w:rPr>
        <w:t xml:space="preserve"> </w:t>
      </w:r>
      <w:r w:rsidR="00D213FD" w:rsidRPr="0019613D">
        <w:t xml:space="preserve">всем пациентам с ОПЛ с минимальными подозрениями на начало развития ДС незамедлительное назначение </w:t>
      </w:r>
      <w:r w:rsidRPr="0019613D">
        <w:t>дексаметазона** в дозе 10 мг</w:t>
      </w:r>
      <w:r w:rsidR="00535AFB" w:rsidRPr="0019613D">
        <w:t>/м</w:t>
      </w:r>
      <w:r w:rsidR="00535AFB" w:rsidRPr="0019613D">
        <w:rPr>
          <w:vertAlign w:val="superscript"/>
        </w:rPr>
        <w:t>2</w:t>
      </w:r>
      <w:r w:rsidR="00535AFB" w:rsidRPr="0019613D">
        <w:t xml:space="preserve"> </w:t>
      </w:r>
      <w:r w:rsidR="005501BA" w:rsidRPr="0019613D">
        <w:rPr>
          <w:lang w:val="ru-RU"/>
        </w:rPr>
        <w:t xml:space="preserve">2 раза в сутки </w:t>
      </w:r>
      <w:r w:rsidR="00535AFB" w:rsidRPr="0019613D">
        <w:t>или 20 мг</w:t>
      </w:r>
      <w:r w:rsidRPr="0019613D">
        <w:t xml:space="preserve"> </w:t>
      </w:r>
      <w:r w:rsidR="00A44418" w:rsidRPr="0019613D">
        <w:rPr>
          <w:lang w:val="ru-RU"/>
        </w:rPr>
        <w:t>2 </w:t>
      </w:r>
      <w:r w:rsidRPr="0019613D">
        <w:t>раза в сутки внутривенно</w:t>
      </w:r>
      <w:r w:rsidR="00D213FD" w:rsidRPr="0019613D">
        <w:t xml:space="preserve"> до </w:t>
      </w:r>
      <w:r w:rsidRPr="0019613D">
        <w:t xml:space="preserve">купирования </w:t>
      </w:r>
      <w:r w:rsidR="00D213FD" w:rsidRPr="0019613D">
        <w:t xml:space="preserve">ДС </w:t>
      </w:r>
      <w:r w:rsidR="00D213FD" w:rsidRPr="0019613D">
        <w:rPr>
          <w:rStyle w:val="affe"/>
          <w:b w:val="0"/>
        </w:rPr>
        <w:fldChar w:fldCharType="begin" w:fldLock="1"/>
      </w:r>
      <w:r w:rsidR="009D042B" w:rsidRPr="0019613D">
        <w:rPr>
          <w:rStyle w:val="affe"/>
          <w:b w:val="0"/>
        </w:rPr>
        <w:instrText>ADDIN CSL_CITATION {"citationItems":[{"id":"ITEM-1","itemData":{"DOI":"10.1182/blood-2013-10-512640","ISSN":"1528-0020","PMID":"24627526","abstract":"Differentiation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-1","issue":"18","issued":{"date-parts":[["2014","5","1"]]},"page":"2777-82","title":"How we prevent and treat differentiation syndrome in patients with acute promyelocytic leukemia.","type":"article-journal","volume":"123"},"uris":["http://www.mendeley.com/documents/?uuid=7dfbf826-e61f-3fd0-be6a-760d1695690b"]}],"mendeley":{"formattedCitation":"[35]","plainTextFormattedCitation":"[35]","previouslyFormattedCitation":"[35]"},"properties":{"noteIndex":0},"schema":"https://github.com/citation-style-language/schema/raw/master/csl-citation.json"}</w:instrText>
      </w:r>
      <w:r w:rsidR="00D213FD" w:rsidRPr="0019613D">
        <w:rPr>
          <w:rStyle w:val="affe"/>
          <w:b w:val="0"/>
        </w:rPr>
        <w:fldChar w:fldCharType="separate"/>
      </w:r>
      <w:r w:rsidR="00EA7DAE" w:rsidRPr="0019613D">
        <w:rPr>
          <w:rStyle w:val="affe"/>
          <w:b w:val="0"/>
          <w:noProof/>
        </w:rPr>
        <w:t>[35]</w:t>
      </w:r>
      <w:r w:rsidR="00D213FD" w:rsidRPr="0019613D">
        <w:rPr>
          <w:rStyle w:val="affe"/>
          <w:b w:val="0"/>
        </w:rPr>
        <w:fldChar w:fldCharType="end"/>
      </w:r>
      <w:r w:rsidRPr="0019613D">
        <w:t>.</w:t>
      </w:r>
      <w:r w:rsidR="002012F7" w:rsidRPr="0019613D">
        <w:rPr>
          <w:lang w:val="ru-RU"/>
        </w:rPr>
        <w:t xml:space="preserve"> </w:t>
      </w:r>
    </w:p>
    <w:p w14:paraId="146420D5" w14:textId="06BFE330" w:rsidR="00C97CC9" w:rsidRPr="0019613D" w:rsidRDefault="00EA064D" w:rsidP="002A7FE6">
      <w:pPr>
        <w:pStyle w:val="a5"/>
        <w:contextualSpacing/>
        <w:jc w:val="both"/>
        <w:divId w:val="961032325"/>
        <w:rPr>
          <w:rStyle w:val="affe"/>
          <w:szCs w:val="20"/>
          <w:lang w:eastAsia="x-none"/>
        </w:rPr>
      </w:pPr>
      <w:r w:rsidRPr="0019613D">
        <w:rPr>
          <w:rStyle w:val="affe"/>
        </w:rPr>
        <w:t xml:space="preserve">Уровень убедительности рекомендации </w:t>
      </w:r>
      <w:r w:rsidR="00A44418" w:rsidRPr="0019613D">
        <w:rPr>
          <w:rStyle w:val="affe"/>
          <w:lang w:val="ru-RU"/>
        </w:rPr>
        <w:t>‒</w:t>
      </w:r>
      <w:r w:rsidRPr="0019613D">
        <w:rPr>
          <w:rStyle w:val="affe"/>
        </w:rPr>
        <w:t xml:space="preserve"> </w:t>
      </w:r>
      <w:r w:rsidR="00D213FD" w:rsidRPr="0019613D">
        <w:rPr>
          <w:rStyle w:val="affe"/>
        </w:rPr>
        <w:t>С</w:t>
      </w:r>
      <w:r w:rsidRPr="0019613D">
        <w:rPr>
          <w:rStyle w:val="affe"/>
        </w:rPr>
        <w:t xml:space="preserve"> (уровень достоверности доказательств – </w:t>
      </w:r>
      <w:r w:rsidR="00D213FD" w:rsidRPr="0019613D">
        <w:rPr>
          <w:rStyle w:val="affe"/>
        </w:rPr>
        <w:t>5</w:t>
      </w:r>
      <w:r w:rsidRPr="0019613D">
        <w:rPr>
          <w:rStyle w:val="affe"/>
        </w:rPr>
        <w:t>)</w:t>
      </w:r>
    </w:p>
    <w:p w14:paraId="604C3C15" w14:textId="180FAA1A" w:rsidR="00F91882" w:rsidRPr="0019613D" w:rsidRDefault="00F91882" w:rsidP="00A44418">
      <w:pPr>
        <w:pStyle w:val="a5"/>
        <w:contextualSpacing/>
        <w:jc w:val="both"/>
        <w:divId w:val="961032325"/>
        <w:rPr>
          <w:i/>
        </w:rPr>
      </w:pPr>
      <w:r w:rsidRPr="0019613D">
        <w:rPr>
          <w:rStyle w:val="affe"/>
        </w:rPr>
        <w:t xml:space="preserve">Комментарий: </w:t>
      </w:r>
      <w:r w:rsidRPr="0019613D">
        <w:rPr>
          <w:i/>
        </w:rPr>
        <w:t xml:space="preserve">введение дексаметазона** даже при малейшем подозрении на ДС является стандартным подходом к лечению </w:t>
      </w:r>
      <w:r w:rsidR="002725BF" w:rsidRPr="0019613D">
        <w:rPr>
          <w:i/>
        </w:rPr>
        <w:t>ДС</w:t>
      </w:r>
      <w:r w:rsidR="00A44418" w:rsidRPr="0019613D">
        <w:rPr>
          <w:i/>
          <w:lang w:val="ru-RU"/>
        </w:rPr>
        <w:t>,</w:t>
      </w:r>
      <w:r w:rsidR="002725BF" w:rsidRPr="0019613D">
        <w:rPr>
          <w:i/>
        </w:rPr>
        <w:t xml:space="preserve"> несмотря на то что</w:t>
      </w:r>
      <w:r w:rsidR="000D138E" w:rsidRPr="0019613D">
        <w:rPr>
          <w:i/>
        </w:rPr>
        <w:t xml:space="preserve"> </w:t>
      </w:r>
      <w:r w:rsidRPr="0019613D">
        <w:rPr>
          <w:i/>
        </w:rPr>
        <w:t>прямые доказательства тому, что профилактическое введение глюкокортикоидов снижает летальност</w:t>
      </w:r>
      <w:r w:rsidR="000D138E" w:rsidRPr="0019613D">
        <w:rPr>
          <w:i/>
        </w:rPr>
        <w:t>ь</w:t>
      </w:r>
      <w:r w:rsidRPr="0019613D">
        <w:rPr>
          <w:i/>
        </w:rPr>
        <w:t>, связанн</w:t>
      </w:r>
      <w:r w:rsidR="000D138E" w:rsidRPr="0019613D">
        <w:rPr>
          <w:i/>
        </w:rPr>
        <w:t>ую</w:t>
      </w:r>
      <w:r w:rsidRPr="0019613D">
        <w:rPr>
          <w:i/>
        </w:rPr>
        <w:t xml:space="preserve"> с этим синдромом, отсутствуют. Тем не менее в неконтролируемых исследованиях было показано, что процент фатальных исходов при развитии </w:t>
      </w:r>
      <w:r w:rsidR="007E4796" w:rsidRPr="0019613D">
        <w:rPr>
          <w:i/>
        </w:rPr>
        <w:t>ДС</w:t>
      </w:r>
      <w:r w:rsidRPr="0019613D">
        <w:rPr>
          <w:i/>
        </w:rPr>
        <w:t xml:space="preserve"> на фоне профилактического введения глюкокортикои</w:t>
      </w:r>
      <w:r w:rsidR="002A7FE6" w:rsidRPr="0019613D">
        <w:rPr>
          <w:i/>
          <w:lang w:val="ru-RU"/>
        </w:rPr>
        <w:t>д</w:t>
      </w:r>
      <w:r w:rsidRPr="0019613D">
        <w:rPr>
          <w:i/>
        </w:rPr>
        <w:t>ов у пациентов с лейкоцитами более 5</w:t>
      </w:r>
      <w:r w:rsidR="000D138E" w:rsidRPr="0019613D">
        <w:rPr>
          <w:i/>
        </w:rPr>
        <w:t> </w:t>
      </w:r>
      <w:r w:rsidR="0008424C" w:rsidRPr="0019613D">
        <w:rPr>
          <w:i/>
        </w:rPr>
        <w:t>×</w:t>
      </w:r>
      <w:r w:rsidR="000D138E" w:rsidRPr="0019613D">
        <w:rPr>
          <w:i/>
        </w:rPr>
        <w:t> </w:t>
      </w:r>
      <w:r w:rsidRPr="0019613D">
        <w:rPr>
          <w:i/>
        </w:rPr>
        <w:t>10</w:t>
      </w:r>
      <w:r w:rsidRPr="0019613D">
        <w:rPr>
          <w:i/>
          <w:vertAlign w:val="superscript"/>
        </w:rPr>
        <w:t>9</w:t>
      </w:r>
      <w:r w:rsidRPr="0019613D">
        <w:rPr>
          <w:i/>
        </w:rPr>
        <w:t>/л снижается.</w:t>
      </w:r>
    </w:p>
    <w:p w14:paraId="785147DE" w14:textId="79ADAB06" w:rsidR="00C711D9" w:rsidRPr="0019613D" w:rsidRDefault="00F91882" w:rsidP="00751010">
      <w:pPr>
        <w:pStyle w:val="a5"/>
        <w:ind w:firstLine="709"/>
        <w:contextualSpacing/>
        <w:jc w:val="both"/>
        <w:divId w:val="961032325"/>
        <w:rPr>
          <w:i/>
          <w:lang w:val="ru-RU"/>
        </w:rPr>
      </w:pPr>
      <w:r w:rsidRPr="0019613D">
        <w:rPr>
          <w:i/>
        </w:rPr>
        <w:t xml:space="preserve">Вероятность развития </w:t>
      </w:r>
      <w:r w:rsidR="007E4796" w:rsidRPr="0019613D">
        <w:rPr>
          <w:i/>
        </w:rPr>
        <w:t>ДС</w:t>
      </w:r>
      <w:r w:rsidRPr="0019613D">
        <w:rPr>
          <w:i/>
        </w:rPr>
        <w:t xml:space="preserve"> опухолевых клеток выше у пациентов с инициальным лейкоцитозом (</w:t>
      </w:r>
      <w:r w:rsidR="0008424C" w:rsidRPr="0019613D">
        <w:rPr>
          <w:i/>
          <w:lang w:val="ru-RU"/>
        </w:rPr>
        <w:t>&gt;</w:t>
      </w:r>
      <w:r w:rsidRPr="0019613D">
        <w:rPr>
          <w:i/>
        </w:rPr>
        <w:t>5</w:t>
      </w:r>
      <w:r w:rsidR="000D138E" w:rsidRPr="0019613D">
        <w:rPr>
          <w:i/>
        </w:rPr>
        <w:t> </w:t>
      </w:r>
      <w:r w:rsidR="0008424C" w:rsidRPr="0019613D">
        <w:rPr>
          <w:i/>
        </w:rPr>
        <w:t>×</w:t>
      </w:r>
      <w:r w:rsidR="000D138E" w:rsidRPr="0019613D">
        <w:rPr>
          <w:i/>
        </w:rPr>
        <w:t> </w:t>
      </w:r>
      <w:r w:rsidRPr="0019613D">
        <w:rPr>
          <w:i/>
        </w:rPr>
        <w:t>10</w:t>
      </w:r>
      <w:r w:rsidRPr="0019613D">
        <w:rPr>
          <w:i/>
          <w:vertAlign w:val="superscript"/>
        </w:rPr>
        <w:t>9</w:t>
      </w:r>
      <w:r w:rsidRPr="0019613D">
        <w:rPr>
          <w:i/>
        </w:rPr>
        <w:t xml:space="preserve">/л) и нарушением функции почек (креатинин </w:t>
      </w:r>
      <w:r w:rsidR="00C711D9" w:rsidRPr="0019613D">
        <w:rPr>
          <w:i/>
          <w:lang w:val="ru-RU"/>
        </w:rPr>
        <w:t>&gt;</w:t>
      </w:r>
      <w:r w:rsidRPr="0019613D">
        <w:rPr>
          <w:i/>
        </w:rPr>
        <w:t xml:space="preserve">123 мкмоль/л). Поэтому раннее начало </w:t>
      </w:r>
      <w:r w:rsidR="007E4796" w:rsidRPr="0019613D">
        <w:rPr>
          <w:i/>
        </w:rPr>
        <w:t xml:space="preserve">ХТ </w:t>
      </w:r>
      <w:r w:rsidRPr="0019613D">
        <w:rPr>
          <w:i/>
        </w:rPr>
        <w:t>в сочетании с ATRA** и профилактическое введение</w:t>
      </w:r>
      <w:r w:rsidR="002A7FE6" w:rsidRPr="0019613D">
        <w:rPr>
          <w:i/>
          <w:lang w:val="ru-RU"/>
        </w:rPr>
        <w:t xml:space="preserve"> глюкокортикоидов </w:t>
      </w:r>
      <w:r w:rsidRPr="0019613D">
        <w:rPr>
          <w:i/>
        </w:rPr>
        <w:t>явля</w:t>
      </w:r>
      <w:r w:rsidR="00C711D9" w:rsidRPr="0019613D">
        <w:rPr>
          <w:i/>
          <w:lang w:val="ru-RU"/>
        </w:rPr>
        <w:t>ю</w:t>
      </w:r>
      <w:r w:rsidRPr="0019613D">
        <w:rPr>
          <w:i/>
        </w:rPr>
        <w:t xml:space="preserve">тся стандартным подходом к лечению в этой угрожающей жизни ситуации. У пациентов с числом лейкоцитов </w:t>
      </w:r>
      <w:r w:rsidR="00C711D9" w:rsidRPr="0019613D">
        <w:rPr>
          <w:i/>
          <w:lang w:val="ru-RU"/>
        </w:rPr>
        <w:t>&gt;</w:t>
      </w:r>
      <w:r w:rsidRPr="0019613D">
        <w:rPr>
          <w:i/>
        </w:rPr>
        <w:t>10</w:t>
      </w:r>
      <w:r w:rsidR="000D138E" w:rsidRPr="0019613D">
        <w:rPr>
          <w:i/>
        </w:rPr>
        <w:t> </w:t>
      </w:r>
      <w:r w:rsidR="00C711D9" w:rsidRPr="0019613D">
        <w:rPr>
          <w:i/>
        </w:rPr>
        <w:t>×</w:t>
      </w:r>
      <w:r w:rsidR="000D138E" w:rsidRPr="0019613D">
        <w:rPr>
          <w:i/>
        </w:rPr>
        <w:t> </w:t>
      </w:r>
      <w:r w:rsidRPr="0019613D">
        <w:rPr>
          <w:i/>
        </w:rPr>
        <w:t>10</w:t>
      </w:r>
      <w:r w:rsidRPr="0019613D">
        <w:rPr>
          <w:i/>
          <w:vertAlign w:val="superscript"/>
        </w:rPr>
        <w:t>9</w:t>
      </w:r>
      <w:r w:rsidRPr="0019613D">
        <w:rPr>
          <w:i/>
        </w:rPr>
        <w:t xml:space="preserve">/л </w:t>
      </w:r>
      <w:r w:rsidR="007E4796" w:rsidRPr="0019613D">
        <w:rPr>
          <w:i/>
        </w:rPr>
        <w:t xml:space="preserve">ХТ </w:t>
      </w:r>
      <w:r w:rsidRPr="0019613D">
        <w:rPr>
          <w:i/>
        </w:rPr>
        <w:t>обычно начинается в течение нескольких часов после приема первой дозы ATRA</w:t>
      </w:r>
      <w:r w:rsidR="000D138E" w:rsidRPr="0019613D">
        <w:rPr>
          <w:i/>
        </w:rPr>
        <w:t>**. И</w:t>
      </w:r>
      <w:r w:rsidRPr="0019613D">
        <w:rPr>
          <w:i/>
        </w:rPr>
        <w:t xml:space="preserve">менно это позволяет взять под контроль коагулопатию при одновременном снижении риска развития </w:t>
      </w:r>
      <w:r w:rsidR="007E4796" w:rsidRPr="0019613D">
        <w:rPr>
          <w:i/>
        </w:rPr>
        <w:t>ДС</w:t>
      </w:r>
      <w:r w:rsidRPr="0019613D">
        <w:rPr>
          <w:i/>
        </w:rPr>
        <w:t>, частота которого особенно высока у этих пациентов.</w:t>
      </w:r>
    </w:p>
    <w:p w14:paraId="613EF660" w14:textId="67A1313D" w:rsidR="004A681E" w:rsidRPr="0019613D" w:rsidRDefault="00EA064D" w:rsidP="002B3F40">
      <w:pPr>
        <w:pStyle w:val="a2"/>
        <w:divId w:val="961032325"/>
        <w:rPr>
          <w:b/>
          <w:bCs/>
          <w:lang w:val="ru-RU"/>
        </w:rPr>
      </w:pPr>
      <w:r w:rsidRPr="0019613D">
        <w:rPr>
          <w:rStyle w:val="affe"/>
        </w:rPr>
        <w:t>Рекомендуется</w:t>
      </w:r>
      <w:r w:rsidRPr="0019613D">
        <w:t xml:space="preserve"> </w:t>
      </w:r>
      <w:r w:rsidR="00183A65" w:rsidRPr="0019613D">
        <w:t>в</w:t>
      </w:r>
      <w:r w:rsidRPr="0019613D">
        <w:t>ременное прекращение специфической терапии (ATRA</w:t>
      </w:r>
      <w:r w:rsidR="000D138E" w:rsidRPr="0019613D">
        <w:t>**</w:t>
      </w:r>
      <w:r w:rsidRPr="0019613D">
        <w:t>) только в случаях тяжело протекающ</w:t>
      </w:r>
      <w:r w:rsidR="00183A65" w:rsidRPr="0019613D">
        <w:t>его ДС</w:t>
      </w:r>
      <w:r w:rsidR="000D138E" w:rsidRPr="0019613D">
        <w:t xml:space="preserve"> </w:t>
      </w:r>
      <w:r w:rsidR="000D138E"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-5","issue":"18","issued":{"date-parts":[["2014","5","1"]]},"page":"2777-82","title":"How we prevent and treat differentiation syndrome in patients with acute promyelocytic leukemia.","type":"article-journal","volume":"123"},"uris":["http://www.mendeley.com/documents/?uuid=7dfbf826-e61f-3fd0-be6a-760d1695690b"]}],"mendeley":{"formattedCitation":"[1–3,5,35]","plainTextFormattedCitation":"[1–3,5,35]","previouslyFormattedCitation":"[1–3,5,35]"},"properties":{"noteIndex":0},"schema":"https://github.com/citation-style-language/schema/raw/master/csl-citation.json"}</w:instrText>
      </w:r>
      <w:r w:rsidR="000D138E" w:rsidRPr="0019613D">
        <w:fldChar w:fldCharType="separate"/>
      </w:r>
      <w:r w:rsidR="00EA7DAE" w:rsidRPr="0019613D">
        <w:rPr>
          <w:noProof/>
        </w:rPr>
        <w:t>[1–3,5,35]</w:t>
      </w:r>
      <w:r w:rsidR="000D138E" w:rsidRPr="0019613D">
        <w:fldChar w:fldCharType="end"/>
      </w:r>
      <w:r w:rsidRPr="0019613D">
        <w:t>.</w:t>
      </w:r>
      <w:r w:rsidR="002012F7" w:rsidRPr="0019613D">
        <w:rPr>
          <w:lang w:val="ru-RU"/>
        </w:rPr>
        <w:t xml:space="preserve"> </w:t>
      </w:r>
    </w:p>
    <w:p w14:paraId="477E9BEA" w14:textId="7BAC5F6E" w:rsidR="00C97CC9" w:rsidRPr="0019613D" w:rsidRDefault="00EA064D" w:rsidP="002A7FE6">
      <w:pPr>
        <w:pStyle w:val="a5"/>
        <w:contextualSpacing/>
        <w:jc w:val="both"/>
        <w:divId w:val="961032325"/>
        <w:rPr>
          <w:rStyle w:val="affe"/>
          <w:szCs w:val="20"/>
          <w:lang w:val="ru-RU" w:eastAsia="x-none"/>
        </w:rPr>
      </w:pPr>
      <w:r w:rsidRPr="0019613D">
        <w:rPr>
          <w:rStyle w:val="affe"/>
        </w:rPr>
        <w:lastRenderedPageBreak/>
        <w:t xml:space="preserve">Уровень убедительности рекомендации </w:t>
      </w:r>
      <w:r w:rsidR="00E82E75" w:rsidRPr="0019613D">
        <w:rPr>
          <w:rStyle w:val="affe"/>
          <w:lang w:val="ru-RU"/>
        </w:rPr>
        <w:t>‒</w:t>
      </w:r>
      <w:r w:rsidRPr="0019613D">
        <w:rPr>
          <w:rStyle w:val="affe"/>
        </w:rPr>
        <w:t xml:space="preserve"> </w:t>
      </w:r>
      <w:r w:rsidR="000D138E" w:rsidRPr="0019613D">
        <w:rPr>
          <w:rStyle w:val="affe"/>
          <w:lang w:val="en-US"/>
        </w:rPr>
        <w:t>C</w:t>
      </w:r>
      <w:r w:rsidRPr="0019613D">
        <w:rPr>
          <w:rStyle w:val="affe"/>
        </w:rPr>
        <w:t xml:space="preserve"> (уровень достоверности доказательств – </w:t>
      </w:r>
      <w:r w:rsidR="000D138E" w:rsidRPr="0019613D">
        <w:rPr>
          <w:rStyle w:val="affe"/>
        </w:rPr>
        <w:t>5</w:t>
      </w:r>
      <w:r w:rsidRPr="0019613D">
        <w:rPr>
          <w:rStyle w:val="affe"/>
        </w:rPr>
        <w:t>)</w:t>
      </w:r>
    </w:p>
    <w:p w14:paraId="5F302E15" w14:textId="77777777" w:rsidR="00E82E75" w:rsidRPr="0019613D" w:rsidRDefault="00E82E75" w:rsidP="00E82E75">
      <w:pPr>
        <w:pStyle w:val="a5"/>
        <w:contextualSpacing/>
        <w:jc w:val="both"/>
        <w:divId w:val="961032325"/>
        <w:rPr>
          <w:lang w:val="ru-RU"/>
        </w:rPr>
      </w:pPr>
    </w:p>
    <w:p w14:paraId="5664BFCF" w14:textId="77777777" w:rsidR="00C97CC9" w:rsidRPr="0019613D" w:rsidRDefault="007058D0" w:rsidP="006A69CB">
      <w:pPr>
        <w:pStyle w:val="3"/>
        <w:divId w:val="961032325"/>
        <w:rPr>
          <w:rStyle w:val="affe"/>
          <w:bCs w:val="0"/>
        </w:rPr>
      </w:pPr>
      <w:bookmarkStart w:id="30" w:name="_Toc107254276"/>
      <w:r w:rsidRPr="0019613D">
        <w:rPr>
          <w:rStyle w:val="affe"/>
          <w:bCs w:val="0"/>
        </w:rPr>
        <w:t>3.3.</w:t>
      </w:r>
      <w:r w:rsidR="00E077E9" w:rsidRPr="0019613D">
        <w:rPr>
          <w:rStyle w:val="affe"/>
          <w:bCs w:val="0"/>
        </w:rPr>
        <w:t>5</w:t>
      </w:r>
      <w:r w:rsidRPr="0019613D">
        <w:rPr>
          <w:rStyle w:val="affe"/>
          <w:bCs w:val="0"/>
        </w:rPr>
        <w:t xml:space="preserve">. </w:t>
      </w:r>
      <w:r w:rsidR="00EA064D" w:rsidRPr="0019613D">
        <w:rPr>
          <w:rStyle w:val="affe"/>
          <w:bCs w:val="0"/>
        </w:rPr>
        <w:t>Оценка эффективности индукционной терапии</w:t>
      </w:r>
      <w:bookmarkEnd w:id="30"/>
    </w:p>
    <w:p w14:paraId="721F3C6A" w14:textId="77777777" w:rsidR="00C97CC9" w:rsidRPr="0019613D" w:rsidRDefault="00EA064D" w:rsidP="00836F6D">
      <w:pPr>
        <w:pStyle w:val="a5"/>
        <w:ind w:firstLine="709"/>
        <w:contextualSpacing/>
        <w:jc w:val="both"/>
        <w:divId w:val="961032325"/>
        <w:rPr>
          <w:i/>
        </w:rPr>
      </w:pPr>
      <w:r w:rsidRPr="0019613D">
        <w:rPr>
          <w:i/>
        </w:rPr>
        <w:t>Результаты морфологического, цитогенетического и молекулярного исследовани</w:t>
      </w:r>
      <w:r w:rsidR="00925567" w:rsidRPr="0019613D">
        <w:rPr>
          <w:i/>
          <w:lang w:val="ru-RU"/>
        </w:rPr>
        <w:t>й</w:t>
      </w:r>
      <w:r w:rsidRPr="0019613D">
        <w:rPr>
          <w:i/>
        </w:rPr>
        <w:t xml:space="preserve"> в конце индукционной терапии должны интерпретироваться с большой осторожностью. Как уже отмечалось, морфологические особенности, обнаруживающиеся в процессе дифференцировки бластных клеток на фоне таргетной терапии, встречаются даже после нескольких недель от начала лечения (до 40</w:t>
      </w:r>
      <w:r w:rsidR="00925567" w:rsidRPr="0019613D">
        <w:rPr>
          <w:i/>
          <w:lang w:val="ru-RU"/>
        </w:rPr>
        <w:t>‒</w:t>
      </w:r>
      <w:r w:rsidRPr="0019613D">
        <w:rPr>
          <w:i/>
        </w:rPr>
        <w:t>50 дней) и могут привести к ошибочному установлению первичной резистентности. Кроме того, задержка дифференцировки бластных клеток может привести к обнаружению клеток с t</w:t>
      </w:r>
      <w:r w:rsidR="00826266" w:rsidRPr="0019613D">
        <w:rPr>
          <w:i/>
          <w:lang w:val="ru-RU"/>
        </w:rPr>
        <w:t> </w:t>
      </w:r>
      <w:r w:rsidRPr="0019613D">
        <w:rPr>
          <w:i/>
        </w:rPr>
        <w:t>(15</w:t>
      </w:r>
      <w:r w:rsidR="00826266" w:rsidRPr="0019613D">
        <w:rPr>
          <w:i/>
          <w:lang w:val="ru-RU"/>
        </w:rPr>
        <w:t>;</w:t>
      </w:r>
      <w:r w:rsidRPr="0019613D">
        <w:rPr>
          <w:i/>
        </w:rPr>
        <w:t xml:space="preserve">17) методами стандартной цитогенетики или FISH, </w:t>
      </w:r>
      <w:r w:rsidR="00292805" w:rsidRPr="0019613D">
        <w:rPr>
          <w:i/>
        </w:rPr>
        <w:t xml:space="preserve">в </w:t>
      </w:r>
      <w:r w:rsidRPr="0019613D">
        <w:rPr>
          <w:i/>
        </w:rPr>
        <w:t>особенно</w:t>
      </w:r>
      <w:r w:rsidR="00292805" w:rsidRPr="0019613D">
        <w:rPr>
          <w:i/>
        </w:rPr>
        <w:t>сти</w:t>
      </w:r>
      <w:r w:rsidRPr="0019613D">
        <w:rPr>
          <w:i/>
        </w:rPr>
        <w:t xml:space="preserve"> когда эти тесты выполняются в ранние периоды после завершения индукционного курса. Эти морфологические и цитогенетические исследования не должны приводить к модификации лечения. А лечение с </w:t>
      </w:r>
      <w:r w:rsidR="00FB718F" w:rsidRPr="0019613D">
        <w:rPr>
          <w:i/>
        </w:rPr>
        <w:t xml:space="preserve">ATRA** </w:t>
      </w:r>
      <w:r w:rsidRPr="0019613D">
        <w:rPr>
          <w:i/>
        </w:rPr>
        <w:t>должно быть продолжено, чтобы обеспечить достаточное время для терминальной дифференцировки бластных элементов. Как обсуждалось выше, ПР достигается практически во всех случаях ОПЛ с доказанным химерным геном PML-RAR</w:t>
      </w:r>
      <w:r w:rsidR="00014958" w:rsidRPr="0019613D">
        <w:rPr>
          <w:i/>
        </w:rPr>
        <w:t>α</w:t>
      </w:r>
      <w:r w:rsidRPr="0019613D">
        <w:rPr>
          <w:i/>
        </w:rPr>
        <w:t>.</w:t>
      </w:r>
    </w:p>
    <w:p w14:paraId="335DB501" w14:textId="77777777" w:rsidR="00C97CC9" w:rsidRPr="0019613D" w:rsidRDefault="00EA064D" w:rsidP="00836F6D">
      <w:pPr>
        <w:pStyle w:val="a5"/>
        <w:ind w:firstLine="709"/>
        <w:contextualSpacing/>
        <w:jc w:val="both"/>
        <w:divId w:val="961032325"/>
        <w:rPr>
          <w:i/>
          <w:lang w:val="ru-RU"/>
        </w:rPr>
      </w:pPr>
      <w:r w:rsidRPr="0019613D">
        <w:rPr>
          <w:i/>
        </w:rPr>
        <w:t>Молекулярное исследование после первого курса индукционной терапии не имеет большого клинического значения, так как положительный результат ПЦР на этой стадии мо</w:t>
      </w:r>
      <w:r w:rsidR="007E4796" w:rsidRPr="0019613D">
        <w:rPr>
          <w:i/>
        </w:rPr>
        <w:t>жет</w:t>
      </w:r>
      <w:r w:rsidRPr="0019613D">
        <w:rPr>
          <w:i/>
        </w:rPr>
        <w:t xml:space="preserve"> отражать задержку созревания опухолевых клеток, а не истинную резистентность. Таким образом, врачи должны воздерживаться от терапевтических решений на основе результатов в эти контрольные сроки. В противоположность этому, результаты ПЦР</w:t>
      </w:r>
      <w:r w:rsidR="008E0E75" w:rsidRPr="0019613D">
        <w:rPr>
          <w:i/>
          <w:lang w:val="ru-RU"/>
        </w:rPr>
        <w:t>-</w:t>
      </w:r>
      <w:r w:rsidRPr="0019613D">
        <w:rPr>
          <w:i/>
        </w:rPr>
        <w:t>анализа, проведенного после завершения консолидации, позволяют определять риск рецидива у конкретного пациента.</w:t>
      </w:r>
    </w:p>
    <w:p w14:paraId="2CF5C301" w14:textId="77777777" w:rsidR="00C97CC9" w:rsidRPr="0019613D" w:rsidRDefault="002B54F5" w:rsidP="009D0271">
      <w:pPr>
        <w:pStyle w:val="2"/>
        <w:divId w:val="961032325"/>
        <w:rPr>
          <w:lang w:val="ru-RU"/>
        </w:rPr>
      </w:pPr>
      <w:bookmarkStart w:id="31" w:name="_Toc107254277"/>
      <w:r w:rsidRPr="0019613D">
        <w:t>3.4</w:t>
      </w:r>
      <w:r w:rsidR="00EA064D" w:rsidRPr="0019613D">
        <w:t>. Консолидирующая терапия</w:t>
      </w:r>
      <w:bookmarkEnd w:id="31"/>
    </w:p>
    <w:p w14:paraId="6B46B675" w14:textId="1C2B01F3" w:rsidR="00C97CC9" w:rsidRPr="0019613D" w:rsidRDefault="00EA064D" w:rsidP="00836F6D">
      <w:pPr>
        <w:pStyle w:val="a5"/>
        <w:ind w:firstLine="709"/>
        <w:contextualSpacing/>
        <w:jc w:val="both"/>
        <w:divId w:val="961032325"/>
        <w:rPr>
          <w:i/>
          <w:lang w:val="ru-RU"/>
        </w:rPr>
      </w:pPr>
      <w:r w:rsidRPr="0019613D">
        <w:rPr>
          <w:i/>
        </w:rPr>
        <w:t xml:space="preserve">Необходимость консолидации и длительной поддерживающей терапии при ОПЛ доказана еще </w:t>
      </w:r>
      <w:r w:rsidR="00941F43" w:rsidRPr="0019613D">
        <w:rPr>
          <w:i/>
        </w:rPr>
        <w:t xml:space="preserve">в </w:t>
      </w:r>
      <w:r w:rsidR="007B65C9" w:rsidRPr="0019613D">
        <w:rPr>
          <w:i/>
          <w:lang w:val="ru-RU"/>
        </w:rPr>
        <w:t>«</w:t>
      </w:r>
      <w:r w:rsidRPr="0019613D">
        <w:rPr>
          <w:i/>
        </w:rPr>
        <w:t>доретиноидную эру</w:t>
      </w:r>
      <w:r w:rsidR="007B65C9" w:rsidRPr="0019613D">
        <w:rPr>
          <w:i/>
          <w:lang w:val="ru-RU"/>
        </w:rPr>
        <w:t>»</w:t>
      </w:r>
      <w:r w:rsidRPr="0019613D">
        <w:rPr>
          <w:i/>
        </w:rPr>
        <w:t xml:space="preserve">. С момента внедрения </w:t>
      </w:r>
      <w:r w:rsidR="00FB718F" w:rsidRPr="0019613D">
        <w:rPr>
          <w:i/>
        </w:rPr>
        <w:t xml:space="preserve">ATRA** </w:t>
      </w:r>
      <w:r w:rsidRPr="0019613D">
        <w:rPr>
          <w:i/>
        </w:rPr>
        <w:t>было показано, что молекулярная ремиссия ОПЛ достигается примерно у 95</w:t>
      </w:r>
      <w:r w:rsidR="007B65C9" w:rsidRPr="0019613D">
        <w:rPr>
          <w:i/>
          <w:lang w:val="ru-RU"/>
        </w:rPr>
        <w:t> </w:t>
      </w:r>
      <w:r w:rsidRPr="0019613D">
        <w:rPr>
          <w:i/>
        </w:rPr>
        <w:t xml:space="preserve">% пациентов после трех последовательных курсов </w:t>
      </w:r>
      <w:r w:rsidR="007E4796" w:rsidRPr="0019613D">
        <w:rPr>
          <w:i/>
        </w:rPr>
        <w:t xml:space="preserve">ХТ </w:t>
      </w:r>
      <w:r w:rsidRPr="0019613D">
        <w:rPr>
          <w:i/>
        </w:rPr>
        <w:t>с антрациклинами (</w:t>
      </w:r>
      <w:r w:rsidR="007B65C9" w:rsidRPr="0019613D">
        <w:rPr>
          <w:i/>
          <w:lang w:val="ru-RU"/>
        </w:rPr>
        <w:t>1</w:t>
      </w:r>
      <w:r w:rsidRPr="0019613D">
        <w:rPr>
          <w:i/>
        </w:rPr>
        <w:t xml:space="preserve"> индукционный и </w:t>
      </w:r>
      <w:r w:rsidR="007B65C9" w:rsidRPr="0019613D">
        <w:rPr>
          <w:i/>
          <w:lang w:val="ru-RU"/>
        </w:rPr>
        <w:t xml:space="preserve">2 </w:t>
      </w:r>
      <w:r w:rsidRPr="0019613D">
        <w:rPr>
          <w:i/>
        </w:rPr>
        <w:t xml:space="preserve">консолидирующих). </w:t>
      </w:r>
      <w:r w:rsidR="007B65C9" w:rsidRPr="0019613D">
        <w:rPr>
          <w:i/>
          <w:lang w:val="ru-RU"/>
        </w:rPr>
        <w:t>Данный</w:t>
      </w:r>
      <w:r w:rsidRPr="0019613D">
        <w:rPr>
          <w:i/>
        </w:rPr>
        <w:t xml:space="preserve"> факт и стал основой для принятия этого подхода как стандарта консолидирующей терапии</w:t>
      </w:r>
      <w:r w:rsidR="00D01D12" w:rsidRPr="0019613D">
        <w:rPr>
          <w:i/>
        </w:rPr>
        <w:t xml:space="preserve"> </w:t>
      </w:r>
      <w:r w:rsidR="00D01D12"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3,5,36]","plainTextFormattedCitation":"[1–3,5,36]","previouslyFormattedCitation":"[1–3,5,36]"},"properties":{"noteIndex":0},"schema":"https://github.com/citation-style-language/schema/raw/master/csl-citation.json"}</w:instrText>
      </w:r>
      <w:r w:rsidR="00D01D12" w:rsidRPr="0019613D">
        <w:fldChar w:fldCharType="separate"/>
      </w:r>
      <w:r w:rsidR="00EA7DAE" w:rsidRPr="0019613D">
        <w:rPr>
          <w:noProof/>
        </w:rPr>
        <w:t>[1–3,5,36]</w:t>
      </w:r>
      <w:r w:rsidR="00D01D12" w:rsidRPr="0019613D">
        <w:fldChar w:fldCharType="end"/>
      </w:r>
      <w:r w:rsidRPr="0019613D">
        <w:rPr>
          <w:i/>
        </w:rPr>
        <w:t>. Однако некоторые вопросы, связанные с этой фазой терапии, остаются спорными.</w:t>
      </w:r>
    </w:p>
    <w:p w14:paraId="12D29015" w14:textId="432AD496" w:rsidR="004A681E" w:rsidRPr="0019613D" w:rsidRDefault="003C783E" w:rsidP="002B3F40">
      <w:pPr>
        <w:pStyle w:val="a2"/>
        <w:divId w:val="961032325"/>
        <w:rPr>
          <w:rStyle w:val="affe"/>
        </w:rPr>
      </w:pPr>
      <w:r w:rsidRPr="0019613D">
        <w:rPr>
          <w:rStyle w:val="affe"/>
        </w:rPr>
        <w:t>Рекомендуется</w:t>
      </w:r>
      <w:r w:rsidRPr="0019613D">
        <w:t xml:space="preserve"> пациентам с ОПЛ, заверш</w:t>
      </w:r>
      <w:r w:rsidR="007E4796" w:rsidRPr="0019613D">
        <w:t>и</w:t>
      </w:r>
      <w:r w:rsidRPr="0019613D">
        <w:t xml:space="preserve">вшим индукционный этап </w:t>
      </w:r>
      <w:r w:rsidR="00941F43" w:rsidRPr="0019613D">
        <w:t>лечения</w:t>
      </w:r>
      <w:r w:rsidRPr="0019613D">
        <w:t>, применение консолидирующей терапии с включением ATRA** для снижения вероятности развития рецидива заболевания</w:t>
      </w:r>
      <w:r w:rsidR="002A7FE6" w:rsidRPr="0019613D">
        <w:rPr>
          <w:lang w:val="ru-RU"/>
        </w:rPr>
        <w:t xml:space="preserve"> </w:t>
      </w:r>
      <w:r w:rsidR="002A7FE6"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3,5,36]","plainTextFormattedCitation":"[1–3,5,36]","previouslyFormattedCitation":"[1–3,5,36]"},"properties":{"noteIndex":0},"schema":"https://github.com/citation-style-language/schema/raw/master/csl-citation.json"}</w:instrText>
      </w:r>
      <w:r w:rsidR="002A7FE6" w:rsidRPr="0019613D">
        <w:fldChar w:fldCharType="separate"/>
      </w:r>
      <w:r w:rsidR="002A7FE6" w:rsidRPr="0019613D">
        <w:rPr>
          <w:noProof/>
        </w:rPr>
        <w:t>[1–3,5,36]</w:t>
      </w:r>
      <w:r w:rsidR="002A7FE6" w:rsidRPr="0019613D">
        <w:fldChar w:fldCharType="end"/>
      </w:r>
      <w:r w:rsidRPr="0019613D">
        <w:rPr>
          <w:rStyle w:val="affe"/>
          <w:b w:val="0"/>
        </w:rPr>
        <w:t>.</w:t>
      </w:r>
      <w:r w:rsidR="002012F7" w:rsidRPr="0019613D">
        <w:rPr>
          <w:rStyle w:val="affe"/>
          <w:b w:val="0"/>
          <w:lang w:val="ru-RU"/>
        </w:rPr>
        <w:t xml:space="preserve"> </w:t>
      </w:r>
    </w:p>
    <w:p w14:paraId="32EE268F" w14:textId="46981B1C" w:rsidR="003C783E" w:rsidRPr="0019613D" w:rsidRDefault="003C783E" w:rsidP="009D042B">
      <w:pPr>
        <w:pStyle w:val="a5"/>
        <w:contextualSpacing/>
        <w:jc w:val="both"/>
        <w:divId w:val="961032325"/>
        <w:rPr>
          <w:rStyle w:val="affe"/>
          <w:szCs w:val="20"/>
          <w:lang w:eastAsia="x-none"/>
        </w:rPr>
      </w:pPr>
      <w:r w:rsidRPr="0019613D">
        <w:rPr>
          <w:rStyle w:val="affe"/>
        </w:rPr>
        <w:lastRenderedPageBreak/>
        <w:t>Уровень убедительности рекомендации</w:t>
      </w:r>
      <w:r w:rsidRPr="0019613D">
        <w:t xml:space="preserve"> </w:t>
      </w:r>
      <w:r w:rsidR="00417163" w:rsidRPr="0019613D">
        <w:rPr>
          <w:lang w:val="ru-RU"/>
        </w:rPr>
        <w:t xml:space="preserve">‒ </w:t>
      </w:r>
      <w:r w:rsidR="002A7FE6" w:rsidRPr="0019613D">
        <w:rPr>
          <w:rStyle w:val="affe"/>
          <w:lang w:val="ru-RU"/>
        </w:rPr>
        <w:t>С</w:t>
      </w:r>
      <w:r w:rsidR="00A625B9" w:rsidRPr="0019613D">
        <w:rPr>
          <w:rStyle w:val="affe"/>
        </w:rPr>
        <w:t xml:space="preserve"> </w:t>
      </w:r>
      <w:r w:rsidRPr="0019613D">
        <w:rPr>
          <w:rStyle w:val="affe"/>
        </w:rPr>
        <w:t>(уровень достоверности доказательств</w:t>
      </w:r>
      <w:r w:rsidRPr="0019613D">
        <w:t xml:space="preserve"> </w:t>
      </w:r>
      <w:r w:rsidR="00417163" w:rsidRPr="0019613D">
        <w:rPr>
          <w:lang w:val="ru-RU"/>
        </w:rPr>
        <w:t xml:space="preserve">‒ </w:t>
      </w:r>
      <w:r w:rsidR="002A7FE6" w:rsidRPr="0019613D">
        <w:rPr>
          <w:rStyle w:val="affe"/>
          <w:lang w:val="ru-RU"/>
        </w:rPr>
        <w:t>5</w:t>
      </w:r>
      <w:r w:rsidRPr="0019613D">
        <w:rPr>
          <w:rStyle w:val="affe"/>
        </w:rPr>
        <w:t>)</w:t>
      </w:r>
    </w:p>
    <w:p w14:paraId="754A06E0" w14:textId="7FCC5B12" w:rsidR="004F1C39" w:rsidRPr="0019613D" w:rsidRDefault="004F1C39" w:rsidP="00417163">
      <w:pPr>
        <w:pStyle w:val="a5"/>
        <w:contextualSpacing/>
        <w:jc w:val="both"/>
        <w:divId w:val="961032325"/>
        <w:rPr>
          <w:i/>
          <w:lang w:val="ru-RU"/>
        </w:rPr>
      </w:pPr>
      <w:r w:rsidRPr="0019613D">
        <w:rPr>
          <w:rStyle w:val="affe"/>
        </w:rPr>
        <w:t xml:space="preserve">Комментарий: </w:t>
      </w:r>
      <w:r w:rsidRPr="0019613D">
        <w:rPr>
          <w:i/>
        </w:rPr>
        <w:t xml:space="preserve">применение </w:t>
      </w:r>
      <w:r w:rsidR="007C1CFC" w:rsidRPr="0019613D">
        <w:rPr>
          <w:i/>
          <w:lang w:val="ru-RU"/>
        </w:rPr>
        <w:t>#</w:t>
      </w:r>
      <w:r w:rsidRPr="0019613D">
        <w:rPr>
          <w:i/>
        </w:rPr>
        <w:t>ATRA** в стандартной дозе (45 мг/м</w:t>
      </w:r>
      <w:r w:rsidRPr="0019613D">
        <w:rPr>
          <w:i/>
          <w:vertAlign w:val="superscript"/>
        </w:rPr>
        <w:t>2</w:t>
      </w:r>
      <w:r w:rsidRPr="0019613D">
        <w:rPr>
          <w:i/>
        </w:rPr>
        <w:t xml:space="preserve"> в день) в течение 15</w:t>
      </w:r>
      <w:r w:rsidR="00417163" w:rsidRPr="0019613D">
        <w:rPr>
          <w:i/>
          <w:lang w:val="ru-RU"/>
        </w:rPr>
        <w:t> </w:t>
      </w:r>
      <w:r w:rsidRPr="0019613D">
        <w:rPr>
          <w:i/>
        </w:rPr>
        <w:t xml:space="preserve">дней в сочетании с </w:t>
      </w:r>
      <w:r w:rsidR="007E4796" w:rsidRPr="0019613D">
        <w:rPr>
          <w:i/>
        </w:rPr>
        <w:t xml:space="preserve">ХТ </w:t>
      </w:r>
      <w:r w:rsidRPr="0019613D">
        <w:rPr>
          <w:i/>
        </w:rPr>
        <w:t>в период консолидирующего лечения снижает риск развития рецидива</w:t>
      </w:r>
      <w:r w:rsidR="009D042B" w:rsidRPr="0019613D">
        <w:rPr>
          <w:i/>
          <w:lang w:val="ru-RU"/>
        </w:rPr>
        <w:t xml:space="preserve"> </w:t>
      </w:r>
      <w:r w:rsidR="009D042B" w:rsidRPr="0019613D">
        <w:rPr>
          <w:i/>
          <w:lang w:val="ru-RU"/>
        </w:rPr>
        <w:fldChar w:fldCharType="begin" w:fldLock="1"/>
      </w:r>
      <w:r w:rsidR="009D042B" w:rsidRPr="0019613D">
        <w:rPr>
          <w:i/>
          <w:lang w:val="ru-RU"/>
        </w:rPr>
        <w:instrText>ADDIN CSL_CITATION {"citationItems":[{"id":"ITEM-1","itemData":{"DOI":"10.1182/blood-2010-03-276196","ISSN":"00064971","abstract":"After the identification of discrete relapse-risk categories in patients with acute promyelocytic leukemia (APL) receiving alltrans retinoic and idarubicin (AIDA)-like therapies, the Gruppo Italiano Malattie Ematologiche dell'Adulto (GIMEMA) designed a protocol for newly diagnosed APL (AIDA-2000) in which postremission treatment was risk-adapted. Patients with low/intermediate risk received remission at 3 anthracycline-based consolidation courses, whereas high-risk patients received the same schedule as in the previous, non-risk-adapted AIDA-0493 trial including cytarabine.In addition, all patients in the AIDA-2000 received all-trans retinoic acid (ATRA) for 15 days during each consolidation. After induction, 600 of 636 (94.3%) and 420 of 445 (94.4%) patients achieved complete remission in the AIDA-0493 and AIDA-2000, respectively. The 6-year overall survival and cumulative incidence of relapse (CIR) rates were 78.1% versus 87.4% (P = .001) and 27.7% versus 10.7% (P &lt; .0001). Significantly lower CIR rates for patients in the AIDA-2000 were most evident in the high-risk group (49.7% vs 9.3%, respectively, P &lt; .0001). Our data confirm that anthracycline-based consolidation is at least equally effective as cytarabine-containing regimens for low-/intermediate-risk patients and suggest that a risk-adapted strategy including ATRA for consolidation improves outcome in newly diagnosed APL. Furthermore, our results highlight the role of cytarabine coupled to anthracyclines and ATRA during consolidation in the high-risk group. This trial was registered at www.clinicaltrials.gov as #NCT 001064570. © 2010 by The American Society of Hematology.","author":[{"dropping-particle":"","family":"Lo-Coco","given":"Francesco","non-dropping-particle":"","parse-names":false,"suffix":""},{"dropping-particle":"","family":"Avvisati","given":"Giuseppe","non-dropping-particle":"","parse-names":false,"suffix":""},{"dropping-particle":"","family":"Vignetti","given":"Marco","non-dropping-particle":"","parse-names":false,"suffix":""},{"dropping-particle":"","family":"Breccia","given":"Massimo","non-dropping-particle":"","parse-names":false,"suffix":""},{"dropping-particle":"","family":"Gallo","given":"Eugenio","non-dropping-particle":"","parse-names":false,"suffix":""},{"dropping-particle":"","family":"Rambaldi","given":"Alessandro","non-dropping-particle":"","parse-names":false,"suffix":""},{"dropping-particle":"","family":"Paoloni","given":"Francesca","non-dropping-particle":"","parse-names":false,"suffix":""},{"dropping-particle":"","family":"Fioritoni","given":"Giuseppe","non-dropping-particle":"","parse-names":false,"suffix":""},{"dropping-particle":"","family":"Ferrara","given":"Felicetto","non-dropping-particle":"","parse-names":false,"suffix":""},{"dropping-particle":"","family":"Specchia","given":"Giorgina","non-dropping-particle":"","parse-names":false,"suffix":""},{"dropping-particle":"","family":"Cimino","given":"Giuseppe","non-dropping-particle":"","parse-names":false,"suffix":""},{"dropping-particle":"","family":"Diverio","given":"Daniela","non-dropping-particle":"","parse-names":false,"suffix":""},{"dropping-particle":"","family":"Borlenghi","given":"Erika","non-dropping-particle":"","parse-names":false,"suffix":""},{"dropping-particle":"","family":"Martinelli","given":"Giovanni","non-dropping-particle":"","parse-names":false,"suffix":""},{"dropping-particle":"","family":"Raimondo","given":"Francesco","non-dropping-particle":"Di","parse-names":false,"suffix":""},{"dropping-particle":"","family":"Bona","given":"Eros","non-dropping-particle":"Di","parse-names":false,"suffix":""},{"dropping-particle":"","family":"Fazi","given":"Paola","non-dropping-particle":"","parse-names":false,"suffix":""},{"dropping-particle":"","family":"Peta","given":"Antonio","non-dropping-particle":"","parse-names":false,"suffix":""},{"dropping-particle":"","family":"Bosi","given":"Alberto","non-dropping-particle":"","parse-names":false,"suffix":""},{"dropping-particle":"","family":"Carella","given":"Angelo M.","non-dropping-particle":"","parse-names":false,"suffix":""},{"dropping-particle":"","family":"Fabbiano","given":"Francesco","non-dropping-particle":"","parse-names":false,"suffix":""},{"dropping-particle":"","family":"Pogliani","given":"Enrico M.","non-dropping-particle":"","parse-names":false,"suffix":""},{"dropping-particle":"","family":"Petti","given":"Maria C.","non-dropping-particle":"","parse-names":false,"suffix":""},{"dropping-particle":"","family":"Amadori","given":"Sergio","non-dropping-particle":"","parse-names":false,"suffix":""},{"dropping-particle":"","family":"Mandelli","given":"Franco","non-dropping-particle":"","parse-names":false,"suffix":""}],"container-title":"Blood","id":"ITEM-1","issue":"17","issued":{"date-parts":[["2010","10","28"]]},"page":"3171-3179","title":"Front-line treatment of acute promyelocytic leukemia with AIDA induction followed by risk-adapted consolidation for adults younger than 61 years: Results of the AIDA-2000 trial of the GIMEMA Group","type":"article-journal","volume":"116"},"uris":["http://www.mendeley.com/documents/?uuid=a1718b06-8c4a-3020-ab5a-f8ff6efb670f"]}],"mendeley":{"formattedCitation":"[37]","plainTextFormattedCitation":"[37]","previouslyFormattedCitation":"[37]"},"properties":{"noteIndex":0},"schema":"https://github.com/citation-style-language/schema/raw/master/csl-citation.json"}</w:instrText>
      </w:r>
      <w:r w:rsidR="009D042B" w:rsidRPr="0019613D">
        <w:rPr>
          <w:i/>
          <w:lang w:val="ru-RU"/>
        </w:rPr>
        <w:fldChar w:fldCharType="separate"/>
      </w:r>
      <w:r w:rsidR="009D042B" w:rsidRPr="0019613D">
        <w:rPr>
          <w:noProof/>
          <w:lang w:val="ru-RU"/>
        </w:rPr>
        <w:t>[37]</w:t>
      </w:r>
      <w:r w:rsidR="009D042B" w:rsidRPr="0019613D">
        <w:rPr>
          <w:i/>
          <w:lang w:val="ru-RU"/>
        </w:rPr>
        <w:fldChar w:fldCharType="end"/>
      </w:r>
      <w:r w:rsidRPr="0019613D">
        <w:rPr>
          <w:i/>
        </w:rPr>
        <w:t xml:space="preserve">. Российская группа по лечению </w:t>
      </w:r>
      <w:r w:rsidR="007E4796" w:rsidRPr="0019613D">
        <w:rPr>
          <w:i/>
        </w:rPr>
        <w:t>ОЛ</w:t>
      </w:r>
      <w:r w:rsidRPr="0019613D">
        <w:rPr>
          <w:i/>
        </w:rPr>
        <w:t xml:space="preserve"> рекомендует применение ATRA** на всех этапах терапии ОПЛ </w:t>
      </w:r>
      <w:r w:rsidRPr="0019613D">
        <w:rPr>
          <w:i/>
        </w:rPr>
        <w:fldChar w:fldCharType="begin" w:fldLock="1"/>
      </w:r>
      <w:r w:rsidRPr="0019613D">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19613D">
        <w:rPr>
          <w:i/>
        </w:rPr>
        <w:fldChar w:fldCharType="separate"/>
      </w:r>
      <w:r w:rsidRPr="0019613D">
        <w:rPr>
          <w:i/>
          <w:noProof/>
        </w:rPr>
        <w:t>[4]</w:t>
      </w:r>
      <w:r w:rsidRPr="0019613D">
        <w:rPr>
          <w:i/>
        </w:rPr>
        <w:fldChar w:fldCharType="end"/>
      </w:r>
      <w:r w:rsidRPr="0019613D">
        <w:rPr>
          <w:i/>
        </w:rPr>
        <w:t>.</w:t>
      </w:r>
    </w:p>
    <w:p w14:paraId="33F6B1CB" w14:textId="54F3869C" w:rsidR="004A681E" w:rsidRPr="0019613D" w:rsidRDefault="00EA064D" w:rsidP="002B3F40">
      <w:pPr>
        <w:pStyle w:val="a2"/>
        <w:divId w:val="961032325"/>
        <w:rPr>
          <w:rStyle w:val="affe"/>
          <w:lang w:val="ru-RU"/>
        </w:rPr>
      </w:pPr>
      <w:r w:rsidRPr="0019613D">
        <w:rPr>
          <w:rStyle w:val="affe"/>
        </w:rPr>
        <w:t>Рекомендуется</w:t>
      </w:r>
      <w:r w:rsidRPr="0019613D">
        <w:t xml:space="preserve"> </w:t>
      </w:r>
      <w:r w:rsidR="004A730B" w:rsidRPr="0019613D">
        <w:t xml:space="preserve">пациентам с ОПЛ, получавшим на индукционном этапе </w:t>
      </w:r>
      <w:r w:rsidR="004A730B" w:rsidRPr="0019613D">
        <w:rPr>
          <w:lang w:val="en-US"/>
        </w:rPr>
        <w:t>ATRA</w:t>
      </w:r>
      <w:r w:rsidR="004A730B" w:rsidRPr="0019613D">
        <w:t xml:space="preserve">** и </w:t>
      </w:r>
      <w:r w:rsidR="007E4796" w:rsidRPr="0019613D">
        <w:t>ХТ</w:t>
      </w:r>
      <w:r w:rsidR="004A730B" w:rsidRPr="0019613D">
        <w:t xml:space="preserve">, проводить </w:t>
      </w:r>
      <w:r w:rsidR="009B4861" w:rsidRPr="0019613D">
        <w:rPr>
          <w:lang w:val="ru-RU"/>
        </w:rPr>
        <w:t>3</w:t>
      </w:r>
      <w:r w:rsidR="004A730B" w:rsidRPr="0019613D">
        <w:t xml:space="preserve"> курса консолидации, включающей </w:t>
      </w:r>
      <w:r w:rsidRPr="0019613D">
        <w:t>антрациклин</w:t>
      </w:r>
      <w:r w:rsidR="004A730B" w:rsidRPr="0019613D">
        <w:t>ы</w:t>
      </w:r>
      <w:r w:rsidRPr="0019613D">
        <w:t xml:space="preserve"> (идарубицин**, даунорубицин**</w:t>
      </w:r>
      <w:r w:rsidR="004A730B" w:rsidRPr="0019613D">
        <w:t xml:space="preserve"> и</w:t>
      </w:r>
      <w:r w:rsidRPr="0019613D">
        <w:t xml:space="preserve"> митоксантрон**</w:t>
      </w:r>
      <w:r w:rsidR="00DA55ED" w:rsidRPr="0019613D">
        <w:t>)</w:t>
      </w:r>
      <w:r w:rsidR="004A730B" w:rsidRPr="0019613D">
        <w:t xml:space="preserve"> </w:t>
      </w:r>
      <w:r w:rsidR="00410F2B" w:rsidRPr="0019613D">
        <w:t>(</w:t>
      </w:r>
      <w:r w:rsidR="00BB1EB1" w:rsidRPr="0019613D">
        <w:rPr>
          <w:lang w:val="ru-RU"/>
        </w:rPr>
        <w:t xml:space="preserve">см. </w:t>
      </w:r>
      <w:r w:rsidR="00410F2B" w:rsidRPr="0019613D">
        <w:t xml:space="preserve">приложение </w:t>
      </w:r>
      <w:r w:rsidR="004A730B" w:rsidRPr="0019613D">
        <w:t>А</w:t>
      </w:r>
      <w:r w:rsidR="009B4861" w:rsidRPr="0019613D">
        <w:rPr>
          <w:lang w:val="ru-RU"/>
        </w:rPr>
        <w:t xml:space="preserve"> </w:t>
      </w:r>
      <w:r w:rsidR="004A730B" w:rsidRPr="0019613D">
        <w:t>3.1</w:t>
      </w:r>
      <w:r w:rsidR="009B4861" w:rsidRPr="0019613D">
        <w:rPr>
          <w:lang w:val="ru-RU"/>
        </w:rPr>
        <w:t>.</w:t>
      </w:r>
      <w:r w:rsidR="00410F2B" w:rsidRPr="0019613D">
        <w:t>)</w:t>
      </w:r>
      <w:r w:rsidR="004A730B" w:rsidRPr="0019613D">
        <w:t xml:space="preserve"> </w:t>
      </w:r>
      <w:r w:rsidR="004A730B" w:rsidRPr="0019613D">
        <w:rPr>
          <w:i/>
        </w:rPr>
        <w:fldChar w:fldCharType="begin" w:fldLock="1"/>
      </w:r>
      <w:r w:rsidR="009D042B" w:rsidRPr="0019613D">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004A730B" w:rsidRPr="0019613D">
        <w:rPr>
          <w:i/>
        </w:rPr>
        <w:fldChar w:fldCharType="separate"/>
      </w:r>
      <w:r w:rsidR="00EA7DAE" w:rsidRPr="0019613D">
        <w:rPr>
          <w:noProof/>
        </w:rPr>
        <w:t>[27]</w:t>
      </w:r>
      <w:r w:rsidR="004A730B" w:rsidRPr="0019613D">
        <w:rPr>
          <w:i/>
        </w:rPr>
        <w:fldChar w:fldCharType="end"/>
      </w:r>
      <w:r w:rsidRPr="0019613D">
        <w:rPr>
          <w:rStyle w:val="affe"/>
          <w:b w:val="0"/>
        </w:rPr>
        <w:t>.</w:t>
      </w:r>
      <w:r w:rsidR="002012F7" w:rsidRPr="0019613D">
        <w:rPr>
          <w:rStyle w:val="affe"/>
          <w:b w:val="0"/>
          <w:lang w:val="ru-RU"/>
        </w:rPr>
        <w:t xml:space="preserve"> </w:t>
      </w:r>
    </w:p>
    <w:p w14:paraId="1A0F7A50" w14:textId="575FC5F5" w:rsidR="00C97CC9" w:rsidRPr="0019613D" w:rsidRDefault="00EA064D" w:rsidP="009D042B">
      <w:pPr>
        <w:pStyle w:val="a5"/>
        <w:contextualSpacing/>
        <w:jc w:val="both"/>
        <w:divId w:val="961032325"/>
        <w:rPr>
          <w:rStyle w:val="affe"/>
          <w:szCs w:val="20"/>
          <w:lang w:val="ru-RU" w:eastAsia="x-none"/>
        </w:rPr>
      </w:pPr>
      <w:r w:rsidRPr="0019613D">
        <w:rPr>
          <w:rStyle w:val="affe"/>
        </w:rPr>
        <w:t>Уровень убедительности рекомендации</w:t>
      </w:r>
      <w:r w:rsidRPr="0019613D">
        <w:t xml:space="preserve"> </w:t>
      </w:r>
      <w:r w:rsidR="009B4861" w:rsidRPr="0019613D">
        <w:rPr>
          <w:lang w:val="ru-RU"/>
        </w:rPr>
        <w:t xml:space="preserve">‒ </w:t>
      </w:r>
      <w:r w:rsidR="004A730B" w:rsidRPr="0019613D">
        <w:rPr>
          <w:rStyle w:val="affe"/>
        </w:rPr>
        <w:t>А</w:t>
      </w:r>
      <w:r w:rsidRPr="0019613D">
        <w:rPr>
          <w:rStyle w:val="affe"/>
        </w:rPr>
        <w:t xml:space="preserve"> (уровень достоверности доказательств</w:t>
      </w:r>
      <w:r w:rsidRPr="0019613D">
        <w:t xml:space="preserve"> </w:t>
      </w:r>
      <w:r w:rsidR="009B4861" w:rsidRPr="0019613D">
        <w:rPr>
          <w:lang w:val="ru-RU"/>
        </w:rPr>
        <w:t xml:space="preserve">‒ </w:t>
      </w:r>
      <w:r w:rsidR="000A4270" w:rsidRPr="0019613D">
        <w:rPr>
          <w:rStyle w:val="affe"/>
          <w:lang w:val="ru-RU"/>
        </w:rPr>
        <w:t>2</w:t>
      </w:r>
      <w:r w:rsidRPr="0019613D">
        <w:rPr>
          <w:rStyle w:val="affe"/>
        </w:rPr>
        <w:t>)</w:t>
      </w:r>
    </w:p>
    <w:p w14:paraId="5ED40010" w14:textId="00A95CFE" w:rsidR="004A681E" w:rsidRPr="0019613D" w:rsidRDefault="00EA064D" w:rsidP="002B3F40">
      <w:pPr>
        <w:pStyle w:val="a2"/>
        <w:divId w:val="961032325"/>
        <w:rPr>
          <w:rStyle w:val="affe"/>
        </w:rPr>
      </w:pPr>
      <w:r w:rsidRPr="0019613D">
        <w:rPr>
          <w:rStyle w:val="affe"/>
        </w:rPr>
        <w:t>Рекомендуется</w:t>
      </w:r>
      <w:r w:rsidRPr="0019613D">
        <w:t xml:space="preserve"> </w:t>
      </w:r>
      <w:r w:rsidR="003C783E" w:rsidRPr="0019613D">
        <w:t xml:space="preserve">пациентам с ОПЛ высокого риска, получавшим на индукционном этапе </w:t>
      </w:r>
      <w:r w:rsidR="003C783E" w:rsidRPr="0019613D">
        <w:rPr>
          <w:lang w:val="en-US"/>
        </w:rPr>
        <w:t>ATRA</w:t>
      </w:r>
      <w:r w:rsidR="003C783E" w:rsidRPr="0019613D">
        <w:t xml:space="preserve">** и </w:t>
      </w:r>
      <w:r w:rsidR="007E4796" w:rsidRPr="0019613D">
        <w:t>ХТ</w:t>
      </w:r>
      <w:r w:rsidR="003C783E" w:rsidRPr="0019613D">
        <w:t xml:space="preserve">, проводить консолидацию с включением </w:t>
      </w:r>
      <w:r w:rsidRPr="0019613D">
        <w:t xml:space="preserve">по крайней мере 1 курса </w:t>
      </w:r>
      <w:r w:rsidR="007E4796" w:rsidRPr="0019613D">
        <w:t xml:space="preserve">ХТ </w:t>
      </w:r>
      <w:r w:rsidRPr="0019613D">
        <w:t>со стандартными и</w:t>
      </w:r>
      <w:r w:rsidR="002B54F5" w:rsidRPr="0019613D">
        <w:t>ли средними дозами цитарабина**</w:t>
      </w:r>
      <w:r w:rsidR="00410F2B" w:rsidRPr="0019613D">
        <w:t xml:space="preserve"> (</w:t>
      </w:r>
      <w:r w:rsidR="00BB1EB1" w:rsidRPr="0019613D">
        <w:rPr>
          <w:lang w:val="ru-RU"/>
        </w:rPr>
        <w:t xml:space="preserve">см. </w:t>
      </w:r>
      <w:r w:rsidR="00410F2B" w:rsidRPr="0019613D">
        <w:t xml:space="preserve">приложение </w:t>
      </w:r>
      <w:r w:rsidR="003C783E" w:rsidRPr="0019613D">
        <w:t>А</w:t>
      </w:r>
      <w:r w:rsidR="00BB1EB1" w:rsidRPr="0019613D">
        <w:rPr>
          <w:lang w:val="ru-RU"/>
        </w:rPr>
        <w:t xml:space="preserve"> </w:t>
      </w:r>
      <w:r w:rsidR="003C783E" w:rsidRPr="0019613D">
        <w:t>3.1</w:t>
      </w:r>
      <w:r w:rsidR="00BB1EB1" w:rsidRPr="0019613D">
        <w:rPr>
          <w:lang w:val="ru-RU"/>
        </w:rPr>
        <w:t>.</w:t>
      </w:r>
      <w:r w:rsidR="00410F2B" w:rsidRPr="0019613D">
        <w:t>)</w:t>
      </w:r>
      <w:r w:rsidR="003C783E" w:rsidRPr="0019613D">
        <w:t xml:space="preserve"> </w:t>
      </w:r>
      <w:r w:rsidR="003C783E" w:rsidRPr="0019613D">
        <w:rPr>
          <w:i/>
        </w:rPr>
        <w:fldChar w:fldCharType="begin" w:fldLock="1"/>
      </w:r>
      <w:r w:rsidR="009D042B" w:rsidRPr="0019613D">
        <w:rPr>
          <w:i/>
        </w:rPr>
        <w:instrText>ADDIN CSL_CITATION {"citationItems":[{"id":"ITEM-1","itemData":{"ISSN":"0006-4971","PMID":"10942364","abstract":"Preliminary independent reports of the Italian GIMEMA and the Spanish PETHEMA trials for newly diagnosed acute promyelocytic leukemia (APL) indicated a similarly high antileukemic efficacy in terms of complete remission and disease-free survival rates. To better investigate these studies and the prognostic factors influencing relapse risk, this study analyzed the updated results of 217 patients with PML/RAR alpha-positive APL enrolled in GIMEMA (n = 108) and PETHEMA (n = 109). All patients received identical induction (AIDA schedule) and maintenance. For consolidation, GIMEMA patients received 3 courses including idarubicin/cytarabine, mitoxantrone/etoposide, and idarubicin/cytarabine/thioguanine, whereas PETHEMA patients received the same drugs and dose schedule of idarubicin and mitoxantrone with the omission of nonintercalating agents. Depending on whether molecular relapses were classified as censored or uncensored events, the 3-year Kaplan-Meier estimates of relapse-free survival (RFS) for the combined series were 90 +/- 2% and 86 +/- 2%, respectively. Minor differences observed between the 2 patient cohorts were negligible. Multivariate regression analysis of RFS showed that initial leukocyte (WBC) and platelet counts were the only variables with independent prognostic value. The resulting predictive model for RFS demonstrated its capability of segregating patients into low-risk (WBC count &lt;/= 10 x 10(9)/L, platelet count &gt; 40 x 10(9)/L), intermediate-risk (WBC count &lt;/= 10 x 10(9)/L, platelets &lt;/= 40 x 10(9)/L), and high-risk (WBC count &gt; 10 x 10(9)/L) groups, with distinctive RFS curves (P &lt;.0001). The conclusions are that omission of nonanthracycline drugs from the AIDA regimen is not associated with reduced antileukemic efficacy and a simple predictive model may be used for risk-adapted therapy in this disease. (Blood. 2000;96:1247-1253)","author":[{"dropping-particle":"","family":"Sanz","given":"M A","non-dropping-particle":"","parse-names":false,"suffix":""},{"dropping-particle":"","family":"Coco","given":"F","non-dropping-particle":"Lo","parse-names":false,"suffix":""},{"dropping-particle":"","family":"Martín","given":"G","non-dropping-particle":"","parse-names":false,"suffix":""},{"dropping-particle":"","family":"Avvisati","given":"G","non-dropping-particle":"","parse-names":false,"suffix":""},{"dropping-particle":"","family":"Rayón","given":"C","non-dropping-particle":"","parse-names":false,"suffix":""},{"dropping-particle":"","family":"Barbui","given":"T","non-dropping-particle":"","parse-names":false,"suffix":""},{"dropping-particle":"","family":"Díaz-Mediavilla","given":"J","non-dropping-particle":"","parse-names":false,"suffix":""},{"dropping-particle":"","family":"Fioritoni","given":"G","non-dropping-particle":"","parse-names":false,"suffix":""},{"dropping-particle":"","family":"González","given":"J D","non-dropping-particle":"","parse-names":false,"suffix":""},{"dropping-particle":"","family":"Liso","given":"V","non-dropping-particle":"","parse-names":false,"suffix":""},{"dropping-particle":"","family":"Esteve","given":"J","non-dropping-particle":"","parse-names":false,"suffix":""},{"dropping-particle":"","family":"Ferrara","given":"F","non-dropping-particle":"","parse-names":false,"suffix":""},{"dropping-particle":"","family":"Bolufer","given":"P","non-dropping-particle":"","parse-names":false,"suffix":""},{"dropping-particle":"","family":"Bernasconi","given":"C","non-dropping-particle":"","parse-names":false,"suffix":""},{"dropping-particle":"","family":"Gonzalez","given":"M","non-dropping-particle":"","parse-names":false,"suffix":""},{"dropping-particle":"","family":"Rodeghiero","given":"F","non-dropping-particle":"","parse-names":false,"suffix":""},{"dropping-particle":"","family":"Colomer","given":"D","non-dropping-particle":"","parse-names":false,"suffix":""},{"dropping-particle":"","family":"Petti","given":"M C","non-dropping-particle":"","parse-names":false,"suffix":""},{"dropping-particle":"","family":"Ribera","given":"J M","non-dropping-particle":"","parse-names":false,"suffix":""},{"dropping-particle":"","family":"Mandelli","given":"F","non-dropping-particle":"","parse-names":false,"suffix":""}],"container-title":"Blood","id":"ITEM-1","issue":"4","issued":{"date-parts":[["2000","8","15"]]},"page":"1247-53","title":"Definition of relapse risk and role of nonanthracycline drugs for consolidation in patients with acute promyelocytic leukemia: a joint study of the PETHEMA and GIMEMA cooperative groups.","type":"article-journal","volume":"96"},"uris":["http://www.mendeley.com/documents/?uuid=958f4a4a-8dec-3b7f-a42a-bb3b9db63950"]}],"mendeley":{"formattedCitation":"[38]","plainTextFormattedCitation":"[38]","previouslyFormattedCitation":"[38]"},"properties":{"noteIndex":0},"schema":"https://github.com/citation-style-language/schema/raw/master/csl-citation.json"}</w:instrText>
      </w:r>
      <w:r w:rsidR="003C783E" w:rsidRPr="0019613D">
        <w:rPr>
          <w:i/>
        </w:rPr>
        <w:fldChar w:fldCharType="separate"/>
      </w:r>
      <w:r w:rsidR="009D042B" w:rsidRPr="0019613D">
        <w:rPr>
          <w:noProof/>
        </w:rPr>
        <w:t>[38]</w:t>
      </w:r>
      <w:r w:rsidR="003C783E" w:rsidRPr="0019613D">
        <w:rPr>
          <w:i/>
        </w:rPr>
        <w:fldChar w:fldCharType="end"/>
      </w:r>
      <w:r w:rsidRPr="0019613D">
        <w:rPr>
          <w:rStyle w:val="affe"/>
          <w:b w:val="0"/>
        </w:rPr>
        <w:t>.</w:t>
      </w:r>
      <w:r w:rsidR="002012F7" w:rsidRPr="0019613D">
        <w:rPr>
          <w:rStyle w:val="affe"/>
          <w:b w:val="0"/>
          <w:lang w:val="ru-RU"/>
        </w:rPr>
        <w:t xml:space="preserve"> </w:t>
      </w:r>
    </w:p>
    <w:p w14:paraId="06135E14" w14:textId="5C8037BF" w:rsidR="00C97CC9" w:rsidRPr="0019613D" w:rsidRDefault="00EA064D" w:rsidP="000F352D">
      <w:pPr>
        <w:pStyle w:val="a5"/>
        <w:contextualSpacing/>
        <w:jc w:val="both"/>
        <w:divId w:val="961032325"/>
        <w:rPr>
          <w:rStyle w:val="affe"/>
          <w:szCs w:val="20"/>
          <w:lang w:eastAsia="x-none"/>
        </w:rPr>
      </w:pPr>
      <w:r w:rsidRPr="0019613D">
        <w:rPr>
          <w:rStyle w:val="affe"/>
        </w:rPr>
        <w:t>Уровень убедительности рекомендации</w:t>
      </w:r>
      <w:r w:rsidRPr="0019613D">
        <w:t xml:space="preserve"> </w:t>
      </w:r>
      <w:r w:rsidR="0007607C" w:rsidRPr="0019613D">
        <w:rPr>
          <w:lang w:val="ru-RU"/>
        </w:rPr>
        <w:t xml:space="preserve">‒ </w:t>
      </w:r>
      <w:r w:rsidRPr="0019613D">
        <w:rPr>
          <w:rStyle w:val="affe"/>
        </w:rPr>
        <w:t>В (уровень достоверности доказательств</w:t>
      </w:r>
      <w:r w:rsidRPr="0019613D">
        <w:t xml:space="preserve"> </w:t>
      </w:r>
      <w:r w:rsidR="0007607C" w:rsidRPr="0019613D">
        <w:rPr>
          <w:lang w:val="ru-RU"/>
        </w:rPr>
        <w:t xml:space="preserve">‒ </w:t>
      </w:r>
      <w:r w:rsidR="00A625B9" w:rsidRPr="0019613D">
        <w:rPr>
          <w:rStyle w:val="affe"/>
          <w:lang w:val="ru-RU"/>
        </w:rPr>
        <w:t>3</w:t>
      </w:r>
      <w:r w:rsidRPr="0019613D">
        <w:rPr>
          <w:rStyle w:val="affe"/>
        </w:rPr>
        <w:t>)</w:t>
      </w:r>
    </w:p>
    <w:p w14:paraId="300CC6D6" w14:textId="37E56706" w:rsidR="004F1C39" w:rsidRPr="0019613D" w:rsidRDefault="004F1C39" w:rsidP="0007607C">
      <w:pPr>
        <w:pStyle w:val="a5"/>
        <w:contextualSpacing/>
        <w:jc w:val="both"/>
        <w:divId w:val="961032325"/>
        <w:rPr>
          <w:i/>
        </w:rPr>
      </w:pPr>
      <w:r w:rsidRPr="0019613D">
        <w:rPr>
          <w:rStyle w:val="affe"/>
        </w:rPr>
        <w:t xml:space="preserve">Комментарий: </w:t>
      </w:r>
      <w:r w:rsidRPr="0019613D">
        <w:rPr>
          <w:i/>
        </w:rPr>
        <w:t>со времени первого успешного опыта использования даунорубицина</w:t>
      </w:r>
      <w:r w:rsidR="00B43A87" w:rsidRPr="0019613D">
        <w:rPr>
          <w:i/>
        </w:rPr>
        <w:t>**</w:t>
      </w:r>
      <w:r w:rsidRPr="0019613D">
        <w:rPr>
          <w:i/>
        </w:rPr>
        <w:t xml:space="preserve"> в качестве монотерапии</w:t>
      </w:r>
      <w:r w:rsidR="00910831" w:rsidRPr="0019613D">
        <w:rPr>
          <w:i/>
        </w:rPr>
        <w:t xml:space="preserve"> и</w:t>
      </w:r>
      <w:r w:rsidRPr="0019613D">
        <w:rPr>
          <w:i/>
        </w:rPr>
        <w:t xml:space="preserve"> до настоящего времени роль цитарабина</w:t>
      </w:r>
      <w:r w:rsidR="00941F43" w:rsidRPr="0019613D">
        <w:rPr>
          <w:i/>
        </w:rPr>
        <w:t>**</w:t>
      </w:r>
      <w:r w:rsidRPr="0019613D">
        <w:rPr>
          <w:i/>
        </w:rPr>
        <w:t xml:space="preserve"> при ОПЛ остается спорной. Ни одно из исследований, проведенных до появления ATRA**, в том числе рандомизированных, не показало преимуществ добавления цитарабина</w:t>
      </w:r>
      <w:r w:rsidR="00941F43" w:rsidRPr="0019613D">
        <w:rPr>
          <w:i/>
        </w:rPr>
        <w:t>**</w:t>
      </w:r>
      <w:r w:rsidRPr="0019613D">
        <w:rPr>
          <w:i/>
        </w:rPr>
        <w:t xml:space="preserve"> к антрациклинам по сравнению с использованием высоких доз антрациклинов. С включением в большинство классических протоколов ATRA** споры о роли цитарабина</w:t>
      </w:r>
      <w:r w:rsidR="00941F43" w:rsidRPr="0019613D">
        <w:rPr>
          <w:i/>
        </w:rPr>
        <w:t>**</w:t>
      </w:r>
      <w:r w:rsidRPr="0019613D">
        <w:rPr>
          <w:i/>
        </w:rPr>
        <w:t xml:space="preserve"> </w:t>
      </w:r>
      <w:r w:rsidR="00910831" w:rsidRPr="0019613D">
        <w:rPr>
          <w:i/>
        </w:rPr>
        <w:t xml:space="preserve">остались </w:t>
      </w:r>
      <w:r w:rsidRPr="0019613D">
        <w:rPr>
          <w:i/>
        </w:rPr>
        <w:t xml:space="preserve">нерешенными </w:t>
      </w:r>
      <w:r w:rsidRPr="0019613D">
        <w:rPr>
          <w:i/>
        </w:rPr>
        <w:fldChar w:fldCharType="begin" w:fldLock="1"/>
      </w:r>
      <w:r w:rsidR="009D042B" w:rsidRPr="0019613D">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Pr="0019613D">
        <w:rPr>
          <w:i/>
        </w:rPr>
        <w:fldChar w:fldCharType="separate"/>
      </w:r>
      <w:r w:rsidR="00EA7DAE" w:rsidRPr="0019613D">
        <w:rPr>
          <w:noProof/>
        </w:rPr>
        <w:t>[27]</w:t>
      </w:r>
      <w:r w:rsidRPr="0019613D">
        <w:rPr>
          <w:i/>
        </w:rPr>
        <w:fldChar w:fldCharType="end"/>
      </w:r>
      <w:r w:rsidRPr="0019613D">
        <w:rPr>
          <w:i/>
        </w:rPr>
        <w:t>.</w:t>
      </w:r>
    </w:p>
    <w:p w14:paraId="7534C19A" w14:textId="75C23DAD" w:rsidR="004F1C39" w:rsidRPr="0019613D" w:rsidRDefault="004F1C39" w:rsidP="004F1C39">
      <w:pPr>
        <w:pStyle w:val="a5"/>
        <w:ind w:firstLine="709"/>
        <w:contextualSpacing/>
        <w:jc w:val="both"/>
        <w:divId w:val="961032325"/>
        <w:rPr>
          <w:i/>
        </w:rPr>
      </w:pPr>
      <w:r w:rsidRPr="0019613D">
        <w:rPr>
          <w:i/>
        </w:rPr>
        <w:t>Следует отметить, что совместный анализ</w:t>
      </w:r>
      <w:r w:rsidR="00993A8F" w:rsidRPr="0019613D">
        <w:rPr>
          <w:i/>
        </w:rPr>
        <w:t xml:space="preserve"> результатов лечения пациентов</w:t>
      </w:r>
      <w:r w:rsidR="008041EB" w:rsidRPr="0019613D">
        <w:rPr>
          <w:i/>
        </w:rPr>
        <w:t xml:space="preserve">, включенных в </w:t>
      </w:r>
      <w:r w:rsidR="00993A8F" w:rsidRPr="0019613D">
        <w:rPr>
          <w:i/>
        </w:rPr>
        <w:t>исследовани</w:t>
      </w:r>
      <w:r w:rsidR="008041EB" w:rsidRPr="0019613D">
        <w:rPr>
          <w:i/>
        </w:rPr>
        <w:t>я</w:t>
      </w:r>
      <w:r w:rsidRPr="0019613D">
        <w:rPr>
          <w:i/>
        </w:rPr>
        <w:t xml:space="preserve"> PETHEMA и Европейской группы ОПЛ</w:t>
      </w:r>
      <w:r w:rsidR="008041EB" w:rsidRPr="0019613D">
        <w:rPr>
          <w:i/>
        </w:rPr>
        <w:t>,</w:t>
      </w:r>
      <w:r w:rsidRPr="0019613D">
        <w:rPr>
          <w:i/>
        </w:rPr>
        <w:t xml:space="preserve"> продемонстрировал одинаково низкую частоту развития рецидивов у пациентов моложе 65 лет с лейкоцитами </w:t>
      </w:r>
      <w:r w:rsidR="008E0321" w:rsidRPr="0019613D">
        <w:rPr>
          <w:i/>
          <w:lang w:val="ru-RU"/>
        </w:rPr>
        <w:t>&lt;</w:t>
      </w:r>
      <w:r w:rsidRPr="0019613D">
        <w:rPr>
          <w:i/>
        </w:rPr>
        <w:t>10</w:t>
      </w:r>
      <w:r w:rsidRPr="0019613D">
        <w:rPr>
          <w:i/>
          <w:lang w:val="en-US"/>
        </w:rPr>
        <w:t> </w:t>
      </w:r>
      <w:r w:rsidR="008E0321" w:rsidRPr="0019613D">
        <w:rPr>
          <w:i/>
        </w:rPr>
        <w:t>×</w:t>
      </w:r>
      <w:r w:rsidRPr="0019613D">
        <w:rPr>
          <w:i/>
        </w:rPr>
        <w:t> 10</w:t>
      </w:r>
      <w:r w:rsidRPr="0019613D">
        <w:rPr>
          <w:i/>
          <w:vertAlign w:val="superscript"/>
        </w:rPr>
        <w:t>9</w:t>
      </w:r>
      <w:r w:rsidRPr="0019613D">
        <w:rPr>
          <w:i/>
        </w:rPr>
        <w:t>/л в дебюте заболевания независимо от того, какую терапию им проводили: монотерапию антрациклинами или антрациклины в сочетании с цитарабином</w:t>
      </w:r>
      <w:r w:rsidR="00941F43" w:rsidRPr="0019613D">
        <w:rPr>
          <w:i/>
        </w:rPr>
        <w:t>**</w:t>
      </w:r>
      <w:r w:rsidRPr="0019613D">
        <w:rPr>
          <w:i/>
        </w:rPr>
        <w:t>. Тем не менее были получены результаты в пользу включения цитарабина</w:t>
      </w:r>
      <w:r w:rsidR="00941F43" w:rsidRPr="0019613D">
        <w:rPr>
          <w:i/>
        </w:rPr>
        <w:t>**</w:t>
      </w:r>
      <w:r w:rsidRPr="0019613D">
        <w:rPr>
          <w:i/>
        </w:rPr>
        <w:t xml:space="preserve"> у пациентов высокого риска с инициальным лейкоцитозом </w:t>
      </w:r>
      <w:r w:rsidR="008E0321" w:rsidRPr="0019613D">
        <w:rPr>
          <w:i/>
          <w:lang w:val="ru-RU"/>
        </w:rPr>
        <w:t>&gt;</w:t>
      </w:r>
      <w:r w:rsidRPr="0019613D">
        <w:rPr>
          <w:i/>
        </w:rPr>
        <w:t>10 </w:t>
      </w:r>
      <w:r w:rsidR="008E0321" w:rsidRPr="0019613D">
        <w:rPr>
          <w:i/>
        </w:rPr>
        <w:t>×</w:t>
      </w:r>
      <w:r w:rsidRPr="0019613D">
        <w:rPr>
          <w:i/>
        </w:rPr>
        <w:t> 10</w:t>
      </w:r>
      <w:r w:rsidRPr="0019613D">
        <w:rPr>
          <w:i/>
          <w:vertAlign w:val="superscript"/>
        </w:rPr>
        <w:t>9</w:t>
      </w:r>
      <w:r w:rsidRPr="0019613D">
        <w:rPr>
          <w:i/>
        </w:rPr>
        <w:t xml:space="preserve">/л, поскольку частота развития рецидивов на монотерапии антрациклинами была выше </w:t>
      </w:r>
      <w:r w:rsidRPr="0019613D">
        <w:rPr>
          <w:i/>
        </w:rPr>
        <w:fldChar w:fldCharType="begin" w:fldLock="1"/>
      </w:r>
      <w:r w:rsidR="009D042B" w:rsidRPr="0019613D">
        <w:rPr>
          <w:i/>
        </w:rPr>
        <w:instrText>ADDIN CSL_CITATION {"citationItems":[{"id":"ITEM-1","itemData":{"ISSN":"0006-4971","PMID":"10942364","abstract":"Preliminary independent reports of the Italian GIMEMA and the Spanish PETHEMA trials for newly diagnosed acute promyelocytic leukemia (APL) indicated a similarly high antileukemic efficacy in terms of complete remission and disease-free survival rates. To better investigate these studies and the prognostic factors influencing relapse risk, this study analyzed the updated results of 217 patients with PML/RAR alpha-positive APL enrolled in GIMEMA (n = 108) and PETHEMA (n = 109). All patients received identical induction (AIDA schedule) and maintenance. For consolidation, GIMEMA patients received 3 courses including idarubicin/cytarabine, mitoxantrone/etoposide, and idarubicin/cytarabine/thioguanine, whereas PETHEMA patients received the same drugs and dose schedule of idarubicin and mitoxantrone with the omission of nonintercalating agents. Depending on whether molecular relapses were classified as censored or uncensored events, the 3-year Kaplan-Meier estimates of relapse-free survival (RFS) for the combined series were 90 +/- 2% and 86 +/- 2%, respectively. Minor differences observed between the 2 patient cohorts were negligible. Multivariate regression analysis of RFS showed that initial leukocyte (WBC) and platelet counts were the only variables with independent prognostic value. The resulting predictive model for RFS demonstrated its capability of segregating patients into low-risk (WBC count &lt;/= 10 x 10(9)/L, platelet count &gt; 40 x 10(9)/L), intermediate-risk (WBC count &lt;/= 10 x 10(9)/L, platelets &lt;/= 40 x 10(9)/L), and high-risk (WBC count &gt; 10 x 10(9)/L) groups, with distinctive RFS curves (P &lt;.0001). The conclusions are that omission of nonanthracycline drugs from the AIDA regimen is not associated with reduced antileukemic efficacy and a simple predictive model may be used for risk-adapted therapy in this disease. (Blood. 2000;96:1247-1253)","author":[{"dropping-particle":"","family":"Sanz","given":"M A","non-dropping-particle":"","parse-names":false,"suffix":""},{"dropping-particle":"","family":"Coco","given":"F","non-dropping-particle":"Lo","parse-names":false,"suffix":""},{"dropping-particle":"","family":"Martín","given":"G","non-dropping-particle":"","parse-names":false,"suffix":""},{"dropping-particle":"","family":"Avvisati","given":"G","non-dropping-particle":"","parse-names":false,"suffix":""},{"dropping-particle":"","family":"Rayón","given":"C","non-dropping-particle":"","parse-names":false,"suffix":""},{"dropping-particle":"","family":"Barbui","given":"T","non-dropping-particle":"","parse-names":false,"suffix":""},{"dropping-particle":"","family":"Díaz-Mediavilla","given":"J","non-dropping-particle":"","parse-names":false,"suffix":""},{"dropping-particle":"","family":"Fioritoni","given":"G","non-dropping-particle":"","parse-names":false,"suffix":""},{"dropping-particle":"","family":"González","given":"J D","non-dropping-particle":"","parse-names":false,"suffix":""},{"dropping-particle":"","family":"Liso","given":"V","non-dropping-particle":"","parse-names":false,"suffix":""},{"dropping-particle":"","family":"Esteve","given":"J","non-dropping-particle":"","parse-names":false,"suffix":""},{"dropping-particle":"","family":"Ferrara","given":"F","non-dropping-particle":"","parse-names":false,"suffix":""},{"dropping-particle":"","family":"Bolufer","given":"P","non-dropping-particle":"","parse-names":false,"suffix":""},{"dropping-particle":"","family":"Bernasconi","given":"C","non-dropping-particle":"","parse-names":false,"suffix":""},{"dropping-particle":"","family":"Gonzalez","given":"M","non-dropping-particle":"","parse-names":false,"suffix":""},{"dropping-particle":"","family":"Rodeghiero","given":"F","non-dropping-particle":"","parse-names":false,"suffix":""},{"dropping-particle":"","family":"Colomer","given":"D","non-dropping-particle":"","parse-names":false,"suffix":""},{"dropping-particle":"","family":"Petti","given":"M C","non-dropping-particle":"","parse-names":false,"suffix":""},{"dropping-particle":"","family":"Ribera","given":"J M","non-dropping-particle":"","parse-names":false,"suffix":""},{"dropping-particle":"","family":"Mandelli","given":"F","non-dropping-particle":"","parse-names":false,"suffix":""}],"container-title":"Blood","id":"ITEM-1","issue":"4","issued":{"date-parts":[["2000","8","15"]]},"page":"1247-53","title":"Definition of relapse risk and role of nonanthracycline drugs for consolidation in patients with acute promyelocytic leukemia: a joint study of the PETHEMA and GIMEMA cooperative groups.","type":"article-journal","volume":"96"},"uris":["http://www.mendeley.com/documents/?uuid=958f4a4a-8dec-3b7f-a42a-bb3b9db63950"]}],"mendeley":{"formattedCitation":"[38]","plainTextFormattedCitation":"[38]","previouslyFormattedCitation":"[38]"},"properties":{"noteIndex":0},"schema":"https://github.com/citation-style-language/schema/raw/master/csl-citation.json"}</w:instrText>
      </w:r>
      <w:r w:rsidRPr="0019613D">
        <w:rPr>
          <w:i/>
        </w:rPr>
        <w:fldChar w:fldCharType="separate"/>
      </w:r>
      <w:r w:rsidR="009D042B" w:rsidRPr="0019613D">
        <w:rPr>
          <w:noProof/>
        </w:rPr>
        <w:t>[38]</w:t>
      </w:r>
      <w:r w:rsidRPr="0019613D">
        <w:rPr>
          <w:i/>
        </w:rPr>
        <w:fldChar w:fldCharType="end"/>
      </w:r>
      <w:r w:rsidRPr="0019613D">
        <w:rPr>
          <w:i/>
        </w:rPr>
        <w:t xml:space="preserve">. </w:t>
      </w:r>
    </w:p>
    <w:p w14:paraId="03F42430" w14:textId="77777777" w:rsidR="004F1C39" w:rsidRPr="0019613D" w:rsidRDefault="004F1C39" w:rsidP="004F1C39">
      <w:pPr>
        <w:pStyle w:val="a5"/>
        <w:ind w:firstLine="709"/>
        <w:contextualSpacing/>
        <w:jc w:val="both"/>
        <w:divId w:val="961032325"/>
        <w:rPr>
          <w:i/>
          <w:lang w:val="ru-RU"/>
        </w:rPr>
      </w:pPr>
      <w:r w:rsidRPr="0019613D">
        <w:rPr>
          <w:i/>
        </w:rPr>
        <w:t>Российская исследовательская группа предлагает применять цитарабин** у пациентов из группы высокого риска в период консолидации в качестве одного из трех курсов консолидации (цитарабин** 200 мг/м</w:t>
      </w:r>
      <w:r w:rsidRPr="0019613D">
        <w:rPr>
          <w:i/>
          <w:vertAlign w:val="superscript"/>
        </w:rPr>
        <w:t>2</w:t>
      </w:r>
      <w:r w:rsidRPr="0019613D">
        <w:rPr>
          <w:i/>
        </w:rPr>
        <w:t xml:space="preserve"> в день в виде постоянной в/в инфузии в течение 7 дней в сочетании с митоксантроном** 10 мг/м</w:t>
      </w:r>
      <w:r w:rsidRPr="0019613D">
        <w:rPr>
          <w:i/>
          <w:vertAlign w:val="superscript"/>
        </w:rPr>
        <w:t>2</w:t>
      </w:r>
      <w:r w:rsidRPr="0019613D">
        <w:rPr>
          <w:i/>
        </w:rPr>
        <w:t xml:space="preserve"> в 1</w:t>
      </w:r>
      <w:r w:rsidR="00AC562A" w:rsidRPr="0019613D">
        <w:rPr>
          <w:i/>
          <w:lang w:val="ru-RU"/>
        </w:rPr>
        <w:t>‒</w:t>
      </w:r>
      <w:r w:rsidRPr="0019613D">
        <w:rPr>
          <w:i/>
        </w:rPr>
        <w:t>3</w:t>
      </w:r>
      <w:r w:rsidR="00AC562A" w:rsidRPr="0019613D">
        <w:rPr>
          <w:i/>
          <w:lang w:val="ru-RU"/>
        </w:rPr>
        <w:t>-й</w:t>
      </w:r>
      <w:r w:rsidRPr="0019613D">
        <w:rPr>
          <w:i/>
        </w:rPr>
        <w:t xml:space="preserve"> дни) в рамках протокола AIDA </w:t>
      </w:r>
      <w:r w:rsidRPr="0019613D">
        <w:rPr>
          <w:i/>
        </w:rPr>
        <w:fldChar w:fldCharType="begin" w:fldLock="1"/>
      </w:r>
      <w:r w:rsidRPr="0019613D">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19613D">
        <w:rPr>
          <w:i/>
        </w:rPr>
        <w:fldChar w:fldCharType="separate"/>
      </w:r>
      <w:r w:rsidRPr="0019613D">
        <w:rPr>
          <w:i/>
          <w:noProof/>
        </w:rPr>
        <w:t>[4]</w:t>
      </w:r>
      <w:r w:rsidRPr="0019613D">
        <w:rPr>
          <w:i/>
        </w:rPr>
        <w:fldChar w:fldCharType="end"/>
      </w:r>
      <w:r w:rsidRPr="0019613D">
        <w:rPr>
          <w:i/>
        </w:rPr>
        <w:t>.</w:t>
      </w:r>
    </w:p>
    <w:p w14:paraId="481D0700" w14:textId="3DE783E3" w:rsidR="004A681E" w:rsidRPr="0019613D" w:rsidRDefault="003C783E" w:rsidP="002B3F40">
      <w:pPr>
        <w:pStyle w:val="a2"/>
        <w:divId w:val="961032325"/>
        <w:rPr>
          <w:rStyle w:val="affe"/>
          <w:lang w:val="ru-RU"/>
        </w:rPr>
      </w:pPr>
      <w:r w:rsidRPr="0019613D">
        <w:rPr>
          <w:rStyle w:val="affe"/>
        </w:rPr>
        <w:lastRenderedPageBreak/>
        <w:t>Рекомендуется</w:t>
      </w:r>
      <w:r w:rsidRPr="0019613D">
        <w:t xml:space="preserve"> пациентам с ОПЛ, получавшим на индукционном этапе </w:t>
      </w:r>
      <w:r w:rsidRPr="0019613D">
        <w:rPr>
          <w:lang w:val="en-US"/>
        </w:rPr>
        <w:t>ATRA</w:t>
      </w:r>
      <w:r w:rsidRPr="0019613D">
        <w:t xml:space="preserve">** и </w:t>
      </w:r>
      <w:r w:rsidRPr="0019613D">
        <w:rPr>
          <w:lang w:val="en-US"/>
        </w:rPr>
        <w:t>ATO</w:t>
      </w:r>
      <w:r w:rsidRPr="0019613D">
        <w:t xml:space="preserve">, проводить консолидацию также комбинацией </w:t>
      </w:r>
      <w:r w:rsidRPr="0019613D">
        <w:rPr>
          <w:lang w:val="en-US"/>
        </w:rPr>
        <w:t>AT</w:t>
      </w:r>
      <w:r w:rsidR="008C6479" w:rsidRPr="0019613D">
        <w:rPr>
          <w:lang w:val="en-US"/>
        </w:rPr>
        <w:t>R</w:t>
      </w:r>
      <w:r w:rsidRPr="0019613D">
        <w:rPr>
          <w:lang w:val="en-US"/>
        </w:rPr>
        <w:t>A</w:t>
      </w:r>
      <w:r w:rsidRPr="0019613D">
        <w:t xml:space="preserve">** и </w:t>
      </w:r>
      <w:r w:rsidRPr="0019613D">
        <w:rPr>
          <w:lang w:val="en-US"/>
        </w:rPr>
        <w:t>ATO</w:t>
      </w:r>
      <w:r w:rsidRPr="0019613D">
        <w:t xml:space="preserve"> (см. приложение А</w:t>
      </w:r>
      <w:r w:rsidR="00EF593D" w:rsidRPr="0019613D">
        <w:rPr>
          <w:lang w:val="ru-RU"/>
        </w:rPr>
        <w:t xml:space="preserve"> </w:t>
      </w:r>
      <w:r w:rsidRPr="0019613D">
        <w:t>3.1</w:t>
      </w:r>
      <w:r w:rsidR="00EF593D" w:rsidRPr="0019613D">
        <w:rPr>
          <w:lang w:val="ru-RU"/>
        </w:rPr>
        <w:t>.</w:t>
      </w:r>
      <w:r w:rsidRPr="0019613D">
        <w:t xml:space="preserve">) </w:t>
      </w:r>
      <w:r w:rsidRPr="0019613D">
        <w:rPr>
          <w:i/>
        </w:rPr>
        <w:fldChar w:fldCharType="begin" w:fldLock="1"/>
      </w:r>
      <w:r w:rsidR="009D042B" w:rsidRPr="0019613D">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[33,34]","plainTextFormattedCitation":"[33,34]","previouslyFormattedCitation":"[33,34]"},"properties":{"noteIndex":0},"schema":"https://github.com/citation-style-language/schema/raw/master/csl-citation.json"}</w:instrText>
      </w:r>
      <w:r w:rsidRPr="0019613D">
        <w:rPr>
          <w:i/>
        </w:rPr>
        <w:fldChar w:fldCharType="separate"/>
      </w:r>
      <w:r w:rsidR="00EA7DAE" w:rsidRPr="0019613D">
        <w:rPr>
          <w:noProof/>
        </w:rPr>
        <w:t>[33,34]</w:t>
      </w:r>
      <w:r w:rsidRPr="0019613D">
        <w:rPr>
          <w:i/>
        </w:rPr>
        <w:fldChar w:fldCharType="end"/>
      </w:r>
      <w:r w:rsidRPr="0019613D">
        <w:rPr>
          <w:rStyle w:val="affe"/>
          <w:b w:val="0"/>
        </w:rPr>
        <w:t>.</w:t>
      </w:r>
      <w:r w:rsidR="002012F7" w:rsidRPr="0019613D">
        <w:rPr>
          <w:rStyle w:val="affe"/>
          <w:b w:val="0"/>
          <w:lang w:val="ru-RU"/>
        </w:rPr>
        <w:t xml:space="preserve"> </w:t>
      </w:r>
    </w:p>
    <w:p w14:paraId="1CA2625E" w14:textId="139B4B44" w:rsidR="003C783E" w:rsidRPr="0019613D" w:rsidRDefault="003C783E" w:rsidP="000F352D">
      <w:pPr>
        <w:pStyle w:val="a5"/>
        <w:contextualSpacing/>
        <w:jc w:val="both"/>
        <w:divId w:val="961032325"/>
        <w:rPr>
          <w:rStyle w:val="affe"/>
          <w:szCs w:val="20"/>
          <w:lang w:val="ru-RU" w:eastAsia="x-none"/>
        </w:rPr>
      </w:pPr>
      <w:r w:rsidRPr="0019613D">
        <w:rPr>
          <w:rStyle w:val="affe"/>
        </w:rPr>
        <w:t>Уровень убедительности рекомендации</w:t>
      </w:r>
      <w:r w:rsidRPr="0019613D">
        <w:t xml:space="preserve"> </w:t>
      </w:r>
      <w:r w:rsidR="00EF593D" w:rsidRPr="0019613D">
        <w:rPr>
          <w:lang w:val="ru-RU"/>
        </w:rPr>
        <w:t xml:space="preserve">‒ </w:t>
      </w:r>
      <w:r w:rsidR="00A625B9" w:rsidRPr="0019613D">
        <w:rPr>
          <w:rStyle w:val="affe"/>
          <w:lang w:val="ru-RU"/>
        </w:rPr>
        <w:t>В</w:t>
      </w:r>
      <w:r w:rsidR="00A625B9" w:rsidRPr="0019613D">
        <w:rPr>
          <w:rStyle w:val="affe"/>
        </w:rPr>
        <w:t xml:space="preserve"> </w:t>
      </w:r>
      <w:r w:rsidRPr="0019613D">
        <w:rPr>
          <w:rStyle w:val="affe"/>
        </w:rPr>
        <w:t>(уровень достоверности доказательств</w:t>
      </w:r>
      <w:r w:rsidRPr="0019613D">
        <w:t xml:space="preserve"> </w:t>
      </w:r>
      <w:r w:rsidR="00EF593D" w:rsidRPr="0019613D">
        <w:rPr>
          <w:lang w:val="ru-RU"/>
        </w:rPr>
        <w:t xml:space="preserve">‒ </w:t>
      </w:r>
      <w:r w:rsidRPr="0019613D">
        <w:rPr>
          <w:rStyle w:val="affe"/>
        </w:rPr>
        <w:t>2)</w:t>
      </w:r>
    </w:p>
    <w:p w14:paraId="1CA4820C" w14:textId="3A569B70" w:rsidR="004F1C39" w:rsidRPr="0019613D" w:rsidRDefault="004F1C39" w:rsidP="00EF593D">
      <w:pPr>
        <w:pStyle w:val="a5"/>
        <w:contextualSpacing/>
        <w:jc w:val="both"/>
        <w:divId w:val="961032325"/>
        <w:rPr>
          <w:i/>
          <w:lang w:val="ru-RU"/>
        </w:rPr>
      </w:pPr>
      <w:r w:rsidRPr="0019613D">
        <w:rPr>
          <w:rStyle w:val="affe"/>
        </w:rPr>
        <w:t xml:space="preserve">Комментарий: </w:t>
      </w:r>
      <w:r w:rsidRPr="0019613D">
        <w:rPr>
          <w:i/>
        </w:rPr>
        <w:t xml:space="preserve">как уже отмечалось, АТО является одним из самых эффективных препаратов в лечение ОПЛ. После одного индукционного курса необходимо его применять и в период консолидации. Доказательных исследований, указывающих на оптимальную продолжительность курсов консолидации, их число, необходимость сочетания с ATRA**, пока не проведено. В настоящее время проведены рандомизированные проспективные исследования, которые доказали высокую эффективность АТО при низкой токсичности в лечении пациентов с ОПЛ из группы низкого и промежуточного риска. В этих исследованиях были предусмотрены четыре 4-недельных курса консолидации АТО и </w:t>
      </w:r>
      <w:r w:rsidR="00941F43" w:rsidRPr="0019613D">
        <w:rPr>
          <w:i/>
        </w:rPr>
        <w:t xml:space="preserve">восемь </w:t>
      </w:r>
      <w:r w:rsidRPr="0019613D">
        <w:rPr>
          <w:i/>
        </w:rPr>
        <w:t xml:space="preserve">2-недельных курсов ATRA** </w:t>
      </w:r>
      <w:r w:rsidRPr="0019613D">
        <w:rPr>
          <w:i/>
        </w:rPr>
        <w:fldChar w:fldCharType="begin" w:fldLock="1"/>
      </w:r>
      <w:r w:rsidR="009D042B" w:rsidRPr="0019613D">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[33,34]","plainTextFormattedCitation":"[33,34]","previouslyFormattedCitation":"[33,34]"},"properties":{"noteIndex":0},"schema":"https://github.com/citation-style-language/schema/raw/master/csl-citation.json"}</w:instrText>
      </w:r>
      <w:r w:rsidRPr="0019613D">
        <w:rPr>
          <w:i/>
        </w:rPr>
        <w:fldChar w:fldCharType="separate"/>
      </w:r>
      <w:r w:rsidR="00EA7DAE" w:rsidRPr="0019613D">
        <w:rPr>
          <w:noProof/>
        </w:rPr>
        <w:t>[33,34]</w:t>
      </w:r>
      <w:r w:rsidRPr="0019613D">
        <w:rPr>
          <w:i/>
        </w:rPr>
        <w:fldChar w:fldCharType="end"/>
      </w:r>
      <w:r w:rsidRPr="0019613D">
        <w:rPr>
          <w:i/>
        </w:rPr>
        <w:t>.</w:t>
      </w:r>
    </w:p>
    <w:p w14:paraId="6E1DCE4A" w14:textId="35C817CF" w:rsidR="004A681E" w:rsidRPr="0019613D" w:rsidRDefault="00EA064D" w:rsidP="002B3F40">
      <w:pPr>
        <w:pStyle w:val="a2"/>
        <w:divId w:val="961032325"/>
        <w:rPr>
          <w:rStyle w:val="affe"/>
          <w:b w:val="0"/>
          <w:bCs w:val="0"/>
          <w:lang w:val="ru-RU"/>
        </w:rPr>
      </w:pPr>
      <w:r w:rsidRPr="0019613D">
        <w:rPr>
          <w:rStyle w:val="affe"/>
        </w:rPr>
        <w:t>Рекомендуется</w:t>
      </w:r>
      <w:r w:rsidRPr="0019613D">
        <w:t xml:space="preserve"> </w:t>
      </w:r>
      <w:r w:rsidR="00A96987" w:rsidRPr="0019613D">
        <w:t xml:space="preserve">пациентам с ОПЛ, завершившим программу консолидирующей терапии, молекулярно-генетическое исследование мутаций в гене </w:t>
      </w:r>
      <w:r w:rsidR="00A96987" w:rsidRPr="0019613D">
        <w:rPr>
          <w:i/>
          <w:iCs/>
        </w:rPr>
        <w:t>PML-RARA</w:t>
      </w:r>
      <w:r w:rsidR="00A96987" w:rsidRPr="0019613D">
        <w:t xml:space="preserve"> методом ПЦР </w:t>
      </w:r>
      <w:r w:rsidRPr="0019613D">
        <w:t>с чувствительностью по крайней мере 1</w:t>
      </w:r>
      <w:r w:rsidR="00A96987" w:rsidRPr="0019613D">
        <w:t> </w:t>
      </w:r>
      <w:r w:rsidR="004B5F39" w:rsidRPr="0019613D">
        <w:t>×</w:t>
      </w:r>
      <w:r w:rsidR="00A96987" w:rsidRPr="0019613D">
        <w:t> </w:t>
      </w:r>
      <w:r w:rsidRPr="0019613D">
        <w:t>10</w:t>
      </w:r>
      <w:r w:rsidR="004B5F39" w:rsidRPr="0019613D">
        <w:rPr>
          <w:vertAlign w:val="superscript"/>
          <w:lang w:val="ru-RU"/>
        </w:rPr>
        <w:t>‒</w:t>
      </w:r>
      <w:r w:rsidRPr="0019613D">
        <w:rPr>
          <w:vertAlign w:val="superscript"/>
        </w:rPr>
        <w:t>4</w:t>
      </w:r>
      <w:r w:rsidR="00A96987" w:rsidRPr="0019613D">
        <w:rPr>
          <w:vertAlign w:val="superscript"/>
        </w:rPr>
        <w:t xml:space="preserve"> </w:t>
      </w:r>
      <w:r w:rsidR="00A96987" w:rsidRPr="0019613D">
        <w:t>по КМ для</w:t>
      </w:r>
      <w:r w:rsidR="00C16DAC" w:rsidRPr="0019613D">
        <w:rPr>
          <w:vertAlign w:val="superscript"/>
        </w:rPr>
        <w:t xml:space="preserve"> </w:t>
      </w:r>
      <w:r w:rsidR="00A96987" w:rsidRPr="0019613D">
        <w:t xml:space="preserve">оценки молекулярной ремиссии </w:t>
      </w:r>
      <w:r w:rsidR="00A96987"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A96987" w:rsidRPr="0019613D">
        <w:fldChar w:fldCharType="separate"/>
      </w:r>
      <w:r w:rsidR="00EA7DAE" w:rsidRPr="0019613D">
        <w:rPr>
          <w:noProof/>
        </w:rPr>
        <w:t>[1–3,5]</w:t>
      </w:r>
      <w:r w:rsidR="00A96987" w:rsidRPr="0019613D">
        <w:fldChar w:fldCharType="end"/>
      </w:r>
      <w:r w:rsidRPr="0019613D">
        <w:rPr>
          <w:rStyle w:val="affe"/>
          <w:b w:val="0"/>
        </w:rPr>
        <w:t>.</w:t>
      </w:r>
      <w:r w:rsidR="002012F7" w:rsidRPr="0019613D">
        <w:rPr>
          <w:rStyle w:val="affe"/>
          <w:b w:val="0"/>
          <w:lang w:val="ru-RU"/>
        </w:rPr>
        <w:t xml:space="preserve"> </w:t>
      </w:r>
    </w:p>
    <w:p w14:paraId="087FD51D" w14:textId="47A31BE9" w:rsidR="004B5F39" w:rsidRPr="0019613D" w:rsidRDefault="00EA064D" w:rsidP="000F352D">
      <w:pPr>
        <w:pStyle w:val="a5"/>
        <w:contextualSpacing/>
        <w:jc w:val="both"/>
        <w:divId w:val="961032325"/>
        <w:rPr>
          <w:lang w:val="ru-RU"/>
        </w:rPr>
      </w:pPr>
      <w:r w:rsidRPr="0019613D">
        <w:rPr>
          <w:rStyle w:val="affe"/>
        </w:rPr>
        <w:t>Уровень убедительности рекомендации</w:t>
      </w:r>
      <w:r w:rsidRPr="0019613D">
        <w:t xml:space="preserve"> </w:t>
      </w:r>
      <w:r w:rsidR="004B5F39" w:rsidRPr="0019613D">
        <w:rPr>
          <w:lang w:val="ru-RU"/>
        </w:rPr>
        <w:t xml:space="preserve">‒ </w:t>
      </w:r>
      <w:r w:rsidR="00A96987" w:rsidRPr="0019613D">
        <w:rPr>
          <w:rStyle w:val="affe"/>
        </w:rPr>
        <w:t>С</w:t>
      </w:r>
      <w:r w:rsidRPr="0019613D">
        <w:rPr>
          <w:rStyle w:val="affe"/>
        </w:rPr>
        <w:t xml:space="preserve"> (уровень достоверности доказательств</w:t>
      </w:r>
      <w:r w:rsidRPr="0019613D">
        <w:t xml:space="preserve"> </w:t>
      </w:r>
      <w:r w:rsidR="004B5F39" w:rsidRPr="0019613D">
        <w:rPr>
          <w:lang w:val="ru-RU"/>
        </w:rPr>
        <w:t xml:space="preserve">‒ </w:t>
      </w:r>
      <w:r w:rsidR="00A96987" w:rsidRPr="0019613D">
        <w:rPr>
          <w:rStyle w:val="affe"/>
        </w:rPr>
        <w:t>5</w:t>
      </w:r>
      <w:r w:rsidR="002012F7" w:rsidRPr="0019613D">
        <w:rPr>
          <w:rStyle w:val="affe"/>
        </w:rPr>
        <w:t>)</w:t>
      </w:r>
    </w:p>
    <w:p w14:paraId="2B1F6020" w14:textId="52D1294E" w:rsidR="004A681E" w:rsidRPr="0019613D" w:rsidRDefault="00476113" w:rsidP="002B3F40">
      <w:pPr>
        <w:pStyle w:val="a2"/>
        <w:divId w:val="961032325"/>
      </w:pPr>
      <w:r w:rsidRPr="0019613D">
        <w:rPr>
          <w:b/>
        </w:rPr>
        <w:t>Не рекомендуется</w:t>
      </w:r>
      <w:r w:rsidRPr="0019613D">
        <w:t xml:space="preserve"> у пациентов с ОПЛ в первой молекулярной ремиссии выполнять </w:t>
      </w:r>
      <w:r w:rsidR="007E4796" w:rsidRPr="0019613D">
        <w:t>ауто- или алло</w:t>
      </w:r>
      <w:r w:rsidR="00941F43" w:rsidRPr="0019613D">
        <w:t>-</w:t>
      </w:r>
      <w:r w:rsidR="007E4796" w:rsidRPr="0019613D">
        <w:t xml:space="preserve">ТГСК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3,5,36]","plainTextFormattedCitation":"[1–3,5,36]","previouslyFormattedCitation":"[1–3,5,36]"},"properties":{"noteIndex":0},"schema":"https://github.com/citation-style-language/schema/raw/master/csl-citation.json"}</w:instrText>
      </w:r>
      <w:r w:rsidRPr="0019613D">
        <w:fldChar w:fldCharType="separate"/>
      </w:r>
      <w:r w:rsidR="00EA7DAE" w:rsidRPr="0019613D">
        <w:rPr>
          <w:noProof/>
        </w:rPr>
        <w:t>[1–3,5,36]</w:t>
      </w:r>
      <w:r w:rsidRPr="0019613D">
        <w:fldChar w:fldCharType="end"/>
      </w:r>
      <w:r w:rsidRPr="0019613D">
        <w:t>.</w:t>
      </w:r>
      <w:r w:rsidR="002012F7" w:rsidRPr="0019613D">
        <w:rPr>
          <w:lang w:val="ru-RU"/>
        </w:rPr>
        <w:t xml:space="preserve"> </w:t>
      </w:r>
    </w:p>
    <w:p w14:paraId="6DB77401" w14:textId="62880298" w:rsidR="00476113" w:rsidRPr="0019613D" w:rsidRDefault="00476113" w:rsidP="000F352D">
      <w:pPr>
        <w:pStyle w:val="a5"/>
        <w:contextualSpacing/>
        <w:jc w:val="both"/>
        <w:divId w:val="961032325"/>
      </w:pPr>
      <w:r w:rsidRPr="0019613D">
        <w:rPr>
          <w:rStyle w:val="affe"/>
        </w:rPr>
        <w:t>Уровень убедительности рекомендации</w:t>
      </w:r>
      <w:r w:rsidRPr="0019613D">
        <w:t xml:space="preserve"> </w:t>
      </w:r>
      <w:r w:rsidR="00DB6894" w:rsidRPr="0019613D">
        <w:rPr>
          <w:lang w:val="ru-RU"/>
        </w:rPr>
        <w:t xml:space="preserve">‒ </w:t>
      </w:r>
      <w:r w:rsidRPr="0019613D">
        <w:rPr>
          <w:rStyle w:val="affe"/>
          <w:lang w:val="en-US"/>
        </w:rPr>
        <w:t>C</w:t>
      </w:r>
      <w:r w:rsidRPr="0019613D">
        <w:rPr>
          <w:rStyle w:val="affe"/>
        </w:rPr>
        <w:t xml:space="preserve"> (уровень достоверности доказательств</w:t>
      </w:r>
      <w:r w:rsidRPr="0019613D">
        <w:t xml:space="preserve"> </w:t>
      </w:r>
      <w:r w:rsidR="00DB6894" w:rsidRPr="0019613D">
        <w:rPr>
          <w:lang w:val="ru-RU"/>
        </w:rPr>
        <w:t xml:space="preserve">‒ </w:t>
      </w:r>
      <w:r w:rsidRPr="0019613D">
        <w:rPr>
          <w:b/>
        </w:rPr>
        <w:t>5</w:t>
      </w:r>
      <w:r w:rsidRPr="0019613D">
        <w:rPr>
          <w:rStyle w:val="affe"/>
          <w:b w:val="0"/>
        </w:rPr>
        <w:t>)</w:t>
      </w:r>
    </w:p>
    <w:p w14:paraId="31EA3609" w14:textId="77777777" w:rsidR="00C97CC9" w:rsidRPr="0019613D" w:rsidRDefault="00476113" w:rsidP="00DB6894">
      <w:pPr>
        <w:pStyle w:val="a5"/>
        <w:contextualSpacing/>
        <w:jc w:val="both"/>
        <w:divId w:val="961032325"/>
        <w:rPr>
          <w:i/>
        </w:rPr>
      </w:pPr>
      <w:r w:rsidRPr="0019613D">
        <w:rPr>
          <w:rStyle w:val="affe"/>
        </w:rPr>
        <w:t xml:space="preserve">Комментарии: </w:t>
      </w:r>
      <w:r w:rsidRPr="0019613D">
        <w:rPr>
          <w:i/>
        </w:rPr>
        <w:t xml:space="preserve">выполнение </w:t>
      </w:r>
      <w:r w:rsidR="0020511E" w:rsidRPr="0019613D">
        <w:rPr>
          <w:i/>
        </w:rPr>
        <w:t xml:space="preserve">ТГСК </w:t>
      </w:r>
      <w:r w:rsidR="00EA064D" w:rsidRPr="0019613D">
        <w:rPr>
          <w:i/>
        </w:rPr>
        <w:t xml:space="preserve">у </w:t>
      </w:r>
      <w:r w:rsidR="00F8002A" w:rsidRPr="0019613D">
        <w:rPr>
          <w:i/>
        </w:rPr>
        <w:t xml:space="preserve">пациентов с </w:t>
      </w:r>
      <w:r w:rsidR="00EA064D" w:rsidRPr="0019613D">
        <w:rPr>
          <w:i/>
        </w:rPr>
        <w:t xml:space="preserve">ОПЛ в первой </w:t>
      </w:r>
      <w:r w:rsidR="0020511E" w:rsidRPr="0019613D">
        <w:rPr>
          <w:i/>
        </w:rPr>
        <w:t xml:space="preserve">ПР </w:t>
      </w:r>
      <w:r w:rsidR="00EA064D" w:rsidRPr="0019613D">
        <w:rPr>
          <w:i/>
        </w:rPr>
        <w:t>не показано. Для крайне незначительной части пациентов с персистенцией МОБ после завершения консолидации</w:t>
      </w:r>
      <w:r w:rsidR="0020511E" w:rsidRPr="0019613D">
        <w:rPr>
          <w:i/>
        </w:rPr>
        <w:t xml:space="preserve"> алло</w:t>
      </w:r>
      <w:r w:rsidR="00941F43" w:rsidRPr="0019613D">
        <w:rPr>
          <w:i/>
        </w:rPr>
        <w:t>-</w:t>
      </w:r>
      <w:r w:rsidR="0020511E" w:rsidRPr="0019613D">
        <w:rPr>
          <w:i/>
        </w:rPr>
        <w:t>ТГСК</w:t>
      </w:r>
      <w:r w:rsidR="00EA064D" w:rsidRPr="0019613D">
        <w:rPr>
          <w:i/>
        </w:rPr>
        <w:t xml:space="preserve"> следует рассматривать лишь в том случае, если есть подходящий HLA-идентичный донор. Из-за того, что у этих </w:t>
      </w:r>
      <w:r w:rsidR="00F8002A" w:rsidRPr="0019613D">
        <w:rPr>
          <w:i/>
        </w:rPr>
        <w:t>пациентов</w:t>
      </w:r>
      <w:r w:rsidR="00EA064D" w:rsidRPr="0019613D">
        <w:rPr>
          <w:i/>
        </w:rPr>
        <w:t xml:space="preserve"> могут отмечаться ранние рецидивы, может быть использована дополнительная терапия (например, ATO) с целью контроля заболевания и для достижения молекулярной ПР перед трансплантацией.</w:t>
      </w:r>
    </w:p>
    <w:p w14:paraId="0127D1DD" w14:textId="77777777" w:rsidR="00C97CC9" w:rsidRPr="0019613D" w:rsidRDefault="00EA064D" w:rsidP="00836F6D">
      <w:pPr>
        <w:pStyle w:val="a5"/>
        <w:ind w:firstLine="709"/>
        <w:contextualSpacing/>
        <w:jc w:val="both"/>
        <w:divId w:val="961032325"/>
        <w:rPr>
          <w:i/>
        </w:rPr>
      </w:pPr>
      <w:r w:rsidRPr="0019613D">
        <w:rPr>
          <w:i/>
        </w:rPr>
        <w:t>В настоящее время почти весь опыт в ТГСК был основан на использовании миелоаблативного режима кондиционирования. Данных о применении режима пониженной интенсивности при этом заболевании нет.</w:t>
      </w:r>
    </w:p>
    <w:p w14:paraId="6FAAAF8C" w14:textId="77777777" w:rsidR="00C97CC9" w:rsidRPr="0019613D" w:rsidRDefault="00EA064D" w:rsidP="00836F6D">
      <w:pPr>
        <w:pStyle w:val="a5"/>
        <w:ind w:firstLine="709"/>
        <w:contextualSpacing/>
        <w:jc w:val="both"/>
        <w:divId w:val="961032325"/>
        <w:rPr>
          <w:i/>
          <w:lang w:val="ru-RU"/>
        </w:rPr>
      </w:pPr>
      <w:r w:rsidRPr="0019613D">
        <w:rPr>
          <w:i/>
        </w:rPr>
        <w:t>У пациентов из группы высокого риска развития рецидива после достижения молекулярной ПР может быть осуществлена заготовка аутологичных стволовых клеток крови с целью выполнения ауто</w:t>
      </w:r>
      <w:r w:rsidR="00B43A87" w:rsidRPr="0019613D">
        <w:rPr>
          <w:i/>
        </w:rPr>
        <w:t>-</w:t>
      </w:r>
      <w:r w:rsidRPr="0019613D">
        <w:rPr>
          <w:i/>
        </w:rPr>
        <w:t>Т</w:t>
      </w:r>
      <w:r w:rsidR="0020511E" w:rsidRPr="0019613D">
        <w:rPr>
          <w:i/>
        </w:rPr>
        <w:t>Г</w:t>
      </w:r>
      <w:r w:rsidRPr="0019613D">
        <w:rPr>
          <w:i/>
        </w:rPr>
        <w:t xml:space="preserve">СК как консолидирующей терапии. При этом необходимо, чтобы в собранном клеточном субстрате методом ПЦР химерный транскрипт не определялся. Несмотря на хорошие результаты, достигнутые при </w:t>
      </w:r>
      <w:r w:rsidRPr="0019613D">
        <w:rPr>
          <w:i/>
        </w:rPr>
        <w:lastRenderedPageBreak/>
        <w:t xml:space="preserve">использовании этого подхода, роль трансплантации является неопределенной, поскольку, как показал ряд исследований, долгосрочная ремиссия может быть достигнута с помощью нескольких курсов ATO. </w:t>
      </w:r>
    </w:p>
    <w:p w14:paraId="021D8AC5" w14:textId="77777777" w:rsidR="00C97CC9" w:rsidRPr="0019613D" w:rsidRDefault="002B54F5" w:rsidP="009D0271">
      <w:pPr>
        <w:pStyle w:val="2"/>
        <w:divId w:val="961032325"/>
      </w:pPr>
      <w:bookmarkStart w:id="32" w:name="_Toc107254278"/>
      <w:r w:rsidRPr="0019613D">
        <w:t>3.5</w:t>
      </w:r>
      <w:r w:rsidR="00323427" w:rsidRPr="0019613D">
        <w:t>.</w:t>
      </w:r>
      <w:r w:rsidR="00EA064D" w:rsidRPr="0019613D">
        <w:t xml:space="preserve"> Поддерживающая терапия</w:t>
      </w:r>
      <w:bookmarkEnd w:id="32"/>
    </w:p>
    <w:p w14:paraId="42615ECA" w14:textId="16D877D5" w:rsidR="004A681E" w:rsidRPr="0019613D" w:rsidRDefault="00EA064D" w:rsidP="002B3F40">
      <w:pPr>
        <w:pStyle w:val="a2"/>
        <w:divId w:val="961032325"/>
        <w:rPr>
          <w:b/>
          <w:bCs/>
          <w:lang w:val="ru-RU"/>
        </w:rPr>
      </w:pPr>
      <w:r w:rsidRPr="0019613D">
        <w:rPr>
          <w:rStyle w:val="affe"/>
        </w:rPr>
        <w:t>Рекомендуется</w:t>
      </w:r>
      <w:r w:rsidRPr="0019613D">
        <w:t xml:space="preserve"> </w:t>
      </w:r>
      <w:r w:rsidR="009244F4" w:rsidRPr="0019613D">
        <w:t xml:space="preserve">у пациентов с </w:t>
      </w:r>
      <w:r w:rsidR="00BD3973" w:rsidRPr="0019613D">
        <w:t>ОПЛ</w:t>
      </w:r>
      <w:r w:rsidR="009244F4" w:rsidRPr="0019613D">
        <w:t xml:space="preserve">, завершивших программу индукции и консолидации ремиссии без применения АТО, </w:t>
      </w:r>
      <w:r w:rsidRPr="0019613D">
        <w:t xml:space="preserve">проводить поддерживающее лечение </w:t>
      </w:r>
      <w:r w:rsidR="007E4796" w:rsidRPr="0019613D">
        <w:rPr>
          <w:iCs/>
        </w:rPr>
        <w:t>ATRA</w:t>
      </w:r>
      <w:r w:rsidR="007E4796" w:rsidRPr="0019613D">
        <w:rPr>
          <w:i/>
        </w:rPr>
        <w:t>**</w:t>
      </w:r>
      <w:r w:rsidR="009244F4" w:rsidRPr="0019613D">
        <w:t xml:space="preserve">, </w:t>
      </w:r>
      <w:r w:rsidRPr="0019613D">
        <w:t xml:space="preserve">метотрексатом** и </w:t>
      </w:r>
      <w:r w:rsidR="00BD3973" w:rsidRPr="0019613D">
        <w:t>меркаптопурином**</w:t>
      </w:r>
      <w:r w:rsidR="00A66DC9" w:rsidRPr="0019613D">
        <w:t xml:space="preserve"> в течение двух лет либо до ко</w:t>
      </w:r>
      <w:r w:rsidR="00A66DC9" w:rsidRPr="0019613D">
        <w:rPr>
          <w:rStyle w:val="33"/>
        </w:rPr>
        <w:t>н</w:t>
      </w:r>
      <w:r w:rsidR="00A66DC9" w:rsidRPr="0019613D">
        <w:t>статации рецидива</w:t>
      </w:r>
      <w:r w:rsidR="00BD3973" w:rsidRPr="0019613D">
        <w:t xml:space="preserve"> </w:t>
      </w:r>
      <w:r w:rsidR="009244F4" w:rsidRPr="0019613D">
        <w:fldChar w:fldCharType="begin" w:fldLock="1"/>
      </w:r>
      <w:r w:rsidR="009D042B" w:rsidRPr="0019613D">
        <w:instrText>ADDIN CSL_CITATION {"citationItems":[{"id":"ITEM-1","itemData":{"ISSN":"0006-4971","PMID":"10438706","abstract":"All transretinoic acid (ATRA) followed by daunorubicin (DNR)-AraC chemotherapy (CT) has improved the outcome of acute promyelocytic leukemia (APL) by comparison to CT alone. In a randomized trial, (1) we compared 2 induction schedules (ATRA followed by CT [ATRA--&gt;CT] and ATRA plus CT [ATRA+CT, with CT added on day 3 of ATRA treatment]) and (2) we assessed the role of maintenance treatment. Four hundred thirteen patients &lt;/=75 years of age and with newly diagnosed APL were included. Induction treatment was stratified on white blood cell (WBC) count and age: patients &lt;/=65 years of age and with an initial WBC count of &lt;/=5,000/microL (n = 208) were randomized between ATRA--&gt;CT and ATRA+CT (initially randomized patients); patients with a WBC count greater than (high WBC count group, n = 163) and patients 66 to 75 years of age with a WBC count greater than 5,000/microL (elderly group, n = 42) were not initially randomized and received ATRA+CT from day 1 and ATRA --&gt;CT, respectively. All patients achieving CR received 2 additional DNR-AraC courses (only 1 in patients 66 to 75 years of age) and were then randomized for maintenance between no treatment, intermittent ATRA (15 days every 3 months) for 2 years, continuous low-dose CT (6 mercaptopurine + methotrexate) for 2 years, or both, using a 2-by-2 factorial design. Overall, 381 (92%) of the patients achieved complete remission (CR), 31 (7%) suffered an early death, and only 1 patient had leukemic resistance. ATRA syndrome occurred in 64 patients (15%) and was fatal in 5 cases. The CR rate was similar in all induction treatment groups. Event-free survival (EFS) was significantly lower in the high WBC group (P =.0002) and close to significance in the elderly group (P =.086) as compared with initially randomized patients. Relapse at 2 years was estimated at 6% in the ATRA+CT group, versus 16% in the ATRA--&gt;CT group (P =.04, relative risk [RR] =.41). EFS at 2 years was estimated at 84% in the ATRA+CT group, versus 77% in the ATRA--&gt;CT group (P =.1, RR =.62). Two hundred eighty-nine patients were randomized for maintenance. The 2-year relapse rate was 11% in patients randomized to continuous maintenance CT and 27% in patients randomized to no CT (P =.0002) and 13% in patients randomized to intermittent ATRA and 25% in patients randomized to no ATRA (P =.02). An additive effect of continuous maintenance CT and intermittent ATRA was seen, and only 6 of the 74 patients who received both maintenance treatments had r…","author":[{"dropping-particle":"","family":"Fenaux","given":"P","non-dropping-particle":"","parse-names":false,"suffix":""},{"dropping-particle":"","family":"Chastang","given":"C","non-dropping-particle":"","parse-names":false,"suffix":""},{"dropping-particle":"","family":"Chevret","given":"S","non-dropping-particle":"","parse-names":false,"suffix":""},{"dropping-particle":"","family":"Sanz","given":"M","non-dropping-particle":"","parse-names":false,"suffix":""},{"dropping-particle":"","family":"Dombret","given":"H","non-dropping-particle":"","parse-names":false,"suffix":""},{"dropping-particle":"","family":"Archimbaud","given":"E","non-dropping-particle":"","parse-names":false,"suffix":""},{"dropping-particle":"","family":"Fey","given":"M","non-dropping-particle":"","parse-names":false,"suffix":""},{"dropping-particle":"","family":"Rayon","given":"C","non-dropping-particle":"","parse-names":false,"suffix":""},{"dropping-particle":"","family":"Huguet","given":"F","non-dropping-particle":"","parse-names":false,"suffix":""},{"dropping-particle":"","family":"Sotto","given":"J J","non-dropping-particle":"","parse-names":false,"suffix":""},{"dropping-particle":"","family":"Gardin","given":"C","non-dropping-particle":"","parse-names":false,"suffix":""},{"dropping-particle":"","family":"Makhoul","given":"P C","non-dropping-particle":"","parse-names":false,"suffix":""},{"dropping-particle":"","family":"Travade","given":"P","non-dropping-particle":"","parse-names":false,"suffix":""},{"dropping-particle":"","family":"Solary","given":"E","non-dropping-particle":"","parse-names":false,"suffix":""},{"dropping-particle":"","family":"Fegueux","given":"N","non-dropping-particle":"","parse-names":false,"suffix":""},{"dropping-particle":"","family":"Bordessoule","given":"D","non-dropping-particle":"","parse-names":false,"suffix":""},{"dropping-particle":"","family":"Miguel","given":"J S","non-dropping-particle":"","parse-names":false,"suffix":""},{"dropping-particle":"","family":"Link","given":"H","non-dropping-particle":"","parse-names":false,"suffix":""},{"dropping-particle":"","family":"Desablens","given":"B","non-dropping-particle":"","parse-names":false,"suffix":""},{"dropping-particle":"","family":"Stamatoullas","given":"A","non-dropping-particle":"","parse-names":false,"suffix":""},{"dropping-particle":"","family":"Deconinck","given":"E","non-dropping-particle":"","parse-names":false,"suffix":""},{"dropping-particle":"","family":"Maloisel","given":"F","non-dropping-particle":"","parse-names":false,"suffix":""},{"dropping-particle":"","family":"Castaigne","given":"S","non-dropping-particle":"","parse-names":false,"suffix":""},{"dropping-particle":"","family":"Preudhomme","given":"C","non-dropping-particle":"","parse-names":false,"suffix":""},{"dropping-particle":"","family":"Degos","given":"L","non-dropping-particle":"","parse-names":false,"suffix":""}],"container-title":"Blood","id":"ITEM-1","issue":"4","issued":{"date-parts":[["1999","8","15"]]},"page":"1192-200","title":"A randomized comparison of all transretinoic acid (ATRA) followed by chemotherapy and ATRA plus chemotherapy and the role of maintenance therapy in newly diagnosed acute promyelocytic leukemia. The European APL Group.","type":"article-journal","volume":"94"},"uris":["http://www.mendeley.com/documents/?uuid=c5c75e79-f7cb-35a3-a6b0-fd8d86bb9f40"]},{"id":"ITEM-2","itemData":{"DOI":"10.1182/blood-2002-02-0632","ISSN":"00064971","abstract":"We previously reported a benefit for all-trans retinoic acid (ATRA) in both induction and maintenance therapy in patients with acute promyelocytic leukemia (APL). To determine the durability of this benefit and identify important prognostic factors, long-term follow-up of the North American Intergroup APL trial is reported. A total of 350 patients with newly diagnosed APL were randomized to either daunorubicin and cytarabine (DA) or ATRA for induction and then either ATRA maintenance or observation following consolidation chemotherapy. The complete remission (CR) rates were not significantly different between the ATRA and DA groups (70% and 73%, respectively). However, the 5-year disease-free survival (DFS) and overall survival (OS) were longer with ATRA than with DA for induction (69% vs 29% and 69% vs 45%, respectively). Based on both induction and maintenance randomizations, the 5-year DFS was 16% for patients randomized to DA and observation, 47% for DA and ATRA, 55% for ATRA and observation, and 74% for ATRA and ATRA. There was no advantage of either induction regimen among any subgroups when CR alone was considered. However, female sex, classical M3 morphology (vs the microgranular variant [M3v]), and treatment-white blood cell count (WBC) interaction (ATRA/WBC below 2 × 109/L [2000/μL] best, DA/WBC above 2 × 109/L worst) were each significantly associated with improved DFS (P &lt; .05). Treatment with ATRA, WBC below 2 × 109/L, and absence of bleeding disorder were each significantly associated with improved OS. Age more than 15 years, female sex, and treatment-morphology interaction (DA/M3v worst, ATRA best regardless of morphology) were each significantly associated with improved DFS based on maintenance randomization. The improvement in outcome with ATRA in APL was maintained with long-term follow-up. © 2002 by The American Society of Hematology.","author":[{"dropping-particle":"","family":"Tallman","given":"Martin S.","non-dropping-particle":"","parse-names":false,"suffix":""},{"dropping-particle":"","family":"Andersen","given":"Janet W.","non-dropping-particle":"","parse-names":false,"suffix":""},{"dropping-particle":"","family":"Schiffer","given":"Charles A.","non-dropping-particle":"","parse-names":false,"suffix":""},{"dropping-particle":"","family":"Appelbaum","given":"Frederick R.","non-dropping-particle":"","parse-names":false,"suffix":""},{"dropping-particle":"","family":"Feusner","given":"James H.","non-dropping-particle":"","parse-names":false,"suffix":""},{"dropping-particle":"","family":"Woods","given":"William G.","non-dropping-particle":"","parse-names":false,"suffix":""},{"dropping-particle":"","family":"Ogden","given":"Angela","non-dropping-particle":"","parse-names":false,"suffix":""},{"dropping-particle":"","family":"Weinstein","given":"Howard","non-dropping-particle":"","parse-names":false,"suffix":""},{"dropping-particle":"","family":"Shepherd","given":"Lois","non-dropping-particle":"","parse-names":false,"suffix":""},{"dropping-particle":"","family":"Willman","given":"Cheryl","non-dropping-particle":"","parse-names":false,"suffix":""},{"dropping-particle":"","family":"Bloomfield","given":"Clara D.","non-dropping-particle":"","parse-names":false,"suffix":""},{"dropping-particle":"","family":"Rowe","given":"Jacob M.","non-dropping-particle":"","parse-names":false,"suffix":""},{"dropping-particle":"","family":"Wiernik","given":"Peter H.","non-dropping-particle":"","parse-names":false,"suffix":""}],"container-title":"Blood","id":"ITEM-2","issue":"13","issued":{"date-parts":[["2002","12","15"]]},"page":"4298-4302","title":"All-trans retinoic acid in acute promyelocytic leukemia: Long-term outcome and prognostic factor analysis from the North American Intergroup protocol","type":"article-journal","volume":"100"},"uris":["http://www.mendeley.com/documents/?uuid=716d8cda-08c3-3723-921e-4e6cec03e9a5"]}],"mendeley":{"formattedCitation":"[29,39]","plainTextFormattedCitation":"[29,39]","previouslyFormattedCitation":"[29,39]"},"properties":{"noteIndex":0},"schema":"https://github.com/citation-style-language/schema/raw/master/csl-citation.json"}</w:instrText>
      </w:r>
      <w:r w:rsidR="009244F4" w:rsidRPr="0019613D">
        <w:fldChar w:fldCharType="separate"/>
      </w:r>
      <w:r w:rsidR="009D042B" w:rsidRPr="0019613D">
        <w:rPr>
          <w:noProof/>
        </w:rPr>
        <w:t>[29,39]</w:t>
      </w:r>
      <w:r w:rsidR="009244F4" w:rsidRPr="0019613D">
        <w:fldChar w:fldCharType="end"/>
      </w:r>
      <w:r w:rsidR="00BD3973" w:rsidRPr="0019613D">
        <w:t>.</w:t>
      </w:r>
      <w:r w:rsidR="002012F7" w:rsidRPr="0019613D">
        <w:rPr>
          <w:lang w:val="ru-RU"/>
        </w:rPr>
        <w:t xml:space="preserve"> </w:t>
      </w:r>
    </w:p>
    <w:p w14:paraId="2C7E4035" w14:textId="0979EE77" w:rsidR="00C97CC9" w:rsidRPr="0019613D" w:rsidRDefault="00EA064D" w:rsidP="000F352D">
      <w:pPr>
        <w:pStyle w:val="a5"/>
        <w:contextualSpacing/>
        <w:jc w:val="both"/>
        <w:divId w:val="961032325"/>
        <w:rPr>
          <w:rStyle w:val="affe"/>
          <w:szCs w:val="20"/>
          <w:lang w:val="ru-RU" w:eastAsia="x-none"/>
        </w:rPr>
      </w:pPr>
      <w:r w:rsidRPr="0019613D">
        <w:rPr>
          <w:rStyle w:val="affe"/>
        </w:rPr>
        <w:t>Уровень убедительности рекомендации</w:t>
      </w:r>
      <w:r w:rsidRPr="0019613D">
        <w:t xml:space="preserve"> </w:t>
      </w:r>
      <w:r w:rsidR="00703065" w:rsidRPr="0019613D">
        <w:rPr>
          <w:lang w:val="ru-RU"/>
        </w:rPr>
        <w:t xml:space="preserve">‒ </w:t>
      </w:r>
      <w:r w:rsidR="00337C50" w:rsidRPr="0019613D">
        <w:rPr>
          <w:rStyle w:val="affe"/>
          <w:lang w:val="en-US"/>
        </w:rPr>
        <w:t>B</w:t>
      </w:r>
      <w:r w:rsidRPr="0019613D">
        <w:rPr>
          <w:rStyle w:val="affe"/>
        </w:rPr>
        <w:t xml:space="preserve"> (уровень достоверности доказательств</w:t>
      </w:r>
      <w:r w:rsidRPr="0019613D">
        <w:t xml:space="preserve"> </w:t>
      </w:r>
      <w:r w:rsidR="00703065" w:rsidRPr="0019613D">
        <w:rPr>
          <w:lang w:val="ru-RU"/>
        </w:rPr>
        <w:t xml:space="preserve">‒ </w:t>
      </w:r>
      <w:r w:rsidR="00337C50" w:rsidRPr="0019613D">
        <w:rPr>
          <w:b/>
        </w:rPr>
        <w:t>2</w:t>
      </w:r>
      <w:r w:rsidR="007342CB" w:rsidRPr="0019613D">
        <w:rPr>
          <w:rStyle w:val="affe"/>
        </w:rPr>
        <w:t>)</w:t>
      </w:r>
    </w:p>
    <w:p w14:paraId="0271ED0D" w14:textId="33C74A78" w:rsidR="00BD3973" w:rsidRPr="0019613D" w:rsidRDefault="00BD3973" w:rsidP="00703065">
      <w:pPr>
        <w:pStyle w:val="a5"/>
        <w:contextualSpacing/>
        <w:jc w:val="both"/>
        <w:divId w:val="961032325"/>
        <w:rPr>
          <w:i/>
        </w:rPr>
      </w:pPr>
      <w:r w:rsidRPr="0019613D">
        <w:rPr>
          <w:rStyle w:val="affe"/>
        </w:rPr>
        <w:t xml:space="preserve">Комментарии: </w:t>
      </w:r>
      <w:r w:rsidR="00337C50" w:rsidRPr="0019613D">
        <w:rPr>
          <w:i/>
        </w:rPr>
        <w:t xml:space="preserve">несмотря </w:t>
      </w:r>
      <w:r w:rsidRPr="0019613D">
        <w:rPr>
          <w:i/>
        </w:rPr>
        <w:t xml:space="preserve">на то что эффективность поддерживающей терапии была доказана в </w:t>
      </w:r>
      <w:r w:rsidR="00740D9C" w:rsidRPr="0019613D">
        <w:rPr>
          <w:i/>
          <w:lang w:val="ru-RU"/>
        </w:rPr>
        <w:t>двух</w:t>
      </w:r>
      <w:r w:rsidRPr="0019613D">
        <w:rPr>
          <w:i/>
        </w:rPr>
        <w:t xml:space="preserve"> рандомизированных исследованиях</w:t>
      </w:r>
      <w:r w:rsidR="00337C50" w:rsidRPr="0019613D">
        <w:rPr>
          <w:i/>
        </w:rPr>
        <w:t xml:space="preserve"> </w:t>
      </w:r>
      <w:r w:rsidR="00337C50" w:rsidRPr="0019613D">
        <w:rPr>
          <w:i/>
        </w:rPr>
        <w:fldChar w:fldCharType="begin" w:fldLock="1"/>
      </w:r>
      <w:r w:rsidR="009D042B" w:rsidRPr="0019613D">
        <w:rPr>
          <w:i/>
        </w:rPr>
        <w:instrText>ADDIN CSL_CITATION {"citationItems":[{"id":"ITEM-1","itemData":{"ISSN":"0006-4971","PMID":"10438706","abstract":"All transretinoic acid (ATRA) followed by daunorubicin (DNR)-AraC chemotherapy (CT) has improved the outcome of acute promyelocytic leukemia (APL) by comparison to CT alone. In a randomized trial, (1) we compared 2 induction schedules (ATRA followed by CT [ATRA--&gt;CT] and ATRA plus CT [ATRA+CT, with CT added on day 3 of ATRA treatment]) and (2) we assessed the role of maintenance treatment. Four hundred thirteen patients &lt;/=75 years of age and with newly diagnosed APL were included. Induction treatment was stratified on white blood cell (WBC) count and age: patients &lt;/=65 years of age and with an initial WBC count of &lt;/=5,000/microL (n = 208) were randomized between ATRA--&gt;CT and ATRA+CT (initially randomized patients); patients with a WBC count greater than (high WBC count group, n = 163) and patients 66 to 75 years of age with a WBC count greater than 5,000/microL (elderly group, n = 42) were not initially randomized and received ATRA+CT from day 1 and ATRA --&gt;CT, respectively. All patients achieving CR received 2 additional DNR-AraC courses (only 1 in patients 66 to 75 years of age) and were then randomized for maintenance between no treatment, intermittent ATRA (15 days every 3 months) for 2 years, continuous low-dose CT (6 mercaptopurine + methotrexate) for 2 years, or both, using a 2-by-2 factorial design. Overall, 381 (92%) of the patients achieved complete remission (CR), 31 (7%) suffered an early death, and only 1 patient had leukemic resistance. ATRA syndrome occurred in 64 patients (15%) and was fatal in 5 cases. The CR rate was similar in all induction treatment groups. Event-free survival (EFS) was significantly lower in the high WBC group (P =.0002) and close to significance in the elderly group (P =.086) as compared with initially randomized patients. Relapse at 2 years was estimated at 6% in the ATRA+CT group, versus 16% in the ATRA--&gt;CT group (P =.04, relative risk [RR] =.41). EFS at 2 years was estimated at 84% in the ATRA+CT group, versus 77% in the ATRA--&gt;CT group (P =.1, RR =.62). Two hundred eighty-nine patients were randomized for maintenance. The 2-year relapse rate was 11% in patients randomized to continuous maintenance CT and 27% in patients randomized to no CT (P =.0002) and 13% in patients randomized to intermittent ATRA and 25% in patients randomized to no ATRA (P =.02). An additive effect of continuous maintenance CT and intermittent ATRA was seen, and only 6 of the 74 patients who received both maintenance treatments had r…","author":[{"dropping-particle":"","family":"Fenaux","given":"P","non-dropping-particle":"","parse-names":false,"suffix":""},{"dropping-particle":"","family":"Chastang","given":"C","non-dropping-particle":"","parse-names":false,"suffix":""},{"dropping-particle":"","family":"Chevret","given":"S","non-dropping-particle":"","parse-names":false,"suffix":""},{"dropping-particle":"","family":"Sanz","given":"M","non-dropping-particle":"","parse-names":false,"suffix":""},{"dropping-particle":"","family":"Dombret","given":"H","non-dropping-particle":"","parse-names":false,"suffix":""},{"dropping-particle":"","family":"Archimbaud","given":"E","non-dropping-particle":"","parse-names":false,"suffix":""},{"dropping-particle":"","family":"Fey","given":"M","non-dropping-particle":"","parse-names":false,"suffix":""},{"dropping-particle":"","family":"Rayon","given":"C","non-dropping-particle":"","parse-names":false,"suffix":""},{"dropping-particle":"","family":"Huguet","given":"F","non-dropping-particle":"","parse-names":false,"suffix":""},{"dropping-particle":"","family":"Sotto","given":"J J","non-dropping-particle":"","parse-names":false,"suffix":""},{"dropping-particle":"","family":"Gardin","given":"C","non-dropping-particle":"","parse-names":false,"suffix":""},{"dropping-particle":"","family":"Makhoul","given":"P C","non-dropping-particle":"","parse-names":false,"suffix":""},{"dropping-particle":"","family":"Travade","given":"P","non-dropping-particle":"","parse-names":false,"suffix":""},{"dropping-particle":"","family":"Solary","given":"E","non-dropping-particle":"","parse-names":false,"suffix":""},{"dropping-particle":"","family":"Fegueux","given":"N","non-dropping-particle":"","parse-names":false,"suffix":""},{"dropping-particle":"","family":"Bordessoule","given":"D","non-dropping-particle":"","parse-names":false,"suffix":""},{"dropping-particle":"","family":"Miguel","given":"J S","non-dropping-particle":"","parse-names":false,"suffix":""},{"dropping-particle":"","family":"Link","given":"H","non-dropping-particle":"","parse-names":false,"suffix":""},{"dropping-particle":"","family":"Desablens","given":"B","non-dropping-particle":"","parse-names":false,"suffix":""},{"dropping-particle":"","family":"Stamatoullas","given":"A","non-dropping-particle":"","parse-names":false,"suffix":""},{"dropping-particle":"","family":"Deconinck","given":"E","non-dropping-particle":"","parse-names":false,"suffix":""},{"dropping-particle":"","family":"Maloisel","given":"F","non-dropping-particle":"","parse-names":false,"suffix":""},{"dropping-particle":"","family":"Castaigne","given":"S","non-dropping-particle":"","parse-names":false,"suffix":""},{"dropping-particle":"","family":"Preudhomme","given":"C","non-dropping-particle":"","parse-names":false,"suffix":""},{"dropping-particle":"","family":"Degos","given":"L","non-dropping-particle":"","parse-names":false,"suffix":""}],"container-title":"Blood","id":"ITEM-1","issue":"4","issued":{"date-parts":[["1999","8","15"]]},"page":"1192-200","title":"A randomized comparison of all transretinoic acid (ATRA) followed by chemotherapy and ATRA plus chemotherapy and the role of maintenance therapy in newly diagnosed acute promyelocytic leukemia. The European APL Group.","type":"article-journal","volume":"94"},"uris":["http://www.mendeley.com/documents/?uuid=c5c75e79-f7cb-35a3-a6b0-fd8d86bb9f40"]},{"id":"ITEM-2","itemData":{"DOI":"10.1182/blood-2002-02-0632","ISSN":"00064971","abstract":"We previously reported a benefit for all-trans retinoic acid (ATRA) in both induction and maintenance therapy in patients with acute promyelocytic leukemia (APL). To determine the durability of this benefit and identify important prognostic factors, long-term follow-up of the North American Intergroup APL trial is reported. A total of 350 patients with newly diagnosed APL were randomized to either daunorubicin and cytarabine (DA) or ATRA for induction and then either ATRA maintenance or observation following consolidation chemotherapy. The complete remission (CR) rates were not significantly different between the ATRA and DA groups (70% and 73%, respectively). However, the 5-year disease-free survival (DFS) and overall survival (OS) were longer with ATRA than with DA for induction (69% vs 29% and 69% vs 45%, respectively). Based on both induction and maintenance randomizations, the 5-year DFS was 16% for patients randomized to DA and observation, 47% for DA and ATRA, 55% for ATRA and observation, and 74% for ATRA and ATRA. There was no advantage of either induction regimen among any subgroups when CR alone was considered. However, female sex, classical M3 morphology (vs the microgranular variant [M3v]), and treatment-white blood cell count (WBC) interaction (ATRA/WBC below 2 × 109/L [2000/μL] best, DA/WBC above 2 × 109/L worst) were each significantly associated with improved DFS (P &lt; .05). Treatment with ATRA, WBC below 2 × 109/L, and absence of bleeding disorder were each significantly associated with improved OS. Age more than 15 years, female sex, and treatment-morphology interaction (DA/M3v worst, ATRA best regardless of morphology) were each significantly associated with improved DFS based on maintenance randomization. The improvement in outcome with ATRA in APL was maintained with long-term follow-up. © 2002 by The American Society of Hematology.","author":[{"dropping-particle":"","family":"Tallman","given":"Martin S.","non-dropping-particle":"","parse-names":false,"suffix":""},{"dropping-particle":"","family":"Andersen","given":"Janet W.","non-dropping-particle":"","parse-names":false,"suffix":""},{"dropping-particle":"","family":"Schiffer","given":"Charles A.","non-dropping-particle":"","parse-names":false,"suffix":""},{"dropping-particle":"","family":"Appelbaum","given":"Frederick R.","non-dropping-particle":"","parse-names":false,"suffix":""},{"dropping-particle":"","family":"Feusner","given":"James H.","non-dropping-particle":"","parse-names":false,"suffix":""},{"dropping-particle":"","family":"Woods","given":"William G.","non-dropping-particle":"","parse-names":false,"suffix":""},{"dropping-particle":"","family":"Ogden","given":"Angela","non-dropping-particle":"","parse-names":false,"suffix":""},{"dropping-particle":"","family":"Weinstein","given":"Howard","non-dropping-particle":"","parse-names":false,"suffix":""},{"dropping-particle":"","family":"Shepherd","given":"Lois","non-dropping-particle":"","parse-names":false,"suffix":""},{"dropping-particle":"","family":"Willman","given":"Cheryl","non-dropping-particle":"","parse-names":false,"suffix":""},{"dropping-particle":"","family":"Bloomfield","given":"Clara D.","non-dropping-particle":"","parse-names":false,"suffix":""},{"dropping-particle":"","family":"Rowe","given":"Jacob M.","non-dropping-particle":"","parse-names":false,"suffix":""},{"dropping-particle":"","family":"Wiernik","given":"Peter H.","non-dropping-particle":"","parse-names":false,"suffix":""}],"container-title":"Blood","id":"ITEM-2","issue":"13","issued":{"date-parts":[["2002","12","15"]]},"page":"4298-4302","title":"All-trans retinoic acid in acute promyelocytic leukemia: Long-term outcome and prognostic factor analysis from the North American Intergroup protocol","type":"article-journal","volume":"100"},"uris":["http://www.mendeley.com/documents/?uuid=716d8cda-08c3-3723-921e-4e6cec03e9a5"]}],"mendeley":{"formattedCitation":"[29,39]","plainTextFormattedCitation":"[29,39]","previouslyFormattedCitation":"[29,39]"},"properties":{"noteIndex":0},"schema":"https://github.com/citation-style-language/schema/raw/master/csl-citation.json"}</w:instrText>
      </w:r>
      <w:r w:rsidR="00337C50" w:rsidRPr="0019613D">
        <w:rPr>
          <w:i/>
        </w:rPr>
        <w:fldChar w:fldCharType="separate"/>
      </w:r>
      <w:r w:rsidR="009D042B" w:rsidRPr="0019613D">
        <w:rPr>
          <w:noProof/>
        </w:rPr>
        <w:t>[29,39]</w:t>
      </w:r>
      <w:r w:rsidR="00337C50" w:rsidRPr="0019613D">
        <w:rPr>
          <w:i/>
        </w:rPr>
        <w:fldChar w:fldCharType="end"/>
      </w:r>
      <w:r w:rsidRPr="0019613D">
        <w:rPr>
          <w:i/>
        </w:rPr>
        <w:t>, продолжаются дискуссии о необх</w:t>
      </w:r>
      <w:r w:rsidR="000B1BCA" w:rsidRPr="0019613D">
        <w:rPr>
          <w:i/>
        </w:rPr>
        <w:t xml:space="preserve">одимости ее применения у пациентов </w:t>
      </w:r>
      <w:r w:rsidRPr="0019613D">
        <w:rPr>
          <w:i/>
        </w:rPr>
        <w:t>в молекулярной ремиссии.</w:t>
      </w:r>
    </w:p>
    <w:p w14:paraId="679FBD40" w14:textId="77777777" w:rsidR="00BD3973" w:rsidRPr="0019613D" w:rsidRDefault="00BD3973" w:rsidP="00836F6D">
      <w:pPr>
        <w:pStyle w:val="a5"/>
        <w:ind w:firstLine="709"/>
        <w:contextualSpacing/>
        <w:jc w:val="both"/>
        <w:divId w:val="961032325"/>
        <w:rPr>
          <w:i/>
        </w:rPr>
      </w:pPr>
      <w:r w:rsidRPr="0019613D">
        <w:rPr>
          <w:i/>
        </w:rPr>
        <w:t xml:space="preserve">Российская исследовательская группа рекомендует использовать длительную </w:t>
      </w:r>
      <w:r w:rsidR="00740D9C" w:rsidRPr="0019613D">
        <w:rPr>
          <w:i/>
          <w:lang w:val="ru-RU"/>
        </w:rPr>
        <w:t>2-</w:t>
      </w:r>
      <w:r w:rsidRPr="0019613D">
        <w:rPr>
          <w:i/>
        </w:rPr>
        <w:t>летнюю поддерживающую терапию у всех</w:t>
      </w:r>
      <w:r w:rsidR="00F8002A" w:rsidRPr="0019613D">
        <w:rPr>
          <w:i/>
        </w:rPr>
        <w:t xml:space="preserve"> пациентов с </w:t>
      </w:r>
      <w:r w:rsidRPr="0019613D">
        <w:rPr>
          <w:i/>
        </w:rPr>
        <w:t xml:space="preserve">ОПЛ независимо от группы риска при обязательном молекулярном мониторинге </w:t>
      </w:r>
      <w:r w:rsidR="007E4796" w:rsidRPr="0019613D">
        <w:rPr>
          <w:i/>
        </w:rPr>
        <w:t>МОБ</w:t>
      </w:r>
      <w:r w:rsidRPr="0019613D">
        <w:rPr>
          <w:i/>
        </w:rPr>
        <w:t xml:space="preserve"> и оптимальным считает поддерживающее лечение по программе AIDA</w:t>
      </w:r>
      <w:r w:rsidR="00337C50" w:rsidRPr="0019613D">
        <w:rPr>
          <w:i/>
        </w:rPr>
        <w:t xml:space="preserve"> </w:t>
      </w:r>
      <w:r w:rsidR="00337C50" w:rsidRPr="0019613D">
        <w:rPr>
          <w:i/>
        </w:rPr>
        <w:fldChar w:fldCharType="begin" w:fldLock="1"/>
      </w:r>
      <w:r w:rsidR="00FC1AC5" w:rsidRPr="0019613D">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337C50" w:rsidRPr="0019613D">
        <w:rPr>
          <w:i/>
        </w:rPr>
        <w:fldChar w:fldCharType="separate"/>
      </w:r>
      <w:r w:rsidR="00337C50" w:rsidRPr="0019613D">
        <w:rPr>
          <w:i/>
          <w:noProof/>
        </w:rPr>
        <w:t>[4]</w:t>
      </w:r>
      <w:r w:rsidR="00337C50" w:rsidRPr="0019613D">
        <w:rPr>
          <w:i/>
        </w:rPr>
        <w:fldChar w:fldCharType="end"/>
      </w:r>
      <w:r w:rsidRPr="0019613D">
        <w:rPr>
          <w:i/>
        </w:rPr>
        <w:t>.</w:t>
      </w:r>
    </w:p>
    <w:p w14:paraId="762C1C90" w14:textId="5D806339" w:rsidR="00BD3973" w:rsidRPr="0019613D" w:rsidRDefault="00BD3973" w:rsidP="00836F6D">
      <w:pPr>
        <w:pStyle w:val="a5"/>
        <w:ind w:firstLine="709"/>
        <w:contextualSpacing/>
        <w:jc w:val="both"/>
        <w:divId w:val="961032325"/>
        <w:rPr>
          <w:i/>
          <w:lang w:val="ru-RU"/>
        </w:rPr>
      </w:pPr>
      <w:r w:rsidRPr="0019613D">
        <w:rPr>
          <w:i/>
        </w:rPr>
        <w:t xml:space="preserve">Поддерживающая терапия </w:t>
      </w:r>
      <w:r w:rsidR="00337C50" w:rsidRPr="0019613D">
        <w:rPr>
          <w:i/>
        </w:rPr>
        <w:t>м</w:t>
      </w:r>
      <w:r w:rsidRPr="0019613D">
        <w:rPr>
          <w:i/>
        </w:rPr>
        <w:t>еркаптопурином** в дозе 50 мг/м</w:t>
      </w:r>
      <w:r w:rsidRPr="0019613D">
        <w:rPr>
          <w:i/>
          <w:vertAlign w:val="superscript"/>
        </w:rPr>
        <w:t>2</w:t>
      </w:r>
      <w:r w:rsidRPr="0019613D">
        <w:rPr>
          <w:i/>
        </w:rPr>
        <w:t xml:space="preserve"> 1 раз в день постоянно (молоком не запивать) и </w:t>
      </w:r>
      <w:r w:rsidR="00A11ECA" w:rsidRPr="0019613D">
        <w:rPr>
          <w:i/>
          <w:lang w:val="ru-RU"/>
        </w:rPr>
        <w:t>#</w:t>
      </w:r>
      <w:r w:rsidRPr="0019613D">
        <w:rPr>
          <w:i/>
        </w:rPr>
        <w:t>метотрексатом** в дозе 15 мг/м</w:t>
      </w:r>
      <w:r w:rsidRPr="0019613D">
        <w:rPr>
          <w:i/>
          <w:vertAlign w:val="superscript"/>
        </w:rPr>
        <w:t>2</w:t>
      </w:r>
      <w:r w:rsidRPr="0019613D">
        <w:rPr>
          <w:i/>
        </w:rPr>
        <w:t xml:space="preserve"> </w:t>
      </w:r>
      <w:r w:rsidR="0099042B" w:rsidRPr="0019613D">
        <w:rPr>
          <w:i/>
          <w:lang w:val="ru-RU"/>
        </w:rPr>
        <w:t xml:space="preserve">1 </w:t>
      </w:r>
      <w:r w:rsidRPr="0019613D">
        <w:rPr>
          <w:i/>
        </w:rPr>
        <w:t xml:space="preserve">раз в неделю начинается через 30 дней после последнего курса консолидации. </w:t>
      </w:r>
      <w:r w:rsidR="00C33787" w:rsidRPr="0019613D">
        <w:rPr>
          <w:i/>
          <w:lang w:val="ru-RU"/>
        </w:rPr>
        <w:t>#</w:t>
      </w:r>
      <w:r w:rsidR="00FB718F" w:rsidRPr="0019613D">
        <w:rPr>
          <w:i/>
        </w:rPr>
        <w:t xml:space="preserve">ATRA** </w:t>
      </w:r>
      <w:r w:rsidR="0099042B" w:rsidRPr="0019613D">
        <w:rPr>
          <w:i/>
          <w:lang w:val="ru-RU"/>
        </w:rPr>
        <w:t xml:space="preserve">‒ </w:t>
      </w:r>
      <w:r w:rsidRPr="0019613D">
        <w:rPr>
          <w:i/>
        </w:rPr>
        <w:t xml:space="preserve">в течение </w:t>
      </w:r>
      <w:r w:rsidR="0099042B" w:rsidRPr="0019613D">
        <w:rPr>
          <w:i/>
          <w:lang w:val="ru-RU"/>
        </w:rPr>
        <w:t>2 </w:t>
      </w:r>
      <w:r w:rsidRPr="0019613D">
        <w:rPr>
          <w:i/>
        </w:rPr>
        <w:t>нед</w:t>
      </w:r>
      <w:r w:rsidR="000F352D" w:rsidRPr="0019613D">
        <w:rPr>
          <w:i/>
          <w:lang w:val="ru-RU"/>
        </w:rPr>
        <w:t>.</w:t>
      </w:r>
      <w:r w:rsidRPr="0019613D">
        <w:rPr>
          <w:i/>
        </w:rPr>
        <w:t xml:space="preserve"> (1</w:t>
      </w:r>
      <w:r w:rsidR="0099042B" w:rsidRPr="0019613D">
        <w:rPr>
          <w:i/>
          <w:lang w:val="ru-RU"/>
        </w:rPr>
        <w:t>‒</w:t>
      </w:r>
      <w:r w:rsidRPr="0019613D">
        <w:rPr>
          <w:i/>
        </w:rPr>
        <w:t>15</w:t>
      </w:r>
      <w:r w:rsidR="0099042B" w:rsidRPr="0019613D">
        <w:rPr>
          <w:i/>
          <w:lang w:val="ru-RU"/>
        </w:rPr>
        <w:t>-й</w:t>
      </w:r>
      <w:r w:rsidRPr="0019613D">
        <w:rPr>
          <w:i/>
        </w:rPr>
        <w:t xml:space="preserve"> дни)</w:t>
      </w:r>
      <w:r w:rsidR="00B43A87" w:rsidRPr="0019613D">
        <w:rPr>
          <w:i/>
        </w:rPr>
        <w:t xml:space="preserve"> и</w:t>
      </w:r>
      <w:r w:rsidRPr="0019613D">
        <w:rPr>
          <w:i/>
        </w:rPr>
        <w:t xml:space="preserve"> </w:t>
      </w:r>
      <w:r w:rsidR="00B43A87" w:rsidRPr="0019613D">
        <w:rPr>
          <w:i/>
        </w:rPr>
        <w:t xml:space="preserve">применяется </w:t>
      </w:r>
      <w:r w:rsidR="0099042B" w:rsidRPr="0019613D">
        <w:rPr>
          <w:i/>
          <w:lang w:val="ru-RU"/>
        </w:rPr>
        <w:t>1</w:t>
      </w:r>
      <w:r w:rsidRPr="0019613D">
        <w:rPr>
          <w:i/>
        </w:rPr>
        <w:t xml:space="preserve"> раз в </w:t>
      </w:r>
      <w:r w:rsidR="0092560D" w:rsidRPr="0019613D">
        <w:rPr>
          <w:i/>
          <w:lang w:val="ru-RU"/>
        </w:rPr>
        <w:t>3</w:t>
      </w:r>
      <w:r w:rsidRPr="0019613D">
        <w:rPr>
          <w:i/>
        </w:rPr>
        <w:t xml:space="preserve"> мес.</w:t>
      </w:r>
      <w:r w:rsidR="000F352D" w:rsidRPr="0019613D">
        <w:rPr>
          <w:i/>
          <w:lang w:val="ru-RU"/>
        </w:rPr>
        <w:t xml:space="preserve"> </w:t>
      </w:r>
      <w:r w:rsidR="000F352D" w:rsidRPr="0019613D">
        <w:rPr>
          <w:i/>
        </w:rPr>
        <w:fldChar w:fldCharType="begin" w:fldLock="1"/>
      </w:r>
      <w:r w:rsidR="000F352D" w:rsidRPr="0019613D">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0F352D" w:rsidRPr="0019613D">
        <w:rPr>
          <w:i/>
        </w:rPr>
        <w:fldChar w:fldCharType="separate"/>
      </w:r>
      <w:r w:rsidR="000F352D" w:rsidRPr="0019613D">
        <w:rPr>
          <w:i/>
          <w:noProof/>
        </w:rPr>
        <w:t>[4]</w:t>
      </w:r>
      <w:r w:rsidR="000F352D" w:rsidRPr="0019613D">
        <w:rPr>
          <w:i/>
        </w:rPr>
        <w:fldChar w:fldCharType="end"/>
      </w:r>
      <w:r w:rsidR="000F352D" w:rsidRPr="0019613D">
        <w:rPr>
          <w:i/>
        </w:rPr>
        <w:t>.</w:t>
      </w:r>
    </w:p>
    <w:p w14:paraId="1550A8C4" w14:textId="77777777" w:rsidR="00A66DC9" w:rsidRPr="0019613D" w:rsidRDefault="007E4796" w:rsidP="00A66DC9">
      <w:pPr>
        <w:pStyle w:val="a5"/>
        <w:ind w:firstLine="709"/>
        <w:contextualSpacing/>
        <w:jc w:val="both"/>
        <w:divId w:val="961032325"/>
        <w:rPr>
          <w:i/>
          <w:lang w:val="ru-RU"/>
        </w:rPr>
      </w:pPr>
      <w:r w:rsidRPr="0019613D">
        <w:rPr>
          <w:i/>
        </w:rPr>
        <w:t xml:space="preserve">ХТ </w:t>
      </w:r>
      <w:r w:rsidR="00A66DC9" w:rsidRPr="0019613D">
        <w:rPr>
          <w:i/>
        </w:rPr>
        <w:t xml:space="preserve">прекращается через </w:t>
      </w:r>
      <w:r w:rsidR="0092560D" w:rsidRPr="0019613D">
        <w:rPr>
          <w:i/>
          <w:lang w:val="ru-RU"/>
        </w:rPr>
        <w:t>2</w:t>
      </w:r>
      <w:r w:rsidR="00A66DC9" w:rsidRPr="0019613D">
        <w:rPr>
          <w:i/>
        </w:rPr>
        <w:t xml:space="preserve"> года от момента завершения консолидации, если в течение всего периода наблюдения не были определены молекулярные рецидивы.</w:t>
      </w:r>
    </w:p>
    <w:p w14:paraId="526722C5" w14:textId="216B698F" w:rsidR="004A681E" w:rsidRPr="0019613D" w:rsidRDefault="009E68B9" w:rsidP="002B3F40">
      <w:pPr>
        <w:pStyle w:val="a2"/>
        <w:divId w:val="961032325"/>
        <w:rPr>
          <w:b/>
          <w:bCs/>
          <w:lang w:val="ru-RU"/>
        </w:rPr>
      </w:pPr>
      <w:r w:rsidRPr="0019613D">
        <w:rPr>
          <w:rStyle w:val="affe"/>
        </w:rPr>
        <w:t xml:space="preserve">Рекомендуется </w:t>
      </w:r>
      <w:r w:rsidRPr="0019613D">
        <w:rPr>
          <w:rStyle w:val="affe"/>
          <w:b w:val="0"/>
        </w:rPr>
        <w:t xml:space="preserve">всем пациентам с </w:t>
      </w:r>
      <w:r w:rsidRPr="0019613D">
        <w:t xml:space="preserve">ОПЛ, получающим поддерживающую терапию, регулярное выполнение общего анализа </w:t>
      </w:r>
      <w:r w:rsidR="007E4796" w:rsidRPr="0019613D">
        <w:t>ПК</w:t>
      </w:r>
      <w:r w:rsidRPr="0019613D">
        <w:t xml:space="preserve"> с подсчетом лейкоцитарной формулы и определением числа ретикулоцитов и тромбоцитов для своевременной модификации доз цитостатических препаратов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19613D">
        <w:fldChar w:fldCharType="separate"/>
      </w:r>
      <w:r w:rsidR="00EA7DAE" w:rsidRPr="0019613D">
        <w:rPr>
          <w:noProof/>
        </w:rPr>
        <w:t>[1–3,5]</w:t>
      </w:r>
      <w:r w:rsidRPr="0019613D">
        <w:fldChar w:fldCharType="end"/>
      </w:r>
      <w:r w:rsidRPr="0019613D">
        <w:t>.</w:t>
      </w:r>
      <w:r w:rsidR="002012F7" w:rsidRPr="0019613D">
        <w:rPr>
          <w:lang w:val="ru-RU"/>
        </w:rPr>
        <w:t xml:space="preserve"> </w:t>
      </w:r>
    </w:p>
    <w:p w14:paraId="59ADC8EA" w14:textId="30BD6359" w:rsidR="003D24C5" w:rsidRPr="0019613D" w:rsidRDefault="00A66DC9" w:rsidP="000F352D">
      <w:pPr>
        <w:pStyle w:val="a5"/>
        <w:contextualSpacing/>
        <w:jc w:val="both"/>
        <w:divId w:val="961032325"/>
        <w:rPr>
          <w:b/>
          <w:bCs/>
          <w:lang w:val="ru-RU"/>
        </w:rPr>
      </w:pPr>
      <w:r w:rsidRPr="0019613D">
        <w:rPr>
          <w:rStyle w:val="affe"/>
        </w:rPr>
        <w:t xml:space="preserve">Уровень убедительности рекомендации </w:t>
      </w:r>
      <w:r w:rsidR="003D24C5" w:rsidRPr="0019613D">
        <w:rPr>
          <w:rStyle w:val="affe"/>
          <w:lang w:val="ru-RU"/>
        </w:rPr>
        <w:t xml:space="preserve">‒ </w:t>
      </w:r>
      <w:r w:rsidRPr="0019613D">
        <w:rPr>
          <w:rStyle w:val="affe"/>
        </w:rPr>
        <w:t>С (уровень достоверности доказательств – 5</w:t>
      </w:r>
      <w:r w:rsidR="002012F7" w:rsidRPr="0019613D">
        <w:rPr>
          <w:rStyle w:val="affe"/>
        </w:rPr>
        <w:t>)</w:t>
      </w:r>
    </w:p>
    <w:p w14:paraId="7B01A1AE" w14:textId="6C992359" w:rsidR="004A681E" w:rsidRPr="0019613D" w:rsidRDefault="00A66DC9" w:rsidP="002B3F40">
      <w:pPr>
        <w:pStyle w:val="a2"/>
        <w:divId w:val="961032325"/>
        <w:rPr>
          <w:b/>
          <w:bCs/>
          <w:lang w:val="ru-RU"/>
        </w:rPr>
      </w:pPr>
      <w:r w:rsidRPr="0019613D">
        <w:rPr>
          <w:rStyle w:val="affe"/>
        </w:rPr>
        <w:t xml:space="preserve">Рекомендуется </w:t>
      </w:r>
      <w:r w:rsidRPr="0019613D">
        <w:rPr>
          <w:rStyle w:val="affe"/>
          <w:b w:val="0"/>
        </w:rPr>
        <w:t>всем пациентам с ОПЛ, получающим поддерживающую терапию, с частотой 1 раз в 3 мес</w:t>
      </w:r>
      <w:r w:rsidR="00390188" w:rsidRPr="0019613D">
        <w:rPr>
          <w:rStyle w:val="affe"/>
          <w:b w:val="0"/>
          <w:lang w:val="ru-RU"/>
        </w:rPr>
        <w:t xml:space="preserve"> </w:t>
      </w:r>
      <w:r w:rsidRPr="0019613D">
        <w:t>выполнять цитологическо</w:t>
      </w:r>
      <w:r w:rsidR="00DA55ED" w:rsidRPr="0019613D">
        <w:t>е</w:t>
      </w:r>
      <w:r w:rsidRPr="0019613D">
        <w:t xml:space="preserve"> </w:t>
      </w:r>
      <w:r w:rsidR="00DA55ED" w:rsidRPr="0019613D">
        <w:t xml:space="preserve">исследование </w:t>
      </w:r>
      <w:r w:rsidRPr="0019613D">
        <w:t>п</w:t>
      </w:r>
      <w:r w:rsidR="00DA55ED" w:rsidRPr="0019613D">
        <w:t>унктата</w:t>
      </w:r>
      <w:r w:rsidRPr="0019613D">
        <w:t xml:space="preserve"> КМ</w:t>
      </w:r>
      <w:r w:rsidRPr="0019613D">
        <w:rPr>
          <w:rStyle w:val="afff"/>
          <w:i w:val="0"/>
        </w:rPr>
        <w:t xml:space="preserve">, а также </w:t>
      </w:r>
      <w:r w:rsidRPr="0019613D">
        <w:t>молекулярно-генетическое исследование ген</w:t>
      </w:r>
      <w:r w:rsidR="00DA55ED" w:rsidRPr="0019613D">
        <w:t>а</w:t>
      </w:r>
      <w:r w:rsidRPr="0019613D">
        <w:t xml:space="preserve"> </w:t>
      </w:r>
      <w:r w:rsidRPr="0019613D">
        <w:rPr>
          <w:i/>
          <w:iCs/>
        </w:rPr>
        <w:t>PML-RARA</w:t>
      </w:r>
      <w:r w:rsidRPr="0019613D">
        <w:t xml:space="preserve"> методом ПЦР с чувствительностью по крайней мере 1 </w:t>
      </w:r>
      <w:r w:rsidR="00390188" w:rsidRPr="0019613D">
        <w:t>×</w:t>
      </w:r>
      <w:r w:rsidRPr="0019613D">
        <w:t> 10</w:t>
      </w:r>
      <w:r w:rsidR="00390188" w:rsidRPr="0019613D">
        <w:rPr>
          <w:vertAlign w:val="superscript"/>
          <w:lang w:val="ru-RU"/>
        </w:rPr>
        <w:t>‒</w:t>
      </w:r>
      <w:r w:rsidRPr="0019613D">
        <w:rPr>
          <w:vertAlign w:val="superscript"/>
        </w:rPr>
        <w:t xml:space="preserve">4 </w:t>
      </w:r>
      <w:r w:rsidRPr="0019613D">
        <w:t xml:space="preserve">по КМ </w:t>
      </w:r>
      <w:r w:rsidRPr="0019613D">
        <w:rPr>
          <w:rStyle w:val="afff"/>
          <w:i w:val="0"/>
        </w:rPr>
        <w:t xml:space="preserve">для контроля </w:t>
      </w:r>
      <w:r w:rsidR="00DA55ED" w:rsidRPr="0019613D">
        <w:rPr>
          <w:rStyle w:val="afff"/>
          <w:i w:val="0"/>
        </w:rPr>
        <w:t xml:space="preserve">МОБ </w:t>
      </w:r>
      <w:r w:rsidRPr="0019613D">
        <w:rPr>
          <w:rStyle w:val="afff"/>
          <w:i w:val="0"/>
        </w:rPr>
        <w:t>и своевременной диагностики рецидива</w:t>
      </w:r>
      <w:r w:rsidRPr="0019613D">
        <w:t xml:space="preserve">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19613D">
        <w:fldChar w:fldCharType="separate"/>
      </w:r>
      <w:r w:rsidR="00EA7DAE" w:rsidRPr="0019613D">
        <w:rPr>
          <w:noProof/>
        </w:rPr>
        <w:t>[1–3,5]</w:t>
      </w:r>
      <w:r w:rsidRPr="0019613D">
        <w:fldChar w:fldCharType="end"/>
      </w:r>
      <w:r w:rsidR="00C87F97" w:rsidRPr="0019613D">
        <w:rPr>
          <w:b/>
          <w:bCs/>
          <w:lang w:val="ru-RU"/>
        </w:rPr>
        <w:t>.</w:t>
      </w:r>
    </w:p>
    <w:p w14:paraId="08A486E7" w14:textId="49CCB212" w:rsidR="00A66DC9" w:rsidRPr="0019613D" w:rsidRDefault="00A66DC9" w:rsidP="000F352D">
      <w:pPr>
        <w:pStyle w:val="a5"/>
        <w:contextualSpacing/>
        <w:jc w:val="both"/>
        <w:divId w:val="961032325"/>
        <w:rPr>
          <w:rStyle w:val="affe"/>
          <w:szCs w:val="20"/>
          <w:lang w:eastAsia="x-none"/>
        </w:rPr>
      </w:pPr>
      <w:r w:rsidRPr="0019613D">
        <w:rPr>
          <w:rStyle w:val="affe"/>
        </w:rPr>
        <w:t xml:space="preserve">Уровень убедительности рекомендации </w:t>
      </w:r>
      <w:r w:rsidR="00390188" w:rsidRPr="0019613D">
        <w:rPr>
          <w:rStyle w:val="affe"/>
          <w:lang w:val="ru-RU"/>
        </w:rPr>
        <w:t xml:space="preserve">‒ </w:t>
      </w:r>
      <w:r w:rsidRPr="0019613D">
        <w:rPr>
          <w:rStyle w:val="affe"/>
        </w:rPr>
        <w:t>С (уровень достоверности доказательств – 5</w:t>
      </w:r>
      <w:r w:rsidR="002012F7" w:rsidRPr="0019613D">
        <w:rPr>
          <w:rStyle w:val="affe"/>
        </w:rPr>
        <w:t>)</w:t>
      </w:r>
    </w:p>
    <w:p w14:paraId="2AD7F49B" w14:textId="77777777" w:rsidR="00BD3973" w:rsidRPr="0019613D" w:rsidRDefault="00A66DC9" w:rsidP="00390188">
      <w:pPr>
        <w:pStyle w:val="a5"/>
        <w:contextualSpacing/>
        <w:jc w:val="both"/>
        <w:divId w:val="961032325"/>
        <w:rPr>
          <w:i/>
          <w:lang w:val="ru-RU"/>
        </w:rPr>
      </w:pPr>
      <w:r w:rsidRPr="0019613D">
        <w:rPr>
          <w:b/>
          <w:bCs/>
          <w:iCs/>
        </w:rPr>
        <w:lastRenderedPageBreak/>
        <w:t>Комментарий:</w:t>
      </w:r>
      <w:r w:rsidRPr="0019613D">
        <w:rPr>
          <w:i/>
        </w:rPr>
        <w:t xml:space="preserve"> при </w:t>
      </w:r>
      <w:r w:rsidR="00BD3973" w:rsidRPr="0019613D">
        <w:rPr>
          <w:i/>
        </w:rPr>
        <w:t>констатации молекулярного рецидива (дважды позитивный ответ ПЦР или сочетание ПЦР и FISH), возникшего на фоне поддерживающего лечения</w:t>
      </w:r>
      <w:r w:rsidR="00923D1F" w:rsidRPr="0019613D">
        <w:rPr>
          <w:i/>
        </w:rPr>
        <w:t>,</w:t>
      </w:r>
      <w:r w:rsidR="00BD3973" w:rsidRPr="0019613D">
        <w:rPr>
          <w:i/>
        </w:rPr>
        <w:t xml:space="preserve"> терапия изменяется.</w:t>
      </w:r>
    </w:p>
    <w:p w14:paraId="39CFA9FD" w14:textId="77777777" w:rsidR="00C97CC9" w:rsidRPr="0019613D" w:rsidRDefault="00BD3973" w:rsidP="009D0271">
      <w:pPr>
        <w:pStyle w:val="2"/>
        <w:divId w:val="961032325"/>
      </w:pPr>
      <w:bookmarkStart w:id="33" w:name="_Toc107254279"/>
      <w:r w:rsidRPr="0019613D">
        <w:t>3.6</w:t>
      </w:r>
      <w:r w:rsidR="00390188" w:rsidRPr="0019613D">
        <w:t>.</w:t>
      </w:r>
      <w:r w:rsidR="00EA064D" w:rsidRPr="0019613D">
        <w:t xml:space="preserve"> Профилактика вовлечения центральной нервной системы</w:t>
      </w:r>
      <w:bookmarkEnd w:id="33"/>
      <w:r w:rsidR="00EA064D" w:rsidRPr="0019613D">
        <w:t xml:space="preserve"> </w:t>
      </w:r>
    </w:p>
    <w:p w14:paraId="4D3E0360" w14:textId="4CD844FD" w:rsidR="005C0081" w:rsidRPr="0019613D" w:rsidRDefault="00EA064D" w:rsidP="00751010">
      <w:pPr>
        <w:pStyle w:val="a5"/>
        <w:ind w:firstLine="709"/>
        <w:contextualSpacing/>
        <w:jc w:val="both"/>
        <w:divId w:val="961032325"/>
        <w:rPr>
          <w:i/>
          <w:lang w:val="ru-RU"/>
        </w:rPr>
      </w:pPr>
      <w:r w:rsidRPr="0019613D">
        <w:rPr>
          <w:i/>
        </w:rPr>
        <w:t>Поражение центральной нервной системы (ЦНС) является самым частым экстрамедуллярным очагом при ОПЛ. Так, по крайней мере около 10</w:t>
      </w:r>
      <w:r w:rsidR="00FE0505" w:rsidRPr="0019613D">
        <w:rPr>
          <w:i/>
          <w:lang w:val="ru-RU"/>
        </w:rPr>
        <w:t> </w:t>
      </w:r>
      <w:r w:rsidRPr="0019613D">
        <w:rPr>
          <w:i/>
        </w:rPr>
        <w:t>% гематологических рецидивов сопровождаются вовлечением ЦНС. Поэтому возможность вовлечения ЦНС следует рассматривать у любого из пациентов с ОПЛ с неврологическими симптомами, и</w:t>
      </w:r>
      <w:r w:rsidR="00167E63" w:rsidRPr="0019613D">
        <w:rPr>
          <w:i/>
        </w:rPr>
        <w:t xml:space="preserve"> </w:t>
      </w:r>
      <w:r w:rsidRPr="0019613D">
        <w:rPr>
          <w:i/>
        </w:rPr>
        <w:t>она должна быть исключена у всех пациентов с рецидивом</w:t>
      </w:r>
      <w:r w:rsidR="00FC1AC5" w:rsidRPr="0019613D">
        <w:rPr>
          <w:i/>
        </w:rPr>
        <w:t xml:space="preserve"> </w:t>
      </w:r>
      <w:r w:rsidR="00FC1AC5" w:rsidRPr="0019613D">
        <w:rPr>
          <w:i/>
        </w:rPr>
        <w:fldChar w:fldCharType="begin" w:fldLock="1"/>
      </w:r>
      <w:r w:rsidR="00FC1AC5" w:rsidRPr="0019613D">
        <w:rPr>
          <w:i/>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rsidR="00FC1AC5" w:rsidRPr="0019613D">
        <w:rPr>
          <w:i/>
        </w:rPr>
        <w:fldChar w:fldCharType="separate"/>
      </w:r>
      <w:r w:rsidR="00FC1AC5" w:rsidRPr="0019613D">
        <w:rPr>
          <w:i/>
          <w:noProof/>
        </w:rPr>
        <w:t>[2]</w:t>
      </w:r>
      <w:r w:rsidR="00FC1AC5" w:rsidRPr="0019613D">
        <w:rPr>
          <w:i/>
        </w:rPr>
        <w:fldChar w:fldCharType="end"/>
      </w:r>
      <w:r w:rsidRPr="0019613D">
        <w:rPr>
          <w:i/>
        </w:rPr>
        <w:t>.</w:t>
      </w:r>
    </w:p>
    <w:p w14:paraId="5F144E05" w14:textId="1ED2664A" w:rsidR="004A681E" w:rsidRPr="0019613D" w:rsidRDefault="00FC1AC5" w:rsidP="00556CF8">
      <w:pPr>
        <w:pStyle w:val="a2"/>
        <w:divId w:val="961032325"/>
      </w:pPr>
      <w:r w:rsidRPr="0019613D">
        <w:rPr>
          <w:rStyle w:val="affe"/>
        </w:rPr>
        <w:t>Рекомендуется</w:t>
      </w:r>
      <w:r w:rsidRPr="0019613D">
        <w:t xml:space="preserve"> пациентам с ОПЛ высокого риска после достижения первой ПР профилактика нейролейкемии интратекальным введением </w:t>
      </w:r>
      <w:r w:rsidR="00964F96" w:rsidRPr="0019613D">
        <w:rPr>
          <w:lang w:val="ru-RU"/>
        </w:rPr>
        <w:t>#</w:t>
      </w:r>
      <w:r w:rsidRPr="0019613D">
        <w:t>метотрексата**15</w:t>
      </w:r>
      <w:r w:rsidR="004E6CA6" w:rsidRPr="0019613D">
        <w:rPr>
          <w:lang w:val="ru-RU"/>
        </w:rPr>
        <w:t> </w:t>
      </w:r>
      <w:r w:rsidRPr="0019613D">
        <w:t>мг, цитарабина** 30</w:t>
      </w:r>
      <w:r w:rsidR="004E6CA6" w:rsidRPr="0019613D">
        <w:rPr>
          <w:lang w:val="ru-RU"/>
        </w:rPr>
        <w:t> </w:t>
      </w:r>
      <w:r w:rsidRPr="0019613D">
        <w:t xml:space="preserve">мг и дексаметазона** 4 мг </w:t>
      </w:r>
      <w:r w:rsidRPr="0019613D">
        <w:fldChar w:fldCharType="begin" w:fldLock="1"/>
      </w:r>
      <w:r w:rsidR="009D042B" w:rsidRPr="0019613D">
        <w:instrText>ADDIN CSL_CITATION {"citationItems":[{"id":"ITEM-1","itemData":{"DOI":"10.3324/haematol.2009.007872","ISSN":"1592-8721","PMID":"19608685","abstract":"BACKGROUND The prevalence of and risk factors for central nervous system recurrence in patients with acute promyelocytic leukemia are not well established and remain a controversial matter. DESIGN AND METHODS Between 1996 and 2005, 739 patients with newly diagnosed acute promyelocytic leukemia enrolled in two consecutive trials (PETHEMA LPA96 and LPA99) received induction therapy with all-trans retinoic acid and idarubicin. Consolidation therapy comprised three courses of anthracycline monochemotherapy (LPA96), with all-trans retinoic acid and reinforced doses of idarubicin in patients with an intermediate or high risk of relapse (LPA99). Central nervous system prophylaxis was not given. RESULTS Central nervous system relapse was documented in 11 patients. The 5-year cumulative incidence of central nervous system relapse was 1.7% (LPA96 3.2% and LPA99 1.2%; p=0.09). The cumulative incidence was 0%, 0.8%, and 5.5% in low-, intermediate-, and high-risk patients, respectively. Relapse risk score (p=0.0001) and the occurrence of central nervous system hemorrhage during induction (5-year cumulative incidence 18.7%, p=0.006) were independent risk factors for central nervous system relapse. CONCLUSIONS This study shows a low incidence of central nervous system relapse in patients with acute promyelocytic leukemia following therapy with all-trans retinoic acid and anthracycline without specific central nervous system prophylaxis. Central nervous system relapse was significantly associated with high white blood cell counts and prior central nervous system hemorrhage, which emerged as independent prognostic factors.","author":[{"dropping-particle":"","family":"Montesinos","given":"Pau","non-dropping-particle":"","parse-names":false,"suffix":""},{"dropping-particle":"","family":"Díaz-Mediavilla","given":"Joaquín","non-dropping-particle":"","parse-names":false,"suffix":""},{"dropping-particle":"","family":"Debén","given":"Guillermo","non-dropping-particle":"","parse-names":false,"suffix":""},{"dropping-particle":"","family":"Prates","given":"Virginia","non-dropping-particle":"","parse-names":false,"suffix":""},{"dropping-particle":"","family":"Tormo","given":"Mar","non-dropping-particle":"","parse-names":false,"suffix":""},{"dropping-particle":"","family":"Rubio","given":"Vicente","non-dropping-particle":"","parse-names":false,"suffix":""},{"dropping-particle":"","family":"Pérez","given":"Inmaculada","non-dropping-particle":"","parse-names":false,"suffix":""},{"dropping-particle":"","family":"Fernández","given":"Isolda","non-dropping-particle":"","parse-names":false,"suffix":""},{"dropping-particle":"","family":"Viguria","given":"Maricruz","non-dropping-particle":"","parse-names":false,"suffix":""},{"dropping-particle":"","family":"Rayón","given":"Chelo","non-dropping-particle":"","parse-names":false,"suffix":""},{"dropping-particle":"","family":"González","given":"José","non-dropping-particle":"","parse-names":false,"suffix":""},{"dropping-particle":"","family":"la Serna","given":"Javier","non-dropping-particle":"de","parse-names":false,"suffix":""},{"dropping-particle":"","family":"Esteve","given":"Jordi","non-dropping-particle":"","parse-names":false,"suffix":""},{"dropping-particle":"","family":"Bergua","given":"Juan M","non-dropping-particle":"","parse-names":false,"suffix":""},{"dropping-particle":"","family":"Rivas","given":"Concha","non-dropping-particle":"","parse-names":false,"suffix":""},{"dropping-particle":"","family":"González","given":"Marcos","non-dropping-particle":"","parse-names":false,"suffix":""},{"dropping-particle":"","family":"González","given":"Jose D","non-dropping-particle":"","parse-names":false,"suffix":""},{"dropping-particle":"","family":"Negri","given":"Silvia","non-dropping-particle":"","parse-names":false,"suffix":""},{"dropping-particle":"","family":"Brunet","given":"Salut","non-dropping-particle":"","parse-names":false,"suffix":""},{"dropping-particle":"","family":"Lowenberg","given":"Bob","non-dropping-particle":"","parse-names":false,"suffix":""},{"dropping-particle":"","family":"Sanz","given":"Miguel A","non-dropping-particle":"","parse-names":false,"suffix":""}],"container-title":"Haematologica","id":"ITEM-1","issue":"9","issued":{"date-parts":[["2009","9"]]},"page":"1242-9","title":"Central nervous system involvement at first relapse in patients with acute promyelocytic leukemia treated with all-trans retinoic acid and anthracycline monochemotherapy without intrathecal prophylaxis.","type":"article-journal","volume":"94"},"uris":["http://www.mendeley.com/documents/?uuid=e20e1e99-afc8-383b-9a69-65726443672e"]}],"mendeley":{"formattedCitation":"[40]","plainTextFormattedCitation":"[40]","previouslyFormattedCitation":"[40]"},"properties":{"noteIndex":0},"schema":"https://github.com/citation-style-language/schema/raw/master/csl-citation.json"}</w:instrText>
      </w:r>
      <w:r w:rsidRPr="0019613D">
        <w:fldChar w:fldCharType="separate"/>
      </w:r>
      <w:r w:rsidR="009D042B" w:rsidRPr="0019613D">
        <w:rPr>
          <w:noProof/>
        </w:rPr>
        <w:t>[40]</w:t>
      </w:r>
      <w:r w:rsidRPr="0019613D">
        <w:fldChar w:fldCharType="end"/>
      </w:r>
      <w:r w:rsidRPr="0019613D">
        <w:t>.</w:t>
      </w:r>
      <w:r w:rsidR="002012F7" w:rsidRPr="0019613D">
        <w:rPr>
          <w:lang w:val="ru-RU"/>
        </w:rPr>
        <w:t xml:space="preserve"> </w:t>
      </w:r>
    </w:p>
    <w:p w14:paraId="2901EEFC" w14:textId="21F62B09" w:rsidR="00FC1AC5" w:rsidRPr="0019613D" w:rsidRDefault="00FC1AC5" w:rsidP="000F352D">
      <w:pPr>
        <w:pStyle w:val="a5"/>
        <w:contextualSpacing/>
        <w:jc w:val="both"/>
        <w:divId w:val="961032325"/>
      </w:pPr>
      <w:r w:rsidRPr="0019613D">
        <w:rPr>
          <w:rStyle w:val="affe"/>
        </w:rPr>
        <w:t>Уровень убедительности рекомендации</w:t>
      </w:r>
      <w:r w:rsidRPr="0019613D">
        <w:t xml:space="preserve"> </w:t>
      </w:r>
      <w:r w:rsidR="004E6CA6" w:rsidRPr="0019613D">
        <w:rPr>
          <w:lang w:val="ru-RU"/>
        </w:rPr>
        <w:t xml:space="preserve">‒ </w:t>
      </w:r>
      <w:r w:rsidRPr="0019613D">
        <w:rPr>
          <w:rStyle w:val="affe"/>
          <w:lang w:val="en-US"/>
        </w:rPr>
        <w:t>B</w:t>
      </w:r>
      <w:r w:rsidRPr="0019613D">
        <w:rPr>
          <w:rStyle w:val="affe"/>
        </w:rPr>
        <w:t xml:space="preserve"> (уровень достоверности доказательств</w:t>
      </w:r>
      <w:r w:rsidRPr="0019613D">
        <w:t xml:space="preserve"> </w:t>
      </w:r>
      <w:r w:rsidR="004E6CA6" w:rsidRPr="0019613D">
        <w:rPr>
          <w:lang w:val="ru-RU"/>
        </w:rPr>
        <w:t xml:space="preserve">‒ </w:t>
      </w:r>
      <w:r w:rsidR="00A625B9" w:rsidRPr="0019613D">
        <w:rPr>
          <w:b/>
          <w:bCs/>
          <w:lang w:val="ru-RU"/>
        </w:rPr>
        <w:t>3</w:t>
      </w:r>
      <w:r w:rsidRPr="0019613D">
        <w:rPr>
          <w:rStyle w:val="affe"/>
        </w:rPr>
        <w:t>)</w:t>
      </w:r>
    </w:p>
    <w:p w14:paraId="4A39F2DE" w14:textId="6DB93CAD" w:rsidR="00BA1387" w:rsidRPr="0019613D" w:rsidRDefault="00FC1AC5" w:rsidP="004E6CA6">
      <w:pPr>
        <w:pStyle w:val="a5"/>
        <w:contextualSpacing/>
        <w:jc w:val="both"/>
        <w:divId w:val="961032325"/>
        <w:rPr>
          <w:i/>
        </w:rPr>
      </w:pPr>
      <w:r w:rsidRPr="0019613D">
        <w:rPr>
          <w:b/>
          <w:bCs/>
          <w:iCs/>
        </w:rPr>
        <w:t>Комментарий:</w:t>
      </w:r>
      <w:r w:rsidRPr="0019613D">
        <w:rPr>
          <w:i/>
        </w:rPr>
        <w:t xml:space="preserve"> поскольку </w:t>
      </w:r>
      <w:r w:rsidR="00EA064D" w:rsidRPr="0019613D">
        <w:rPr>
          <w:i/>
        </w:rPr>
        <w:t>большинство ЦНС</w:t>
      </w:r>
      <w:r w:rsidR="004E6CA6" w:rsidRPr="0019613D">
        <w:rPr>
          <w:i/>
          <w:lang w:val="ru-RU"/>
        </w:rPr>
        <w:t>-</w:t>
      </w:r>
      <w:r w:rsidR="00EA064D" w:rsidRPr="0019613D">
        <w:rPr>
          <w:i/>
        </w:rPr>
        <w:t>рецидивов возника</w:t>
      </w:r>
      <w:r w:rsidR="004E6CA6" w:rsidRPr="0019613D">
        <w:rPr>
          <w:i/>
          <w:lang w:val="ru-RU"/>
        </w:rPr>
        <w:t>е</w:t>
      </w:r>
      <w:r w:rsidR="00EA064D" w:rsidRPr="0019613D">
        <w:rPr>
          <w:i/>
        </w:rPr>
        <w:t xml:space="preserve">т у пациентов с гиперлейкоцитозом, некоторые исследователи включают профилактику вовлечения ЦНС у пациентов высокой группы риска. Для таких </w:t>
      </w:r>
      <w:r w:rsidR="00F8002A" w:rsidRPr="0019613D">
        <w:rPr>
          <w:i/>
        </w:rPr>
        <w:t>пациентов</w:t>
      </w:r>
      <w:r w:rsidR="00EA064D" w:rsidRPr="0019613D">
        <w:rPr>
          <w:i/>
        </w:rPr>
        <w:t xml:space="preserve"> целесообразно отложить профилактику нейролейкемии до момента достижения ПР, так как в период индукционной терапии очень высок риск осложнений, связанных с</w:t>
      </w:r>
      <w:r w:rsidR="000F352D" w:rsidRPr="0019613D">
        <w:rPr>
          <w:i/>
          <w:lang w:val="ru-RU"/>
        </w:rPr>
        <w:t>о спинномозговой</w:t>
      </w:r>
      <w:r w:rsidR="00EA064D" w:rsidRPr="0019613D">
        <w:rPr>
          <w:i/>
        </w:rPr>
        <w:t xml:space="preserve"> пункцией. Российская исследовательская группа также придерживается мнения о необходимости выполнения профилактики нейролейкемии интратекальным введением метотрексата**, цитарабина** и дексаметазона** у </w:t>
      </w:r>
      <w:r w:rsidR="00F8002A" w:rsidRPr="0019613D">
        <w:rPr>
          <w:i/>
        </w:rPr>
        <w:t>пациентов</w:t>
      </w:r>
      <w:r w:rsidR="00EA064D" w:rsidRPr="0019613D">
        <w:rPr>
          <w:i/>
        </w:rPr>
        <w:t xml:space="preserve"> с инициальным лейкоцитозом </w:t>
      </w:r>
      <w:r w:rsidR="00CF2799" w:rsidRPr="0019613D">
        <w:rPr>
          <w:i/>
          <w:lang w:val="ru-RU"/>
        </w:rPr>
        <w:t>&gt;</w:t>
      </w:r>
      <w:r w:rsidR="00EA064D" w:rsidRPr="0019613D">
        <w:rPr>
          <w:i/>
        </w:rPr>
        <w:t>10</w:t>
      </w:r>
      <w:r w:rsidRPr="0019613D">
        <w:rPr>
          <w:i/>
          <w:lang w:val="en-US"/>
        </w:rPr>
        <w:t> </w:t>
      </w:r>
      <w:r w:rsidR="00CF2799" w:rsidRPr="0019613D">
        <w:rPr>
          <w:i/>
        </w:rPr>
        <w:t>×</w:t>
      </w:r>
      <w:r w:rsidRPr="0019613D">
        <w:rPr>
          <w:i/>
        </w:rPr>
        <w:t> 10</w:t>
      </w:r>
      <w:r w:rsidR="00EA064D" w:rsidRPr="0019613D">
        <w:rPr>
          <w:i/>
          <w:vertAlign w:val="superscript"/>
        </w:rPr>
        <w:t>9</w:t>
      </w:r>
      <w:r w:rsidR="00EA064D" w:rsidRPr="0019613D">
        <w:rPr>
          <w:i/>
        </w:rPr>
        <w:t>/л</w:t>
      </w:r>
      <w:r w:rsidRPr="0019613D">
        <w:rPr>
          <w:i/>
        </w:rPr>
        <w:t xml:space="preserve"> </w:t>
      </w:r>
      <w:r w:rsidRPr="0019613D">
        <w:rPr>
          <w:i/>
        </w:rPr>
        <w:fldChar w:fldCharType="begin" w:fldLock="1"/>
      </w:r>
      <w:r w:rsidR="00356FDA" w:rsidRPr="0019613D">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19613D">
        <w:rPr>
          <w:i/>
        </w:rPr>
        <w:fldChar w:fldCharType="separate"/>
      </w:r>
      <w:r w:rsidRPr="0019613D">
        <w:rPr>
          <w:i/>
          <w:noProof/>
        </w:rPr>
        <w:t>[4]</w:t>
      </w:r>
      <w:r w:rsidRPr="0019613D">
        <w:rPr>
          <w:i/>
        </w:rPr>
        <w:fldChar w:fldCharType="end"/>
      </w:r>
      <w:r w:rsidR="00EA064D" w:rsidRPr="0019613D">
        <w:rPr>
          <w:i/>
        </w:rPr>
        <w:t>.</w:t>
      </w:r>
      <w:r w:rsidR="008B09F9" w:rsidRPr="0019613D">
        <w:rPr>
          <w:i/>
        </w:rPr>
        <w:t xml:space="preserve"> </w:t>
      </w:r>
    </w:p>
    <w:p w14:paraId="2C2706C4" w14:textId="77777777" w:rsidR="00C76B3C" w:rsidRPr="0019613D" w:rsidRDefault="00FC1AC5" w:rsidP="00836F6D">
      <w:pPr>
        <w:pStyle w:val="a5"/>
        <w:ind w:firstLine="709"/>
        <w:contextualSpacing/>
        <w:jc w:val="both"/>
        <w:divId w:val="961032325"/>
        <w:rPr>
          <w:rStyle w:val="afff"/>
          <w:lang w:val="ru-RU"/>
        </w:rPr>
      </w:pPr>
      <w:r w:rsidRPr="0019613D">
        <w:rPr>
          <w:rStyle w:val="affe"/>
          <w:b w:val="0"/>
          <w:bCs w:val="0"/>
          <w:i/>
        </w:rPr>
        <w:t>Пациентам</w:t>
      </w:r>
      <w:r w:rsidR="00A16A64" w:rsidRPr="0019613D">
        <w:rPr>
          <w:rStyle w:val="afff"/>
        </w:rPr>
        <w:t xml:space="preserve"> выполняется 5 люмбальных пункций (с введением </w:t>
      </w:r>
      <w:r w:rsidR="00CF2799" w:rsidRPr="0019613D">
        <w:rPr>
          <w:rStyle w:val="afff"/>
          <w:lang w:val="ru-RU"/>
        </w:rPr>
        <w:t>3</w:t>
      </w:r>
      <w:r w:rsidR="00A16A64" w:rsidRPr="0019613D">
        <w:rPr>
          <w:rStyle w:val="afff"/>
        </w:rPr>
        <w:t xml:space="preserve"> препаратов) в период курсов индукции/консолидации, затем </w:t>
      </w:r>
      <w:r w:rsidR="00CF2799" w:rsidRPr="0019613D">
        <w:rPr>
          <w:rStyle w:val="afff"/>
          <w:lang w:val="ru-RU"/>
        </w:rPr>
        <w:t>1</w:t>
      </w:r>
      <w:r w:rsidR="00A16A64" w:rsidRPr="0019613D">
        <w:rPr>
          <w:rStyle w:val="afff"/>
        </w:rPr>
        <w:t xml:space="preserve"> раз в 3 мес. </w:t>
      </w:r>
    </w:p>
    <w:p w14:paraId="703B580E" w14:textId="6CD4B066" w:rsidR="004A681E" w:rsidRPr="0019613D" w:rsidRDefault="00EA064D" w:rsidP="00556CF8">
      <w:pPr>
        <w:pStyle w:val="a2"/>
        <w:divId w:val="961032325"/>
        <w:rPr>
          <w:lang w:val="ru-RU"/>
        </w:rPr>
      </w:pPr>
      <w:r w:rsidRPr="0019613D">
        <w:rPr>
          <w:rStyle w:val="affe"/>
        </w:rPr>
        <w:t xml:space="preserve">Не рекомендуется </w:t>
      </w:r>
      <w:r w:rsidRPr="0019613D">
        <w:t>проф</w:t>
      </w:r>
      <w:r w:rsidR="001F797E" w:rsidRPr="0019613D">
        <w:t>илактика нейролейкемии у пациентов</w:t>
      </w:r>
      <w:r w:rsidR="00FC1AC5" w:rsidRPr="0019613D">
        <w:t xml:space="preserve"> с ОПЛ низкого риска, </w:t>
      </w:r>
      <w:r w:rsidR="00E346AB" w:rsidRPr="0019613D">
        <w:rPr>
          <w:lang w:val="ru-RU"/>
        </w:rPr>
        <w:t>т. е.</w:t>
      </w:r>
      <w:r w:rsidRPr="0019613D">
        <w:t xml:space="preserve"> если исходное числ</w:t>
      </w:r>
      <w:r w:rsidR="008B09F9" w:rsidRPr="0019613D">
        <w:t>о лейкоцитов не превышало 10</w:t>
      </w:r>
      <w:r w:rsidR="00FC1AC5" w:rsidRPr="0019613D">
        <w:t> </w:t>
      </w:r>
      <w:r w:rsidR="00E346AB" w:rsidRPr="0019613D">
        <w:t>×</w:t>
      </w:r>
      <w:r w:rsidR="00FC1AC5" w:rsidRPr="0019613D">
        <w:t> </w:t>
      </w:r>
      <w:r w:rsidR="008B09F9" w:rsidRPr="0019613D">
        <w:t>10</w:t>
      </w:r>
      <w:r w:rsidRPr="0019613D">
        <w:rPr>
          <w:vertAlign w:val="superscript"/>
        </w:rPr>
        <w:t>9</w:t>
      </w:r>
      <w:r w:rsidRPr="0019613D">
        <w:t>/л</w:t>
      </w:r>
      <w:r w:rsidR="00FC1AC5" w:rsidRPr="0019613D">
        <w:t xml:space="preserve"> </w:t>
      </w:r>
      <w:r w:rsidR="00FC1AC5" w:rsidRPr="0019613D">
        <w:fldChar w:fldCharType="begin" w:fldLock="1"/>
      </w:r>
      <w:r w:rsidR="009D042B" w:rsidRPr="0019613D">
        <w:instrText>ADDIN CSL_CITATION {"citationItems":[{"id":"ITEM-1","itemData":{"DOI":"10.3324/haematol.2009.007872","ISSN":"1592-8721","PMID":"19608685","abstract":"BACKGROUND The prevalence of and risk factors for central nervous system recurrence in patients with acute promyelocytic leukemia are not well established and remain a controversial matter. DESIGN AND METHODS Between 1996 and 2005, 739 patients with newly diagnosed acute promyelocytic leukemia enrolled in two consecutive trials (PETHEMA LPA96 and LPA99) received induction therapy with all-trans retinoic acid and idarubicin. Consolidation therapy comprised three courses of anthracycline monochemotherapy (LPA96), with all-trans retinoic acid and reinforced doses of idarubicin in patients with an intermediate or high risk of relapse (LPA99). Central nervous system prophylaxis was not given. RESULTS Central nervous system relapse was documented in 11 patients. The 5-year cumulative incidence of central nervous system relapse was 1.7% (LPA96 3.2% and LPA99 1.2%; p=0.09). The cumulative incidence was 0%, 0.8%, and 5.5% in low-, intermediate-, and high-risk patients, respectively. Relapse risk score (p=0.0001) and the occurrence of central nervous system hemorrhage during induction (5-year cumulative incidence 18.7%, p=0.006) were independent risk factors for central nervous system relapse. CONCLUSIONS This study shows a low incidence of central nervous system relapse in patients with acute promyelocytic leukemia following therapy with all-trans retinoic acid and anthracycline without specific central nervous system prophylaxis. Central nervous system relapse was significantly associated with high white blood cell counts and prior central nervous system hemorrhage, which emerged as independent prognostic factors.","author":[{"dropping-particle":"","family":"Montesinos","given":"Pau","non-dropping-particle":"","parse-names":false,"suffix":""},{"dropping-particle":"","family":"Díaz-Mediavilla","given":"Joaquín","non-dropping-particle":"","parse-names":false,"suffix":""},{"dropping-particle":"","family":"Debén","given":"Guillermo","non-dropping-particle":"","parse-names":false,"suffix":""},{"dropping-particle":"","family":"Prates","given":"Virginia","non-dropping-particle":"","parse-names":false,"suffix":""},{"dropping-particle":"","family":"Tormo","given":"Mar","non-dropping-particle":"","parse-names":false,"suffix":""},{"dropping-particle":"","family":"Rubio","given":"Vicente","non-dropping-particle":"","parse-names":false,"suffix":""},{"dropping-particle":"","family":"Pérez","given":"Inmaculada","non-dropping-particle":"","parse-names":false,"suffix":""},{"dropping-particle":"","family":"Fernández","given":"Isolda","non-dropping-particle":"","parse-names":false,"suffix":""},{"dropping-particle":"","family":"Viguria","given":"Maricruz","non-dropping-particle":"","parse-names":false,"suffix":""},{"dropping-particle":"","family":"Rayón","given":"Chelo","non-dropping-particle":"","parse-names":false,"suffix":""},{"dropping-particle":"","family":"González","given":"José","non-dropping-particle":"","parse-names":false,"suffix":""},{"dropping-particle":"","family":"la Serna","given":"Javier","non-dropping-particle":"de","parse-names":false,"suffix":""},{"dropping-particle":"","family":"Esteve","given":"Jordi","non-dropping-particle":"","parse-names":false,"suffix":""},{"dropping-particle":"","family":"Bergua","given":"Juan M","non-dropping-particle":"","parse-names":false,"suffix":""},{"dropping-particle":"","family":"Rivas","given":"Concha","non-dropping-particle":"","parse-names":false,"suffix":""},{"dropping-particle":"","family":"González","given":"Marcos","non-dropping-particle":"","parse-names":false,"suffix":""},{"dropping-particle":"","family":"González","given":"Jose D","non-dropping-particle":"","parse-names":false,"suffix":""},{"dropping-particle":"","family":"Negri","given":"Silvia","non-dropping-particle":"","parse-names":false,"suffix":""},{"dropping-particle":"","family":"Brunet","given":"Salut","non-dropping-particle":"","parse-names":false,"suffix":""},{"dropping-particle":"","family":"Lowenberg","given":"Bob","non-dropping-particle":"","parse-names":false,"suffix":""},{"dropping-particle":"","family":"Sanz","given":"Miguel A","non-dropping-particle":"","parse-names":false,"suffix":""}],"container-title":"Haematologica","id":"ITEM-1","issue":"9","issued":{"date-parts":[["2009","9"]]},"page":"1242-9","title":"Central nervous system involvement at first relapse in patients with acute promyelocytic leukemia treated with all-trans retinoic acid and anthracycline monochemotherapy without intrathecal prophylaxis.","type":"article-journal","volume":"94"},"uris":["http://www.mendeley.com/documents/?uuid=e20e1e99-afc8-383b-9a69-65726443672e"]}],"mendeley":{"formattedCitation":"[40]","plainTextFormattedCitation":"[40]","previouslyFormattedCitation":"[40]"},"properties":{"noteIndex":0},"schema":"https://github.com/citation-style-language/schema/raw/master/csl-citation.json"}</w:instrText>
      </w:r>
      <w:r w:rsidR="00FC1AC5" w:rsidRPr="0019613D">
        <w:fldChar w:fldCharType="separate"/>
      </w:r>
      <w:r w:rsidR="009D042B" w:rsidRPr="0019613D">
        <w:rPr>
          <w:noProof/>
        </w:rPr>
        <w:t>[40]</w:t>
      </w:r>
      <w:r w:rsidR="00FC1AC5" w:rsidRPr="0019613D">
        <w:fldChar w:fldCharType="end"/>
      </w:r>
      <w:r w:rsidR="00FC1AC5" w:rsidRPr="0019613D">
        <w:t>.</w:t>
      </w:r>
      <w:r w:rsidR="002012F7" w:rsidRPr="0019613D">
        <w:rPr>
          <w:lang w:val="ru-RU"/>
        </w:rPr>
        <w:t xml:space="preserve"> </w:t>
      </w:r>
    </w:p>
    <w:p w14:paraId="2FADFC89" w14:textId="67C73FF4" w:rsidR="00231B0A" w:rsidRPr="0019613D" w:rsidRDefault="00EA064D" w:rsidP="000F352D">
      <w:pPr>
        <w:pStyle w:val="a5"/>
        <w:contextualSpacing/>
        <w:jc w:val="both"/>
        <w:divId w:val="961032325"/>
        <w:rPr>
          <w:lang w:val="ru-RU"/>
        </w:rPr>
      </w:pPr>
      <w:r w:rsidRPr="0019613D">
        <w:rPr>
          <w:rStyle w:val="affe"/>
        </w:rPr>
        <w:t>Уровень убедительности рекомендации</w:t>
      </w:r>
      <w:r w:rsidRPr="0019613D">
        <w:t xml:space="preserve"> </w:t>
      </w:r>
      <w:r w:rsidR="00231B0A" w:rsidRPr="0019613D">
        <w:rPr>
          <w:lang w:val="ru-RU"/>
        </w:rPr>
        <w:t xml:space="preserve">‒ </w:t>
      </w:r>
      <w:r w:rsidR="00FC1AC5" w:rsidRPr="0019613D">
        <w:rPr>
          <w:rStyle w:val="affe"/>
          <w:lang w:val="en-US"/>
        </w:rPr>
        <w:t>B</w:t>
      </w:r>
      <w:r w:rsidRPr="0019613D">
        <w:rPr>
          <w:rStyle w:val="affe"/>
        </w:rPr>
        <w:t xml:space="preserve"> (уровень достоверности доказательств</w:t>
      </w:r>
      <w:r w:rsidRPr="0019613D">
        <w:t xml:space="preserve"> </w:t>
      </w:r>
      <w:r w:rsidR="00231B0A" w:rsidRPr="0019613D">
        <w:rPr>
          <w:lang w:val="ru-RU"/>
        </w:rPr>
        <w:t xml:space="preserve">‒ </w:t>
      </w:r>
      <w:r w:rsidR="00A625B9" w:rsidRPr="0019613D">
        <w:rPr>
          <w:b/>
          <w:bCs/>
          <w:lang w:val="ru-RU"/>
        </w:rPr>
        <w:t>3</w:t>
      </w:r>
      <w:r w:rsidR="000B1BCA" w:rsidRPr="0019613D">
        <w:rPr>
          <w:rStyle w:val="affe"/>
        </w:rPr>
        <w:t>)</w:t>
      </w:r>
    </w:p>
    <w:p w14:paraId="40BDD987" w14:textId="77777777" w:rsidR="00C97CC9" w:rsidRPr="0019613D" w:rsidRDefault="00BD3973" w:rsidP="009D0271">
      <w:pPr>
        <w:pStyle w:val="2"/>
        <w:divId w:val="961032325"/>
        <w:rPr>
          <w:lang w:val="ru-RU"/>
        </w:rPr>
      </w:pPr>
      <w:bookmarkStart w:id="34" w:name="_Toc107254280"/>
      <w:r w:rsidRPr="0019613D">
        <w:t>3.7</w:t>
      </w:r>
      <w:r w:rsidR="00231B0A" w:rsidRPr="0019613D">
        <w:rPr>
          <w:lang w:val="ru-RU"/>
        </w:rPr>
        <w:t>.</w:t>
      </w:r>
      <w:r w:rsidRPr="0019613D">
        <w:t xml:space="preserve"> </w:t>
      </w:r>
      <w:r w:rsidR="00EA064D" w:rsidRPr="0019613D">
        <w:t>Особые случаи ОПЛ</w:t>
      </w:r>
      <w:bookmarkEnd w:id="34"/>
      <w:r w:rsidR="00231B0A" w:rsidRPr="0019613D">
        <w:rPr>
          <w:lang w:val="ru-RU"/>
        </w:rPr>
        <w:t xml:space="preserve"> </w:t>
      </w:r>
    </w:p>
    <w:p w14:paraId="4E4EEE01" w14:textId="77777777" w:rsidR="00C97CC9" w:rsidRPr="0019613D" w:rsidRDefault="00FC1AC5" w:rsidP="006A69CB">
      <w:pPr>
        <w:pStyle w:val="3"/>
        <w:divId w:val="961032325"/>
        <w:rPr>
          <w:rStyle w:val="affe"/>
          <w:bCs w:val="0"/>
        </w:rPr>
      </w:pPr>
      <w:bookmarkStart w:id="35" w:name="_Toc107254281"/>
      <w:r w:rsidRPr="0019613D">
        <w:rPr>
          <w:rStyle w:val="affe"/>
          <w:bCs w:val="0"/>
        </w:rPr>
        <w:t>3.7.1</w:t>
      </w:r>
      <w:r w:rsidR="00231B0A" w:rsidRPr="0019613D">
        <w:rPr>
          <w:rStyle w:val="affe"/>
          <w:bCs w:val="0"/>
        </w:rPr>
        <w:t>.</w:t>
      </w:r>
      <w:r w:rsidRPr="0019613D">
        <w:rPr>
          <w:rStyle w:val="affe"/>
          <w:bCs w:val="0"/>
        </w:rPr>
        <w:t xml:space="preserve"> </w:t>
      </w:r>
      <w:r w:rsidR="00EA064D" w:rsidRPr="0019613D">
        <w:rPr>
          <w:rStyle w:val="affe"/>
          <w:bCs w:val="0"/>
        </w:rPr>
        <w:t>Пациенты старшей возрастной группы</w:t>
      </w:r>
      <w:bookmarkEnd w:id="35"/>
    </w:p>
    <w:p w14:paraId="450D6DA9" w14:textId="61ED575E" w:rsidR="004A681E" w:rsidRPr="0019613D" w:rsidRDefault="00EA064D" w:rsidP="00556CF8">
      <w:pPr>
        <w:pStyle w:val="a2"/>
        <w:divId w:val="961032325"/>
        <w:rPr>
          <w:b/>
          <w:bCs/>
        </w:rPr>
      </w:pPr>
      <w:r w:rsidRPr="0019613D">
        <w:rPr>
          <w:rStyle w:val="affe"/>
        </w:rPr>
        <w:t>Рекомендуется</w:t>
      </w:r>
      <w:r w:rsidRPr="0019613D">
        <w:t xml:space="preserve"> пациентов старше 60 лет в хорошем соматическом статусе лечить</w:t>
      </w:r>
      <w:r w:rsidR="001F797E" w:rsidRPr="0019613D">
        <w:t xml:space="preserve"> так же, как и остальных пациентов с</w:t>
      </w:r>
      <w:r w:rsidRPr="0019613D">
        <w:t xml:space="preserve"> ОПЛ с учетом коррекции</w:t>
      </w:r>
      <w:r w:rsidR="00BD3973" w:rsidRPr="0019613D">
        <w:t xml:space="preserve"> доз цитостатических препаратов</w:t>
      </w:r>
      <w:r w:rsidR="00356FDA" w:rsidRPr="0019613D">
        <w:t xml:space="preserve"> </w:t>
      </w:r>
      <w:r w:rsidR="00356FDA" w:rsidRPr="0019613D">
        <w:fldChar w:fldCharType="begin" w:fldLock="1"/>
      </w:r>
      <w:r w:rsidR="009D042B" w:rsidRPr="0019613D">
        <w:instrText>ADDIN CSL_CITATION {"citationItems":[{"id":"ITEM-1","itemData":{"DOI":"10.1007/s00277-014-2197-7","ISSN":"1432-0584","PMID":"25186786","abstract":"All-trans retinoic acid (ATRA) has made acute promyelocytic leukemia (APL) a very curable disease also in patients aged &gt;60 years; however, there are only few case reports in very elderly APL patients. To address this issue, we reviewed treatment results in 13 patients aged &gt;70 years with newly diagnosed APL followed at our institution from January 1991 to December 2008. According to Sanz score, seven patients were at low risk, five at intermediate risk, and one at high risk. Induction therapy consisted of ATRA + idarubicin in nine patients (3/9 with reduced idarubicin dosage) and ATRA alone in four patients; in this latter group, however, 2/4 needed to add chemotherapy (CHT) due to hyperleukocytosis during ATRA treatment. All patients achieved both morphological and molecular complete remission (CR) after a median time of 51 [interquartile range (IR) 43-55] and 114 (IR 74-155) days, respectively. Infective complications were observed in 10/13 patients, APL differentiation syndrome in 3/13 patients. Twelve patients received consolidation therapy, followed by maintenance treatment in nine patients. Five patients relapsed after 7, 8, 11, 35, and 56 months. At present, seven patients are still alive, five died due to disease progression (four) or senectus while in CR (one), and one was lost to follow-up while in CR. The 5-year event-free survival was 56.1 % (95 % CI, 26.0-86.2); the 5-year overall survival (OS) was 64.5 % (95 % CI, 35.6-93.4). ATRA-based treatment of APL is safe and effective also in very elderly patients, with long-lasting disease-free OS.","author":[{"dropping-particle":"","family":"Finsinger","given":"Paola","non-dropping-particle":"","parse-names":false,"suffix":""},{"dropping-particle":"","family":"Breccia","given":"Massimo","non-dropping-particle":"","parse-names":false,"suffix":""},{"dropping-particle":"","family":"Minotti","given":"Clara","non-dropping-particle":"","parse-names":false,"suffix":""},{"dropping-particle":"","family":"Carmosino","given":"Ida","non-dropping-particle":"","parse-names":false,"suffix":""},{"dropping-particle":"","family":"Girmenia","given":"Corrado","non-dropping-particle":"","parse-names":false,"suffix":""},{"dropping-particle":"","family":"Chisini","given":"Marta","non-dropping-particle":"","parse-names":false,"suffix":""},{"dropping-particle":"","family":"Volpicelli","given":"Paola","non-dropping-particle":"","parse-names":false,"suffix":""},{"dropping-particle":"","family":"Vozella","given":"Federico","non-dropping-particle":"","parse-names":false,"suffix":""},{"dropping-particle":"","family":"Romano","given":"Angela","non-dropping-particle":"","parse-names":false,"suffix":""},{"dropping-particle":"","family":"Montagna","given":"Chiara","non-dropping-particle":"","parse-names":false,"suffix":""},{"dropping-particle":"","family":"Colafigli","given":"Gioia","non-dropping-particle":"","parse-names":false,"suffix":""},{"dropping-particle":"","family":"Cimino","given":"Giuseppe","non-dropping-particle":"","parse-names":false,"suffix":""},{"dropping-particle":"","family":"Avvisati","given":"Giuseppe","non-dropping-particle":"","parse-names":false,"suffix":""},{"dropping-particle":"","family":"Petti","given":"Maria Concetta","non-dropping-particle":"","parse-names":false,"suffix":""},{"dropping-particle":"","family":"Lo-Coco","given":"Francesco","non-dropping-particle":"","parse-names":false,"suffix":""},{"dropping-particle":"","family":"Foà","given":"Roberto","non-dropping-particle":"","parse-names":false,"suffix":""},{"dropping-particle":"","family":"Latagliata","given":"Roberto","non-dropping-particle":"","parse-names":false,"suffix":""}],"container-title":"Annals of hematology","id":"ITEM-1","issue":"2","issued":{"date-parts":[["2015","2"]]},"page":"195-200","title":"Acute promyelocytic leukemia in patients aged &gt;70 years: the cure beyond the age.","type":"article-journal","volume":"94"},"uris":["http://www.mendeley.com/documents/?uuid=08de088b-167a-3bc5-bbf5-349968037df5"]}],"mendeley":{"formattedCitation":"[41]","plainTextFormattedCitation":"[41]","previouslyFormattedCitation":"[41]"},"properties":{"noteIndex":0},"schema":"https://github.com/citation-style-language/schema/raw/master/csl-citation.json"}</w:instrText>
      </w:r>
      <w:r w:rsidR="00356FDA" w:rsidRPr="0019613D">
        <w:fldChar w:fldCharType="separate"/>
      </w:r>
      <w:r w:rsidR="009D042B" w:rsidRPr="0019613D">
        <w:rPr>
          <w:noProof/>
        </w:rPr>
        <w:t>[41]</w:t>
      </w:r>
      <w:r w:rsidR="00356FDA" w:rsidRPr="0019613D">
        <w:fldChar w:fldCharType="end"/>
      </w:r>
      <w:r w:rsidR="00BD3973" w:rsidRPr="0019613D">
        <w:t>.</w:t>
      </w:r>
      <w:r w:rsidR="002012F7" w:rsidRPr="0019613D">
        <w:rPr>
          <w:lang w:val="ru-RU"/>
        </w:rPr>
        <w:t xml:space="preserve"> </w:t>
      </w:r>
    </w:p>
    <w:p w14:paraId="2F34C94F" w14:textId="7D6DCB03" w:rsidR="00C97CC9" w:rsidRPr="0019613D" w:rsidRDefault="00EA064D" w:rsidP="000F352D">
      <w:pPr>
        <w:pStyle w:val="a5"/>
        <w:contextualSpacing/>
        <w:jc w:val="both"/>
        <w:divId w:val="961032325"/>
        <w:rPr>
          <w:rStyle w:val="affe"/>
          <w:szCs w:val="20"/>
          <w:lang w:eastAsia="x-none"/>
        </w:rPr>
      </w:pPr>
      <w:r w:rsidRPr="0019613D">
        <w:rPr>
          <w:rStyle w:val="affe"/>
        </w:rPr>
        <w:t>Уровень убедительности рекомендации</w:t>
      </w:r>
      <w:r w:rsidRPr="0019613D">
        <w:t xml:space="preserve"> </w:t>
      </w:r>
      <w:r w:rsidR="00CC3A89" w:rsidRPr="0019613D">
        <w:rPr>
          <w:lang w:val="ru-RU"/>
        </w:rPr>
        <w:t xml:space="preserve">‒ </w:t>
      </w:r>
      <w:r w:rsidR="00356FDA" w:rsidRPr="0019613D">
        <w:rPr>
          <w:b/>
        </w:rPr>
        <w:t>С</w:t>
      </w:r>
      <w:r w:rsidRPr="0019613D">
        <w:rPr>
          <w:rStyle w:val="affe"/>
        </w:rPr>
        <w:t xml:space="preserve"> (уровень достоверности доказательств</w:t>
      </w:r>
      <w:r w:rsidRPr="0019613D">
        <w:t xml:space="preserve"> </w:t>
      </w:r>
      <w:r w:rsidR="00CC3A89" w:rsidRPr="0019613D">
        <w:rPr>
          <w:lang w:val="ru-RU"/>
        </w:rPr>
        <w:t xml:space="preserve">‒ </w:t>
      </w:r>
      <w:r w:rsidR="00A625B9" w:rsidRPr="0019613D">
        <w:rPr>
          <w:rStyle w:val="affe"/>
          <w:lang w:val="ru-RU"/>
        </w:rPr>
        <w:t>4</w:t>
      </w:r>
      <w:r w:rsidR="00BD3973" w:rsidRPr="0019613D">
        <w:rPr>
          <w:rStyle w:val="affe"/>
        </w:rPr>
        <w:t>)</w:t>
      </w:r>
    </w:p>
    <w:p w14:paraId="171B982B" w14:textId="545C588E" w:rsidR="00511B26" w:rsidRPr="0019613D" w:rsidRDefault="00511B26" w:rsidP="00CC3A89">
      <w:pPr>
        <w:pStyle w:val="a5"/>
        <w:contextualSpacing/>
        <w:jc w:val="both"/>
        <w:divId w:val="961032325"/>
        <w:rPr>
          <w:i/>
          <w:iCs/>
          <w:lang w:val="ru-RU"/>
        </w:rPr>
      </w:pPr>
      <w:r w:rsidRPr="0019613D">
        <w:rPr>
          <w:rStyle w:val="affe"/>
        </w:rPr>
        <w:lastRenderedPageBreak/>
        <w:t xml:space="preserve">Комментарий: </w:t>
      </w:r>
      <w:r w:rsidR="00B43A87" w:rsidRPr="0019613D">
        <w:rPr>
          <w:i/>
        </w:rPr>
        <w:t xml:space="preserve">в </w:t>
      </w:r>
      <w:r w:rsidRPr="0019613D">
        <w:rPr>
          <w:i/>
        </w:rPr>
        <w:t xml:space="preserve">отличие от других форм ОМЛ, ОПЛ у пожилых пациентов выявляется сравнительно редко и имеет относительно благоприятный исход. Эффективность лечения пожилых пациентов с ОПЛ сопоставима с таковой у молодых. Кроме того, пожилых пациентов чаще всего относят к группе низкого риска по сравнению молодыми. Однако у пожилых </w:t>
      </w:r>
      <w:r w:rsidR="00CC3A89" w:rsidRPr="0019613D">
        <w:rPr>
          <w:i/>
          <w:lang w:val="ru-RU"/>
        </w:rPr>
        <w:t>лиц</w:t>
      </w:r>
      <w:r w:rsidRPr="0019613D">
        <w:rPr>
          <w:i/>
        </w:rPr>
        <w:t xml:space="preserve"> значительно выше показатели токсичности, обусловленной терапией (более </w:t>
      </w:r>
      <w:r w:rsidR="00B43A87" w:rsidRPr="0019613D">
        <w:rPr>
          <w:i/>
        </w:rPr>
        <w:t xml:space="preserve">высокая частота </w:t>
      </w:r>
      <w:r w:rsidRPr="0019613D">
        <w:rPr>
          <w:i/>
        </w:rPr>
        <w:t>развития сепсиса и увеличение смертности, связанной с лечением). Российская исследовательская группа рекомендует применять у пожилых пациентов протокол AIDA, в котором предусмотрено</w:t>
      </w:r>
      <w:r w:rsidRPr="0019613D">
        <w:t xml:space="preserve"> </w:t>
      </w:r>
      <w:r w:rsidRPr="0019613D">
        <w:rPr>
          <w:i/>
          <w:iCs/>
        </w:rPr>
        <w:t xml:space="preserve">снижение дозировок антрациклинов </w:t>
      </w:r>
      <w:r w:rsidRPr="0019613D">
        <w:rPr>
          <w:i/>
          <w:iCs/>
        </w:rPr>
        <w:fldChar w:fldCharType="begin" w:fldLock="1"/>
      </w:r>
      <w:r w:rsidRPr="0019613D">
        <w:rPr>
          <w:i/>
          <w:iCs/>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19613D">
        <w:rPr>
          <w:i/>
          <w:iCs/>
        </w:rPr>
        <w:fldChar w:fldCharType="separate"/>
      </w:r>
      <w:r w:rsidRPr="0019613D">
        <w:rPr>
          <w:i/>
          <w:iCs/>
          <w:noProof/>
        </w:rPr>
        <w:t>[4]</w:t>
      </w:r>
      <w:r w:rsidRPr="0019613D">
        <w:rPr>
          <w:i/>
          <w:iCs/>
        </w:rPr>
        <w:fldChar w:fldCharType="end"/>
      </w:r>
      <w:r w:rsidRPr="0019613D">
        <w:rPr>
          <w:i/>
          <w:iCs/>
        </w:rPr>
        <w:t>.</w:t>
      </w:r>
    </w:p>
    <w:p w14:paraId="18A97381" w14:textId="77777777" w:rsidR="00911153" w:rsidRPr="0019613D" w:rsidRDefault="00911153" w:rsidP="00CC3A89">
      <w:pPr>
        <w:pStyle w:val="a5"/>
        <w:contextualSpacing/>
        <w:jc w:val="both"/>
        <w:divId w:val="961032325"/>
        <w:rPr>
          <w:i/>
          <w:iCs/>
          <w:lang w:val="ru-RU"/>
        </w:rPr>
      </w:pPr>
    </w:p>
    <w:p w14:paraId="37C0D316" w14:textId="77777777" w:rsidR="00356FDA" w:rsidRPr="0019613D" w:rsidRDefault="00356FDA" w:rsidP="006A69CB">
      <w:pPr>
        <w:pStyle w:val="3"/>
        <w:divId w:val="961032325"/>
        <w:rPr>
          <w:rStyle w:val="affe"/>
          <w:bCs w:val="0"/>
        </w:rPr>
      </w:pPr>
      <w:bookmarkStart w:id="36" w:name="_Toc107254282"/>
      <w:r w:rsidRPr="0019613D">
        <w:rPr>
          <w:rStyle w:val="affe"/>
          <w:bCs w:val="0"/>
        </w:rPr>
        <w:t>3.7.2</w:t>
      </w:r>
      <w:r w:rsidR="00911153" w:rsidRPr="0019613D">
        <w:rPr>
          <w:rStyle w:val="affe"/>
          <w:bCs w:val="0"/>
        </w:rPr>
        <w:t>.</w:t>
      </w:r>
      <w:r w:rsidRPr="0019613D">
        <w:rPr>
          <w:rStyle w:val="affe"/>
          <w:bCs w:val="0"/>
        </w:rPr>
        <w:t xml:space="preserve"> Пациенты с</w:t>
      </w:r>
      <w:r w:rsidR="002A0B94" w:rsidRPr="0019613D">
        <w:rPr>
          <w:rStyle w:val="affe"/>
          <w:bCs w:val="0"/>
        </w:rPr>
        <w:t xml:space="preserve"> тяжелой сопутствующей патологией</w:t>
      </w:r>
      <w:bookmarkEnd w:id="36"/>
      <w:r w:rsidR="002A0B94" w:rsidRPr="0019613D">
        <w:rPr>
          <w:rStyle w:val="affe"/>
          <w:bCs w:val="0"/>
        </w:rPr>
        <w:t xml:space="preserve"> </w:t>
      </w:r>
    </w:p>
    <w:p w14:paraId="7B6EC7CF" w14:textId="2C64405A" w:rsidR="004A681E" w:rsidRPr="0019613D" w:rsidRDefault="00EA064D" w:rsidP="00556CF8">
      <w:pPr>
        <w:pStyle w:val="a2"/>
        <w:divId w:val="961032325"/>
        <w:rPr>
          <w:rStyle w:val="affe"/>
        </w:rPr>
      </w:pPr>
      <w:r w:rsidRPr="0019613D">
        <w:rPr>
          <w:rStyle w:val="affe"/>
        </w:rPr>
        <w:t>Рекомендуется</w:t>
      </w:r>
      <w:r w:rsidRPr="0019613D">
        <w:t xml:space="preserve"> пациентам с тяжелой сопутствующей патологией рассмотреть возможность лечения </w:t>
      </w:r>
      <w:r w:rsidR="00356FDA" w:rsidRPr="0019613D">
        <w:t xml:space="preserve">комбинацией </w:t>
      </w:r>
      <w:r w:rsidR="00FB718F" w:rsidRPr="0019613D">
        <w:t xml:space="preserve">ATRA** </w:t>
      </w:r>
      <w:r w:rsidRPr="0019613D">
        <w:t>и ATO</w:t>
      </w:r>
      <w:r w:rsidR="00356FDA" w:rsidRPr="0019613D">
        <w:t xml:space="preserve"> </w:t>
      </w:r>
      <w:r w:rsidRPr="0019613D">
        <w:t>без использова</w:t>
      </w:r>
      <w:r w:rsidR="00BD3973" w:rsidRPr="0019613D">
        <w:t>ния цитостатических препаратов</w:t>
      </w:r>
      <w:r w:rsidR="00356FDA" w:rsidRPr="0019613D">
        <w:t xml:space="preserve"> </w:t>
      </w:r>
      <w:r w:rsidR="00356FDA"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3,5,36]","plainTextFormattedCitation":"[1–3,5,36]","previouslyFormattedCitation":"[1–3,5,36]"},"properties":{"noteIndex":0},"schema":"https://github.com/citation-style-language/schema/raw/master/csl-citation.json"}</w:instrText>
      </w:r>
      <w:r w:rsidR="00356FDA" w:rsidRPr="0019613D">
        <w:fldChar w:fldCharType="separate"/>
      </w:r>
      <w:r w:rsidR="00EA7DAE" w:rsidRPr="0019613D">
        <w:rPr>
          <w:noProof/>
        </w:rPr>
        <w:t>[1–3,5,36]</w:t>
      </w:r>
      <w:r w:rsidR="00356FDA" w:rsidRPr="0019613D">
        <w:fldChar w:fldCharType="end"/>
      </w:r>
      <w:r w:rsidRPr="0019613D">
        <w:rPr>
          <w:rStyle w:val="affe"/>
          <w:b w:val="0"/>
        </w:rPr>
        <w:t>.</w:t>
      </w:r>
      <w:r w:rsidR="002012F7" w:rsidRPr="0019613D">
        <w:rPr>
          <w:rStyle w:val="affe"/>
          <w:b w:val="0"/>
          <w:lang w:val="ru-RU"/>
        </w:rPr>
        <w:t xml:space="preserve"> </w:t>
      </w:r>
    </w:p>
    <w:p w14:paraId="63F441B7" w14:textId="1D059231" w:rsidR="00C97CC9" w:rsidRPr="0019613D" w:rsidRDefault="00EA064D" w:rsidP="000F352D">
      <w:pPr>
        <w:pStyle w:val="a5"/>
        <w:contextualSpacing/>
        <w:jc w:val="both"/>
        <w:divId w:val="961032325"/>
        <w:rPr>
          <w:rStyle w:val="affe"/>
          <w:szCs w:val="20"/>
          <w:lang w:eastAsia="x-none"/>
        </w:rPr>
      </w:pPr>
      <w:r w:rsidRPr="0019613D">
        <w:rPr>
          <w:rStyle w:val="affe"/>
        </w:rPr>
        <w:t>Уровень убедительности рекомендации</w:t>
      </w:r>
      <w:r w:rsidRPr="0019613D">
        <w:t xml:space="preserve"> </w:t>
      </w:r>
      <w:r w:rsidR="00981578" w:rsidRPr="0019613D">
        <w:rPr>
          <w:lang w:val="ru-RU"/>
        </w:rPr>
        <w:t xml:space="preserve">‒ </w:t>
      </w:r>
      <w:r w:rsidR="00356FDA" w:rsidRPr="0019613D">
        <w:rPr>
          <w:rStyle w:val="affe"/>
        </w:rPr>
        <w:t>С</w:t>
      </w:r>
      <w:r w:rsidRPr="0019613D">
        <w:rPr>
          <w:rStyle w:val="affe"/>
        </w:rPr>
        <w:t xml:space="preserve"> (уровень достоверности доказательств</w:t>
      </w:r>
      <w:r w:rsidRPr="0019613D">
        <w:t xml:space="preserve"> </w:t>
      </w:r>
      <w:r w:rsidR="00981578" w:rsidRPr="0019613D">
        <w:rPr>
          <w:lang w:val="ru-RU"/>
        </w:rPr>
        <w:t xml:space="preserve">‒ </w:t>
      </w:r>
      <w:r w:rsidR="00356FDA" w:rsidRPr="0019613D">
        <w:rPr>
          <w:rStyle w:val="affe"/>
        </w:rPr>
        <w:t>5</w:t>
      </w:r>
      <w:r w:rsidR="002012F7" w:rsidRPr="0019613D">
        <w:rPr>
          <w:rStyle w:val="affe"/>
        </w:rPr>
        <w:t>)</w:t>
      </w:r>
    </w:p>
    <w:p w14:paraId="2C89EA84" w14:textId="75BE25EF" w:rsidR="00511B26" w:rsidRPr="0019613D" w:rsidRDefault="00511B26" w:rsidP="00981578">
      <w:pPr>
        <w:pStyle w:val="a5"/>
        <w:contextualSpacing/>
        <w:jc w:val="both"/>
        <w:divId w:val="961032325"/>
        <w:rPr>
          <w:i/>
          <w:lang w:val="ru-RU"/>
        </w:rPr>
      </w:pPr>
      <w:r w:rsidRPr="0019613D">
        <w:rPr>
          <w:rStyle w:val="affe"/>
        </w:rPr>
        <w:t xml:space="preserve">Комментарий: </w:t>
      </w:r>
      <w:r w:rsidRPr="0019613D">
        <w:rPr>
          <w:i/>
        </w:rPr>
        <w:t>было разработано несколько альтернативных подходов в лечении пациентов с ОПЛ</w:t>
      </w:r>
      <w:r w:rsidR="00B43A87" w:rsidRPr="0019613D">
        <w:rPr>
          <w:i/>
        </w:rPr>
        <w:t>,</w:t>
      </w:r>
      <w:r w:rsidRPr="0019613D">
        <w:rPr>
          <w:i/>
        </w:rPr>
        <w:t xml:space="preserve"> направленных на сведение к минимуму применения </w:t>
      </w:r>
      <w:r w:rsidR="00986CC0" w:rsidRPr="0019613D">
        <w:rPr>
          <w:i/>
        </w:rPr>
        <w:t>ХТ</w:t>
      </w:r>
      <w:r w:rsidRPr="0019613D">
        <w:rPr>
          <w:i/>
        </w:rPr>
        <w:t xml:space="preserve">. Большинство из них основаны на применении ATRA** и ATO с минимальной </w:t>
      </w:r>
      <w:r w:rsidR="00923D1F" w:rsidRPr="0019613D">
        <w:rPr>
          <w:i/>
        </w:rPr>
        <w:t xml:space="preserve">ХТ </w:t>
      </w:r>
      <w:r w:rsidRPr="0019613D">
        <w:rPr>
          <w:i/>
        </w:rPr>
        <w:t xml:space="preserve">или без </w:t>
      </w:r>
      <w:r w:rsidR="00986CC0" w:rsidRPr="0019613D">
        <w:rPr>
          <w:i/>
        </w:rPr>
        <w:t>ХТ</w:t>
      </w:r>
      <w:r w:rsidRPr="0019613D">
        <w:rPr>
          <w:i/>
        </w:rPr>
        <w:t xml:space="preserve">. Эти подходы могут быть использованы у пожилых и молодых пациентов с тяжелой сопутствующей патологией, которым интенсивная </w:t>
      </w:r>
      <w:r w:rsidR="00986CC0" w:rsidRPr="0019613D">
        <w:rPr>
          <w:i/>
        </w:rPr>
        <w:t xml:space="preserve">ХТ </w:t>
      </w:r>
      <w:r w:rsidRPr="0019613D">
        <w:rPr>
          <w:i/>
        </w:rPr>
        <w:t>противопоказана (например, у пациентов с кардиальной патологией или другой серьезной органной патологией). Как и при терапии ATRA** с антрациклин</w:t>
      </w:r>
      <w:r w:rsidR="000F352D" w:rsidRPr="0019613D">
        <w:rPr>
          <w:i/>
          <w:lang w:val="ru-RU"/>
        </w:rPr>
        <w:t>ами</w:t>
      </w:r>
      <w:r w:rsidRPr="0019613D">
        <w:rPr>
          <w:i/>
        </w:rPr>
        <w:t>, целью лечения у таких пациентов должно быть достижение молекулярной ремиссии с постоянным мониторингом МОБ с целью определения необходимости в дополнительной терапии.</w:t>
      </w:r>
    </w:p>
    <w:p w14:paraId="41F6860C" w14:textId="77777777" w:rsidR="00590397" w:rsidRPr="0019613D" w:rsidRDefault="00590397" w:rsidP="00981578">
      <w:pPr>
        <w:pStyle w:val="a5"/>
        <w:contextualSpacing/>
        <w:jc w:val="both"/>
        <w:divId w:val="961032325"/>
        <w:rPr>
          <w:i/>
          <w:lang w:val="ru-RU"/>
        </w:rPr>
      </w:pPr>
    </w:p>
    <w:p w14:paraId="298147C3" w14:textId="77777777" w:rsidR="00C97CC9" w:rsidRPr="0019613D" w:rsidRDefault="00511B26" w:rsidP="006A69CB">
      <w:pPr>
        <w:pStyle w:val="3"/>
        <w:divId w:val="961032325"/>
        <w:rPr>
          <w:rStyle w:val="affe"/>
          <w:bCs w:val="0"/>
        </w:rPr>
      </w:pPr>
      <w:bookmarkStart w:id="37" w:name="_Toc107254283"/>
      <w:r w:rsidRPr="0019613D">
        <w:rPr>
          <w:rStyle w:val="affe"/>
          <w:bCs w:val="0"/>
        </w:rPr>
        <w:t>3.7.3</w:t>
      </w:r>
      <w:r w:rsidR="00590397" w:rsidRPr="0019613D">
        <w:rPr>
          <w:rStyle w:val="affe"/>
          <w:bCs w:val="0"/>
        </w:rPr>
        <w:t>.</w:t>
      </w:r>
      <w:r w:rsidRPr="0019613D">
        <w:rPr>
          <w:rStyle w:val="affe"/>
          <w:bCs w:val="0"/>
        </w:rPr>
        <w:t xml:space="preserve"> </w:t>
      </w:r>
      <w:r w:rsidR="00EA064D" w:rsidRPr="0019613D">
        <w:rPr>
          <w:rStyle w:val="affe"/>
          <w:bCs w:val="0"/>
        </w:rPr>
        <w:t>Лечение ОПЛ при беременности</w:t>
      </w:r>
      <w:bookmarkEnd w:id="37"/>
    </w:p>
    <w:p w14:paraId="5FAACFAA" w14:textId="1AC246AD" w:rsidR="00C97CC9" w:rsidRPr="0019613D" w:rsidRDefault="00511B26" w:rsidP="00836F6D">
      <w:pPr>
        <w:pStyle w:val="a5"/>
        <w:ind w:firstLine="709"/>
        <w:contextualSpacing/>
        <w:jc w:val="both"/>
        <w:divId w:val="961032325"/>
        <w:rPr>
          <w:i/>
        </w:rPr>
      </w:pPr>
      <w:r w:rsidRPr="0019613D">
        <w:rPr>
          <w:i/>
        </w:rPr>
        <w:t>Д</w:t>
      </w:r>
      <w:r w:rsidR="00EA064D" w:rsidRPr="0019613D">
        <w:rPr>
          <w:i/>
        </w:rPr>
        <w:t>иагностик</w:t>
      </w:r>
      <w:r w:rsidRPr="0019613D">
        <w:rPr>
          <w:i/>
        </w:rPr>
        <w:t>а</w:t>
      </w:r>
      <w:r w:rsidR="00EA064D" w:rsidRPr="0019613D">
        <w:rPr>
          <w:i/>
        </w:rPr>
        <w:t xml:space="preserve"> ОПЛ во время беременности</w:t>
      </w:r>
      <w:r w:rsidRPr="0019613D">
        <w:rPr>
          <w:i/>
        </w:rPr>
        <w:t xml:space="preserve"> –</w:t>
      </w:r>
      <w:r w:rsidR="00EA064D" w:rsidRPr="0019613D">
        <w:rPr>
          <w:i/>
        </w:rPr>
        <w:t xml:space="preserve"> событие довольно редкое, </w:t>
      </w:r>
      <w:r w:rsidR="00986CC0" w:rsidRPr="0019613D">
        <w:rPr>
          <w:i/>
        </w:rPr>
        <w:t xml:space="preserve">но </w:t>
      </w:r>
      <w:r w:rsidR="00EA064D" w:rsidRPr="0019613D">
        <w:rPr>
          <w:i/>
        </w:rPr>
        <w:t xml:space="preserve">тем не менее вполне реальное. В этой ситуации вопрос решается схожим с лечением всех </w:t>
      </w:r>
      <w:r w:rsidR="00986CC0" w:rsidRPr="0019613D">
        <w:rPr>
          <w:i/>
        </w:rPr>
        <w:t>ОЛ</w:t>
      </w:r>
      <w:r w:rsidR="00EA064D" w:rsidRPr="0019613D">
        <w:rPr>
          <w:i/>
        </w:rPr>
        <w:t xml:space="preserve"> образом</w:t>
      </w:r>
      <w:r w:rsidR="00E36DFA" w:rsidRPr="0019613D">
        <w:rPr>
          <w:i/>
        </w:rPr>
        <w:t xml:space="preserve"> </w:t>
      </w:r>
      <w:r w:rsidR="00E36DFA" w:rsidRPr="0019613D">
        <w:rPr>
          <w:i/>
        </w:rPr>
        <w:fldChar w:fldCharType="begin" w:fldLock="1"/>
      </w:r>
      <w:r w:rsidR="009D042B" w:rsidRPr="0019613D">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[42]","plainTextFormattedCitation":"[42]","previouslyFormattedCitation":"[42]"},"properties":{"noteIndex":0},"schema":"https://github.com/citation-style-language/schema/raw/master/csl-citation.json"}</w:instrText>
      </w:r>
      <w:r w:rsidR="00E36DFA" w:rsidRPr="0019613D">
        <w:rPr>
          <w:i/>
        </w:rPr>
        <w:fldChar w:fldCharType="separate"/>
      </w:r>
      <w:r w:rsidR="009D042B" w:rsidRPr="0019613D">
        <w:rPr>
          <w:noProof/>
        </w:rPr>
        <w:t>[42]</w:t>
      </w:r>
      <w:r w:rsidR="00E36DFA" w:rsidRPr="0019613D">
        <w:rPr>
          <w:i/>
        </w:rPr>
        <w:fldChar w:fldCharType="end"/>
      </w:r>
      <w:r w:rsidR="00EA064D" w:rsidRPr="0019613D">
        <w:rPr>
          <w:i/>
        </w:rPr>
        <w:t xml:space="preserve">. При диагностике ОПЛ в </w:t>
      </w:r>
      <w:r w:rsidR="0092772E" w:rsidRPr="0019613D">
        <w:rPr>
          <w:i/>
          <w:lang w:val="en-US"/>
        </w:rPr>
        <w:t>I</w:t>
      </w:r>
      <w:r w:rsidR="00EA064D" w:rsidRPr="0019613D">
        <w:rPr>
          <w:i/>
        </w:rPr>
        <w:t xml:space="preserve"> триместре рекомендуется прерывание беременности. Эта процедура должна выполняться в условиях полной трансфузионной обеспеченности тромбоцитными концентратами, </w:t>
      </w:r>
      <w:r w:rsidR="00986CC0" w:rsidRPr="0019613D">
        <w:rPr>
          <w:i/>
        </w:rPr>
        <w:t>СЗП</w:t>
      </w:r>
      <w:r w:rsidR="00EA064D" w:rsidRPr="0019613D">
        <w:rPr>
          <w:i/>
        </w:rPr>
        <w:t xml:space="preserve">. После аборта немедленно начинается терапия </w:t>
      </w:r>
      <w:r w:rsidR="00FA72CD" w:rsidRPr="0019613D">
        <w:rPr>
          <w:i/>
        </w:rPr>
        <w:t>ATRA**.</w:t>
      </w:r>
      <w:r w:rsidR="00EA064D" w:rsidRPr="0019613D">
        <w:rPr>
          <w:i/>
        </w:rPr>
        <w:t xml:space="preserve"> Если на момент планируемой процедуры у </w:t>
      </w:r>
      <w:r w:rsidR="00F8002A" w:rsidRPr="0019613D">
        <w:rPr>
          <w:i/>
        </w:rPr>
        <w:t>пациентов</w:t>
      </w:r>
      <w:r w:rsidR="00EA064D" w:rsidRPr="0019613D">
        <w:rPr>
          <w:i/>
        </w:rPr>
        <w:t xml:space="preserve"> отмечается генерализованный ДВС</w:t>
      </w:r>
      <w:r w:rsidR="00963F77" w:rsidRPr="0019613D">
        <w:rPr>
          <w:i/>
          <w:lang w:val="ru-RU"/>
        </w:rPr>
        <w:t>-</w:t>
      </w:r>
      <w:r w:rsidR="00EA064D" w:rsidRPr="0019613D">
        <w:rPr>
          <w:i/>
        </w:rPr>
        <w:t>синдром, то</w:t>
      </w:r>
      <w:r w:rsidR="00022318" w:rsidRPr="0019613D">
        <w:rPr>
          <w:i/>
        </w:rPr>
        <w:t xml:space="preserve"> прерывание беременности целесо</w:t>
      </w:r>
      <w:r w:rsidR="00EA064D" w:rsidRPr="0019613D">
        <w:rPr>
          <w:i/>
        </w:rPr>
        <w:t xml:space="preserve">образно отложить до купирования геморрагических осложнений, которые могут быть нивелированы как симптоматически, так и </w:t>
      </w:r>
      <w:r w:rsidR="00963F77" w:rsidRPr="0019613D">
        <w:rPr>
          <w:i/>
          <w:lang w:val="ru-RU"/>
        </w:rPr>
        <w:t>‒</w:t>
      </w:r>
      <w:r w:rsidR="00EA064D" w:rsidRPr="0019613D">
        <w:rPr>
          <w:i/>
        </w:rPr>
        <w:t xml:space="preserve"> в случаях быстрого развития лейкоза – с </w:t>
      </w:r>
      <w:r w:rsidR="00EA064D" w:rsidRPr="0019613D">
        <w:rPr>
          <w:i/>
        </w:rPr>
        <w:lastRenderedPageBreak/>
        <w:t xml:space="preserve">помощью полнодозной адекватной </w:t>
      </w:r>
      <w:r w:rsidR="00986CC0" w:rsidRPr="0019613D">
        <w:rPr>
          <w:i/>
        </w:rPr>
        <w:t>ХТ</w:t>
      </w:r>
      <w:r w:rsidR="00EA064D" w:rsidRPr="0019613D">
        <w:rPr>
          <w:i/>
        </w:rPr>
        <w:t xml:space="preserve">. В последнем случае беременность может быть прервана после достижения </w:t>
      </w:r>
      <w:r w:rsidR="00986CC0" w:rsidRPr="0019613D">
        <w:rPr>
          <w:i/>
        </w:rPr>
        <w:t>ПР</w:t>
      </w:r>
      <w:r w:rsidR="00EA064D" w:rsidRPr="0019613D">
        <w:rPr>
          <w:i/>
        </w:rPr>
        <w:t xml:space="preserve"> – через 30</w:t>
      </w:r>
      <w:r w:rsidR="00963F77" w:rsidRPr="0019613D">
        <w:rPr>
          <w:i/>
          <w:lang w:val="ru-RU"/>
        </w:rPr>
        <w:t>‒</w:t>
      </w:r>
      <w:r w:rsidR="00EA064D" w:rsidRPr="0019613D">
        <w:rPr>
          <w:i/>
        </w:rPr>
        <w:t xml:space="preserve">45 дней. Выполнение программной терапии ОПЛ при беременности сталкивается с вопросом о доказанных тератогенных эффектах </w:t>
      </w:r>
      <w:r w:rsidR="00FA72CD" w:rsidRPr="0019613D">
        <w:rPr>
          <w:i/>
        </w:rPr>
        <w:t xml:space="preserve">ATRA**, </w:t>
      </w:r>
      <w:r w:rsidR="00EA064D" w:rsidRPr="0019613D">
        <w:rPr>
          <w:i/>
        </w:rPr>
        <w:t>которые обусловлены ее антиангиогенными свойствами. Поэтому использование</w:t>
      </w:r>
      <w:r w:rsidR="000F352D" w:rsidRPr="0019613D">
        <w:rPr>
          <w:i/>
          <w:lang w:val="ru-RU"/>
        </w:rPr>
        <w:t xml:space="preserve"> третиноина**</w:t>
      </w:r>
      <w:r w:rsidR="00EA064D" w:rsidRPr="0019613D">
        <w:rPr>
          <w:i/>
        </w:rPr>
        <w:t xml:space="preserve"> в </w:t>
      </w:r>
      <w:r w:rsidR="00B672C6" w:rsidRPr="0019613D">
        <w:rPr>
          <w:i/>
          <w:lang w:val="en-US"/>
        </w:rPr>
        <w:t>I</w:t>
      </w:r>
      <w:r w:rsidR="00EA064D" w:rsidRPr="0019613D">
        <w:rPr>
          <w:i/>
        </w:rPr>
        <w:t xml:space="preserve"> триместре, когда происходит закладка всех органов плода, потенциально опасно. Применение ее в сочетании </w:t>
      </w:r>
      <w:r w:rsidR="00986CC0" w:rsidRPr="0019613D">
        <w:rPr>
          <w:i/>
        </w:rPr>
        <w:t>с ХТ</w:t>
      </w:r>
      <w:r w:rsidR="00EA064D" w:rsidRPr="0019613D">
        <w:rPr>
          <w:i/>
        </w:rPr>
        <w:t xml:space="preserve"> во </w:t>
      </w:r>
      <w:r w:rsidR="00B672C6" w:rsidRPr="0019613D">
        <w:rPr>
          <w:i/>
          <w:lang w:val="en-US"/>
        </w:rPr>
        <w:t>II</w:t>
      </w:r>
      <w:r w:rsidR="00EA064D" w:rsidRPr="0019613D">
        <w:rPr>
          <w:i/>
        </w:rPr>
        <w:t xml:space="preserve"> и </w:t>
      </w:r>
      <w:r w:rsidR="00B672C6" w:rsidRPr="0019613D">
        <w:rPr>
          <w:i/>
          <w:lang w:val="en-US"/>
        </w:rPr>
        <w:t>III</w:t>
      </w:r>
      <w:r w:rsidR="00EA064D" w:rsidRPr="0019613D">
        <w:rPr>
          <w:i/>
        </w:rPr>
        <w:t xml:space="preserve"> триместре, после формирования плаценты</w:t>
      </w:r>
      <w:r w:rsidR="00B672C6" w:rsidRPr="0019613D">
        <w:rPr>
          <w:i/>
          <w:lang w:val="ru-RU"/>
        </w:rPr>
        <w:t>,</w:t>
      </w:r>
      <w:r w:rsidR="00EA064D" w:rsidRPr="0019613D">
        <w:rPr>
          <w:i/>
        </w:rPr>
        <w:t xml:space="preserve"> не только оправдано, но и необходимо. Курсы </w:t>
      </w:r>
      <w:r w:rsidR="00986CC0" w:rsidRPr="0019613D">
        <w:rPr>
          <w:i/>
        </w:rPr>
        <w:t xml:space="preserve">ХТ </w:t>
      </w:r>
      <w:r w:rsidR="00EA064D" w:rsidRPr="0019613D">
        <w:rPr>
          <w:i/>
        </w:rPr>
        <w:t>могут быть стандартными (7</w:t>
      </w:r>
      <w:r w:rsidR="00B672C6" w:rsidRPr="0019613D">
        <w:rPr>
          <w:i/>
          <w:lang w:val="ru-RU"/>
        </w:rPr>
        <w:t> </w:t>
      </w:r>
      <w:r w:rsidR="00EA064D" w:rsidRPr="0019613D">
        <w:rPr>
          <w:i/>
        </w:rPr>
        <w:t>+</w:t>
      </w:r>
      <w:r w:rsidR="00B672C6" w:rsidRPr="0019613D">
        <w:rPr>
          <w:i/>
          <w:lang w:val="ru-RU"/>
        </w:rPr>
        <w:t> </w:t>
      </w:r>
      <w:r w:rsidR="00EA064D" w:rsidRPr="0019613D">
        <w:rPr>
          <w:i/>
        </w:rPr>
        <w:t>3 с дозой даунорубицина** 60</w:t>
      </w:r>
      <w:r w:rsidR="00B672C6" w:rsidRPr="0019613D">
        <w:rPr>
          <w:i/>
          <w:lang w:val="ru-RU"/>
        </w:rPr>
        <w:t> </w:t>
      </w:r>
      <w:r w:rsidR="00EA064D" w:rsidRPr="0019613D">
        <w:rPr>
          <w:i/>
        </w:rPr>
        <w:t>мг/м</w:t>
      </w:r>
      <w:r w:rsidR="00EA064D" w:rsidRPr="0019613D">
        <w:rPr>
          <w:i/>
          <w:vertAlign w:val="superscript"/>
        </w:rPr>
        <w:t>2</w:t>
      </w:r>
      <w:r w:rsidR="00EA064D" w:rsidRPr="0019613D">
        <w:rPr>
          <w:i/>
        </w:rPr>
        <w:t xml:space="preserve"> на введение) либо быть основаны на протоколе AIDA (монотерапия идарубицином**). Международные эксперты предостерегают, что идарубицин</w:t>
      </w:r>
      <w:r w:rsidR="00C16DAC" w:rsidRPr="0019613D">
        <w:rPr>
          <w:i/>
        </w:rPr>
        <w:t>**</w:t>
      </w:r>
      <w:r w:rsidR="00EA064D" w:rsidRPr="0019613D">
        <w:rPr>
          <w:i/>
        </w:rPr>
        <w:t xml:space="preserve"> способен проникать через плацентарный барьер в большей степени, чем даунорубицин**.</w:t>
      </w:r>
    </w:p>
    <w:p w14:paraId="36EDA611" w14:textId="2A1E1046" w:rsidR="00C97CC9" w:rsidRPr="0019613D" w:rsidRDefault="00EA064D" w:rsidP="00836F6D">
      <w:pPr>
        <w:pStyle w:val="a5"/>
        <w:ind w:firstLine="709"/>
        <w:contextualSpacing/>
        <w:jc w:val="both"/>
        <w:divId w:val="961032325"/>
        <w:rPr>
          <w:i/>
        </w:rPr>
      </w:pPr>
      <w:r w:rsidRPr="0019613D">
        <w:rPr>
          <w:i/>
        </w:rPr>
        <w:t>Российской исследовательской группой накоплен опыт по лечению 10 беременных с доказанным ОПЛ</w:t>
      </w:r>
      <w:r w:rsidR="00E36DFA" w:rsidRPr="0019613D">
        <w:rPr>
          <w:i/>
        </w:rPr>
        <w:t xml:space="preserve"> </w:t>
      </w:r>
      <w:r w:rsidR="00E36DFA" w:rsidRPr="0019613D">
        <w:rPr>
          <w:i/>
          <w:lang w:val="en-US"/>
        </w:rPr>
        <w:fldChar w:fldCharType="begin" w:fldLock="1"/>
      </w:r>
      <w:r w:rsidR="009D042B" w:rsidRPr="0019613D">
        <w:rPr>
          <w:i/>
          <w:lang w:val="en-US"/>
        </w:rPr>
        <w:instrText>ADDIN</w:instrText>
      </w:r>
      <w:r w:rsidR="009D042B" w:rsidRPr="0019613D">
        <w:rPr>
          <w:i/>
          <w:lang w:val="ru-RU"/>
        </w:rPr>
        <w:instrText xml:space="preserve"> </w:instrText>
      </w:r>
      <w:r w:rsidR="009D042B" w:rsidRPr="0019613D">
        <w:rPr>
          <w:i/>
          <w:lang w:val="en-US"/>
        </w:rPr>
        <w:instrText>CSL</w:instrText>
      </w:r>
      <w:r w:rsidR="009D042B" w:rsidRPr="0019613D">
        <w:rPr>
          <w:i/>
          <w:lang w:val="ru-RU"/>
        </w:rPr>
        <w:instrText>_</w:instrText>
      </w:r>
      <w:r w:rsidR="009D042B" w:rsidRPr="0019613D">
        <w:rPr>
          <w:i/>
          <w:lang w:val="en-US"/>
        </w:rPr>
        <w:instrText>CITATION</w:instrText>
      </w:r>
      <w:r w:rsidR="009D042B" w:rsidRPr="0019613D">
        <w:rPr>
          <w:i/>
          <w:lang w:val="ru-RU"/>
        </w:rPr>
        <w:instrText xml:space="preserve"> {"</w:instrText>
      </w:r>
      <w:r w:rsidR="009D042B" w:rsidRPr="0019613D">
        <w:rPr>
          <w:i/>
          <w:lang w:val="en-US"/>
        </w:rPr>
        <w:instrText>citationItems</w:instrText>
      </w:r>
      <w:r w:rsidR="009D042B" w:rsidRPr="0019613D">
        <w:rPr>
          <w:i/>
          <w:lang w:val="ru-RU"/>
        </w:rPr>
        <w:instrText>":[{"</w:instrText>
      </w:r>
      <w:r w:rsidR="009D042B" w:rsidRPr="0019613D">
        <w:rPr>
          <w:i/>
          <w:lang w:val="en-US"/>
        </w:rPr>
        <w:instrText>id</w:instrText>
      </w:r>
      <w:r w:rsidR="009D042B" w:rsidRPr="0019613D">
        <w:rPr>
          <w:i/>
          <w:lang w:val="ru-RU"/>
        </w:rPr>
        <w:instrText>":"</w:instrText>
      </w:r>
      <w:r w:rsidR="009D042B" w:rsidRPr="0019613D">
        <w:rPr>
          <w:i/>
          <w:lang w:val="en-US"/>
        </w:rPr>
        <w:instrText>ITEM</w:instrText>
      </w:r>
      <w:r w:rsidR="009D042B" w:rsidRPr="0019613D">
        <w:rPr>
          <w:i/>
          <w:lang w:val="ru-RU"/>
        </w:rPr>
        <w:instrText>-1","</w:instrText>
      </w:r>
      <w:r w:rsidR="009D042B" w:rsidRPr="0019613D">
        <w:rPr>
          <w:i/>
          <w:lang w:val="en-US"/>
        </w:rPr>
        <w:instrText>itemData</w:instrText>
      </w:r>
      <w:r w:rsidR="009D042B" w:rsidRPr="0019613D">
        <w:rPr>
          <w:i/>
          <w:lang w:val="ru-RU"/>
        </w:rPr>
        <w:instrText>":{"</w:instrText>
      </w:r>
      <w:r w:rsidR="009D042B" w:rsidRPr="0019613D">
        <w:rPr>
          <w:i/>
          <w:lang w:val="en-US"/>
        </w:rPr>
        <w:instrText>author</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":"Троицкая","</w:instrText>
      </w:r>
      <w:r w:rsidR="009D042B" w:rsidRPr="0019613D">
        <w:rPr>
          <w:i/>
          <w:lang w:val="en-US"/>
        </w:rPr>
        <w:instrText>given</w:instrText>
      </w:r>
      <w:r w:rsidR="009D042B" w:rsidRPr="0019613D">
        <w:rPr>
          <w:i/>
          <w:lang w:val="ru-RU"/>
        </w:rPr>
        <w:instrText>":"В.В.","</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":"Паровичникова","</w:instrText>
      </w:r>
      <w:r w:rsidR="009D042B" w:rsidRPr="0019613D">
        <w:rPr>
          <w:i/>
          <w:lang w:val="en-US"/>
        </w:rPr>
        <w:instrText>given</w:instrText>
      </w:r>
      <w:r w:rsidR="009D042B" w:rsidRPr="0019613D">
        <w:rPr>
          <w:i/>
          <w:lang w:val="ru-RU"/>
        </w:rPr>
        <w:instrText>":"Е.Н.","</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":"Соколов","</w:instrText>
      </w:r>
      <w:r w:rsidR="009D042B" w:rsidRPr="0019613D">
        <w:rPr>
          <w:i/>
          <w:lang w:val="en-US"/>
        </w:rPr>
        <w:instrText>given</w:instrText>
      </w:r>
      <w:r w:rsidR="009D042B" w:rsidRPr="0019613D">
        <w:rPr>
          <w:i/>
          <w:lang w:val="ru-RU"/>
        </w:rPr>
        <w:instrText>":"А.Н.","</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":"Кохно","</w:instrText>
      </w:r>
      <w:r w:rsidR="009D042B" w:rsidRPr="0019613D">
        <w:rPr>
          <w:i/>
          <w:lang w:val="en-US"/>
        </w:rPr>
        <w:instrText>given</w:instrText>
      </w:r>
      <w:r w:rsidR="009D042B" w:rsidRPr="0019613D">
        <w:rPr>
          <w:i/>
          <w:lang w:val="ru-RU"/>
        </w:rPr>
        <w:instrText>":"А.В.","</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":"Махиня","</w:instrText>
      </w:r>
      <w:r w:rsidR="009D042B" w:rsidRPr="0019613D">
        <w:rPr>
          <w:i/>
          <w:lang w:val="en-US"/>
        </w:rPr>
        <w:instrText>given</w:instrText>
      </w:r>
      <w:r w:rsidR="009D042B" w:rsidRPr="0019613D">
        <w:rPr>
          <w:i/>
          <w:lang w:val="ru-RU"/>
        </w:rPr>
        <w:instrText>":"С.А.","</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":"Галстян","</w:instrText>
      </w:r>
      <w:r w:rsidR="009D042B" w:rsidRPr="0019613D">
        <w:rPr>
          <w:i/>
          <w:lang w:val="en-US"/>
        </w:rPr>
        <w:instrText>given</w:instrText>
      </w:r>
      <w:r w:rsidR="009D042B" w:rsidRPr="0019613D">
        <w:rPr>
          <w:i/>
          <w:lang w:val="ru-RU"/>
        </w:rPr>
        <w:instrText>":"Г.М.","</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":"Константинова","</w:instrText>
      </w:r>
      <w:r w:rsidR="009D042B" w:rsidRPr="0019613D">
        <w:rPr>
          <w:i/>
          <w:lang w:val="en-US"/>
        </w:rPr>
        <w:instrText>given</w:instrText>
      </w:r>
      <w:r w:rsidR="009D042B" w:rsidRPr="0019613D">
        <w:rPr>
          <w:i/>
          <w:lang w:val="ru-RU"/>
        </w:rPr>
        <w:instrText>":"Т.С.","</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":"Мазурок","</w:instrText>
      </w:r>
      <w:r w:rsidR="009D042B" w:rsidRPr="0019613D">
        <w:rPr>
          <w:i/>
          <w:lang w:val="en-US"/>
        </w:rPr>
        <w:instrText>given</w:instrText>
      </w:r>
      <w:r w:rsidR="009D042B" w:rsidRPr="0019613D">
        <w:rPr>
          <w:i/>
          <w:lang w:val="ru-RU"/>
        </w:rPr>
        <w:instrText>":"Л.А.","</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":"Горячок","</w:instrText>
      </w:r>
      <w:r w:rsidR="009D042B" w:rsidRPr="0019613D">
        <w:rPr>
          <w:i/>
          <w:lang w:val="en-US"/>
        </w:rPr>
        <w:instrText>given</w:instrText>
      </w:r>
      <w:r w:rsidR="009D042B" w:rsidRPr="0019613D">
        <w:rPr>
          <w:i/>
          <w:lang w:val="ru-RU"/>
        </w:rPr>
        <w:instrText>":"И.Г.","</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":"Коробкин","</w:instrText>
      </w:r>
      <w:r w:rsidR="009D042B" w:rsidRPr="0019613D">
        <w:rPr>
          <w:i/>
          <w:lang w:val="en-US"/>
        </w:rPr>
        <w:instrText>given</w:instrText>
      </w:r>
      <w:r w:rsidR="009D042B" w:rsidRPr="0019613D">
        <w:rPr>
          <w:i/>
          <w:lang w:val="ru-RU"/>
        </w:rPr>
        <w:instrText>":"А.В.","</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":"Любченко","</w:instrText>
      </w:r>
      <w:r w:rsidR="009D042B" w:rsidRPr="0019613D">
        <w:rPr>
          <w:i/>
          <w:lang w:val="en-US"/>
        </w:rPr>
        <w:instrText>given</w:instrText>
      </w:r>
      <w:r w:rsidR="009D042B" w:rsidRPr="0019613D">
        <w:rPr>
          <w:i/>
          <w:lang w:val="ru-RU"/>
        </w:rPr>
        <w:instrText>":"М.А.","</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":"Латышкевич","</w:instrText>
      </w:r>
      <w:r w:rsidR="009D042B" w:rsidRPr="0019613D">
        <w:rPr>
          <w:i/>
          <w:lang w:val="en-US"/>
        </w:rPr>
        <w:instrText>given</w:instrText>
      </w:r>
      <w:r w:rsidR="009D042B" w:rsidRPr="0019613D">
        <w:rPr>
          <w:i/>
          <w:lang w:val="ru-RU"/>
        </w:rPr>
        <w:instrText>":"О.А.","</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":"Зверева","</w:instrText>
      </w:r>
      <w:r w:rsidR="009D042B" w:rsidRPr="0019613D">
        <w:rPr>
          <w:i/>
          <w:lang w:val="en-US"/>
        </w:rPr>
        <w:instrText>given</w:instrText>
      </w:r>
      <w:r w:rsidR="009D042B" w:rsidRPr="0019613D">
        <w:rPr>
          <w:i/>
          <w:lang w:val="ru-RU"/>
        </w:rPr>
        <w:instrText>":"А.В.","</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":"Курцер","</w:instrText>
      </w:r>
      <w:r w:rsidR="009D042B" w:rsidRPr="0019613D">
        <w:rPr>
          <w:i/>
          <w:lang w:val="en-US"/>
        </w:rPr>
        <w:instrText>given</w:instrText>
      </w:r>
      <w:r w:rsidR="009D042B" w:rsidRPr="0019613D">
        <w:rPr>
          <w:i/>
          <w:lang w:val="ru-RU"/>
        </w:rPr>
        <w:instrText>":"М.А.","</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family</w:instrText>
      </w:r>
      <w:r w:rsidR="009D042B" w:rsidRPr="0019613D">
        <w:rPr>
          <w:i/>
          <w:lang w:val="ru-RU"/>
        </w:rPr>
        <w:instrText>":"Савченко","</w:instrText>
      </w:r>
      <w:r w:rsidR="009D042B" w:rsidRPr="0019613D">
        <w:rPr>
          <w:i/>
          <w:lang w:val="en-US"/>
        </w:rPr>
        <w:instrText>given</w:instrText>
      </w:r>
      <w:r w:rsidR="009D042B" w:rsidRPr="0019613D">
        <w:rPr>
          <w:i/>
          <w:lang w:val="ru-RU"/>
        </w:rPr>
        <w:instrText>":"В.Г.","</w:instrText>
      </w:r>
      <w:r w:rsidR="009D042B" w:rsidRPr="0019613D">
        <w:rPr>
          <w:i/>
          <w:lang w:val="en-US"/>
        </w:rPr>
        <w:instrText>non</w:instrText>
      </w:r>
      <w:r w:rsidR="009D042B" w:rsidRPr="0019613D">
        <w:rPr>
          <w:i/>
          <w:lang w:val="ru-RU"/>
        </w:rPr>
        <w:instrText>-</w:instrText>
      </w:r>
      <w:r w:rsidR="009D042B" w:rsidRPr="0019613D">
        <w:rPr>
          <w:i/>
          <w:lang w:val="en-US"/>
        </w:rPr>
        <w:instrText>dropping</w:instrText>
      </w:r>
      <w:r w:rsidR="009D042B" w:rsidRPr="0019613D">
        <w:rPr>
          <w:i/>
          <w:lang w:val="ru-RU"/>
        </w:rPr>
        <w:instrText>-</w:instrText>
      </w:r>
      <w:r w:rsidR="009D042B" w:rsidRPr="0019613D">
        <w:rPr>
          <w:i/>
          <w:lang w:val="en-US"/>
        </w:rPr>
        <w:instrText>particle</w:instrText>
      </w:r>
      <w:r w:rsidR="009D042B" w:rsidRPr="0019613D">
        <w:rPr>
          <w:i/>
          <w:lang w:val="ru-RU"/>
        </w:rPr>
        <w:instrText>":"","</w:instrText>
      </w:r>
      <w:r w:rsidR="009D042B" w:rsidRPr="0019613D">
        <w:rPr>
          <w:i/>
          <w:lang w:val="en-US"/>
        </w:rPr>
        <w:instrText>parse</w:instrText>
      </w:r>
      <w:r w:rsidR="009D042B" w:rsidRPr="0019613D">
        <w:rPr>
          <w:i/>
          <w:lang w:val="ru-RU"/>
        </w:rPr>
        <w:instrText>-</w:instrText>
      </w:r>
      <w:r w:rsidR="009D042B" w:rsidRPr="0019613D">
        <w:rPr>
          <w:i/>
          <w:lang w:val="en-US"/>
        </w:rPr>
        <w:instrText>names</w:instrText>
      </w:r>
      <w:r w:rsidR="009D042B" w:rsidRPr="0019613D">
        <w:rPr>
          <w:i/>
          <w:lang w:val="ru-RU"/>
        </w:rPr>
        <w:instrText>":</w:instrText>
      </w:r>
      <w:r w:rsidR="009D042B" w:rsidRPr="0019613D">
        <w:rPr>
          <w:i/>
          <w:lang w:val="en-US"/>
        </w:rPr>
        <w:instrText>false</w:instrText>
      </w:r>
      <w:r w:rsidR="009D042B" w:rsidRPr="0019613D">
        <w:rPr>
          <w:i/>
          <w:lang w:val="ru-RU"/>
        </w:rPr>
        <w:instrText>,"</w:instrText>
      </w:r>
      <w:r w:rsidR="009D042B" w:rsidRPr="0019613D">
        <w:rPr>
          <w:i/>
          <w:lang w:val="en-US"/>
        </w:rPr>
        <w:instrText>suffix</w:instrText>
      </w:r>
      <w:r w:rsidR="009D042B" w:rsidRPr="0019613D">
        <w:rPr>
          <w:i/>
          <w:lang w:val="ru-RU"/>
        </w:rPr>
        <w:instrText>":""}],"</w:instrText>
      </w:r>
      <w:r w:rsidR="009D042B" w:rsidRPr="0019613D">
        <w:rPr>
          <w:i/>
          <w:lang w:val="en-US"/>
        </w:rPr>
        <w:instrText>container</w:instrText>
      </w:r>
      <w:r w:rsidR="009D042B" w:rsidRPr="0019613D">
        <w:rPr>
          <w:i/>
          <w:lang w:val="ru-RU"/>
        </w:rPr>
        <w:instrText>-</w:instrText>
      </w:r>
      <w:r w:rsidR="009D042B" w:rsidRPr="0019613D">
        <w:rPr>
          <w:i/>
          <w:lang w:val="en-US"/>
        </w:rPr>
        <w:instrText>title</w:instrText>
      </w:r>
      <w:r w:rsidR="009D042B" w:rsidRPr="0019613D">
        <w:rPr>
          <w:i/>
          <w:lang w:val="ru-RU"/>
        </w:rPr>
        <w:instrText>":"Терапевтический архив","</w:instrText>
      </w:r>
      <w:r w:rsidR="009D042B" w:rsidRPr="0019613D">
        <w:rPr>
          <w:i/>
          <w:lang w:val="en-US"/>
        </w:rPr>
        <w:instrText>id</w:instrText>
      </w:r>
      <w:r w:rsidR="009D042B" w:rsidRPr="0019613D">
        <w:rPr>
          <w:i/>
          <w:lang w:val="ru-RU"/>
        </w:rPr>
        <w:instrText>":"</w:instrText>
      </w:r>
      <w:r w:rsidR="009D042B" w:rsidRPr="0019613D">
        <w:rPr>
          <w:i/>
          <w:lang w:val="en-US"/>
        </w:rPr>
        <w:instrText>ITEM</w:instrText>
      </w:r>
      <w:r w:rsidR="009D042B" w:rsidRPr="0019613D">
        <w:rPr>
          <w:i/>
          <w:lang w:val="ru-RU"/>
        </w:rPr>
        <w:instrText>-1","</w:instrText>
      </w:r>
      <w:r w:rsidR="009D042B" w:rsidRPr="0019613D">
        <w:rPr>
          <w:i/>
          <w:lang w:val="en-US"/>
        </w:rPr>
        <w:instrText>issued</w:instrText>
      </w:r>
      <w:r w:rsidR="009D042B" w:rsidRPr="0019613D">
        <w:rPr>
          <w:i/>
          <w:lang w:val="ru-RU"/>
        </w:rPr>
        <w:instrText>":{"</w:instrText>
      </w:r>
      <w:r w:rsidR="009D042B" w:rsidRPr="0019613D">
        <w:rPr>
          <w:i/>
          <w:lang w:val="en-US"/>
        </w:rPr>
        <w:instrText>date</w:instrText>
      </w:r>
      <w:r w:rsidR="009D042B" w:rsidRPr="0019613D">
        <w:rPr>
          <w:i/>
          <w:lang w:val="ru-RU"/>
        </w:rPr>
        <w:instrText>-</w:instrText>
      </w:r>
      <w:r w:rsidR="009D042B" w:rsidRPr="0019613D">
        <w:rPr>
          <w:i/>
          <w:lang w:val="en-US"/>
        </w:rPr>
        <w:instrText>parts</w:instrText>
      </w:r>
      <w:r w:rsidR="009D042B" w:rsidRPr="0019613D">
        <w:rPr>
          <w:i/>
          <w:lang w:val="ru-RU"/>
        </w:rPr>
        <w:instrText>":[["2013"]]},"</w:instrText>
      </w:r>
      <w:r w:rsidR="009D042B" w:rsidRPr="0019613D">
        <w:rPr>
          <w:i/>
          <w:lang w:val="en-US"/>
        </w:rPr>
        <w:instrText>page</w:instrText>
      </w:r>
      <w:r w:rsidR="009D042B" w:rsidRPr="0019613D">
        <w:rPr>
          <w:i/>
          <w:lang w:val="ru-RU"/>
        </w:rPr>
        <w:instrText>":"56-63","</w:instrText>
      </w:r>
      <w:r w:rsidR="009D042B" w:rsidRPr="0019613D">
        <w:rPr>
          <w:i/>
          <w:lang w:val="en-US"/>
        </w:rPr>
        <w:instrText>title</w:instrText>
      </w:r>
      <w:r w:rsidR="009D042B" w:rsidRPr="0019613D">
        <w:rPr>
          <w:i/>
          <w:lang w:val="ru-RU"/>
        </w:rPr>
        <w:instrText>":"Лечение острого промиелоцитарного лейкоза на фоне беременности","</w:instrText>
      </w:r>
      <w:r w:rsidR="009D042B" w:rsidRPr="0019613D">
        <w:rPr>
          <w:i/>
          <w:lang w:val="en-US"/>
        </w:rPr>
        <w:instrText>type</w:instrText>
      </w:r>
      <w:r w:rsidR="009D042B" w:rsidRPr="0019613D">
        <w:rPr>
          <w:i/>
          <w:lang w:val="ru-RU"/>
        </w:rPr>
        <w:instrText>":"</w:instrText>
      </w:r>
      <w:r w:rsidR="009D042B" w:rsidRPr="0019613D">
        <w:rPr>
          <w:i/>
          <w:lang w:val="en-US"/>
        </w:rPr>
        <w:instrText>article</w:instrText>
      </w:r>
      <w:r w:rsidR="009D042B" w:rsidRPr="0019613D">
        <w:rPr>
          <w:i/>
          <w:lang w:val="ru-RU"/>
        </w:rPr>
        <w:instrText>-</w:instrText>
      </w:r>
      <w:r w:rsidR="009D042B" w:rsidRPr="0019613D">
        <w:rPr>
          <w:i/>
          <w:lang w:val="en-US"/>
        </w:rPr>
        <w:instrText>journal</w:instrText>
      </w:r>
      <w:r w:rsidR="009D042B" w:rsidRPr="0019613D">
        <w:rPr>
          <w:i/>
          <w:lang w:val="ru-RU"/>
        </w:rPr>
        <w:instrText>","</w:instrText>
      </w:r>
      <w:r w:rsidR="009D042B" w:rsidRPr="0019613D">
        <w:rPr>
          <w:i/>
          <w:lang w:val="en-US"/>
        </w:rPr>
        <w:instrText>volume</w:instrText>
      </w:r>
      <w:r w:rsidR="009D042B" w:rsidRPr="0019613D">
        <w:rPr>
          <w:i/>
          <w:lang w:val="ru-RU"/>
        </w:rPr>
        <w:instrText>":"10"},"</w:instrText>
      </w:r>
      <w:r w:rsidR="009D042B" w:rsidRPr="0019613D">
        <w:rPr>
          <w:i/>
          <w:lang w:val="en-US"/>
        </w:rPr>
        <w:instrText>uris</w:instrText>
      </w:r>
      <w:r w:rsidR="009D042B" w:rsidRPr="0019613D">
        <w:rPr>
          <w:i/>
          <w:lang w:val="ru-RU"/>
        </w:rPr>
        <w:instrText>":["</w:instrText>
      </w:r>
      <w:r w:rsidR="009D042B" w:rsidRPr="0019613D">
        <w:rPr>
          <w:i/>
          <w:lang w:val="en-US"/>
        </w:rPr>
        <w:instrText>http</w:instrText>
      </w:r>
      <w:r w:rsidR="009D042B" w:rsidRPr="0019613D">
        <w:rPr>
          <w:i/>
          <w:lang w:val="ru-RU"/>
        </w:rPr>
        <w:instrText>://</w:instrText>
      </w:r>
      <w:r w:rsidR="009D042B" w:rsidRPr="0019613D">
        <w:rPr>
          <w:i/>
          <w:lang w:val="en-US"/>
        </w:rPr>
        <w:instrText>www</w:instrText>
      </w:r>
      <w:r w:rsidR="009D042B" w:rsidRPr="0019613D">
        <w:rPr>
          <w:i/>
          <w:lang w:val="ru-RU"/>
        </w:rPr>
        <w:instrText>.</w:instrText>
      </w:r>
      <w:r w:rsidR="009D042B" w:rsidRPr="0019613D">
        <w:rPr>
          <w:i/>
          <w:lang w:val="en-US"/>
        </w:rPr>
        <w:instrText>mendeley</w:instrText>
      </w:r>
      <w:r w:rsidR="009D042B" w:rsidRPr="0019613D">
        <w:rPr>
          <w:i/>
          <w:lang w:val="ru-RU"/>
        </w:rPr>
        <w:instrText>.</w:instrText>
      </w:r>
      <w:r w:rsidR="009D042B" w:rsidRPr="0019613D">
        <w:rPr>
          <w:i/>
          <w:lang w:val="en-US"/>
        </w:rPr>
        <w:instrText>com</w:instrText>
      </w:r>
      <w:r w:rsidR="009D042B" w:rsidRPr="0019613D">
        <w:rPr>
          <w:i/>
          <w:lang w:val="ru-RU"/>
        </w:rPr>
        <w:instrText>/</w:instrText>
      </w:r>
      <w:r w:rsidR="009D042B" w:rsidRPr="0019613D">
        <w:rPr>
          <w:i/>
          <w:lang w:val="en-US"/>
        </w:rPr>
        <w:instrText>documents</w:instrText>
      </w:r>
      <w:r w:rsidR="009D042B" w:rsidRPr="0019613D">
        <w:rPr>
          <w:i/>
          <w:lang w:val="ru-RU"/>
        </w:rPr>
        <w:instrText>/?</w:instrText>
      </w:r>
      <w:r w:rsidR="009D042B" w:rsidRPr="0019613D">
        <w:rPr>
          <w:i/>
          <w:lang w:val="en-US"/>
        </w:rPr>
        <w:instrText>uuid</w:instrText>
      </w:r>
      <w:r w:rsidR="009D042B" w:rsidRPr="0019613D">
        <w:rPr>
          <w:i/>
          <w:lang w:val="ru-RU"/>
        </w:rPr>
        <w:instrText>=</w:instrText>
      </w:r>
      <w:r w:rsidR="009D042B" w:rsidRPr="0019613D">
        <w:rPr>
          <w:i/>
          <w:lang w:val="en-US"/>
        </w:rPr>
        <w:instrText>da</w:instrText>
      </w:r>
      <w:r w:rsidR="009D042B" w:rsidRPr="0019613D">
        <w:rPr>
          <w:i/>
          <w:lang w:val="ru-RU"/>
        </w:rPr>
        <w:instrText>82</w:instrText>
      </w:r>
      <w:r w:rsidR="009D042B" w:rsidRPr="0019613D">
        <w:rPr>
          <w:i/>
          <w:lang w:val="en-US"/>
        </w:rPr>
        <w:instrText>faf</w:instrText>
      </w:r>
      <w:r w:rsidR="009D042B" w:rsidRPr="0019613D">
        <w:rPr>
          <w:i/>
          <w:lang w:val="ru-RU"/>
        </w:rPr>
        <w:instrText>9-0</w:instrText>
      </w:r>
      <w:r w:rsidR="009D042B" w:rsidRPr="0019613D">
        <w:rPr>
          <w:i/>
          <w:lang w:val="en-US"/>
        </w:rPr>
        <w:instrText>c</w:instrText>
      </w:r>
      <w:r w:rsidR="009D042B" w:rsidRPr="0019613D">
        <w:rPr>
          <w:i/>
          <w:lang w:val="ru-RU"/>
        </w:rPr>
        <w:instrText>09-4278-8155-1</w:instrText>
      </w:r>
      <w:r w:rsidR="009D042B" w:rsidRPr="0019613D">
        <w:rPr>
          <w:i/>
          <w:lang w:val="en-US"/>
        </w:rPr>
        <w:instrText>b</w:instrText>
      </w:r>
      <w:r w:rsidR="009D042B" w:rsidRPr="0019613D">
        <w:rPr>
          <w:i/>
          <w:lang w:val="ru-RU"/>
        </w:rPr>
        <w:instrText>374017288</w:instrText>
      </w:r>
      <w:r w:rsidR="009D042B" w:rsidRPr="0019613D">
        <w:rPr>
          <w:i/>
          <w:lang w:val="en-US"/>
        </w:rPr>
        <w:instrText>d</w:instrText>
      </w:r>
      <w:r w:rsidR="009D042B" w:rsidRPr="0019613D">
        <w:rPr>
          <w:i/>
          <w:lang w:val="ru-RU"/>
        </w:rPr>
        <w:instrText>"]}],"</w:instrText>
      </w:r>
      <w:r w:rsidR="009D042B" w:rsidRPr="0019613D">
        <w:rPr>
          <w:i/>
          <w:lang w:val="en-US"/>
        </w:rPr>
        <w:instrText>mendeley</w:instrText>
      </w:r>
      <w:r w:rsidR="009D042B" w:rsidRPr="0019613D">
        <w:rPr>
          <w:i/>
          <w:lang w:val="ru-RU"/>
        </w:rPr>
        <w:instrText>":{"</w:instrText>
      </w:r>
      <w:r w:rsidR="009D042B" w:rsidRPr="0019613D">
        <w:rPr>
          <w:i/>
          <w:lang w:val="en-US"/>
        </w:rPr>
        <w:instrText>formattedCitation</w:instrText>
      </w:r>
      <w:r w:rsidR="009D042B" w:rsidRPr="0019613D">
        <w:rPr>
          <w:i/>
          <w:lang w:val="ru-RU"/>
        </w:rPr>
        <w:instrText>":"[43]","</w:instrText>
      </w:r>
      <w:r w:rsidR="009D042B" w:rsidRPr="0019613D">
        <w:rPr>
          <w:i/>
          <w:lang w:val="en-US"/>
        </w:rPr>
        <w:instrText>plainTextFormattedCitation</w:instrText>
      </w:r>
      <w:r w:rsidR="009D042B" w:rsidRPr="0019613D">
        <w:rPr>
          <w:i/>
          <w:lang w:val="ru-RU"/>
        </w:rPr>
        <w:instrText>":"[43]","</w:instrText>
      </w:r>
      <w:r w:rsidR="009D042B" w:rsidRPr="0019613D">
        <w:rPr>
          <w:i/>
          <w:lang w:val="en-US"/>
        </w:rPr>
        <w:instrText>previouslyFormattedCitation</w:instrText>
      </w:r>
      <w:r w:rsidR="009D042B" w:rsidRPr="0019613D">
        <w:rPr>
          <w:i/>
          <w:lang w:val="ru-RU"/>
        </w:rPr>
        <w:instrText>":"[43]"},"</w:instrText>
      </w:r>
      <w:r w:rsidR="009D042B" w:rsidRPr="0019613D">
        <w:rPr>
          <w:i/>
          <w:lang w:val="en-US"/>
        </w:rPr>
        <w:instrText>properties</w:instrText>
      </w:r>
      <w:r w:rsidR="009D042B" w:rsidRPr="0019613D">
        <w:rPr>
          <w:i/>
          <w:lang w:val="ru-RU"/>
        </w:rPr>
        <w:instrText>":{"</w:instrText>
      </w:r>
      <w:r w:rsidR="009D042B" w:rsidRPr="0019613D">
        <w:rPr>
          <w:i/>
          <w:lang w:val="en-US"/>
        </w:rPr>
        <w:instrText>noteIndex</w:instrText>
      </w:r>
      <w:r w:rsidR="009D042B" w:rsidRPr="0019613D">
        <w:rPr>
          <w:i/>
          <w:lang w:val="ru-RU"/>
        </w:rPr>
        <w:instrText>":0},"</w:instrText>
      </w:r>
      <w:r w:rsidR="009D042B" w:rsidRPr="0019613D">
        <w:rPr>
          <w:i/>
          <w:lang w:val="en-US"/>
        </w:rPr>
        <w:instrText>schema</w:instrText>
      </w:r>
      <w:r w:rsidR="009D042B" w:rsidRPr="0019613D">
        <w:rPr>
          <w:i/>
          <w:lang w:val="ru-RU"/>
        </w:rPr>
        <w:instrText>":"</w:instrText>
      </w:r>
      <w:r w:rsidR="009D042B" w:rsidRPr="0019613D">
        <w:rPr>
          <w:i/>
          <w:lang w:val="en-US"/>
        </w:rPr>
        <w:instrText>https</w:instrText>
      </w:r>
      <w:r w:rsidR="009D042B" w:rsidRPr="0019613D">
        <w:rPr>
          <w:i/>
          <w:lang w:val="ru-RU"/>
        </w:rPr>
        <w:instrText>://</w:instrText>
      </w:r>
      <w:r w:rsidR="009D042B" w:rsidRPr="0019613D">
        <w:rPr>
          <w:i/>
          <w:lang w:val="en-US"/>
        </w:rPr>
        <w:instrText>github</w:instrText>
      </w:r>
      <w:r w:rsidR="009D042B" w:rsidRPr="0019613D">
        <w:rPr>
          <w:i/>
          <w:lang w:val="ru-RU"/>
        </w:rPr>
        <w:instrText>.</w:instrText>
      </w:r>
      <w:r w:rsidR="009D042B" w:rsidRPr="0019613D">
        <w:rPr>
          <w:i/>
          <w:lang w:val="en-US"/>
        </w:rPr>
        <w:instrText>com</w:instrText>
      </w:r>
      <w:r w:rsidR="009D042B" w:rsidRPr="0019613D">
        <w:rPr>
          <w:i/>
          <w:lang w:val="ru-RU"/>
        </w:rPr>
        <w:instrText>/</w:instrText>
      </w:r>
      <w:r w:rsidR="009D042B" w:rsidRPr="0019613D">
        <w:rPr>
          <w:i/>
          <w:lang w:val="en-US"/>
        </w:rPr>
        <w:instrText>citation</w:instrText>
      </w:r>
      <w:r w:rsidR="009D042B" w:rsidRPr="0019613D">
        <w:rPr>
          <w:i/>
          <w:lang w:val="ru-RU"/>
        </w:rPr>
        <w:instrText>-</w:instrText>
      </w:r>
      <w:r w:rsidR="009D042B" w:rsidRPr="0019613D">
        <w:rPr>
          <w:i/>
          <w:lang w:val="en-US"/>
        </w:rPr>
        <w:instrText>style</w:instrText>
      </w:r>
      <w:r w:rsidR="009D042B" w:rsidRPr="0019613D">
        <w:rPr>
          <w:i/>
          <w:lang w:val="ru-RU"/>
        </w:rPr>
        <w:instrText>-</w:instrText>
      </w:r>
      <w:r w:rsidR="009D042B" w:rsidRPr="0019613D">
        <w:rPr>
          <w:i/>
          <w:lang w:val="en-US"/>
        </w:rPr>
        <w:instrText>language</w:instrText>
      </w:r>
      <w:r w:rsidR="009D042B" w:rsidRPr="0019613D">
        <w:rPr>
          <w:i/>
          <w:lang w:val="ru-RU"/>
        </w:rPr>
        <w:instrText>/</w:instrText>
      </w:r>
      <w:r w:rsidR="009D042B" w:rsidRPr="0019613D">
        <w:rPr>
          <w:i/>
          <w:lang w:val="en-US"/>
        </w:rPr>
        <w:instrText>schema</w:instrText>
      </w:r>
      <w:r w:rsidR="009D042B" w:rsidRPr="0019613D">
        <w:rPr>
          <w:i/>
          <w:lang w:val="ru-RU"/>
        </w:rPr>
        <w:instrText>/</w:instrText>
      </w:r>
      <w:r w:rsidR="009D042B" w:rsidRPr="0019613D">
        <w:rPr>
          <w:i/>
          <w:lang w:val="en-US"/>
        </w:rPr>
        <w:instrText>raw</w:instrText>
      </w:r>
      <w:r w:rsidR="009D042B" w:rsidRPr="0019613D">
        <w:rPr>
          <w:i/>
          <w:lang w:val="ru-RU"/>
        </w:rPr>
        <w:instrText>/</w:instrText>
      </w:r>
      <w:r w:rsidR="009D042B" w:rsidRPr="0019613D">
        <w:rPr>
          <w:i/>
          <w:lang w:val="en-US"/>
        </w:rPr>
        <w:instrText>master</w:instrText>
      </w:r>
      <w:r w:rsidR="009D042B" w:rsidRPr="0019613D">
        <w:rPr>
          <w:i/>
          <w:lang w:val="ru-RU"/>
        </w:rPr>
        <w:instrText>/</w:instrText>
      </w:r>
      <w:r w:rsidR="009D042B" w:rsidRPr="0019613D">
        <w:rPr>
          <w:i/>
          <w:lang w:val="en-US"/>
        </w:rPr>
        <w:instrText>csl</w:instrText>
      </w:r>
      <w:r w:rsidR="009D042B" w:rsidRPr="0019613D">
        <w:rPr>
          <w:i/>
          <w:lang w:val="ru-RU"/>
        </w:rPr>
        <w:instrText>-</w:instrText>
      </w:r>
      <w:r w:rsidR="009D042B" w:rsidRPr="0019613D">
        <w:rPr>
          <w:i/>
          <w:lang w:val="en-US"/>
        </w:rPr>
        <w:instrText>citation</w:instrText>
      </w:r>
      <w:r w:rsidR="009D042B" w:rsidRPr="0019613D">
        <w:rPr>
          <w:i/>
          <w:lang w:val="ru-RU"/>
        </w:rPr>
        <w:instrText>.</w:instrText>
      </w:r>
      <w:r w:rsidR="009D042B" w:rsidRPr="0019613D">
        <w:rPr>
          <w:i/>
          <w:lang w:val="en-US"/>
        </w:rPr>
        <w:instrText>json</w:instrText>
      </w:r>
      <w:r w:rsidR="009D042B" w:rsidRPr="0019613D">
        <w:rPr>
          <w:i/>
          <w:lang w:val="ru-RU"/>
        </w:rPr>
        <w:instrText>"}</w:instrText>
      </w:r>
      <w:r w:rsidR="00E36DFA" w:rsidRPr="0019613D">
        <w:rPr>
          <w:i/>
          <w:lang w:val="en-US"/>
        </w:rPr>
        <w:fldChar w:fldCharType="separate"/>
      </w:r>
      <w:r w:rsidR="009D042B" w:rsidRPr="0019613D">
        <w:rPr>
          <w:noProof/>
        </w:rPr>
        <w:t>[43]</w:t>
      </w:r>
      <w:r w:rsidR="00E36DFA" w:rsidRPr="0019613D">
        <w:rPr>
          <w:i/>
          <w:lang w:val="en-US"/>
        </w:rPr>
        <w:fldChar w:fldCharType="end"/>
      </w:r>
      <w:r w:rsidRPr="0019613D">
        <w:rPr>
          <w:i/>
        </w:rPr>
        <w:t xml:space="preserve">. Применение монотерапии идарубицином** в сочетании с </w:t>
      </w:r>
      <w:r w:rsidR="00FB718F" w:rsidRPr="0019613D">
        <w:rPr>
          <w:i/>
        </w:rPr>
        <w:t xml:space="preserve">ATRA** </w:t>
      </w:r>
      <w:r w:rsidRPr="0019613D">
        <w:rPr>
          <w:i/>
        </w:rPr>
        <w:t>оказалось высокоэффективным</w:t>
      </w:r>
      <w:r w:rsidR="00B43A87" w:rsidRPr="0019613D">
        <w:rPr>
          <w:i/>
        </w:rPr>
        <w:t xml:space="preserve"> и</w:t>
      </w:r>
      <w:r w:rsidRPr="0019613D">
        <w:rPr>
          <w:i/>
        </w:rPr>
        <w:t xml:space="preserve"> менее токсичным в сравнении с 7</w:t>
      </w:r>
      <w:r w:rsidR="00693EC2" w:rsidRPr="0019613D">
        <w:rPr>
          <w:i/>
          <w:lang w:val="ru-RU"/>
        </w:rPr>
        <w:t> </w:t>
      </w:r>
      <w:r w:rsidRPr="0019613D">
        <w:rPr>
          <w:i/>
        </w:rPr>
        <w:t>+</w:t>
      </w:r>
      <w:r w:rsidR="00693EC2" w:rsidRPr="0019613D">
        <w:rPr>
          <w:i/>
          <w:lang w:val="ru-RU"/>
        </w:rPr>
        <w:t> </w:t>
      </w:r>
      <w:r w:rsidRPr="0019613D">
        <w:rPr>
          <w:i/>
        </w:rPr>
        <w:t xml:space="preserve">3, аномалий плода не выявлено. В литературе также существуют отдельные описания случаев по лечению ОПЛ у беременных. Во всех сообщениях лечение прошло успешно, не было зарегистрировано врожденных аномалий плода, все дети родились здоровыми. Тем не менее в ряде </w:t>
      </w:r>
      <w:r w:rsidR="00986CC0" w:rsidRPr="0019613D">
        <w:rPr>
          <w:i/>
        </w:rPr>
        <w:t xml:space="preserve">случаев </w:t>
      </w:r>
      <w:r w:rsidRPr="0019613D">
        <w:rPr>
          <w:i/>
        </w:rPr>
        <w:t xml:space="preserve">сообщается о преходящих нарушениях ритма у плода. В связи с этим на фоне приема </w:t>
      </w:r>
      <w:r w:rsidR="00FB718F" w:rsidRPr="0019613D">
        <w:rPr>
          <w:i/>
        </w:rPr>
        <w:t xml:space="preserve">ATRA** </w:t>
      </w:r>
      <w:r w:rsidRPr="0019613D">
        <w:rPr>
          <w:i/>
        </w:rPr>
        <w:t>и введения антрациклинов</w:t>
      </w:r>
      <w:r w:rsidR="000F352D" w:rsidRPr="0019613D">
        <w:rPr>
          <w:i/>
          <w:lang w:val="ru-RU"/>
        </w:rPr>
        <w:t xml:space="preserve"> </w:t>
      </w:r>
      <w:r w:rsidRPr="0019613D">
        <w:rPr>
          <w:i/>
        </w:rPr>
        <w:t>рекомендуется тщательный мониторинг сердечной деятельности у плода.</w:t>
      </w:r>
    </w:p>
    <w:p w14:paraId="5608B6F0" w14:textId="77777777" w:rsidR="00C97CC9" w:rsidRPr="0019613D" w:rsidRDefault="00EA064D" w:rsidP="00836F6D">
      <w:pPr>
        <w:pStyle w:val="a5"/>
        <w:ind w:firstLine="709"/>
        <w:contextualSpacing/>
        <w:jc w:val="both"/>
        <w:divId w:val="961032325"/>
        <w:rPr>
          <w:i/>
          <w:lang w:val="ru-RU"/>
        </w:rPr>
      </w:pPr>
      <w:r w:rsidRPr="0019613D">
        <w:rPr>
          <w:i/>
        </w:rPr>
        <w:t xml:space="preserve">После родоразрешения рекомендуется начинать последующий курс </w:t>
      </w:r>
      <w:r w:rsidR="00986CC0" w:rsidRPr="0019613D">
        <w:rPr>
          <w:i/>
        </w:rPr>
        <w:t xml:space="preserve">ХТ </w:t>
      </w:r>
      <w:r w:rsidRPr="0019613D">
        <w:rPr>
          <w:i/>
        </w:rPr>
        <w:t>не ранее чем через 2 нед. Кормление грудью запрещено. Курс консолидации после родов должен быть выбран менее интенсивным (в частности</w:t>
      </w:r>
      <w:r w:rsidR="00DA51B7" w:rsidRPr="0019613D">
        <w:rPr>
          <w:i/>
        </w:rPr>
        <w:t>,</w:t>
      </w:r>
      <w:r w:rsidRPr="0019613D">
        <w:rPr>
          <w:i/>
        </w:rPr>
        <w:t xml:space="preserve"> из протокола AIDA курс </w:t>
      </w:r>
      <w:r w:rsidR="00544281" w:rsidRPr="0019613D">
        <w:rPr>
          <w:i/>
          <w:lang w:val="ru-RU"/>
        </w:rPr>
        <w:t>1-</w:t>
      </w:r>
      <w:r w:rsidRPr="0019613D">
        <w:rPr>
          <w:i/>
        </w:rPr>
        <w:t>кратного введения идарубицина</w:t>
      </w:r>
      <w:r w:rsidR="000B1BCA" w:rsidRPr="0019613D">
        <w:rPr>
          <w:i/>
        </w:rPr>
        <w:t>**</w:t>
      </w:r>
      <w:r w:rsidRPr="0019613D">
        <w:rPr>
          <w:i/>
        </w:rPr>
        <w:t xml:space="preserve"> или 4-дневное введение малых доз идарубицина</w:t>
      </w:r>
      <w:r w:rsidR="000B1BCA" w:rsidRPr="0019613D">
        <w:rPr>
          <w:i/>
        </w:rPr>
        <w:t>**</w:t>
      </w:r>
      <w:r w:rsidRPr="0019613D">
        <w:rPr>
          <w:i/>
        </w:rPr>
        <w:t xml:space="preserve">), поскольку вероятность развития фатальных инфекционных осложнений у </w:t>
      </w:r>
      <w:r w:rsidR="00F8002A" w:rsidRPr="0019613D">
        <w:rPr>
          <w:i/>
        </w:rPr>
        <w:t>пациентов</w:t>
      </w:r>
      <w:r w:rsidRPr="0019613D">
        <w:rPr>
          <w:i/>
        </w:rPr>
        <w:t xml:space="preserve"> после родов очень высокая. Целесообразно начать прием </w:t>
      </w:r>
      <w:r w:rsidR="00FB718F" w:rsidRPr="0019613D">
        <w:rPr>
          <w:i/>
        </w:rPr>
        <w:t xml:space="preserve">ATRA** </w:t>
      </w:r>
      <w:r w:rsidRPr="0019613D">
        <w:rPr>
          <w:i/>
        </w:rPr>
        <w:t xml:space="preserve">и в конце </w:t>
      </w:r>
      <w:r w:rsidR="00F337BB" w:rsidRPr="0019613D">
        <w:rPr>
          <w:i/>
          <w:lang w:val="ru-RU"/>
        </w:rPr>
        <w:t>2-</w:t>
      </w:r>
      <w:r w:rsidRPr="0019613D">
        <w:rPr>
          <w:i/>
        </w:rPr>
        <w:t>недельного цикла выполнить введение цитостатических препаратов.</w:t>
      </w:r>
    </w:p>
    <w:p w14:paraId="275EEA15" w14:textId="4B3DE087" w:rsidR="00C97CC9" w:rsidRPr="0019613D" w:rsidRDefault="00E36DFA" w:rsidP="00556CF8">
      <w:pPr>
        <w:pStyle w:val="a2"/>
        <w:divId w:val="961032325"/>
      </w:pPr>
      <w:r w:rsidRPr="0019613D">
        <w:rPr>
          <w:rStyle w:val="affe"/>
        </w:rPr>
        <w:t>Рекомендуется</w:t>
      </w:r>
      <w:r w:rsidRPr="0019613D">
        <w:t xml:space="preserve"> пациенткам при диагностике ОПЛ в течение </w:t>
      </w:r>
      <w:r w:rsidR="008D5DAE" w:rsidRPr="0019613D">
        <w:rPr>
          <w:lang w:val="en-US"/>
        </w:rPr>
        <w:t>I</w:t>
      </w:r>
      <w:r w:rsidRPr="0019613D">
        <w:t xml:space="preserve"> триместра беременности выполнить искусственное прерывание беременности по медицинским показаниям </w:t>
      </w:r>
      <w:r w:rsidRPr="0019613D">
        <w:rPr>
          <w:i/>
        </w:rPr>
        <w:fldChar w:fldCharType="begin" w:fldLock="1"/>
      </w:r>
      <w:r w:rsidR="009D042B" w:rsidRPr="0019613D">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id":"ITEM-2","itemData":{"DOI":"10.1111/tog.12075","author":[{"dropping-particle":"","family":"Browne","given":"Hannah","non-dropping-particle":"","parse-names":false,"suffix":""},{"dropping-particle":"","family":"Mason","given":"Gerald","non-dropping-particle":"","parse-names":false,"suffix":""},{"dropping-particle":"","family":"Tang","given":"Thomas","non-dropping-particle":"","parse-names":false,"suffix":""}],"container-title":"The Obstetrician &amp; Gynaecologist","id":"ITEM-2","issued":{"date-parts":[["2014"]]},"page":"7-11","title":"Retinoids and pregnancy: an update","type":"article-journal","volume":"16"},"uris":["http://www.mendeley.com/documents/?uuid=262459bc-7ed7-3cd8-8e37-6fbbdb8fb54e"]}],"mendeley":{"formattedCitation":"[42,44]","plainTextFormattedCitation":"[42,44]","previouslyFormattedCitation":"[42,44]"},"properties":{"noteIndex":0},"schema":"https://github.com/citation-style-language/schema/raw/master/csl-citation.json"}</w:instrText>
      </w:r>
      <w:r w:rsidRPr="0019613D">
        <w:rPr>
          <w:i/>
        </w:rPr>
        <w:fldChar w:fldCharType="separate"/>
      </w:r>
      <w:r w:rsidR="009D042B" w:rsidRPr="0019613D">
        <w:rPr>
          <w:noProof/>
        </w:rPr>
        <w:t>[42,44]</w:t>
      </w:r>
      <w:r w:rsidRPr="0019613D">
        <w:rPr>
          <w:i/>
        </w:rPr>
        <w:fldChar w:fldCharType="end"/>
      </w:r>
      <w:r w:rsidR="00B14DFD" w:rsidRPr="0019613D">
        <w:t>.</w:t>
      </w:r>
    </w:p>
    <w:p w14:paraId="7F46F9BF" w14:textId="23A4D4B0" w:rsidR="002012F7" w:rsidRPr="0019613D" w:rsidRDefault="00EA064D" w:rsidP="008D5DAE">
      <w:pPr>
        <w:pStyle w:val="a5"/>
        <w:contextualSpacing/>
        <w:jc w:val="both"/>
        <w:divId w:val="961032325"/>
        <w:rPr>
          <w:rStyle w:val="affe"/>
          <w:lang w:val="ru-RU"/>
        </w:rPr>
      </w:pPr>
      <w:r w:rsidRPr="0019613D">
        <w:rPr>
          <w:rStyle w:val="affe"/>
        </w:rPr>
        <w:t>Уровень убедительности рекомендации</w:t>
      </w:r>
      <w:r w:rsidRPr="0019613D">
        <w:rPr>
          <w:b/>
          <w:bCs/>
        </w:rPr>
        <w:t xml:space="preserve"> </w:t>
      </w:r>
      <w:r w:rsidR="008D5DAE" w:rsidRPr="0019613D">
        <w:rPr>
          <w:b/>
          <w:bCs/>
          <w:lang w:val="ru-RU"/>
        </w:rPr>
        <w:t>‒</w:t>
      </w:r>
      <w:r w:rsidR="00DB68A8" w:rsidRPr="0019613D">
        <w:rPr>
          <w:b/>
          <w:bCs/>
          <w:lang w:val="ru-RU"/>
        </w:rPr>
        <w:t xml:space="preserve"> С</w:t>
      </w:r>
      <w:r w:rsidR="00D64DFB" w:rsidRPr="0019613D">
        <w:rPr>
          <w:rStyle w:val="affe"/>
        </w:rPr>
        <w:t xml:space="preserve"> </w:t>
      </w:r>
      <w:r w:rsidRPr="0019613D">
        <w:rPr>
          <w:rStyle w:val="affe"/>
        </w:rPr>
        <w:t>(уровень достоверности доказательств</w:t>
      </w:r>
      <w:r w:rsidRPr="0019613D">
        <w:rPr>
          <w:b/>
          <w:bCs/>
        </w:rPr>
        <w:t xml:space="preserve"> </w:t>
      </w:r>
      <w:r w:rsidR="008D5DAE" w:rsidRPr="0019613D">
        <w:rPr>
          <w:b/>
          <w:bCs/>
          <w:lang w:val="ru-RU"/>
        </w:rPr>
        <w:t xml:space="preserve">‒ </w:t>
      </w:r>
      <w:r w:rsidR="00DB68A8" w:rsidRPr="0019613D">
        <w:rPr>
          <w:rStyle w:val="affe"/>
          <w:lang w:val="ru-RU"/>
        </w:rPr>
        <w:t>4</w:t>
      </w:r>
      <w:r w:rsidR="00B14DFD" w:rsidRPr="0019613D">
        <w:rPr>
          <w:rStyle w:val="affe"/>
        </w:rPr>
        <w:t>)</w:t>
      </w:r>
    </w:p>
    <w:p w14:paraId="60E81796" w14:textId="02D7450F" w:rsidR="00BD3973" w:rsidRPr="0019613D" w:rsidRDefault="00BD3973" w:rsidP="008D5DAE">
      <w:pPr>
        <w:pStyle w:val="a5"/>
        <w:contextualSpacing/>
        <w:jc w:val="both"/>
        <w:divId w:val="961032325"/>
        <w:rPr>
          <w:i/>
          <w:lang w:val="ru-RU"/>
        </w:rPr>
      </w:pPr>
      <w:r w:rsidRPr="0019613D">
        <w:rPr>
          <w:rStyle w:val="affe"/>
        </w:rPr>
        <w:t>Комментарии:</w:t>
      </w:r>
      <w:r w:rsidRPr="0019613D">
        <w:t xml:space="preserve"> </w:t>
      </w:r>
      <w:r w:rsidR="00DD2E24" w:rsidRPr="0019613D">
        <w:rPr>
          <w:i/>
        </w:rPr>
        <w:t>ATRA**</w:t>
      </w:r>
      <w:r w:rsidR="00226A8D" w:rsidRPr="0019613D">
        <w:rPr>
          <w:i/>
        </w:rPr>
        <w:t xml:space="preserve"> </w:t>
      </w:r>
      <w:r w:rsidR="00DD2E24" w:rsidRPr="0019613D">
        <w:rPr>
          <w:i/>
        </w:rPr>
        <w:t>облада</w:t>
      </w:r>
      <w:r w:rsidR="00DD2E24" w:rsidRPr="0019613D">
        <w:rPr>
          <w:i/>
          <w:lang w:val="ru-RU"/>
        </w:rPr>
        <w:t>е</w:t>
      </w:r>
      <w:r w:rsidR="00DD2E24" w:rsidRPr="0019613D">
        <w:rPr>
          <w:i/>
        </w:rPr>
        <w:t xml:space="preserve">т </w:t>
      </w:r>
      <w:r w:rsidRPr="0019613D">
        <w:rPr>
          <w:i/>
        </w:rPr>
        <w:t>высоким тератогенным действием и запрещен</w:t>
      </w:r>
      <w:r w:rsidR="00DD2E24" w:rsidRPr="0019613D">
        <w:rPr>
          <w:i/>
          <w:lang w:val="ru-RU"/>
        </w:rPr>
        <w:t>а</w:t>
      </w:r>
      <w:r w:rsidRPr="0019613D">
        <w:rPr>
          <w:i/>
        </w:rPr>
        <w:t xml:space="preserve"> для использования в </w:t>
      </w:r>
      <w:r w:rsidR="008D5DAE" w:rsidRPr="0019613D">
        <w:rPr>
          <w:i/>
          <w:lang w:val="en-US"/>
        </w:rPr>
        <w:t>I</w:t>
      </w:r>
      <w:r w:rsidRPr="0019613D">
        <w:rPr>
          <w:i/>
        </w:rPr>
        <w:t xml:space="preserve"> триместре</w:t>
      </w:r>
      <w:r w:rsidR="00E36DFA" w:rsidRPr="0019613D">
        <w:rPr>
          <w:i/>
        </w:rPr>
        <w:t xml:space="preserve"> беременности</w:t>
      </w:r>
      <w:r w:rsidRPr="0019613D">
        <w:rPr>
          <w:i/>
        </w:rPr>
        <w:t>.</w:t>
      </w:r>
    </w:p>
    <w:p w14:paraId="42DDB16E" w14:textId="28EA9E38" w:rsidR="004A681E" w:rsidRPr="0019613D" w:rsidRDefault="00EA064D" w:rsidP="00556CF8">
      <w:pPr>
        <w:pStyle w:val="a2"/>
        <w:divId w:val="961032325"/>
        <w:rPr>
          <w:lang w:val="ru-RU"/>
        </w:rPr>
      </w:pPr>
      <w:r w:rsidRPr="0019613D">
        <w:rPr>
          <w:rStyle w:val="affe"/>
        </w:rPr>
        <w:t>Не рекомендуется</w:t>
      </w:r>
      <w:r w:rsidRPr="0019613D">
        <w:t xml:space="preserve"> применять производные мышьяка, как высоко эмбриотоксичные,</w:t>
      </w:r>
      <w:r w:rsidR="00B14DFD" w:rsidRPr="0019613D">
        <w:t xml:space="preserve"> в любом триместре беременности</w:t>
      </w:r>
      <w:r w:rsidR="005C7807" w:rsidRPr="0019613D">
        <w:t xml:space="preserve"> </w:t>
      </w:r>
      <w:r w:rsidR="00DD2E24" w:rsidRPr="0019613D">
        <w:fldChar w:fldCharType="begin" w:fldLock="1"/>
      </w:r>
      <w:r w:rsidR="00B60B84" w:rsidRPr="0019613D">
        <w:instrText>ADDIN CSL_CITATION {"citationItems":[{"id":"ITEM-1","itemData":{"URL":"https://www.drugs.com/pregnancy/arsenic-trioxide.html#ref_pregnancy","id":"ITEM-1","issued":{"date-parts":[["2018"]]},"title":"Arsenic trioxide Pregnancy and Breastfeeding Warnings","type":"webpage"},"uris":["http://www.mendeley.com/documents/?uuid=34757cad-e77a-4fa0-a674-88c0b577abd5"]},{"id":"ITEM-2","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архив","id":"ITEM-2","issued":{"date-parts":[["2013"]]},"page":"56-63","title":"Лечение острого промиелоцитарного лейкоза на фоне беременности","type":"article-journal","volume":"10"},"uris":["http://www.mendeley.com/documents/?uuid=da82faf9-0c09-4278-8155-1b374017288d"]}],"mendeley":{"formattedCitation":"[43,45]","plainTextFormattedCitation":"[43,45]","previouslyFormattedCitation":"[43,45]"},"properties":{"noteIndex":0},"schema":"https://github.com/citation-style-language/schema/raw/master/csl-citation.json"}</w:instrText>
      </w:r>
      <w:r w:rsidR="00DD2E24" w:rsidRPr="0019613D">
        <w:fldChar w:fldCharType="separate"/>
      </w:r>
      <w:r w:rsidR="00DD2E24" w:rsidRPr="0019613D">
        <w:rPr>
          <w:noProof/>
        </w:rPr>
        <w:t>[43,45]</w:t>
      </w:r>
      <w:r w:rsidR="00DD2E24" w:rsidRPr="0019613D">
        <w:fldChar w:fldCharType="end"/>
      </w:r>
    </w:p>
    <w:p w14:paraId="4DEC9DEE" w14:textId="6DEE536E" w:rsidR="00F6308A" w:rsidRPr="0019613D" w:rsidRDefault="00EA064D" w:rsidP="00DD2E24">
      <w:pPr>
        <w:pStyle w:val="a5"/>
        <w:contextualSpacing/>
        <w:jc w:val="both"/>
        <w:divId w:val="961032325"/>
        <w:rPr>
          <w:lang w:val="ru-RU"/>
        </w:rPr>
      </w:pPr>
      <w:r w:rsidRPr="0019613D">
        <w:rPr>
          <w:rStyle w:val="affe"/>
        </w:rPr>
        <w:lastRenderedPageBreak/>
        <w:t>Уровень убедительности рекомендации</w:t>
      </w:r>
      <w:r w:rsidRPr="0019613D">
        <w:t xml:space="preserve"> </w:t>
      </w:r>
      <w:r w:rsidR="00F6308A" w:rsidRPr="0019613D">
        <w:rPr>
          <w:lang w:val="ru-RU"/>
        </w:rPr>
        <w:t xml:space="preserve">‒ </w:t>
      </w:r>
      <w:r w:rsidR="005C7807" w:rsidRPr="0019613D">
        <w:rPr>
          <w:b/>
          <w:lang w:val="en-US"/>
        </w:rPr>
        <w:t>C</w:t>
      </w:r>
      <w:r w:rsidRPr="0019613D">
        <w:rPr>
          <w:rStyle w:val="affe"/>
        </w:rPr>
        <w:t xml:space="preserve"> (уровень достоверности доказательств</w:t>
      </w:r>
      <w:r w:rsidRPr="0019613D">
        <w:t xml:space="preserve"> </w:t>
      </w:r>
      <w:r w:rsidR="00F6308A" w:rsidRPr="0019613D">
        <w:rPr>
          <w:lang w:val="ru-RU"/>
        </w:rPr>
        <w:t xml:space="preserve">‒ </w:t>
      </w:r>
      <w:r w:rsidR="0014340D" w:rsidRPr="0019613D">
        <w:rPr>
          <w:rStyle w:val="affe"/>
          <w:lang w:val="ru-RU"/>
        </w:rPr>
        <w:t>4</w:t>
      </w:r>
      <w:r w:rsidR="00B14DFD" w:rsidRPr="0019613D">
        <w:rPr>
          <w:rStyle w:val="affe"/>
        </w:rPr>
        <w:t>)</w:t>
      </w:r>
    </w:p>
    <w:p w14:paraId="09738C8E" w14:textId="492C80D3" w:rsidR="004A681E" w:rsidRPr="0019613D" w:rsidRDefault="00EA064D" w:rsidP="00556CF8">
      <w:pPr>
        <w:pStyle w:val="a2"/>
        <w:divId w:val="961032325"/>
        <w:rPr>
          <w:rStyle w:val="affe"/>
          <w:lang w:val="ru-RU"/>
        </w:rPr>
      </w:pPr>
      <w:r w:rsidRPr="0019613D">
        <w:rPr>
          <w:rStyle w:val="affe"/>
        </w:rPr>
        <w:t>Рекомендуется</w:t>
      </w:r>
      <w:r w:rsidRPr="0019613D">
        <w:t xml:space="preserve"> у пациенток с ОПЛ в </w:t>
      </w:r>
      <w:r w:rsidR="00F6308A" w:rsidRPr="0019613D">
        <w:rPr>
          <w:lang w:val="en-US"/>
        </w:rPr>
        <w:t>I</w:t>
      </w:r>
      <w:r w:rsidRPr="0019613D">
        <w:t xml:space="preserve"> триместре беременности, не желающих прерывать беременность, в качестве индукции использовать даунорубицин** в монотерапии </w:t>
      </w:r>
      <w:r w:rsidR="00B14DFD" w:rsidRPr="0019613D">
        <w:t>или в сочетании с цитарабином**</w:t>
      </w:r>
      <w:r w:rsidR="005C7807" w:rsidRPr="0019613D">
        <w:t xml:space="preserve"> в дозах, аналогичных таковым при лечении небеременных пациенток (см. приложение А</w:t>
      </w:r>
      <w:r w:rsidR="00C17F6F" w:rsidRPr="0019613D">
        <w:rPr>
          <w:lang w:val="ru-RU"/>
        </w:rPr>
        <w:t xml:space="preserve"> </w:t>
      </w:r>
      <w:r w:rsidR="005C7807" w:rsidRPr="0019613D">
        <w:t>3.1</w:t>
      </w:r>
      <w:r w:rsidR="00C17F6F" w:rsidRPr="0019613D">
        <w:rPr>
          <w:lang w:val="ru-RU"/>
        </w:rPr>
        <w:t>.</w:t>
      </w:r>
      <w:r w:rsidR="005C7807" w:rsidRPr="0019613D">
        <w:t xml:space="preserve">) </w:t>
      </w:r>
      <w:r w:rsidR="005C7807" w:rsidRPr="0019613D">
        <w:rPr>
          <w:i/>
        </w:rPr>
        <w:fldChar w:fldCharType="begin" w:fldLock="1"/>
      </w:r>
      <w:r w:rsidR="009D042B" w:rsidRPr="0019613D">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[42]","plainTextFormattedCitation":"[42]","previouslyFormattedCitation":"[42]"},"properties":{"noteIndex":0},"schema":"https://github.com/citation-style-language/schema/raw/master/csl-citation.json"}</w:instrText>
      </w:r>
      <w:r w:rsidR="005C7807" w:rsidRPr="0019613D">
        <w:rPr>
          <w:i/>
        </w:rPr>
        <w:fldChar w:fldCharType="separate"/>
      </w:r>
      <w:r w:rsidR="009D042B" w:rsidRPr="0019613D">
        <w:rPr>
          <w:noProof/>
        </w:rPr>
        <w:t>[42]</w:t>
      </w:r>
      <w:r w:rsidR="005C7807" w:rsidRPr="0019613D">
        <w:rPr>
          <w:i/>
        </w:rPr>
        <w:fldChar w:fldCharType="end"/>
      </w:r>
      <w:r w:rsidRPr="0019613D">
        <w:rPr>
          <w:rStyle w:val="affe"/>
          <w:b w:val="0"/>
        </w:rPr>
        <w:t>.</w:t>
      </w:r>
      <w:r w:rsidR="002012F7" w:rsidRPr="0019613D">
        <w:rPr>
          <w:rStyle w:val="affe"/>
          <w:b w:val="0"/>
          <w:lang w:val="ru-RU"/>
        </w:rPr>
        <w:t xml:space="preserve"> </w:t>
      </w:r>
    </w:p>
    <w:p w14:paraId="30E3D5F0" w14:textId="32BFF990" w:rsidR="00C17F6F" w:rsidRPr="0019613D" w:rsidRDefault="00EA064D" w:rsidP="00DD2E24">
      <w:pPr>
        <w:pStyle w:val="a5"/>
        <w:contextualSpacing/>
        <w:jc w:val="both"/>
        <w:divId w:val="961032325"/>
        <w:rPr>
          <w:rStyle w:val="affe"/>
          <w:szCs w:val="20"/>
          <w:lang w:val="ru-RU" w:eastAsia="x-none"/>
        </w:rPr>
      </w:pPr>
      <w:r w:rsidRPr="0019613D">
        <w:rPr>
          <w:rStyle w:val="affe"/>
        </w:rPr>
        <w:t>Уровень убедительности рекомендации</w:t>
      </w:r>
      <w:r w:rsidRPr="0019613D">
        <w:t xml:space="preserve"> </w:t>
      </w:r>
      <w:r w:rsidR="00C17F6F" w:rsidRPr="0019613D">
        <w:rPr>
          <w:lang w:val="ru-RU"/>
        </w:rPr>
        <w:t xml:space="preserve">‒ </w:t>
      </w:r>
      <w:r w:rsidR="00D64DFB" w:rsidRPr="0019613D">
        <w:rPr>
          <w:b/>
          <w:bCs/>
          <w:lang w:val="ru-RU"/>
        </w:rPr>
        <w:t>В</w:t>
      </w:r>
      <w:r w:rsidR="00D64DFB" w:rsidRPr="0019613D">
        <w:rPr>
          <w:rStyle w:val="affe"/>
        </w:rPr>
        <w:t xml:space="preserve"> </w:t>
      </w:r>
      <w:r w:rsidRPr="0019613D">
        <w:rPr>
          <w:rStyle w:val="affe"/>
        </w:rPr>
        <w:t>(уровень достоверности доказательств</w:t>
      </w:r>
      <w:r w:rsidRPr="0019613D">
        <w:t xml:space="preserve"> </w:t>
      </w:r>
      <w:r w:rsidR="00C17F6F" w:rsidRPr="0019613D">
        <w:rPr>
          <w:lang w:val="ru-RU"/>
        </w:rPr>
        <w:t xml:space="preserve">‒ </w:t>
      </w:r>
      <w:r w:rsidR="00D64DFB" w:rsidRPr="0019613D">
        <w:rPr>
          <w:rStyle w:val="affe"/>
          <w:lang w:val="ru-RU"/>
        </w:rPr>
        <w:t>3</w:t>
      </w:r>
      <w:r w:rsidRPr="0019613D">
        <w:rPr>
          <w:rStyle w:val="affe"/>
        </w:rPr>
        <w:t>)</w:t>
      </w:r>
    </w:p>
    <w:p w14:paraId="2F93346D" w14:textId="09D5D106" w:rsidR="004A681E" w:rsidRPr="0019613D" w:rsidRDefault="005C7807" w:rsidP="00556CF8">
      <w:pPr>
        <w:pStyle w:val="a2"/>
        <w:divId w:val="961032325"/>
        <w:rPr>
          <w:rStyle w:val="affe"/>
          <w:b w:val="0"/>
          <w:bCs w:val="0"/>
          <w:lang w:val="ru-RU"/>
        </w:rPr>
      </w:pPr>
      <w:r w:rsidRPr="0019613D">
        <w:rPr>
          <w:rStyle w:val="affe"/>
        </w:rPr>
        <w:t>Рекомендуется</w:t>
      </w:r>
      <w:r w:rsidRPr="0019613D">
        <w:t xml:space="preserve"> пациенткам с ОПЛ, диагностированн</w:t>
      </w:r>
      <w:r w:rsidR="00C17F6F" w:rsidRPr="0019613D">
        <w:rPr>
          <w:lang w:val="ru-RU"/>
        </w:rPr>
        <w:t>ы</w:t>
      </w:r>
      <w:r w:rsidRPr="0019613D">
        <w:t xml:space="preserve">м во </w:t>
      </w:r>
      <w:r w:rsidR="00C17F6F" w:rsidRPr="0019613D">
        <w:rPr>
          <w:lang w:val="en-US"/>
        </w:rPr>
        <w:t>II</w:t>
      </w:r>
      <w:r w:rsidRPr="0019613D">
        <w:t xml:space="preserve"> или </w:t>
      </w:r>
      <w:r w:rsidR="00C17F6F" w:rsidRPr="0019613D">
        <w:rPr>
          <w:lang w:val="en-US"/>
        </w:rPr>
        <w:t>III</w:t>
      </w:r>
      <w:r w:rsidRPr="0019613D">
        <w:t xml:space="preserve"> триместре беременности, в качестве индукции использовать </w:t>
      </w:r>
      <w:r w:rsidRPr="0019613D">
        <w:rPr>
          <w:lang w:val="en-US"/>
        </w:rPr>
        <w:t>ATRA</w:t>
      </w:r>
      <w:r w:rsidRPr="0019613D">
        <w:t>** в комбинации с идарубицином** (см. приложение А</w:t>
      </w:r>
      <w:r w:rsidR="00AE0C53" w:rsidRPr="0019613D">
        <w:rPr>
          <w:lang w:val="ru-RU"/>
        </w:rPr>
        <w:t xml:space="preserve"> </w:t>
      </w:r>
      <w:r w:rsidRPr="0019613D">
        <w:t>3.1</w:t>
      </w:r>
      <w:r w:rsidR="00AE0C53" w:rsidRPr="0019613D">
        <w:rPr>
          <w:lang w:val="ru-RU"/>
        </w:rPr>
        <w:t>.</w:t>
      </w:r>
      <w:r w:rsidRPr="0019613D">
        <w:t xml:space="preserve">) </w:t>
      </w:r>
      <w:r w:rsidRPr="0019613D">
        <w:rPr>
          <w:i/>
        </w:rPr>
        <w:fldChar w:fldCharType="begin" w:fldLock="1"/>
      </w:r>
      <w:r w:rsidR="009D042B" w:rsidRPr="0019613D">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архив","id":"ITEM-1","issued":{"date-parts":[["2013"]]},"page":"56-63","title":"Лечение острого промиелоцитарного лейкоза на фоне беременности","type":"article-journal","volume":"10"},"uris":["http://www.mendeley.com/documents/?uuid=da82faf9-0c09-4278-8155-1b374017288d"]}],"mendeley":{"formattedCitation":"[43]","plainTextFormattedCitation":"[43]","previouslyFormattedCitation":"[43]"},"properties":{"noteIndex":0},"schema":"https://github.com/citation-style-language/schema/raw/master/csl-citation.json"}</w:instrText>
      </w:r>
      <w:r w:rsidRPr="0019613D">
        <w:rPr>
          <w:i/>
        </w:rPr>
        <w:fldChar w:fldCharType="separate"/>
      </w:r>
      <w:r w:rsidR="009D042B" w:rsidRPr="0019613D">
        <w:rPr>
          <w:noProof/>
        </w:rPr>
        <w:t>[43]</w:t>
      </w:r>
      <w:r w:rsidRPr="0019613D">
        <w:rPr>
          <w:i/>
        </w:rPr>
        <w:fldChar w:fldCharType="end"/>
      </w:r>
      <w:r w:rsidRPr="0019613D">
        <w:rPr>
          <w:rStyle w:val="affe"/>
          <w:b w:val="0"/>
        </w:rPr>
        <w:t>.</w:t>
      </w:r>
      <w:r w:rsidR="002012F7" w:rsidRPr="0019613D">
        <w:rPr>
          <w:rStyle w:val="affe"/>
          <w:b w:val="0"/>
          <w:lang w:val="ru-RU"/>
        </w:rPr>
        <w:t xml:space="preserve"> </w:t>
      </w:r>
    </w:p>
    <w:p w14:paraId="3D4F0414" w14:textId="12ABDB65" w:rsidR="00AE0C53" w:rsidRPr="0019613D" w:rsidRDefault="005C7807" w:rsidP="00DD2E24">
      <w:pPr>
        <w:pStyle w:val="a5"/>
        <w:contextualSpacing/>
        <w:jc w:val="both"/>
        <w:divId w:val="961032325"/>
        <w:rPr>
          <w:lang w:val="ru-RU"/>
        </w:rPr>
      </w:pPr>
      <w:r w:rsidRPr="0019613D">
        <w:rPr>
          <w:rStyle w:val="affe"/>
        </w:rPr>
        <w:t>Уровень убедительности рекомендации</w:t>
      </w:r>
      <w:r w:rsidRPr="0019613D">
        <w:t xml:space="preserve"> </w:t>
      </w:r>
      <w:r w:rsidR="00AE0C53" w:rsidRPr="0019613D">
        <w:rPr>
          <w:lang w:val="ru-RU"/>
        </w:rPr>
        <w:t xml:space="preserve">‒ </w:t>
      </w:r>
      <w:r w:rsidR="00897ECF" w:rsidRPr="0019613D">
        <w:rPr>
          <w:b/>
          <w:bCs/>
          <w:lang w:val="en-US"/>
        </w:rPr>
        <w:t>C</w:t>
      </w:r>
      <w:r w:rsidR="00897ECF" w:rsidRPr="0019613D">
        <w:rPr>
          <w:rStyle w:val="affe"/>
        </w:rPr>
        <w:t xml:space="preserve"> </w:t>
      </w:r>
      <w:r w:rsidRPr="0019613D">
        <w:rPr>
          <w:rStyle w:val="affe"/>
        </w:rPr>
        <w:t>(уровень достоверности доказательств</w:t>
      </w:r>
      <w:r w:rsidRPr="0019613D">
        <w:t xml:space="preserve"> </w:t>
      </w:r>
      <w:r w:rsidR="00AE0C53" w:rsidRPr="0019613D">
        <w:rPr>
          <w:lang w:val="ru-RU"/>
        </w:rPr>
        <w:t xml:space="preserve">‒ </w:t>
      </w:r>
      <w:r w:rsidR="00897ECF" w:rsidRPr="0019613D">
        <w:rPr>
          <w:rStyle w:val="affe"/>
          <w:lang w:val="ru-RU"/>
        </w:rPr>
        <w:t>4</w:t>
      </w:r>
      <w:r w:rsidRPr="0019613D">
        <w:rPr>
          <w:rStyle w:val="affe"/>
        </w:rPr>
        <w:t>)</w:t>
      </w:r>
    </w:p>
    <w:p w14:paraId="1B5C3BE0" w14:textId="5916E6E0" w:rsidR="004A681E" w:rsidRPr="0019613D" w:rsidRDefault="005C7807" w:rsidP="00556CF8">
      <w:pPr>
        <w:pStyle w:val="a2"/>
        <w:divId w:val="961032325"/>
      </w:pPr>
      <w:r w:rsidRPr="0019613D">
        <w:rPr>
          <w:rStyle w:val="affe"/>
        </w:rPr>
        <w:t xml:space="preserve">Рекомендуется </w:t>
      </w:r>
      <w:r w:rsidRPr="0019613D">
        <w:rPr>
          <w:rStyle w:val="affe"/>
          <w:b w:val="0"/>
        </w:rPr>
        <w:t>беременным</w:t>
      </w:r>
      <w:r w:rsidRPr="0019613D">
        <w:rPr>
          <w:rStyle w:val="affe"/>
        </w:rPr>
        <w:t xml:space="preserve"> </w:t>
      </w:r>
      <w:r w:rsidRPr="0019613D">
        <w:rPr>
          <w:rStyle w:val="affe"/>
          <w:b w:val="0"/>
        </w:rPr>
        <w:t>пациенткам</w:t>
      </w:r>
      <w:r w:rsidRPr="0019613D">
        <w:t xml:space="preserve"> выполнять родоразрешение методом кесарева сечения</w:t>
      </w:r>
      <w:r w:rsidR="00DD2E24" w:rsidRPr="0019613D">
        <w:rPr>
          <w:lang w:val="ru-RU"/>
        </w:rPr>
        <w:t xml:space="preserve"> </w:t>
      </w:r>
      <w:r w:rsidR="00DD2E24" w:rsidRPr="0019613D">
        <w:fldChar w:fldCharType="begin" w:fldLock="1"/>
      </w:r>
      <w:r w:rsidR="00DD2E24" w:rsidRPr="0019613D">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архив","id":"ITEM-1","issued":{"date-parts":[["2013"]]},"page":"56-63","title":"Лечение острого промиелоцитарного лейкоза на фоне беременности","type":"article-journal","volume":"10"},"uris":["http://www.mendeley.com/documents/?uuid=da82faf9-0c09-4278-8155-1b374017288d"]}],"mendeley":{"formattedCitation":"[43]","plainTextFormattedCitation":"[43]","previouslyFormattedCitation":"[43]"},"properties":{"noteIndex":0},"schema":"https://github.com/citation-style-language/schema/raw/master/csl-citation.json"}</w:instrText>
      </w:r>
      <w:r w:rsidR="00DD2E24" w:rsidRPr="0019613D">
        <w:fldChar w:fldCharType="separate"/>
      </w:r>
      <w:r w:rsidR="00DD2E24" w:rsidRPr="0019613D">
        <w:rPr>
          <w:noProof/>
        </w:rPr>
        <w:t>[43]</w:t>
      </w:r>
      <w:r w:rsidR="00DD2E24" w:rsidRPr="0019613D">
        <w:fldChar w:fldCharType="end"/>
      </w:r>
      <w:r w:rsidR="00DD2E24" w:rsidRPr="0019613D">
        <w:rPr>
          <w:rStyle w:val="affe"/>
          <w:b w:val="0"/>
        </w:rPr>
        <w:t>.</w:t>
      </w:r>
      <w:r w:rsidR="00DD2E24" w:rsidRPr="0019613D">
        <w:rPr>
          <w:rStyle w:val="affe"/>
          <w:b w:val="0"/>
          <w:lang w:val="ru-RU"/>
        </w:rPr>
        <w:t xml:space="preserve"> </w:t>
      </w:r>
      <w:r w:rsidRPr="0019613D">
        <w:t xml:space="preserve"> </w:t>
      </w:r>
    </w:p>
    <w:p w14:paraId="3C71B43A" w14:textId="29D5CF8B" w:rsidR="005C7807" w:rsidRPr="0019613D" w:rsidRDefault="005C7807" w:rsidP="00DD2E24">
      <w:pPr>
        <w:pStyle w:val="a5"/>
        <w:contextualSpacing/>
        <w:jc w:val="both"/>
        <w:divId w:val="961032325"/>
        <w:rPr>
          <w:rStyle w:val="affe"/>
        </w:rPr>
      </w:pPr>
      <w:r w:rsidRPr="0019613D">
        <w:rPr>
          <w:rStyle w:val="affe"/>
        </w:rPr>
        <w:t xml:space="preserve">Уровень убедительности рекомендаций </w:t>
      </w:r>
      <w:r w:rsidR="00AE0C53" w:rsidRPr="0019613D">
        <w:rPr>
          <w:rStyle w:val="affe"/>
        </w:rPr>
        <w:t xml:space="preserve">‒ </w:t>
      </w:r>
      <w:r w:rsidR="002F7122" w:rsidRPr="0019613D">
        <w:rPr>
          <w:rStyle w:val="affe"/>
          <w:lang w:val="ru-RU"/>
        </w:rPr>
        <w:t>С</w:t>
      </w:r>
      <w:r w:rsidR="00D64DFB" w:rsidRPr="0019613D">
        <w:rPr>
          <w:rStyle w:val="affe"/>
        </w:rPr>
        <w:t xml:space="preserve"> </w:t>
      </w:r>
      <w:r w:rsidRPr="0019613D">
        <w:rPr>
          <w:rStyle w:val="affe"/>
        </w:rPr>
        <w:t xml:space="preserve">(уровень достоверности доказательств – </w:t>
      </w:r>
      <w:r w:rsidR="002F7122" w:rsidRPr="0019613D">
        <w:rPr>
          <w:rStyle w:val="affe"/>
          <w:lang w:val="ru-RU"/>
        </w:rPr>
        <w:t>4</w:t>
      </w:r>
      <w:r w:rsidRPr="0019613D">
        <w:rPr>
          <w:rStyle w:val="affe"/>
        </w:rPr>
        <w:t>)</w:t>
      </w:r>
    </w:p>
    <w:p w14:paraId="711BE338" w14:textId="5EA4110A" w:rsidR="005C7807" w:rsidRPr="0019613D" w:rsidRDefault="005C7807" w:rsidP="00AE0C53">
      <w:pPr>
        <w:pStyle w:val="a5"/>
        <w:contextualSpacing/>
        <w:jc w:val="both"/>
        <w:divId w:val="961032325"/>
        <w:rPr>
          <w:rStyle w:val="afff"/>
          <w:lang w:val="ru-RU"/>
        </w:rPr>
      </w:pPr>
      <w:r w:rsidRPr="0019613D">
        <w:rPr>
          <w:rStyle w:val="affe"/>
        </w:rPr>
        <w:t>Комментарии:</w:t>
      </w:r>
      <w:r w:rsidRPr="0019613D">
        <w:t xml:space="preserve"> </w:t>
      </w:r>
      <w:r w:rsidR="00226A8D" w:rsidRPr="0019613D">
        <w:rPr>
          <w:rStyle w:val="afff"/>
        </w:rPr>
        <w:t xml:space="preserve">выбор </w:t>
      </w:r>
      <w:r w:rsidRPr="0019613D">
        <w:rPr>
          <w:rStyle w:val="afff"/>
        </w:rPr>
        <w:t xml:space="preserve">способа </w:t>
      </w:r>
      <w:r w:rsidR="00226A8D" w:rsidRPr="0019613D">
        <w:rPr>
          <w:rStyle w:val="afff"/>
        </w:rPr>
        <w:t xml:space="preserve">родоразрешения </w:t>
      </w:r>
      <w:r w:rsidRPr="0019613D">
        <w:rPr>
          <w:rStyle w:val="afff"/>
        </w:rPr>
        <w:t>определяется состоянием плода, соматическим статусом пациентки, гематологическими показателями и строго в соответствии с акушерскими показаниями.</w:t>
      </w:r>
      <w:r w:rsidRPr="0019613D">
        <w:t xml:space="preserve"> </w:t>
      </w:r>
      <w:r w:rsidRPr="0019613D">
        <w:rPr>
          <w:rStyle w:val="afff"/>
        </w:rPr>
        <w:t>Самопроизвольные роды могут быть выбраны как способ родоразрешения только при наличии у пациентки ремиссии ОМЛ, удовлетворительных показателей</w:t>
      </w:r>
      <w:r w:rsidR="00DD2E24" w:rsidRPr="0019613D">
        <w:rPr>
          <w:rStyle w:val="afff"/>
          <w:lang w:val="ru-RU"/>
        </w:rPr>
        <w:t xml:space="preserve"> общего анализа крови</w:t>
      </w:r>
      <w:r w:rsidRPr="0019613D">
        <w:rPr>
          <w:rStyle w:val="afff"/>
        </w:rPr>
        <w:t>,</w:t>
      </w:r>
      <w:r w:rsidR="00226A8D" w:rsidRPr="0019613D">
        <w:rPr>
          <w:rStyle w:val="afff"/>
        </w:rPr>
        <w:t xml:space="preserve"> при</w:t>
      </w:r>
      <w:r w:rsidRPr="0019613D">
        <w:rPr>
          <w:rStyle w:val="afff"/>
        </w:rPr>
        <w:t xml:space="preserve"> хорошем соматическом статусе пациентки и состоянии плода. </w:t>
      </w:r>
    </w:p>
    <w:p w14:paraId="55E8C67D" w14:textId="697624C3" w:rsidR="00751010" w:rsidRPr="0019613D" w:rsidRDefault="00EA064D" w:rsidP="00556CF8">
      <w:pPr>
        <w:pStyle w:val="a2"/>
        <w:divId w:val="961032325"/>
        <w:rPr>
          <w:b/>
          <w:bCs/>
          <w:lang w:val="ru-RU"/>
        </w:rPr>
      </w:pPr>
      <w:r w:rsidRPr="0019613D">
        <w:rPr>
          <w:rStyle w:val="affe"/>
        </w:rPr>
        <w:t>Рекомендуется</w:t>
      </w:r>
      <w:r w:rsidRPr="0019613D">
        <w:t xml:space="preserve"> </w:t>
      </w:r>
      <w:r w:rsidR="005C7807" w:rsidRPr="0019613D">
        <w:t xml:space="preserve">беременным пациенткам, получающим лечение по поводу ОПЛ, </w:t>
      </w:r>
      <w:r w:rsidRPr="0019613D">
        <w:t>родоразрешение выполнять в период между курсами (оптимально на 3</w:t>
      </w:r>
      <w:r w:rsidR="008B09F9" w:rsidRPr="0019613D">
        <w:t>3</w:t>
      </w:r>
      <w:r w:rsidR="00BF05A9" w:rsidRPr="0019613D">
        <w:rPr>
          <w:lang w:val="ru-RU"/>
        </w:rPr>
        <w:t>‒</w:t>
      </w:r>
      <w:r w:rsidRPr="0019613D">
        <w:t>3</w:t>
      </w:r>
      <w:r w:rsidR="008B09F9" w:rsidRPr="0019613D">
        <w:t>4</w:t>
      </w:r>
      <w:r w:rsidR="00BF05A9" w:rsidRPr="0019613D">
        <w:rPr>
          <w:lang w:val="ru-RU"/>
        </w:rPr>
        <w:t>-й</w:t>
      </w:r>
      <w:r w:rsidR="00B14DFD" w:rsidRPr="0019613D">
        <w:t xml:space="preserve"> неделе) </w:t>
      </w:r>
      <w:r w:rsidR="005C7807" w:rsidRPr="0019613D">
        <w:rPr>
          <w:i/>
        </w:rPr>
        <w:fldChar w:fldCharType="begin" w:fldLock="1"/>
      </w:r>
      <w:r w:rsidR="009D042B" w:rsidRPr="0019613D">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архив","id":"ITEM-1","issued":{"date-parts":[["2013"]]},"page":"56-63","title":"Лечение острого промиелоцитарного лейкоза на фоне беременности","type":"article-journal","volume":"10"},"uris":["http://www.mendeley.com/documents/?uuid=da82faf9-0c09-4278-8155-1b374017288d"]}],"mendeley":{"formattedCitation":"[43]","plainTextFormattedCitation":"[43]","previouslyFormattedCitation":"[43]"},"properties":{"noteIndex":0},"schema":"https://github.com/citation-style-language/schema/raw/master/csl-citation.json"}</w:instrText>
      </w:r>
      <w:r w:rsidR="005C7807" w:rsidRPr="0019613D">
        <w:rPr>
          <w:i/>
        </w:rPr>
        <w:fldChar w:fldCharType="separate"/>
      </w:r>
      <w:r w:rsidR="009D042B" w:rsidRPr="0019613D">
        <w:rPr>
          <w:noProof/>
        </w:rPr>
        <w:t>[43]</w:t>
      </w:r>
      <w:r w:rsidR="005C7807" w:rsidRPr="0019613D">
        <w:rPr>
          <w:i/>
        </w:rPr>
        <w:fldChar w:fldCharType="end"/>
      </w:r>
      <w:r w:rsidR="00B14DFD" w:rsidRPr="0019613D">
        <w:t>.</w:t>
      </w:r>
      <w:r w:rsidR="002012F7" w:rsidRPr="0019613D">
        <w:rPr>
          <w:lang w:val="ru-RU"/>
        </w:rPr>
        <w:t xml:space="preserve"> </w:t>
      </w:r>
    </w:p>
    <w:p w14:paraId="5E13A005" w14:textId="608ABCE0" w:rsidR="002012F7" w:rsidRPr="0019613D" w:rsidRDefault="00EA064D" w:rsidP="00DD2E24">
      <w:pPr>
        <w:pStyle w:val="a5"/>
        <w:contextualSpacing/>
        <w:jc w:val="both"/>
        <w:divId w:val="961032325"/>
        <w:rPr>
          <w:rStyle w:val="affe"/>
        </w:rPr>
      </w:pPr>
      <w:r w:rsidRPr="0019613D">
        <w:rPr>
          <w:rStyle w:val="affe"/>
        </w:rPr>
        <w:t xml:space="preserve">Уровень убедительности рекомендации </w:t>
      </w:r>
      <w:r w:rsidR="00BF05A9" w:rsidRPr="0019613D">
        <w:rPr>
          <w:rStyle w:val="affe"/>
        </w:rPr>
        <w:t xml:space="preserve">‒ </w:t>
      </w:r>
      <w:r w:rsidR="00D64DFB" w:rsidRPr="0019613D">
        <w:rPr>
          <w:rStyle w:val="affe"/>
        </w:rPr>
        <w:t xml:space="preserve">С </w:t>
      </w:r>
      <w:r w:rsidRPr="0019613D">
        <w:rPr>
          <w:rStyle w:val="affe"/>
        </w:rPr>
        <w:t xml:space="preserve">(уровень достоверности доказательств </w:t>
      </w:r>
      <w:r w:rsidR="00BF05A9" w:rsidRPr="0019613D">
        <w:rPr>
          <w:rStyle w:val="affe"/>
        </w:rPr>
        <w:t xml:space="preserve">‒ </w:t>
      </w:r>
      <w:r w:rsidR="00D64DFB" w:rsidRPr="0019613D">
        <w:rPr>
          <w:rStyle w:val="affe"/>
        </w:rPr>
        <w:t>4</w:t>
      </w:r>
      <w:r w:rsidR="00B14DFD" w:rsidRPr="0019613D">
        <w:rPr>
          <w:rStyle w:val="affe"/>
        </w:rPr>
        <w:t>)</w:t>
      </w:r>
    </w:p>
    <w:p w14:paraId="31EECE43" w14:textId="77777777" w:rsidR="00C97CC9" w:rsidRPr="0019613D" w:rsidRDefault="00EA064D" w:rsidP="00BF05A9">
      <w:pPr>
        <w:pStyle w:val="a5"/>
        <w:contextualSpacing/>
        <w:jc w:val="both"/>
        <w:divId w:val="961032325"/>
        <w:rPr>
          <w:rStyle w:val="afff"/>
          <w:lang w:val="ru-RU"/>
        </w:rPr>
      </w:pPr>
      <w:r w:rsidRPr="0019613D">
        <w:rPr>
          <w:rStyle w:val="affe"/>
        </w:rPr>
        <w:t xml:space="preserve">Комментарии: </w:t>
      </w:r>
      <w:r w:rsidRPr="0019613D">
        <w:rPr>
          <w:rStyle w:val="afff"/>
        </w:rPr>
        <w:t xml:space="preserve">несмотря на безопасность </w:t>
      </w:r>
      <w:r w:rsidR="00986CC0" w:rsidRPr="0019613D">
        <w:rPr>
          <w:rStyle w:val="afff"/>
        </w:rPr>
        <w:t xml:space="preserve">ХТ </w:t>
      </w:r>
      <w:r w:rsidRPr="0019613D">
        <w:rPr>
          <w:rStyle w:val="afff"/>
        </w:rPr>
        <w:t xml:space="preserve">во </w:t>
      </w:r>
      <w:r w:rsidR="00BF05A9" w:rsidRPr="0019613D">
        <w:rPr>
          <w:rStyle w:val="afff"/>
          <w:lang w:val="en-US"/>
        </w:rPr>
        <w:t>II</w:t>
      </w:r>
      <w:r w:rsidRPr="0019613D">
        <w:rPr>
          <w:rStyle w:val="afff"/>
        </w:rPr>
        <w:t xml:space="preserve"> и </w:t>
      </w:r>
      <w:r w:rsidR="00BF05A9" w:rsidRPr="0019613D">
        <w:rPr>
          <w:rStyle w:val="afff"/>
          <w:lang w:val="en-US"/>
        </w:rPr>
        <w:t>III</w:t>
      </w:r>
      <w:r w:rsidRPr="0019613D">
        <w:rPr>
          <w:rStyle w:val="afff"/>
        </w:rPr>
        <w:t xml:space="preserve"> триместре беременности, ее проведение связано с высоким риском спонтанных абортов и преждевременных родов.</w:t>
      </w:r>
    </w:p>
    <w:p w14:paraId="316BB024" w14:textId="5F34B227" w:rsidR="004A681E" w:rsidRPr="0019613D" w:rsidRDefault="00EA064D" w:rsidP="00556CF8">
      <w:pPr>
        <w:pStyle w:val="a2"/>
        <w:divId w:val="961032325"/>
        <w:rPr>
          <w:rStyle w:val="affe"/>
          <w:lang w:val="ru-RU"/>
        </w:rPr>
      </w:pPr>
      <w:r w:rsidRPr="0019613D">
        <w:rPr>
          <w:rStyle w:val="affe"/>
        </w:rPr>
        <w:t>Рекомендуется</w:t>
      </w:r>
      <w:r w:rsidRPr="0019613D">
        <w:t xml:space="preserve"> выполнять еженедельный </w:t>
      </w:r>
      <w:r w:rsidR="00DD2E24" w:rsidRPr="0019613D">
        <w:rPr>
          <w:lang w:val="ru-RU"/>
        </w:rPr>
        <w:t xml:space="preserve">комплекс исследований для оценки функционального </w:t>
      </w:r>
      <w:r w:rsidRPr="0019613D">
        <w:t>состояния плода с особым вниманием к кардиальной функции на фо</w:t>
      </w:r>
      <w:r w:rsidR="00B14DFD" w:rsidRPr="0019613D">
        <w:t xml:space="preserve">не программной </w:t>
      </w:r>
      <w:r w:rsidR="00986CC0" w:rsidRPr="0019613D">
        <w:t xml:space="preserve">ХТ </w:t>
      </w:r>
      <w:r w:rsidR="00B14DFD" w:rsidRPr="0019613D">
        <w:t>ОПЛ</w:t>
      </w:r>
      <w:r w:rsidR="005C7807" w:rsidRPr="0019613D">
        <w:t xml:space="preserve"> </w:t>
      </w:r>
      <w:r w:rsidR="005C7807" w:rsidRPr="0019613D">
        <w:rPr>
          <w:i/>
        </w:rPr>
        <w:fldChar w:fldCharType="begin" w:fldLock="1"/>
      </w:r>
      <w:r w:rsidR="009D042B" w:rsidRPr="0019613D">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[42]","plainTextFormattedCitation":"[42]","previouslyFormattedCitation":"[42]"},"properties":{"noteIndex":0},"schema":"https://github.com/citation-style-language/schema/raw/master/csl-citation.json"}</w:instrText>
      </w:r>
      <w:r w:rsidR="005C7807" w:rsidRPr="0019613D">
        <w:rPr>
          <w:i/>
        </w:rPr>
        <w:fldChar w:fldCharType="separate"/>
      </w:r>
      <w:r w:rsidR="009D042B" w:rsidRPr="0019613D">
        <w:rPr>
          <w:noProof/>
        </w:rPr>
        <w:t>[42]</w:t>
      </w:r>
      <w:r w:rsidR="005C7807" w:rsidRPr="0019613D">
        <w:rPr>
          <w:i/>
        </w:rPr>
        <w:fldChar w:fldCharType="end"/>
      </w:r>
      <w:r w:rsidRPr="0019613D">
        <w:rPr>
          <w:rStyle w:val="affe"/>
          <w:b w:val="0"/>
        </w:rPr>
        <w:t>.</w:t>
      </w:r>
      <w:r w:rsidR="002012F7" w:rsidRPr="0019613D">
        <w:rPr>
          <w:rStyle w:val="affe"/>
          <w:b w:val="0"/>
          <w:lang w:val="ru-RU"/>
        </w:rPr>
        <w:t xml:space="preserve"> </w:t>
      </w:r>
    </w:p>
    <w:p w14:paraId="0B5119B7" w14:textId="046AFA39" w:rsidR="00C97CC9" w:rsidRPr="0019613D" w:rsidRDefault="00EA064D" w:rsidP="00DD2E24">
      <w:pPr>
        <w:pStyle w:val="a5"/>
        <w:contextualSpacing/>
        <w:jc w:val="both"/>
        <w:divId w:val="961032325"/>
        <w:rPr>
          <w:rStyle w:val="affe"/>
          <w:szCs w:val="20"/>
          <w:lang w:val="ru-RU" w:eastAsia="x-none"/>
        </w:rPr>
      </w:pPr>
      <w:r w:rsidRPr="0019613D">
        <w:rPr>
          <w:rStyle w:val="affe"/>
        </w:rPr>
        <w:t>Уровень убедительности рекомендации</w:t>
      </w:r>
      <w:r w:rsidRPr="0019613D">
        <w:t xml:space="preserve"> </w:t>
      </w:r>
      <w:r w:rsidR="00BF05A9" w:rsidRPr="0019613D">
        <w:rPr>
          <w:lang w:val="ru-RU"/>
        </w:rPr>
        <w:t xml:space="preserve">‒ </w:t>
      </w:r>
      <w:r w:rsidR="00D64DFB" w:rsidRPr="0019613D">
        <w:rPr>
          <w:b/>
          <w:lang w:val="ru-RU"/>
        </w:rPr>
        <w:t>В</w:t>
      </w:r>
      <w:r w:rsidR="00D64DFB" w:rsidRPr="0019613D">
        <w:rPr>
          <w:rStyle w:val="affe"/>
        </w:rPr>
        <w:t xml:space="preserve"> </w:t>
      </w:r>
      <w:r w:rsidRPr="0019613D">
        <w:rPr>
          <w:rStyle w:val="affe"/>
        </w:rPr>
        <w:t>(уровень достоверности доказательств</w:t>
      </w:r>
      <w:r w:rsidRPr="0019613D">
        <w:t xml:space="preserve"> </w:t>
      </w:r>
      <w:r w:rsidR="00BF05A9" w:rsidRPr="0019613D">
        <w:rPr>
          <w:lang w:val="ru-RU"/>
        </w:rPr>
        <w:t xml:space="preserve">‒ </w:t>
      </w:r>
      <w:r w:rsidR="00D64DFB" w:rsidRPr="0019613D">
        <w:rPr>
          <w:rStyle w:val="affe"/>
          <w:lang w:val="ru-RU"/>
        </w:rPr>
        <w:t>3</w:t>
      </w:r>
      <w:r w:rsidRPr="0019613D">
        <w:rPr>
          <w:rStyle w:val="affe"/>
        </w:rPr>
        <w:t>)</w:t>
      </w:r>
    </w:p>
    <w:p w14:paraId="415443A4" w14:textId="5F446576" w:rsidR="004A681E" w:rsidRPr="0019613D" w:rsidRDefault="00EA064D" w:rsidP="00496886">
      <w:pPr>
        <w:pStyle w:val="32"/>
        <w:numPr>
          <w:ilvl w:val="0"/>
          <w:numId w:val="20"/>
        </w:numPr>
        <w:divId w:val="961032325"/>
        <w:rPr>
          <w:lang w:val="ru-RU"/>
        </w:rPr>
      </w:pPr>
      <w:r w:rsidRPr="0019613D">
        <w:rPr>
          <w:rStyle w:val="affe"/>
        </w:rPr>
        <w:t>Рекомендуется</w:t>
      </w:r>
      <w:r w:rsidRPr="0019613D">
        <w:t xml:space="preserve"> </w:t>
      </w:r>
      <w:r w:rsidR="005C7807" w:rsidRPr="0019613D">
        <w:t>при плановом преждевременном родоразрешении на сроке 24</w:t>
      </w:r>
      <w:r w:rsidR="002B43ED" w:rsidRPr="0019613D">
        <w:rPr>
          <w:lang w:val="ru-RU"/>
        </w:rPr>
        <w:t>‒</w:t>
      </w:r>
      <w:r w:rsidR="005C7807" w:rsidRPr="0019613D">
        <w:t xml:space="preserve">35 нед проводить профилактику синдрома острого респираторного дистресса у новорожденного – в/в введение </w:t>
      </w:r>
      <w:r w:rsidR="00A924E0" w:rsidRPr="0019613D">
        <w:rPr>
          <w:lang w:val="ru-RU"/>
        </w:rPr>
        <w:t>#</w:t>
      </w:r>
      <w:r w:rsidR="005C7807" w:rsidRPr="0019613D">
        <w:t>дексаметазона** 12 мг</w:t>
      </w:r>
      <w:r w:rsidR="00B60B84" w:rsidRPr="0019613D">
        <w:rPr>
          <w:lang w:val="ru-RU"/>
        </w:rPr>
        <w:t xml:space="preserve"> 2 введения через 12 часов за </w:t>
      </w:r>
      <w:r w:rsidR="005C7807" w:rsidRPr="0019613D">
        <w:t>2</w:t>
      </w:r>
      <w:r w:rsidR="00B60B84" w:rsidRPr="0019613D">
        <w:rPr>
          <w:lang w:val="ru-RU"/>
        </w:rPr>
        <w:t xml:space="preserve"> суток </w:t>
      </w:r>
      <w:r w:rsidR="005C7807" w:rsidRPr="0019613D">
        <w:t xml:space="preserve"> до родов </w:t>
      </w:r>
      <w:r w:rsidR="005C7807" w:rsidRPr="0019613D">
        <w:fldChar w:fldCharType="begin" w:fldLock="1"/>
      </w:r>
      <w:r w:rsidR="009D042B" w:rsidRPr="0019613D">
        <w:instrText>ADDIN CSL_CITATION {"citationItems":[{"id":"ITEM-1","itemData":{"DOI":"10.17077/2154-4751.1321","abstract":"Background: Respiratory distress syndrome (RDS) is the principal cause of early neonatal morbidity and mortality.","author":[{"dropping-particle":"","family":"Salem","given":"Mohammed N","non-dropping-particle":"","parse-names":false,"suffix":""},{"dropping-particle":"","family":"Abbas","given":"Ahmed M","non-dropping-particle":"","parse-names":false,"suffix":""},{"dropping-particle":"","family":"Ashry","given":"Mostafa","non-dropping-particle":"","parse-names":false,"suffix":""}],"container-title":"Proceedings in Obstetrics and Gynecology","id":"ITEM-1","issue":"3","issued":{"date-parts":[["2016"]]},"page":"1-10","title":"Dexamethasone for the prevention of neonatal respiratory morbidity before elective cesarean section at term","type":"article-journal","volume":"6"},"uris":["http://www.mendeley.com/documents/?uuid=6d8051d2-5565-387f-85a8-1e30a65913b6"]}],"mendeley":{"formattedCitation":"[46]","plainTextFormattedCitation":"[46]","previouslyFormattedCitation":"[46]"},"properties":{"noteIndex":0},"schema":"https://github.com/citation-style-language/schema/raw/master/csl-citation.json"}</w:instrText>
      </w:r>
      <w:r w:rsidR="005C7807" w:rsidRPr="0019613D">
        <w:fldChar w:fldCharType="separate"/>
      </w:r>
      <w:r w:rsidR="009D042B" w:rsidRPr="0019613D">
        <w:rPr>
          <w:noProof/>
        </w:rPr>
        <w:t>[46]</w:t>
      </w:r>
      <w:r w:rsidR="005C7807" w:rsidRPr="0019613D">
        <w:fldChar w:fldCharType="end"/>
      </w:r>
      <w:r w:rsidR="00B14DFD" w:rsidRPr="0019613D">
        <w:t>.</w:t>
      </w:r>
      <w:r w:rsidR="002012F7" w:rsidRPr="0019613D">
        <w:rPr>
          <w:lang w:val="ru-RU"/>
        </w:rPr>
        <w:t xml:space="preserve"> </w:t>
      </w:r>
    </w:p>
    <w:p w14:paraId="58B3D354" w14:textId="42D8EC0F" w:rsidR="004152FB" w:rsidRPr="0019613D" w:rsidRDefault="00EA064D" w:rsidP="00556CF8">
      <w:pPr>
        <w:pStyle w:val="a5"/>
        <w:ind w:left="-567"/>
        <w:contextualSpacing/>
        <w:jc w:val="both"/>
        <w:divId w:val="961032325"/>
        <w:rPr>
          <w:lang w:val="ru-RU"/>
        </w:rPr>
      </w:pPr>
      <w:r w:rsidRPr="0019613D">
        <w:rPr>
          <w:rStyle w:val="affe"/>
        </w:rPr>
        <w:t>Уровень убедительности рекомендации</w:t>
      </w:r>
      <w:r w:rsidRPr="0019613D">
        <w:t xml:space="preserve"> </w:t>
      </w:r>
      <w:r w:rsidR="004152FB" w:rsidRPr="0019613D">
        <w:rPr>
          <w:lang w:val="ru-RU"/>
        </w:rPr>
        <w:t xml:space="preserve">‒ </w:t>
      </w:r>
      <w:r w:rsidR="00D64DFB" w:rsidRPr="0019613D">
        <w:rPr>
          <w:b/>
          <w:lang w:val="ru-RU"/>
        </w:rPr>
        <w:t>В</w:t>
      </w:r>
      <w:r w:rsidRPr="0019613D">
        <w:rPr>
          <w:rStyle w:val="affe"/>
        </w:rPr>
        <w:t xml:space="preserve"> (уровень достоверности доказательств</w:t>
      </w:r>
      <w:r w:rsidRPr="0019613D">
        <w:t xml:space="preserve"> </w:t>
      </w:r>
      <w:r w:rsidR="004152FB" w:rsidRPr="0019613D">
        <w:rPr>
          <w:lang w:val="ru-RU"/>
        </w:rPr>
        <w:t xml:space="preserve">‒ </w:t>
      </w:r>
      <w:r w:rsidR="002F7122" w:rsidRPr="0019613D">
        <w:rPr>
          <w:b/>
          <w:bCs/>
          <w:lang w:val="ru-RU"/>
        </w:rPr>
        <w:t>3</w:t>
      </w:r>
      <w:r w:rsidR="00B14DFD" w:rsidRPr="0019613D">
        <w:rPr>
          <w:rStyle w:val="affe"/>
        </w:rPr>
        <w:t>)</w:t>
      </w:r>
    </w:p>
    <w:p w14:paraId="05BF14D0" w14:textId="763C5C8F" w:rsidR="004A681E" w:rsidRPr="0019613D" w:rsidRDefault="00EA064D" w:rsidP="00496886">
      <w:pPr>
        <w:pStyle w:val="32"/>
        <w:numPr>
          <w:ilvl w:val="0"/>
          <w:numId w:val="20"/>
        </w:numPr>
        <w:divId w:val="961032325"/>
        <w:rPr>
          <w:lang w:val="ru-RU"/>
        </w:rPr>
      </w:pPr>
      <w:r w:rsidRPr="0019613D">
        <w:rPr>
          <w:rStyle w:val="affe"/>
        </w:rPr>
        <w:lastRenderedPageBreak/>
        <w:t>Не рекомендуется</w:t>
      </w:r>
      <w:r w:rsidRPr="0019613D">
        <w:t xml:space="preserve"> кормле</w:t>
      </w:r>
      <w:r w:rsidR="00B14DFD" w:rsidRPr="0019613D">
        <w:t xml:space="preserve">ние грудью после родоразрешения </w:t>
      </w:r>
      <w:r w:rsidR="00660436" w:rsidRPr="0019613D">
        <w:t xml:space="preserve">на фоне продолжающейся </w:t>
      </w:r>
      <w:r w:rsidR="00986CC0" w:rsidRPr="0019613D">
        <w:t xml:space="preserve">ХТ </w:t>
      </w:r>
      <w:r w:rsidR="00C54A6E" w:rsidRPr="0019613D">
        <w:fldChar w:fldCharType="begin" w:fldLock="1"/>
      </w:r>
      <w:r w:rsidR="009D042B" w:rsidRPr="0019613D">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[42]","plainTextFormattedCitation":"[42]","previouslyFormattedCitation":"[42]"},"properties":{"noteIndex":0},"schema":"https://github.com/citation-style-language/schema/raw/master/csl-citation.json"}</w:instrText>
      </w:r>
      <w:r w:rsidR="00C54A6E" w:rsidRPr="0019613D">
        <w:fldChar w:fldCharType="separate"/>
      </w:r>
      <w:r w:rsidR="009D042B" w:rsidRPr="0019613D">
        <w:rPr>
          <w:noProof/>
        </w:rPr>
        <w:t>[42]</w:t>
      </w:r>
      <w:r w:rsidR="00C54A6E" w:rsidRPr="0019613D">
        <w:fldChar w:fldCharType="end"/>
      </w:r>
      <w:r w:rsidR="00C54A6E" w:rsidRPr="0019613D">
        <w:t xml:space="preserve">. </w:t>
      </w:r>
    </w:p>
    <w:p w14:paraId="0E8E1421" w14:textId="53E166FA" w:rsidR="004152FB" w:rsidRPr="0019613D" w:rsidRDefault="00EA064D" w:rsidP="00B60B84">
      <w:pPr>
        <w:pStyle w:val="a5"/>
        <w:contextualSpacing/>
        <w:jc w:val="both"/>
        <w:divId w:val="961032325"/>
        <w:rPr>
          <w:lang w:val="ru-RU"/>
        </w:rPr>
      </w:pPr>
      <w:r w:rsidRPr="0019613D">
        <w:rPr>
          <w:rStyle w:val="affe"/>
        </w:rPr>
        <w:t>Уровень убедительности рекомендации</w:t>
      </w:r>
      <w:r w:rsidRPr="0019613D">
        <w:t xml:space="preserve"> </w:t>
      </w:r>
      <w:r w:rsidR="004152FB" w:rsidRPr="0019613D">
        <w:rPr>
          <w:lang w:val="ru-RU"/>
        </w:rPr>
        <w:t xml:space="preserve">‒ </w:t>
      </w:r>
      <w:r w:rsidR="00D64DFB" w:rsidRPr="0019613D">
        <w:rPr>
          <w:b/>
          <w:lang w:val="ru-RU"/>
        </w:rPr>
        <w:t>В</w:t>
      </w:r>
      <w:r w:rsidR="00D64DFB" w:rsidRPr="0019613D">
        <w:rPr>
          <w:rStyle w:val="affe"/>
        </w:rPr>
        <w:t xml:space="preserve"> </w:t>
      </w:r>
      <w:r w:rsidRPr="0019613D">
        <w:rPr>
          <w:rStyle w:val="affe"/>
        </w:rPr>
        <w:t>(уровень достоверности доказательств</w:t>
      </w:r>
      <w:r w:rsidRPr="0019613D">
        <w:t xml:space="preserve"> </w:t>
      </w:r>
      <w:r w:rsidR="004152FB" w:rsidRPr="0019613D">
        <w:rPr>
          <w:lang w:val="ru-RU"/>
        </w:rPr>
        <w:t xml:space="preserve">‒ </w:t>
      </w:r>
      <w:r w:rsidR="00D64DFB" w:rsidRPr="0019613D">
        <w:rPr>
          <w:rStyle w:val="affe"/>
          <w:lang w:val="ru-RU"/>
        </w:rPr>
        <w:t>3</w:t>
      </w:r>
      <w:r w:rsidR="00B14DFD" w:rsidRPr="0019613D">
        <w:rPr>
          <w:rStyle w:val="affe"/>
        </w:rPr>
        <w:t>)</w:t>
      </w:r>
    </w:p>
    <w:p w14:paraId="7BA7020A" w14:textId="3835037F" w:rsidR="004A681E" w:rsidRPr="0019613D" w:rsidRDefault="00EA064D" w:rsidP="00496886">
      <w:pPr>
        <w:pStyle w:val="32"/>
        <w:numPr>
          <w:ilvl w:val="0"/>
          <w:numId w:val="20"/>
        </w:numPr>
        <w:divId w:val="961032325"/>
        <w:rPr>
          <w:rStyle w:val="affe"/>
          <w:b w:val="0"/>
          <w:bCs w:val="0"/>
        </w:rPr>
      </w:pPr>
      <w:r w:rsidRPr="0019613D">
        <w:rPr>
          <w:rStyle w:val="affe"/>
        </w:rPr>
        <w:t>Не рекомендуется</w:t>
      </w:r>
      <w:r w:rsidR="00C76B3C" w:rsidRPr="0019613D">
        <w:t xml:space="preserve"> женщинам с ОПЛ планирование б</w:t>
      </w:r>
      <w:r w:rsidR="00B14DFD" w:rsidRPr="0019613D">
        <w:t>еременности</w:t>
      </w:r>
      <w:r w:rsidRPr="0019613D">
        <w:t xml:space="preserve"> в период лечения </w:t>
      </w:r>
      <w:r w:rsidR="00FB718F" w:rsidRPr="0019613D">
        <w:t xml:space="preserve">ATRA** </w:t>
      </w:r>
      <w:r w:rsidRPr="0019613D">
        <w:t>во время консолидирующей или поддерживающей терапии</w:t>
      </w:r>
      <w:r w:rsidR="00C76B3C" w:rsidRPr="0019613D">
        <w:t xml:space="preserve"> (т</w:t>
      </w:r>
      <w:r w:rsidR="0016265B" w:rsidRPr="0019613D">
        <w:t>ератогенный эффект</w:t>
      </w:r>
      <w:r w:rsidR="00C76B3C" w:rsidRPr="0019613D">
        <w:t xml:space="preserve"> </w:t>
      </w:r>
      <w:r w:rsidR="00C76B3C" w:rsidRPr="0019613D">
        <w:rPr>
          <w:lang w:val="en-US"/>
        </w:rPr>
        <w:t>ATRA</w:t>
      </w:r>
      <w:r w:rsidR="00C146CE" w:rsidRPr="0019613D">
        <w:rPr>
          <w:lang w:val="ru-RU"/>
        </w:rPr>
        <w:t>**</w:t>
      </w:r>
      <w:r w:rsidR="00C76B3C" w:rsidRPr="0019613D">
        <w:t>)</w:t>
      </w:r>
      <w:r w:rsidRPr="0019613D">
        <w:t xml:space="preserve"> </w:t>
      </w:r>
      <w:r w:rsidR="00C54A6E" w:rsidRPr="0019613D">
        <w:rPr>
          <w:i/>
        </w:rPr>
        <w:fldChar w:fldCharType="begin" w:fldLock="1"/>
      </w:r>
      <w:r w:rsidR="009D042B" w:rsidRPr="0019613D">
        <w:rPr>
          <w:i/>
        </w:rPr>
        <w:instrText>ADDIN CSL_CITATION {"citationItems":[{"id":"ITEM-1","itemData":{"DOI":"10.1111/tog.12075","author":[{"dropping-particle":"","family":"Browne","given":"Hannah","non-dropping-particle":"","parse-names":false,"suffix":""},{"dropping-particle":"","family":"Mason","given":"Gerald","non-dropping-particle":"","parse-names":false,"suffix":""},{"dropping-particle":"","family":"Tang","given":"Thomas","non-dropping-particle":"","parse-names":false,"suffix":""}],"container-title":"The Obstetrician &amp; Gynaecologist","id":"ITEM-1","issued":{"date-parts":[["2014"]]},"page":"7-11","title":"Retinoids and pregnancy: an update","type":"article-journal","volume":"16"},"uris":["http://www.mendeley.com/documents/?uuid=262459bc-7ed7-3cd8-8e37-6fbbdb8fb54e"]}],"mendeley":{"formattedCitation":"[44]","plainTextFormattedCitation":"[44]","previouslyFormattedCitation":"[44]"},"properties":{"noteIndex":0},"schema":"https://github.com/citation-style-language/schema/raw/master/csl-citation.json"}</w:instrText>
      </w:r>
      <w:r w:rsidR="00C54A6E" w:rsidRPr="0019613D">
        <w:rPr>
          <w:i/>
        </w:rPr>
        <w:fldChar w:fldCharType="separate"/>
      </w:r>
      <w:r w:rsidR="009D042B" w:rsidRPr="0019613D">
        <w:rPr>
          <w:noProof/>
        </w:rPr>
        <w:t>[44]</w:t>
      </w:r>
      <w:r w:rsidR="00C54A6E" w:rsidRPr="0019613D">
        <w:rPr>
          <w:i/>
        </w:rPr>
        <w:fldChar w:fldCharType="end"/>
      </w:r>
      <w:r w:rsidRPr="0019613D">
        <w:rPr>
          <w:rStyle w:val="affe"/>
          <w:b w:val="0"/>
        </w:rPr>
        <w:t>.</w:t>
      </w:r>
      <w:r w:rsidR="002012F7" w:rsidRPr="0019613D">
        <w:rPr>
          <w:rStyle w:val="affe"/>
          <w:lang w:val="ru-RU"/>
        </w:rPr>
        <w:t xml:space="preserve"> </w:t>
      </w:r>
    </w:p>
    <w:p w14:paraId="5106217C" w14:textId="00FABA21" w:rsidR="005F6761" w:rsidRPr="0019613D" w:rsidRDefault="00EA064D" w:rsidP="00B60B84">
      <w:pPr>
        <w:pStyle w:val="a5"/>
        <w:contextualSpacing/>
        <w:jc w:val="both"/>
        <w:divId w:val="961032325"/>
      </w:pPr>
      <w:r w:rsidRPr="0019613D">
        <w:rPr>
          <w:rStyle w:val="affe"/>
        </w:rPr>
        <w:t>Уровень убедительности рекомендации</w:t>
      </w:r>
      <w:r w:rsidRPr="0019613D">
        <w:t xml:space="preserve"> </w:t>
      </w:r>
      <w:r w:rsidR="005F6761" w:rsidRPr="0019613D">
        <w:rPr>
          <w:lang w:val="ru-RU"/>
        </w:rPr>
        <w:t xml:space="preserve">‒ </w:t>
      </w:r>
      <w:r w:rsidR="00C54A6E" w:rsidRPr="0019613D">
        <w:rPr>
          <w:b/>
          <w:lang w:val="en-US"/>
        </w:rPr>
        <w:t>C</w:t>
      </w:r>
      <w:r w:rsidRPr="0019613D">
        <w:rPr>
          <w:rStyle w:val="affe"/>
        </w:rPr>
        <w:t xml:space="preserve"> (уровень достоверности доказательств</w:t>
      </w:r>
      <w:r w:rsidRPr="0019613D">
        <w:t xml:space="preserve"> </w:t>
      </w:r>
      <w:r w:rsidR="005F6761" w:rsidRPr="0019613D">
        <w:rPr>
          <w:lang w:val="ru-RU"/>
        </w:rPr>
        <w:t xml:space="preserve">‒ </w:t>
      </w:r>
      <w:r w:rsidR="00C54A6E" w:rsidRPr="0019613D">
        <w:rPr>
          <w:rStyle w:val="affe"/>
        </w:rPr>
        <w:t>5</w:t>
      </w:r>
      <w:r w:rsidRPr="0019613D">
        <w:rPr>
          <w:rStyle w:val="affe"/>
        </w:rPr>
        <w:t>)</w:t>
      </w:r>
    </w:p>
    <w:p w14:paraId="733F6298" w14:textId="77777777" w:rsidR="00C97CC9" w:rsidRPr="0019613D" w:rsidRDefault="00C54A6E" w:rsidP="009D0271">
      <w:pPr>
        <w:pStyle w:val="2"/>
        <w:divId w:val="961032325"/>
      </w:pPr>
      <w:bookmarkStart w:id="38" w:name="_Toc107254284"/>
      <w:r w:rsidRPr="0019613D">
        <w:t xml:space="preserve">3.8. </w:t>
      </w:r>
      <w:r w:rsidR="00EA064D" w:rsidRPr="0019613D">
        <w:t>Лечение рецидива ОПЛ</w:t>
      </w:r>
      <w:bookmarkEnd w:id="38"/>
    </w:p>
    <w:p w14:paraId="61B6452C" w14:textId="5B37BEDF" w:rsidR="00C97CC9" w:rsidRPr="0019613D" w:rsidRDefault="008B09F9" w:rsidP="00836F6D">
      <w:pPr>
        <w:pStyle w:val="a5"/>
        <w:ind w:firstLine="709"/>
        <w:contextualSpacing/>
        <w:jc w:val="both"/>
        <w:divId w:val="961032325"/>
        <w:rPr>
          <w:i/>
        </w:rPr>
      </w:pPr>
      <w:r w:rsidRPr="0019613D">
        <w:rPr>
          <w:i/>
        </w:rPr>
        <w:t>По данным разных исследований</w:t>
      </w:r>
      <w:r w:rsidR="000D3523" w:rsidRPr="0019613D">
        <w:rPr>
          <w:i/>
        </w:rPr>
        <w:t>,</w:t>
      </w:r>
      <w:r w:rsidRPr="0019613D">
        <w:rPr>
          <w:i/>
        </w:rPr>
        <w:t xml:space="preserve"> применение монотерапии ATO в</w:t>
      </w:r>
      <w:r w:rsidR="00EA064D" w:rsidRPr="0019613D">
        <w:rPr>
          <w:i/>
        </w:rPr>
        <w:t xml:space="preserve"> лечении рецидива ОПЛ позволяет достичь </w:t>
      </w:r>
      <w:r w:rsidR="002376E7" w:rsidRPr="0019613D">
        <w:rPr>
          <w:i/>
          <w:lang w:val="ru-RU"/>
        </w:rPr>
        <w:t>2-</w:t>
      </w:r>
      <w:r w:rsidR="002376E7" w:rsidRPr="0019613D">
        <w:rPr>
          <w:i/>
        </w:rPr>
        <w:t>й молекулярной ремиссии в 70</w:t>
      </w:r>
      <w:r w:rsidR="00EA064D" w:rsidRPr="0019613D">
        <w:rPr>
          <w:i/>
        </w:rPr>
        <w:t>–90</w:t>
      </w:r>
      <w:r w:rsidR="002376E7" w:rsidRPr="0019613D">
        <w:rPr>
          <w:i/>
          <w:lang w:val="ru-RU"/>
        </w:rPr>
        <w:t> </w:t>
      </w:r>
      <w:r w:rsidR="00EA064D" w:rsidRPr="0019613D">
        <w:rPr>
          <w:i/>
        </w:rPr>
        <w:t>% случаев</w:t>
      </w:r>
      <w:r w:rsidR="00607859" w:rsidRPr="0019613D">
        <w:rPr>
          <w:i/>
        </w:rPr>
        <w:t xml:space="preserve"> </w:t>
      </w:r>
      <w:r w:rsidR="00607859" w:rsidRPr="0019613D">
        <w:rPr>
          <w:i/>
        </w:rPr>
        <w:fldChar w:fldCharType="begin" w:fldLock="1"/>
      </w:r>
      <w:r w:rsidR="009D042B" w:rsidRPr="0019613D">
        <w:rPr>
          <w:i/>
        </w:rPr>
        <w:instrText xml:space="preserve">ADDIN CSL_CITATION {"citationItems":[{"id":"ITEM-1","itemData":{"DOI":"10.1002/cncr.31327","ISSN":"1097-0142","PMID":"29579321","abstract":"BACKGROUND For patients who have acute promyelocytic leukemia (APL) in second complete remission (CR2), optimal postremission strategies remain undefined. METHODS The role of an oral arsenic trioxide (As2 O3 )-based regimen in the management of patients who had APL in CR2 was examined. RESULTS Seventy-three patients with APL in first relapse (R1) were studied. Oral As2 O3 -based reinduction resulted uniformly in CR2, irrespective of previous As2 O3 exposure. All patients received oral As2 O3 -based maintenance in CR2. At a median follow-up of 94 months (range, 9-205 months), 43 patients (58.9%) were still in CR2, and 49 (67.1%) had finished the planned 2-year CR2 maintenance with all-trans retinoic acid, oral As2 O3 , and ascorbic acid. Reinduction and maintenance treatments were well tolerated. Grade 1 and 2 headache occurred in 20 patients (27.4%). Hepatotoxicity, all in the form of transaminitis, occurred in 35 patients (47.9%; grade 1 and 2, n = 26; grade 3 and 4, n = 9). Three patients had self-limiting QTc prolongation. The 10-year leukemia-free survival rate was 56.8%. Thirty patients developed R2. Oral As2 O3 -based reinduction led to CR3 in 27 patients (90%). Post-CR3 strategies included autologous hematopoietic stem cell transplantation and oral As2 O3 maintenance. At a post-CR3 follow-up of 30 months (range, 3-166 months), 11 patients were still in CR3. The 5-year and 10-year overall survival rates in the R1 cohort were 79.5% and 67.3%, respectively. Prior receipt of oral As2 O3 maintenance in CR1 was the only risk factor for inferior leukemia-free survival. Central nervous system involvement occurred in 15 patients, including 5 who remained alive. Relapse during oral As2 O3 therapy was the only significant risk factor for central nervous system involvement. CONCLUSIONS For patients with relapsed APL, As2 O3 remained effective despite repeated As2 O3 exposures. Oral As2 O3 maintenance was an effective postremission strategy for CR2. Cancer 2018;124:2316-26. © 2018 American Cancer Society.","author":[{"dropping-particle":"","family":"Gill","given":"Harinder","non-dropping-particle":"","parse-names":false,"suffix":""},{"dropping-particle":"","family":"Yim","given":"Rita","non-dropping-particle":"","parse-names":false,"suffix":""},{"dropping-particle":"","family":"Lee","given":"Harold K K","non-dropping-particle":"","parse-names":false,"suffix":""},{"dropping-particle":"","family":"Mak","given":"Vivien","non-dropping-particle":"","parse-names":false,"suffix":""},{"dropping-particle":"","family":"Lin","given":"Shek-Ying","non-dropping-particle":"","parse-names":false,"suffix":""},{"dropping-particle":"","family":"Kho","given":"Bonnie","non-dropping-particle":"","parse-names":false,"suffix":""},{"dropping-particle":"","family":"Yip","given":"Sze-Fai","non-dropping-particle":"","parse-names":false,"suffix":""},{"dropping-particle":"","family":"Lau","given":"June S M","non-dropping-particle":"","parse-names":false,"suffix":""},{"dropping-particle":"","family":"Li","given":"Wah","non-dropping-particle":"","parse-names":false,"suffix":""},{"dropping-particle":"","family":"Ip","given":"Ho-Wan","non-dropping-particle":"","parse-names":false,"suffix":""},{"dropping-particle":"","family":"Hwang","given":"Yu-Yan","non-dropping-particle":"","parse-names":false,"suffix":""},{"dropping-particle":"","family":"Chan","given":"Thomas S Y","non-dropping-particle":"","parse-names":false,"suffix":""},{"dropping-particle":"","family":"Tse","given":"Eric","non-dropping-particle":"","parse-names":false,"suffix":""},{"dropping-particle":"","family":"Au","given":"Wing-Yan","non-dropping-particle":"","parse-names":false,"suffix":""},{"dropping-particle":"","family":"Kumana","given":"Cyrus R","non-dropping-particle":"","parse-names":false,"suffix":""},{"dropping-particle":"","family":"Kwong","given":"Yok-Lam","non-dropping-particle":"","parse-names":false,"suffix":""}],"container-title":"Cancer","id":"ITEM-1","issue":"11","issued":{"date-parts":[["2018","6","1"]]},"page":"2316-2326","title":"Long-term outcome of relapsed acute promyelocytic leukemia treated with oral arsenic trioxide-based reinduction and maintenance regimens: A 15-year prospective study.","type":"article-journal","volume":"124"},"uris":["http://www.mendeley.com/documents/?uuid=30478f02-70fe-3748-8c50-e710c8979089"]},{"id":"ITEM-2","itemData":{"DOI":"10.1038/leu.2015.12","ISSN":"14765551","abstract":"In 2008, a European registry of relapsed acute promyelocytic leukemia was established by the European LeukemiaNet. Outcome data were available for 155 patients treated with arsenic trioxide in first relapse. In hematological relapse (n = 104), 91% of the patients entered complete hematological remission (CR), 7% had induction death and 2% resistance, 27% developed differentiation syndrome and 39% leukocytosis, whereas no death or side effects occurred in patients treated in molecular relapse (n = 40). The rate of molecular (m)CR was 74% in hematological and 62% in molecular relapse (P = 0.3). All patients with extramedullary relapse (n = 11) entered clinical and mCR. After 3.2 years median follow-up, the 3-year overall survival (OS) and cumulative incidence of second relapse were 68% and 41% in hematological relapse, 66% and 48% in molecular relapse and 90 and 11% in extramedullary relapse, respectively. After allogeneic or autologous transplantation in second CR (n = 93), the 3-year OS was 80% compared with 59% without transplantation (n = 55) (P = 0.03). Multivariable analysis demonstrated the favorable prognostic impact of first remission duration </w:instrText>
      </w:r>
      <w:r w:rsidR="009D042B" w:rsidRPr="0019613D">
        <w:rPr>
          <w:rFonts w:ascii="Cambria Math" w:hAnsi="Cambria Math" w:cs="Cambria Math"/>
          <w:i/>
        </w:rPr>
        <w:instrText>⩾</w:instrText>
      </w:r>
      <w:r w:rsidR="009D042B" w:rsidRPr="0019613D">
        <w:rPr>
          <w:i/>
        </w:rPr>
        <w:instrText xml:space="preserve"> 1.5 years, achievement of mCR and allogeneic or autologous transplantation on OS of patients alive after induction (P = 0.03, P = 0.01, P = 0.01) and on leukemia-free survival (P = 0.006, P o 0.0001, P = 0.003), respectively.","author":[{"dropping-particle":"","family":"Lengfelder","given":"E.","non-dropping-particle":"","parse-names":false,"suffix":""},{"dropping-particle":"","family":"Lo-Coco","given":"Francesco","non-dropping-particle":"","parse-names":false,"suffix":""},{"dropping-particle":"","family":"Ades","given":"Lionel","non-dropping-particle":"","parse-names":false,"suffix":""},{"dropping-particle":"","family":"Montesinos","given":"Pau","non-dropping-particle":"","parse-names":false,"suffix":""},{"dropping-particle":"","family":"Grimwade","given":"David","non-dropping-particle":"","parse-names":false,"suffix":""},{"dropping-particle":"","family":"Kishore","given":"Bhuvan","non-dropping-particle":"","parse-names":false,"suffix":""},{"dropping-particle":"","family":"Ramadan","given":"S. M.","non-dropping-particle":"","parse-names":false,"suffix":""},{"dropping-particle":"","family":"Pagoni","given":"Maria","non-dropping-particle":"","parse-names":false,"suffix":""},{"dropping-particle":"","family":"Breccia","given":"Massimo","non-dropping-particle":"","parse-names":false,"suffix":""},{"dropping-particle":"","family":"Huerta","given":"A. J.G.","non-dropping-particle":"","parse-names":false,"suffix":""},{"dropping-particle":"","family":"Nloga","given":"A. M.","non-dropping-particle":"","parse-names":false,"suffix":""},{"dropping-particle":"","family":"González-Sanmiguel","given":"J. D.","non-dropping-particle":"","parse-names":false,"suffix":""},{"dropping-particle":"","family":"Schmidt","given":"Anne","non-dropping-particle":"","parse-names":false,"suffix":""},{"dropping-particle":"","family":"Lambert","given":"J. F.","non-dropping-particle":"","parse-names":false,"suffix":""},{"dropping-particle":"","family":"Lehmann","given":"S.","non-dropping-particle":"","parse-names":false,"suffix":""},{"dropping-particle":"","family":"Bona","given":"E.","non-dropping-particle":"Di","parse-names":false,"suffix":""},{"dropping-particle":"","family":"Cassinat","given":"B.","non-dropping-particle":"","parse-names":false,"suffix":""},{"dropping-particle":"","family":"Hofmann","given":"W. K.","non-dropping-particle":"","parse-names":false,"suffix":""},{"dropping-particle":"","family":"Görlich","given":"D.","non-dropping-particle":"","parse-names":false,"suffix":""},{"dropping-particle":"","family":"Sauerland","given":"Maria Cristina","non-dropping-particle":"","parse-names":false,"suffix":""},{"dropping-particle":"","family":"Fenaux","given":"Pierre","non-dropping-particle":"","parse-names":false,"suffix":""},{"dropping-particle":"","family":"Sanz","given":"Miguel","non-dropping-particle":"","parse-names":false,"suffix":""}],"container-title":"Leukemia","id":"ITEM-2","issue":"5","issued":{"date-parts":[["2015"]]},"page":"1084-1091","title":"Arsenic trioxide-based therapy of relapsed acute promyelocytic leukemia: registry results from the European LeukemiaNet","type":"article-journal","volume":"29"},"uris":["http://www.mendeley.com/documents/?uuid=f2a3cf1e-57d3-3bca-9d76-9693fdd7bee0"]}],"mendeley":{"formattedCitation":"[47,48]","plainTextFormattedCitation":"[47,48]","previouslyFormattedCitation":"[47,48]"},"properties":{"noteIndex":0},"schema":"https://github.com/citation-style-language/schema/raw/master/csl-citation.json"}</w:instrText>
      </w:r>
      <w:r w:rsidR="00607859" w:rsidRPr="0019613D">
        <w:rPr>
          <w:i/>
        </w:rPr>
        <w:fldChar w:fldCharType="separate"/>
      </w:r>
      <w:r w:rsidR="009D042B" w:rsidRPr="0019613D">
        <w:rPr>
          <w:noProof/>
        </w:rPr>
        <w:t>[47,48]</w:t>
      </w:r>
      <w:r w:rsidR="00607859" w:rsidRPr="0019613D">
        <w:rPr>
          <w:i/>
        </w:rPr>
        <w:fldChar w:fldCharType="end"/>
      </w:r>
      <w:r w:rsidR="002376E7" w:rsidRPr="0019613D">
        <w:rPr>
          <w:i/>
        </w:rPr>
        <w:t>. В то же время</w:t>
      </w:r>
      <w:r w:rsidR="00EA064D" w:rsidRPr="0019613D">
        <w:rPr>
          <w:i/>
        </w:rPr>
        <w:t xml:space="preserve"> использование трансплантационных подходов у пациентов, которым достигнута 2-я ремиссия ОПЛ, показывает их преимущество перед использованием </w:t>
      </w:r>
      <w:r w:rsidR="000D3523" w:rsidRPr="0019613D">
        <w:rPr>
          <w:i/>
        </w:rPr>
        <w:t xml:space="preserve">только </w:t>
      </w:r>
      <w:r w:rsidR="00EA064D" w:rsidRPr="0019613D">
        <w:rPr>
          <w:i/>
        </w:rPr>
        <w:t xml:space="preserve">ATO-содержащих программ. Так, например, исследование европейской группы LeukemiaNet показало 3-летнюю ОВ </w:t>
      </w:r>
      <w:r w:rsidR="007E6F59" w:rsidRPr="0019613D">
        <w:rPr>
          <w:i/>
          <w:lang w:val="ru-RU"/>
        </w:rPr>
        <w:t xml:space="preserve">у </w:t>
      </w:r>
      <w:r w:rsidR="00EA064D" w:rsidRPr="0019613D">
        <w:rPr>
          <w:i/>
        </w:rPr>
        <w:t>80</w:t>
      </w:r>
      <w:r w:rsidR="00507D2A" w:rsidRPr="0019613D">
        <w:rPr>
          <w:i/>
          <w:lang w:val="ru-RU"/>
        </w:rPr>
        <w:t> </w:t>
      </w:r>
      <w:r w:rsidR="00EA064D" w:rsidRPr="0019613D">
        <w:rPr>
          <w:i/>
        </w:rPr>
        <w:t xml:space="preserve">% </w:t>
      </w:r>
      <w:r w:rsidR="007E6F59" w:rsidRPr="0019613D">
        <w:rPr>
          <w:i/>
          <w:lang w:val="ru-RU"/>
        </w:rPr>
        <w:t xml:space="preserve">больных </w:t>
      </w:r>
      <w:r w:rsidR="00EA064D" w:rsidRPr="0019613D">
        <w:rPr>
          <w:i/>
        </w:rPr>
        <w:t>после применения ауто</w:t>
      </w:r>
      <w:r w:rsidR="000D3523" w:rsidRPr="0019613D">
        <w:rPr>
          <w:i/>
        </w:rPr>
        <w:t>-</w:t>
      </w:r>
      <w:r w:rsidR="008E2058" w:rsidRPr="0019613D">
        <w:rPr>
          <w:i/>
        </w:rPr>
        <w:t>ТГСК</w:t>
      </w:r>
      <w:r w:rsidR="00EA064D" w:rsidRPr="0019613D">
        <w:rPr>
          <w:i/>
        </w:rPr>
        <w:t xml:space="preserve"> во второй молекулярной ремис</w:t>
      </w:r>
      <w:r w:rsidR="0016265B" w:rsidRPr="0019613D">
        <w:rPr>
          <w:i/>
        </w:rPr>
        <w:t>сии по сравнению с 59</w:t>
      </w:r>
      <w:r w:rsidR="007E6F59" w:rsidRPr="0019613D">
        <w:rPr>
          <w:i/>
          <w:lang w:val="ru-RU"/>
        </w:rPr>
        <w:t> </w:t>
      </w:r>
      <w:r w:rsidR="0016265B" w:rsidRPr="0019613D">
        <w:rPr>
          <w:i/>
        </w:rPr>
        <w:t>% у пациентов</w:t>
      </w:r>
      <w:r w:rsidR="00EA064D" w:rsidRPr="0019613D">
        <w:rPr>
          <w:i/>
        </w:rPr>
        <w:t xml:space="preserve"> без </w:t>
      </w:r>
      <w:r w:rsidR="008E2058" w:rsidRPr="0019613D">
        <w:rPr>
          <w:i/>
        </w:rPr>
        <w:t>ТГСК</w:t>
      </w:r>
      <w:r w:rsidR="00660E69" w:rsidRPr="0019613D">
        <w:rPr>
          <w:i/>
        </w:rPr>
        <w:t xml:space="preserve"> </w:t>
      </w:r>
      <w:r w:rsidR="00660E69" w:rsidRPr="0019613D">
        <w:rPr>
          <w:i/>
        </w:rPr>
        <w:fldChar w:fldCharType="begin" w:fldLock="1"/>
      </w:r>
      <w:r w:rsidR="009D042B" w:rsidRPr="0019613D">
        <w:rPr>
          <w:i/>
        </w:rPr>
        <w:instrText>ADDIN CSL_CITATION {"citationItems":[{"id":"ITEM-1","itemData":{"DOI":"10.1038/bmt.2016.96","ISSN":"14765365","abstract":"© 2016 Macmillan Publishers Limited, part of Springer Nature. All rights reserved. Despite their favorable prognosis, 10-20% of acute promyelocytic leukemia (APL) patients relapse. Reinduction therapy is often followed by autologous hematopoietic cell transplantation (auto-HCT). Arsenic trioxide (ATO) has become part of standard reinduction and is often followed by auto-HCT. Data on patients in CR2 were collected from two large transplant registries (Center for International Blood and Marrow Transplant Research (CIBMTR) and European Group for Blood and Marrow Transplant (EBMT)) and two specialty referral centers. The outcome of patients in CR2 who received only ATO-based therapy as reinduction was retrospectively compared with those who got an auto-HCT, with or without ATO. Prognostic factors included age, disease risk, extramedullary disease and duration of CR1. Of 207 evaluable patients, the median age was 31.5 years, 15.3% had extramedullary disease and median WBC at diagnosis was 4.8 × 10 9 /L. Sixty-seven patients received ATO alone and 140 underwent auto-HCT. The groups were comparable for age, gender, extramedullary disease, risk group and duration of CR1. At 5 years, overall survival (OS) was 42% and 78% for the ATO-only and auto-HCT groups, respectively (P&lt;0.001). In addition, OS was associated with longer duration of CR1 (P=0.002), but not with disease risk at diagnosis. These data suggest that auto-HCT for APL patients in CR2 results in better OS than ATO-based therapy alone.","author":[{"dropping-particle":"","family":"Ganzel","given":"C.","non-dropping-particle":"","parse-names":false,"suffix":""},{"dropping-particle":"","family":"Mathews","given":"V.","non-dropping-particle":"","parse-names":false,"suffix":""},{"dropping-particle":"","family":"Alimoghaddam","given":"K.","non-dropping-particle":"","parse-names":false,"suffix":""},{"dropping-particle":"","family":"Ghavamzadeh","given":"A.","non-dropping-particle":"","parse-names":false,"suffix":""},{"dropping-particle":"","family":"Kuk","given":"D.","non-dropping-particle":"","parse-names":false,"suffix":""},{"dropping-particle":"","family":"Devlin","given":"S.","non-dropping-particle":"","parse-names":false,"suffix":""},{"dropping-particle":"","family":"Wang","given":"H.","non-dropping-particle":"","parse-names":false,"suffix":""},{"dropping-particle":"","family":"Zhang","given":"M. J.","non-dropping-particle":"","parse-names":false,"suffix":""},{"dropping-particle":"","family":"Weisdorf","given":"D.","non-dropping-particle":"","parse-names":false,"suffix":""},{"dropping-particle":"","family":"Douer","given":"D.","non-dropping-particle":"","parse-names":false,"suffix":""},{"dropping-particle":"","family":"Rowe","given":"J. M.","non-dropping-particle":"","parse-names":false,"suffix":""},{"dropping-particle":"","family":"Polge","given":"E.","non-dropping-particle":"","parse-names":false,"suffix":""},{"dropping-particle":"","family":"Esteve","given":"J.","non-dropping-particle":"","parse-names":false,"suffix":""},{"dropping-particle":"","family":"Nagler","given":"A.","non-dropping-particle":"","parse-names":false,"suffix":""},{"dropping-particle":"","family":"Mohty","given":"M.","non-dropping-particle":"","parse-names":false,"suffix":""},{"dropping-particle":"","family":"Tallman","given":"M. S.","non-dropping-particle":"","parse-names":false,"suffix":""}],"container-title":"Bone Marrow Transplantation","id":"ITEM-1","issue":"9","issued":{"date-parts":[["2016","9","1"]]},"page":"1180-1183","publisher":"Nature Publishing Group","title":"Autologous transplant remains the preferred therapy for relapsed APL in CR2","type":"article-journal","volume":"51"},"uris":["http://www.mendeley.com/documents/?uuid=87996622-7cbf-3ebe-846c-d8528d3ff876"]}],"mendeley":{"formattedCitation":"[49]","plainTextFormattedCitation":"[49]","previouslyFormattedCitation":"[49]"},"properties":{"noteIndex":0},"schema":"https://github.com/citation-style-language/schema/raw/master/csl-citation.json"}</w:instrText>
      </w:r>
      <w:r w:rsidR="00660E69" w:rsidRPr="0019613D">
        <w:rPr>
          <w:i/>
        </w:rPr>
        <w:fldChar w:fldCharType="separate"/>
      </w:r>
      <w:r w:rsidR="009D042B" w:rsidRPr="0019613D">
        <w:rPr>
          <w:noProof/>
        </w:rPr>
        <w:t>[49]</w:t>
      </w:r>
      <w:r w:rsidR="00660E69" w:rsidRPr="0019613D">
        <w:rPr>
          <w:i/>
        </w:rPr>
        <w:fldChar w:fldCharType="end"/>
      </w:r>
      <w:r w:rsidR="00EA064D" w:rsidRPr="0019613D">
        <w:rPr>
          <w:i/>
        </w:rPr>
        <w:t xml:space="preserve">. Хотя </w:t>
      </w:r>
      <w:r w:rsidR="008E2058" w:rsidRPr="0019613D">
        <w:rPr>
          <w:i/>
        </w:rPr>
        <w:t>а</w:t>
      </w:r>
      <w:r w:rsidR="00EA064D" w:rsidRPr="0019613D">
        <w:rPr>
          <w:i/>
        </w:rPr>
        <w:t>лло</w:t>
      </w:r>
      <w:r w:rsidR="000D3523" w:rsidRPr="0019613D">
        <w:rPr>
          <w:i/>
        </w:rPr>
        <w:t>-</w:t>
      </w:r>
      <w:r w:rsidR="008E2058" w:rsidRPr="0019613D">
        <w:rPr>
          <w:i/>
        </w:rPr>
        <w:t>ТГСК</w:t>
      </w:r>
      <w:r w:rsidR="00EA064D" w:rsidRPr="0019613D">
        <w:rPr>
          <w:i/>
        </w:rPr>
        <w:t xml:space="preserve"> характеризуется, по данным некоторых исследований, меньшей вероятностью развития повторных рецидивов после </w:t>
      </w:r>
      <w:r w:rsidR="008E2058" w:rsidRPr="0019613D">
        <w:rPr>
          <w:i/>
        </w:rPr>
        <w:t>ТГСК</w:t>
      </w:r>
      <w:r w:rsidR="00EA064D" w:rsidRPr="0019613D">
        <w:rPr>
          <w:i/>
        </w:rPr>
        <w:t xml:space="preserve"> по сравнению с </w:t>
      </w:r>
      <w:r w:rsidR="008E2058" w:rsidRPr="0019613D">
        <w:rPr>
          <w:i/>
        </w:rPr>
        <w:t>а</w:t>
      </w:r>
      <w:r w:rsidR="00EA064D" w:rsidRPr="0019613D">
        <w:rPr>
          <w:i/>
        </w:rPr>
        <w:t>уто</w:t>
      </w:r>
      <w:r w:rsidR="000D3523" w:rsidRPr="0019613D">
        <w:rPr>
          <w:i/>
        </w:rPr>
        <w:t>-</w:t>
      </w:r>
      <w:r w:rsidR="008E2058" w:rsidRPr="0019613D">
        <w:rPr>
          <w:i/>
        </w:rPr>
        <w:t>ТГСК</w:t>
      </w:r>
      <w:r w:rsidR="007E6F59" w:rsidRPr="0019613D">
        <w:rPr>
          <w:i/>
          <w:lang w:val="ru-RU"/>
        </w:rPr>
        <w:t>,</w:t>
      </w:r>
      <w:r w:rsidR="00EA064D" w:rsidRPr="0019613D">
        <w:rPr>
          <w:i/>
        </w:rPr>
        <w:t xml:space="preserve"> летальность, связанная с лечени</w:t>
      </w:r>
      <w:r w:rsidR="0016265B" w:rsidRPr="0019613D">
        <w:rPr>
          <w:i/>
        </w:rPr>
        <w:t>ем, делает этот подход у пациентов</w:t>
      </w:r>
      <w:r w:rsidR="00EA064D" w:rsidRPr="0019613D">
        <w:rPr>
          <w:i/>
        </w:rPr>
        <w:t xml:space="preserve"> во второй ремиссии ОПЛ менее предпочтительным по сравнению с </w:t>
      </w:r>
      <w:r w:rsidR="008E2058" w:rsidRPr="0019613D">
        <w:rPr>
          <w:i/>
        </w:rPr>
        <w:t>а</w:t>
      </w:r>
      <w:r w:rsidR="00EA064D" w:rsidRPr="0019613D">
        <w:rPr>
          <w:i/>
        </w:rPr>
        <w:t>уто</w:t>
      </w:r>
      <w:r w:rsidR="000D3523" w:rsidRPr="0019613D">
        <w:rPr>
          <w:i/>
        </w:rPr>
        <w:t>-</w:t>
      </w:r>
      <w:r w:rsidR="008E2058" w:rsidRPr="0019613D">
        <w:rPr>
          <w:i/>
        </w:rPr>
        <w:t>ТГСК</w:t>
      </w:r>
      <w:r w:rsidR="00660E69" w:rsidRPr="0019613D">
        <w:rPr>
          <w:i/>
        </w:rPr>
        <w:t xml:space="preserve"> </w:t>
      </w:r>
      <w:r w:rsidR="00660E69" w:rsidRPr="0019613D">
        <w:rPr>
          <w:i/>
        </w:rPr>
        <w:fldChar w:fldCharType="begin" w:fldLock="1"/>
      </w:r>
      <w:r w:rsidR="009D042B" w:rsidRPr="0019613D">
        <w:rPr>
          <w:i/>
        </w:rPr>
        <w:instrText>ADDIN CSL_CITATION {"citationItems":[{"id":"ITEM-1","itemData":{"DOI":"10.3324/haematol.2012.065714","ISSN":"03906078","abstract":"The role of allogeneic stem cell transplant in advanced acute promyelocytic leukemia patients who received standard first- and second-line therapy is still unknown. We report the outcome of 31 acute promyelocytic leukemia patients (median age 39 years) who underwent allogeneic transplant in second remission (n=15) or beyond (n=16). Sixteen patients were real-time polymerase chain reaction positive and 15 negative for PML/RARA pre-transplant. The 4-year overall survival was 62% and 31% for patients transplanted in second remission and beyond, respectively (P=0.05), and 64% and 27% for patients with pre-transplant negative and positive real-time polymerase chain reaction, respectively (P=0.03). The 4-year cumulative incidence of relapse was 32% and 44% for patients transplanted in second remission and beyond, respectively (P=0.37), and 30% and 47% for patients transplanted with negative and positive real-time polymerase chain reaction, respectively (P=0.30). Transplantrelated mortality was 19.6%. In conclusion, allogeneic transplant is effective in advanced acute promyelocytic leukemia in the all-trans-retinoic acid and arsenic trioxide era, and should be considered once relapse is diagnosed. ©2012 Ferrata Storti Foundation.","author":[{"dropping-particle":"","family":"Ramadan","given":"Safaa M.","non-dropping-particle":"","parse-names":false,"suffix":""},{"dropping-particle":"Di","family":"Veroli","given":"Ambra","non-dropping-particle":"","parse-names":false,"suffix":""},{"dropping-particle":"","family":"Camboni","given":"Agnese","non-dropping-particle":"","parse-names":false,"suffix":""},{"dropping-particle":"","family":"Breccia","given":"Massimo","non-dropping-particle":"","parse-names":false,"suffix":""},{"dropping-particle":"","family":"Iori","given":"Anna Paola","non-dropping-particle":"","parse-names":false,"suffix":""},{"dropping-particle":"","family":"Aversa","given":"Franco","non-dropping-particle":"","parse-names":false,"suffix":""},{"dropping-particle":"","family":"Cupelli","given":"Luca","non-dropping-particle":"","parse-names":false,"suffix":""},{"dropping-particle":"","family":"Papayannidis","given":"Cristina","non-dropping-particle":"","parse-names":false,"suffix":""},{"dropping-particle":"","family":"Bacigalupo","given":"Andrea","non-dropping-particle":"","parse-names":false,"suffix":""},{"dropping-particle":"","family":"Arcese","given":"William","non-dropping-particle":"","parse-names":false,"suffix":""},{"dropping-particle":"","family":"Lo-Coco","given":"Francesco","non-dropping-particle":"","parse-names":false,"suffix":""}],"container-title":"Haematologica","id":"ITEM-1","issue":"11","issued":{"date-parts":[["2012","11","1"]]},"page":"1731-1735","title":"Allogeneic stem cell transplantation for advanced acute promyelocytic leukemia in the ATRA and ATO era","type":"article-journal","volume":"97"},"uris":["http://www.mendeley.com/documents/?uuid=3b326615-137a-3082-af8f-fb0f3f8324fe"]}],"mendeley":{"formattedCitation":"[50]","plainTextFormattedCitation":"[50]","previouslyFormattedCitation":"[50]"},"properties":{"noteIndex":0},"schema":"https://github.com/citation-style-language/schema/raw/master/csl-citation.json"}</w:instrText>
      </w:r>
      <w:r w:rsidR="00660E69" w:rsidRPr="0019613D">
        <w:rPr>
          <w:i/>
        </w:rPr>
        <w:fldChar w:fldCharType="separate"/>
      </w:r>
      <w:r w:rsidR="009D042B" w:rsidRPr="0019613D">
        <w:rPr>
          <w:noProof/>
        </w:rPr>
        <w:t>[50]</w:t>
      </w:r>
      <w:r w:rsidR="00660E69" w:rsidRPr="0019613D">
        <w:rPr>
          <w:i/>
        </w:rPr>
        <w:fldChar w:fldCharType="end"/>
      </w:r>
      <w:r w:rsidR="00EA064D" w:rsidRPr="0019613D">
        <w:rPr>
          <w:i/>
        </w:rPr>
        <w:t xml:space="preserve">. Ожидать высокую эффективность </w:t>
      </w:r>
      <w:r w:rsidR="008E2058" w:rsidRPr="0019613D">
        <w:rPr>
          <w:i/>
        </w:rPr>
        <w:t>а</w:t>
      </w:r>
      <w:r w:rsidR="00EA064D" w:rsidRPr="0019613D">
        <w:rPr>
          <w:i/>
        </w:rPr>
        <w:t>уто</w:t>
      </w:r>
      <w:r w:rsidR="000D3523" w:rsidRPr="0019613D">
        <w:rPr>
          <w:i/>
        </w:rPr>
        <w:t>-</w:t>
      </w:r>
      <w:r w:rsidR="008E2058" w:rsidRPr="0019613D">
        <w:rPr>
          <w:i/>
        </w:rPr>
        <w:t>ТГСК</w:t>
      </w:r>
      <w:r w:rsidR="00EA064D" w:rsidRPr="0019613D">
        <w:rPr>
          <w:i/>
        </w:rPr>
        <w:t xml:space="preserve"> в то же</w:t>
      </w:r>
      <w:r w:rsidR="0016265B" w:rsidRPr="0019613D">
        <w:rPr>
          <w:i/>
        </w:rPr>
        <w:t xml:space="preserve"> время следует только у пациентов</w:t>
      </w:r>
      <w:r w:rsidR="00EA064D" w:rsidRPr="0019613D">
        <w:rPr>
          <w:i/>
        </w:rPr>
        <w:t xml:space="preserve"> с достигнутой 2-й молекулярной ремиссией. </w:t>
      </w:r>
    </w:p>
    <w:p w14:paraId="4936386E" w14:textId="244A5974" w:rsidR="00A93578" w:rsidRPr="0019613D" w:rsidRDefault="002324B9" w:rsidP="00836F6D">
      <w:pPr>
        <w:pStyle w:val="a5"/>
        <w:ind w:firstLine="709"/>
        <w:contextualSpacing/>
        <w:jc w:val="both"/>
        <w:divId w:val="961032325"/>
        <w:rPr>
          <w:i/>
          <w:lang w:val="ru-RU"/>
        </w:rPr>
      </w:pPr>
      <w:r w:rsidRPr="0019613D">
        <w:rPr>
          <w:i/>
          <w:lang w:val="ru-RU"/>
        </w:rPr>
        <w:t>Несмотря на высокую эффективн</w:t>
      </w:r>
      <w:r w:rsidR="002C04DB" w:rsidRPr="0019613D">
        <w:rPr>
          <w:i/>
          <w:lang w:val="ru-RU"/>
        </w:rPr>
        <w:t xml:space="preserve">ость АТО у больных с ОПЛ, </w:t>
      </w:r>
      <w:r w:rsidR="007F5AF1" w:rsidRPr="0019613D">
        <w:rPr>
          <w:i/>
          <w:lang w:val="ru-RU"/>
        </w:rPr>
        <w:t>существует проблема рецидивов после терапии АТО и резистентности к лечению АТО. Одн</w:t>
      </w:r>
      <w:r w:rsidR="004B012D" w:rsidRPr="0019613D">
        <w:rPr>
          <w:i/>
          <w:lang w:val="ru-RU"/>
        </w:rPr>
        <w:t>и</w:t>
      </w:r>
      <w:r w:rsidR="007F5AF1" w:rsidRPr="0019613D">
        <w:rPr>
          <w:i/>
          <w:lang w:val="ru-RU"/>
        </w:rPr>
        <w:t>м из подходов к лечению рецидивов и резистентных ОПЛ в таких случаях является использование бортезомиба</w:t>
      </w:r>
      <w:r w:rsidR="003E39C6" w:rsidRPr="0019613D">
        <w:rPr>
          <w:i/>
          <w:lang w:val="ru-RU"/>
        </w:rPr>
        <w:t>#</w:t>
      </w:r>
      <w:r w:rsidR="00B62B26" w:rsidRPr="0019613D">
        <w:rPr>
          <w:i/>
          <w:lang w:val="ru-RU"/>
        </w:rPr>
        <w:t xml:space="preserve"> в сочетании с АТО</w:t>
      </w:r>
      <w:r w:rsidR="003E39C6" w:rsidRPr="0019613D">
        <w:rPr>
          <w:i/>
          <w:lang w:val="ru-RU"/>
        </w:rPr>
        <w:t xml:space="preserve"> [58,59]. </w:t>
      </w:r>
    </w:p>
    <w:p w14:paraId="3E554B03" w14:textId="52D1B901" w:rsidR="00C25F3E" w:rsidRPr="0019613D" w:rsidRDefault="009765FF" w:rsidP="00836F6D">
      <w:pPr>
        <w:pStyle w:val="a5"/>
        <w:ind w:firstLine="709"/>
        <w:contextualSpacing/>
        <w:jc w:val="both"/>
        <w:divId w:val="961032325"/>
        <w:rPr>
          <w:i/>
          <w:lang w:val="ru-RU"/>
        </w:rPr>
      </w:pPr>
      <w:r w:rsidRPr="0019613D">
        <w:rPr>
          <w:i/>
          <w:lang w:val="ru-RU"/>
        </w:rPr>
        <w:t>Изучается использование нового препарата, венетоклакса</w:t>
      </w:r>
      <w:r w:rsidR="0034226F" w:rsidRPr="0019613D">
        <w:rPr>
          <w:i/>
          <w:lang w:val="ru-RU"/>
        </w:rPr>
        <w:t>#</w:t>
      </w:r>
      <w:r w:rsidRPr="0019613D">
        <w:rPr>
          <w:i/>
          <w:lang w:val="ru-RU"/>
        </w:rPr>
        <w:t xml:space="preserve">, ингибитора </w:t>
      </w:r>
      <w:r w:rsidRPr="0019613D">
        <w:rPr>
          <w:i/>
          <w:lang w:val="en-US"/>
        </w:rPr>
        <w:t>bcl</w:t>
      </w:r>
      <w:r w:rsidRPr="0019613D">
        <w:rPr>
          <w:i/>
          <w:lang w:val="ru-RU"/>
        </w:rPr>
        <w:t>2, в лечении рецидивов ОПЛ</w:t>
      </w:r>
      <w:r w:rsidR="00C843F2" w:rsidRPr="0019613D">
        <w:rPr>
          <w:i/>
          <w:lang w:val="ru-RU"/>
        </w:rPr>
        <w:t>, рефрактерных к АТО</w:t>
      </w:r>
      <w:r w:rsidRPr="0019613D">
        <w:rPr>
          <w:i/>
          <w:lang w:val="ru-RU"/>
        </w:rPr>
        <w:t>, в том числе – в лечении экстрамедуллярных рецидивов в ЦНС</w:t>
      </w:r>
      <w:r w:rsidR="00C843F2" w:rsidRPr="0019613D">
        <w:rPr>
          <w:i/>
          <w:lang w:val="ru-RU"/>
        </w:rPr>
        <w:t>. Продемонстрирова</w:t>
      </w:r>
      <w:r w:rsidR="0034226F" w:rsidRPr="0019613D">
        <w:rPr>
          <w:i/>
          <w:lang w:val="ru-RU"/>
        </w:rPr>
        <w:t>на высокая эффективность венето</w:t>
      </w:r>
      <w:r w:rsidR="00C843F2" w:rsidRPr="0019613D">
        <w:rPr>
          <w:i/>
          <w:lang w:val="ru-RU"/>
        </w:rPr>
        <w:t>клакса</w:t>
      </w:r>
      <w:r w:rsidR="0034226F" w:rsidRPr="0019613D">
        <w:rPr>
          <w:i/>
          <w:lang w:val="ru-RU"/>
        </w:rPr>
        <w:t>#</w:t>
      </w:r>
      <w:r w:rsidR="00C843F2" w:rsidRPr="0019613D">
        <w:rPr>
          <w:i/>
          <w:lang w:val="ru-RU"/>
        </w:rPr>
        <w:t xml:space="preserve"> как в монотерапии (рецидив ЦНС), так и в сочетании с химиотерапией</w:t>
      </w:r>
      <w:r w:rsidR="0034226F" w:rsidRPr="0019613D">
        <w:rPr>
          <w:i/>
          <w:lang w:val="ru-RU"/>
        </w:rPr>
        <w:t xml:space="preserve"> [60,61].</w:t>
      </w:r>
    </w:p>
    <w:p w14:paraId="28888ED0" w14:textId="3CF423E6" w:rsidR="004A681E" w:rsidRPr="0019613D" w:rsidRDefault="00EA064D" w:rsidP="00496886">
      <w:pPr>
        <w:pStyle w:val="32"/>
        <w:numPr>
          <w:ilvl w:val="0"/>
          <w:numId w:val="20"/>
        </w:numPr>
        <w:divId w:val="961032325"/>
      </w:pPr>
      <w:r w:rsidRPr="0019613D">
        <w:rPr>
          <w:rStyle w:val="affe"/>
        </w:rPr>
        <w:t>Рекомендуется</w:t>
      </w:r>
      <w:r w:rsidRPr="0019613D">
        <w:t xml:space="preserve"> у пациентов с подтвержденным молекулярным рецидивом</w:t>
      </w:r>
      <w:r w:rsidR="00607859" w:rsidRPr="0019613D">
        <w:t xml:space="preserve"> ОПЛ</w:t>
      </w:r>
      <w:r w:rsidRPr="0019613D">
        <w:t xml:space="preserve"> (определенным как 2 последовательных ПЦР-положительных анализа со стабильным нарастанием уровня </w:t>
      </w:r>
      <w:r w:rsidRPr="0019613D">
        <w:rPr>
          <w:i/>
        </w:rPr>
        <w:t>PML-RARA</w:t>
      </w:r>
      <w:r w:rsidR="003F5591" w:rsidRPr="0019613D">
        <w:rPr>
          <w:lang w:val="ru-RU"/>
        </w:rPr>
        <w:t>-</w:t>
      </w:r>
      <w:r w:rsidRPr="0019613D">
        <w:t>транскрипта)</w:t>
      </w:r>
      <w:r w:rsidR="008E2058" w:rsidRPr="0019613D">
        <w:t xml:space="preserve"> незамедлительно</w:t>
      </w:r>
      <w:r w:rsidRPr="0019613D">
        <w:t xml:space="preserve"> </w:t>
      </w:r>
      <w:r w:rsidRPr="0019613D">
        <w:lastRenderedPageBreak/>
        <w:t>начать терапию</w:t>
      </w:r>
      <w:r w:rsidR="008E2058" w:rsidRPr="0019613D">
        <w:t xml:space="preserve">, включающую </w:t>
      </w:r>
      <w:r w:rsidR="008E2058" w:rsidRPr="0019613D">
        <w:rPr>
          <w:lang w:val="en-US"/>
        </w:rPr>
        <w:t>ATRA</w:t>
      </w:r>
      <w:r w:rsidR="008E2058" w:rsidRPr="0019613D">
        <w:t xml:space="preserve">** и </w:t>
      </w:r>
      <w:r w:rsidR="0020238F" w:rsidRPr="0019613D">
        <w:t>ATO</w:t>
      </w:r>
      <w:r w:rsidR="00307832" w:rsidRPr="0019613D">
        <w:rPr>
          <w:lang w:val="ru-RU"/>
        </w:rPr>
        <w:t>,</w:t>
      </w:r>
      <w:r w:rsidR="0020238F" w:rsidRPr="0019613D">
        <w:t xml:space="preserve"> </w:t>
      </w:r>
      <w:r w:rsidRPr="0019613D">
        <w:t>с целью предо</w:t>
      </w:r>
      <w:r w:rsidR="0020238F" w:rsidRPr="0019613D">
        <w:t>твращения развернутого рецидива</w:t>
      </w:r>
      <w:r w:rsidR="008E2058" w:rsidRPr="0019613D">
        <w:t xml:space="preserve"> </w:t>
      </w:r>
      <w:r w:rsidR="008E2058" w:rsidRPr="0019613D">
        <w:rPr>
          <w:i/>
        </w:rPr>
        <w:fldChar w:fldCharType="begin" w:fldLock="1"/>
      </w:r>
      <w:r w:rsidR="009D042B" w:rsidRPr="0019613D">
        <w:rPr>
          <w:i/>
        </w:rPr>
        <w:instrText xml:space="preserve">ADDIN CSL_CITATION {"citationItems":[{"id":"ITEM-1","itemData":{"DOI":"10.1002/cncr.31327","ISSN":"1097-0142","PMID":"29579321","abstract":"BACKGROUND For patients who have acute promyelocytic leukemia (APL) in second complete remission (CR2), optimal postremission strategies remain undefined. METHODS The role of an oral arsenic trioxide (As2 O3 )-based regimen in the management of patients who had APL in CR2 was examined. RESULTS Seventy-three patients with APL in first relapse (R1) were studied. Oral As2 O3 -based reinduction resulted uniformly in CR2, irrespective of previous As2 O3 exposure. All patients received oral As2 O3 -based maintenance in CR2. At a median follow-up of 94 months (range, 9-205 months), 43 patients (58.9%) were still in CR2, and 49 (67.1%) had finished the planned 2-year CR2 maintenance with all-trans retinoic acid, oral As2 O3 , and ascorbic acid. Reinduction and maintenance treatments were well tolerated. Grade 1 and 2 headache occurred in 20 patients (27.4%). Hepatotoxicity, all in the form of transaminitis, occurred in 35 patients (47.9%; grade 1 and 2, n = 26; grade 3 and 4, n = 9). Three patients had self-limiting QTc prolongation. The 10-year leukemia-free survival rate was 56.8%. Thirty patients developed R2. Oral As2 O3 -based reinduction led to CR3 in 27 patients (90%). Post-CR3 strategies included autologous hematopoietic stem cell transplantation and oral As2 O3 maintenance. At a post-CR3 follow-up of 30 months (range, 3-166 months), 11 patients were still in CR3. The 5-year and 10-year overall survival rates in the R1 cohort were 79.5% and 67.3%, respectively. Prior receipt of oral As2 O3 maintenance in CR1 was the only risk factor for inferior leukemia-free survival. Central nervous system involvement occurred in 15 patients, including 5 who remained alive. Relapse during oral As2 O3 therapy was the only significant risk factor for central nervous system involvement. CONCLUSIONS For patients with relapsed APL, As2 O3 remained effective despite repeated As2 O3 exposures. Oral As2 O3 maintenance was an effective postremission strategy for CR2. Cancer 2018;124:2316-26. © 2018 American Cancer Society.","author":[{"dropping-particle":"","family":"Gill","given":"Harinder","non-dropping-particle":"","parse-names":false,"suffix":""},{"dropping-particle":"","family":"Yim","given":"Rita","non-dropping-particle":"","parse-names":false,"suffix":""},{"dropping-particle":"","family":"Lee","given":"Harold K K","non-dropping-particle":"","parse-names":false,"suffix":""},{"dropping-particle":"","family":"Mak","given":"Vivien","non-dropping-particle":"","parse-names":false,"suffix":""},{"dropping-particle":"","family":"Lin","given":"Shek-Ying","non-dropping-particle":"","parse-names":false,"suffix":""},{"dropping-particle":"","family":"Kho","given":"Bonnie","non-dropping-particle":"","parse-names":false,"suffix":""},{"dropping-particle":"","family":"Yip","given":"Sze-Fai","non-dropping-particle":"","parse-names":false,"suffix":""},{"dropping-particle":"","family":"Lau","given":"June S M","non-dropping-particle":"","parse-names":false,"suffix":""},{"dropping-particle":"","family":"Li","given":"Wah","non-dropping-particle":"","parse-names":false,"suffix":""},{"dropping-particle":"","family":"Ip","given":"Ho-Wan","non-dropping-particle":"","parse-names":false,"suffix":""},{"dropping-particle":"","family":"Hwang","given":"Yu-Yan","non-dropping-particle":"","parse-names":false,"suffix":""},{"dropping-particle":"","family":"Chan","given":"Thomas S Y","non-dropping-particle":"","parse-names":false,"suffix":""},{"dropping-particle":"","family":"Tse","given":"Eric","non-dropping-particle":"","parse-names":false,"suffix":""},{"dropping-particle":"","family":"Au","given":"Wing-Yan","non-dropping-particle":"","parse-names":false,"suffix":""},{"dropping-particle":"","family":"Kumana","given":"Cyrus R","non-dropping-particle":"","parse-names":false,"suffix":""},{"dropping-particle":"","family":"Kwong","given":"Yok-Lam","non-dropping-particle":"","parse-names":false,"suffix":""}],"container-title":"Cancer","id":"ITEM-1","issue":"11","issued":{"date-parts":[["2018","6","1"]]},"page":"2316-2326","title":"Long-term outcome of relapsed acute promyelocytic leukemia treated with oral arsenic trioxide-based reinduction and maintenance regimens: A 15-year prospective study.","type":"article-journal","volume":"124"},"uris":["http://www.mendeley.com/documents/?uuid=30478f02-70fe-3748-8c50-e710c8979089"]},{"id":"ITEM-2","itemData":{"DOI":"10.1038/leu.2015.12","ISSN":"14765551","abstract":"In 2008, a European registry of relapsed acute promyelocytic leukemia was established by the European LeukemiaNet. Outcome data were available for 155 patients treated with arsenic trioxide in first relapse. In hematological relapse (n = 104), 91% of the patients entered complete hematological remission (CR), 7% had induction death and 2% resistance, 27% developed differentiation syndrome and 39% leukocytosis, whereas no death or side effects occurred in patients treated in molecular relapse (n = 40). The rate of molecular (m)CR was 74% in hematological and 62% in molecular relapse (P = 0.3). All patients with extramedullary relapse (n = 11) entered clinical and mCR. After 3.2 years median follow-up, the 3-year overall survival (OS) and cumulative incidence of second relapse were 68% and 41% in hematological relapse, 66% and 48% in molecular relapse and 90 and 11% in extramedullary relapse, respectively. After allogeneic or autologous transplantation in second CR (n = 93), the 3-year OS was 80% compared with 59% without transplantation (n = 55) (P = 0.03). Multivariable analysis demonstrated the favorable prognostic impact of first remission duration </w:instrText>
      </w:r>
      <w:r w:rsidR="009D042B" w:rsidRPr="0019613D">
        <w:rPr>
          <w:rFonts w:ascii="Cambria Math" w:hAnsi="Cambria Math" w:cs="Cambria Math"/>
          <w:i/>
        </w:rPr>
        <w:instrText>⩾</w:instrText>
      </w:r>
      <w:r w:rsidR="009D042B" w:rsidRPr="0019613D">
        <w:rPr>
          <w:i/>
        </w:rPr>
        <w:instrText xml:space="preserve"> 1.5 years, achievement of mCR and allogeneic or autologous transplantation on OS of patients alive after induction (P = 0.03, P = 0.01, P = 0.01) and on leukemia-free survival (P = 0.006, P o 0.0001, P = 0.003), respectively.","author":[{"dropping-particle":"","family":"Lengfelder","given":"E.","non-dropping-particle":"","parse-names":false,"suffix":""},{"dropping-particle":"","family":"Lo-Coco","given":"Francesco","non-dropping-particle":"","parse-names":false,"suffix":""},{"dropping-particle":"","family":"Ades","given":"Lionel","non-dropping-particle":"","parse-names":false,"suffix":""},{"dropping-particle":"","family":"Montesinos","given":"Pau","non-dropping-particle":"","parse-names":false,"suffix":""},{"dropping-particle":"","family":"Grimwade","given":"David","non-dropping-particle":"","parse-names":false,"suffix":""},{"dropping-particle":"","family":"Kishore","given":"Bhuvan","non-dropping-particle":"","parse-names":false,"suffix":""},{"dropping-particle":"","family":"Ramadan","given":"S. M.","non-dropping-particle":"","parse-names":false,"suffix":""},{"dropping-particle":"","family":"Pagoni","given":"Maria","non-dropping-particle":"","parse-names":false,"suffix":""},{"dropping-particle":"","family":"Breccia","given":"Massimo","non-dropping-particle":"","parse-names":false,"suffix":""},{"dropping-particle":"","family":"Huerta","given":"A. J.G.","non-dropping-particle":"","parse-names":false,"suffix":""},{"dropping-particle":"","family":"Nloga","given":"A. M.","non-dropping-particle":"","parse-names":false,"suffix":""},{"dropping-particle":"","family":"González-Sanmiguel","given":"J. D.","non-dropping-particle":"","parse-names":false,"suffix":""},{"dropping-particle":"","family":"Schmidt","given":"Anne","non-dropping-particle":"","parse-names":false,"suffix":""},{"dropping-particle":"","family":"Lambert","given":"J. F.","non-dropping-particle":"","parse-names":false,"suffix":""},{"dropping-particle":"","family":"Lehmann","given":"S.","non-dropping-particle":"","parse-names":false,"suffix":""},{"dropping-particle":"","family":"Bona","given":"E.","non-dropping-particle":"Di","parse-names":false,"suffix":""},{"dropping-particle":"","family":"Cassinat","given":"B.","non-dropping-particle":"","parse-names":false,"suffix":""},{"dropping-particle":"","family":"Hofmann","given":"W. K.","non-dropping-particle":"","parse-names":false,"suffix":""},{"dropping-particle":"","family":"Görlich","given":"D.","non-dropping-particle":"","parse-names":false,"suffix":""},{"dropping-particle":"","family":"Sauerland","given":"Maria Cristina","non-dropping-particle":"","parse-names":false,"suffix":""},{"dropping-particle":"","family":"Fenaux","given":"Pierre","non-dropping-particle":"","parse-names":false,"suffix":""},{"dropping-particle":"","family":"Sanz","given":"Miguel","non-dropping-particle":"","parse-names":false,"suffix":""}],"container-title":"Leukemia","id":"ITEM-2","issue":"5","issued":{"date-parts":[["2015"]]},"page":"1084-1091","title":"Arsenic trioxide-based therapy of relapsed acute promyelocytic leukemia: registry results from the European LeukemiaNet","type":"article-journal","volume":"29"},"uris":["http://www.mendeley.com/documents/?uuid=f2a3cf1e-57d3-3bca-9d76-9693fdd7bee0"]}],"mendeley":{"formattedCitation":"[47,48]","plainTextFormattedCitation":"[47,48]","previouslyFormattedCitation":"[47,48]"},"properties":{"noteIndex":0},"schema":"https://github.com/citation-style-language/schema/raw/master/csl-citation.json"}</w:instrText>
      </w:r>
      <w:r w:rsidR="008E2058" w:rsidRPr="0019613D">
        <w:rPr>
          <w:i/>
        </w:rPr>
        <w:fldChar w:fldCharType="separate"/>
      </w:r>
      <w:r w:rsidR="009D042B" w:rsidRPr="0019613D">
        <w:rPr>
          <w:noProof/>
        </w:rPr>
        <w:t>[47,48]</w:t>
      </w:r>
      <w:r w:rsidR="008E2058" w:rsidRPr="0019613D">
        <w:rPr>
          <w:i/>
        </w:rPr>
        <w:fldChar w:fldCharType="end"/>
      </w:r>
      <w:r w:rsidR="0020238F" w:rsidRPr="0019613D">
        <w:t>.</w:t>
      </w:r>
      <w:r w:rsidR="002012F7" w:rsidRPr="0019613D">
        <w:rPr>
          <w:lang w:val="ru-RU"/>
        </w:rPr>
        <w:t xml:space="preserve"> </w:t>
      </w:r>
    </w:p>
    <w:p w14:paraId="19DB95A2" w14:textId="6BDA47B1" w:rsidR="00C97CC9" w:rsidRPr="0019613D" w:rsidRDefault="00EA064D" w:rsidP="00B60B84">
      <w:pPr>
        <w:pStyle w:val="a5"/>
        <w:contextualSpacing/>
        <w:jc w:val="both"/>
        <w:divId w:val="961032325"/>
      </w:pPr>
      <w:r w:rsidRPr="0019613D">
        <w:rPr>
          <w:rStyle w:val="affe"/>
        </w:rPr>
        <w:t>Уровень убедительности рекомендации</w:t>
      </w:r>
      <w:r w:rsidRPr="0019613D">
        <w:t xml:space="preserve"> </w:t>
      </w:r>
      <w:r w:rsidR="00307832" w:rsidRPr="0019613D">
        <w:rPr>
          <w:lang w:val="ru-RU"/>
        </w:rPr>
        <w:t xml:space="preserve">‒ </w:t>
      </w:r>
      <w:r w:rsidR="003258AC" w:rsidRPr="0019613D">
        <w:rPr>
          <w:b/>
          <w:lang w:val="ru-RU"/>
        </w:rPr>
        <w:t>С</w:t>
      </w:r>
      <w:r w:rsidR="003258AC" w:rsidRPr="0019613D">
        <w:rPr>
          <w:rStyle w:val="affe"/>
        </w:rPr>
        <w:t xml:space="preserve"> </w:t>
      </w:r>
      <w:r w:rsidRPr="0019613D">
        <w:rPr>
          <w:rStyle w:val="affe"/>
        </w:rPr>
        <w:t>(уровень достоверности доказательств</w:t>
      </w:r>
      <w:r w:rsidRPr="0019613D">
        <w:t xml:space="preserve"> </w:t>
      </w:r>
      <w:r w:rsidR="00307832" w:rsidRPr="0019613D">
        <w:rPr>
          <w:lang w:val="ru-RU"/>
        </w:rPr>
        <w:t xml:space="preserve">‒ </w:t>
      </w:r>
      <w:r w:rsidR="003258AC" w:rsidRPr="0019613D">
        <w:rPr>
          <w:rStyle w:val="affe"/>
          <w:lang w:val="ru-RU"/>
        </w:rPr>
        <w:t>4</w:t>
      </w:r>
      <w:r w:rsidRPr="0019613D">
        <w:rPr>
          <w:rStyle w:val="affe"/>
        </w:rPr>
        <w:t>)</w:t>
      </w:r>
    </w:p>
    <w:p w14:paraId="18083A0D" w14:textId="77777777" w:rsidR="00C97CC9" w:rsidRPr="0019613D" w:rsidRDefault="00EA064D" w:rsidP="00307832">
      <w:pPr>
        <w:pStyle w:val="a5"/>
        <w:contextualSpacing/>
        <w:jc w:val="both"/>
        <w:divId w:val="961032325"/>
        <w:rPr>
          <w:rStyle w:val="afff"/>
          <w:lang w:val="ru-RU"/>
        </w:rPr>
      </w:pPr>
      <w:r w:rsidRPr="0019613D">
        <w:rPr>
          <w:rStyle w:val="affe"/>
        </w:rPr>
        <w:t>Комментарии:</w:t>
      </w:r>
      <w:r w:rsidRPr="0019613D">
        <w:rPr>
          <w:rStyle w:val="afff"/>
        </w:rPr>
        <w:t xml:space="preserve"> хотя </w:t>
      </w:r>
      <w:r w:rsidR="00FB718F" w:rsidRPr="0019613D">
        <w:rPr>
          <w:rStyle w:val="afff"/>
        </w:rPr>
        <w:t xml:space="preserve">ATRA** </w:t>
      </w:r>
      <w:r w:rsidRPr="0019613D">
        <w:rPr>
          <w:rStyle w:val="afff"/>
        </w:rPr>
        <w:t xml:space="preserve">в сочетании с </w:t>
      </w:r>
      <w:r w:rsidR="00986CC0" w:rsidRPr="0019613D">
        <w:rPr>
          <w:rStyle w:val="afff"/>
        </w:rPr>
        <w:t xml:space="preserve">ХТ </w:t>
      </w:r>
      <w:r w:rsidRPr="0019613D">
        <w:rPr>
          <w:rStyle w:val="afff"/>
        </w:rPr>
        <w:t xml:space="preserve">может быть использована в качестве терапии спасения, схемы на основе ATO в настоящее время считаются </w:t>
      </w:r>
      <w:r w:rsidR="00307832" w:rsidRPr="0019613D">
        <w:rPr>
          <w:rStyle w:val="afff"/>
          <w:lang w:val="ru-RU"/>
        </w:rPr>
        <w:t>1-</w:t>
      </w:r>
      <w:r w:rsidRPr="0019613D">
        <w:rPr>
          <w:rStyle w:val="afff"/>
        </w:rPr>
        <w:t>й линией лечения рецидива ОПЛ.</w:t>
      </w:r>
    </w:p>
    <w:p w14:paraId="0EA7C22B" w14:textId="081AE1A5" w:rsidR="004A681E" w:rsidRPr="0019613D" w:rsidRDefault="00EA064D" w:rsidP="00496886">
      <w:pPr>
        <w:pStyle w:val="32"/>
        <w:numPr>
          <w:ilvl w:val="0"/>
          <w:numId w:val="20"/>
        </w:numPr>
        <w:divId w:val="961032325"/>
        <w:rPr>
          <w:b/>
          <w:bCs/>
        </w:rPr>
      </w:pPr>
      <w:r w:rsidRPr="0019613D">
        <w:rPr>
          <w:rStyle w:val="affe"/>
        </w:rPr>
        <w:t>Рекомендуется</w:t>
      </w:r>
      <w:r w:rsidRPr="0019613D">
        <w:t xml:space="preserve"> пациентам, у которых получена </w:t>
      </w:r>
      <w:r w:rsidR="00307832" w:rsidRPr="0019613D">
        <w:rPr>
          <w:lang w:val="ru-RU"/>
        </w:rPr>
        <w:t>2-я</w:t>
      </w:r>
      <w:r w:rsidRPr="0019613D">
        <w:t xml:space="preserve"> </w:t>
      </w:r>
      <w:r w:rsidR="008C6479" w:rsidRPr="0019613D">
        <w:t xml:space="preserve">молекулярная </w:t>
      </w:r>
      <w:r w:rsidR="00986CC0" w:rsidRPr="0019613D">
        <w:t>ПР</w:t>
      </w:r>
      <w:r w:rsidRPr="0019613D">
        <w:t>, рассмот</w:t>
      </w:r>
      <w:r w:rsidR="0020238F" w:rsidRPr="0019613D">
        <w:t>реть возможность выполнения</w:t>
      </w:r>
      <w:r w:rsidR="008E2058" w:rsidRPr="0019613D">
        <w:t xml:space="preserve"> ауто</w:t>
      </w:r>
      <w:r w:rsidR="000D3523" w:rsidRPr="0019613D">
        <w:t>-</w:t>
      </w:r>
      <w:r w:rsidR="008E2058" w:rsidRPr="0019613D">
        <w:t xml:space="preserve">ТГСК </w:t>
      </w:r>
      <w:r w:rsidR="008E2058" w:rsidRPr="0019613D">
        <w:fldChar w:fldCharType="begin" w:fldLock="1"/>
      </w:r>
      <w:r w:rsidR="009D042B" w:rsidRPr="0019613D">
        <w:instrText>ADDIN CSL_CITATION {"citationItems":[{"id":"ITEM-1","itemData":{"DOI":"10.1038/bmt.2016.96","ISSN":"14765365","abstract":"© 2016 Macmillan Publishers Limited, part of Springer Nature. All rights reserved. Despite their favorable prognosis, 10-20% of acute promyelocytic leukemia (APL) patients relapse. Reinduction therapy is often followed by autologous hematopoietic cell transplantation (auto-HCT). Arsenic trioxide (ATO) has become part of standard reinduction and is often followed by auto-HCT. Data on patients in CR2 were collected from two large transplant registries (Center for International Blood and Marrow Transplant Research (CIBMTR) and European Group for Blood and Marrow Transplant (EBMT)) and two specialty referral centers. The outcome of patients in CR2 who received only ATO-based therapy as reinduction was retrospectively compared with those who got an auto-HCT, with or without ATO. Prognostic factors included age, disease risk, extramedullary disease and duration of CR1. Of 207 evaluable patients, the median age was 31.5 years, 15.3% had extramedullary disease and median WBC at diagnosis was 4.8 × 10 9 /L. Sixty-seven patients received ATO alone and 140 underwent auto-HCT. The groups were comparable for age, gender, extramedullary disease, risk group and duration of CR1. At 5 years, overall survival (OS) was 42% and 78% for the ATO-only and auto-HCT groups, respectively (P&lt;0.001). In addition, OS was associated with longer duration of CR1 (P=0.002), but not with disease risk at diagnosis. These data suggest that auto-HCT for APL patients in CR2 results in better OS than ATO-based therapy alone.","author":[{"dropping-particle":"","family":"Ganzel","given":"C.","non-dropping-particle":"","parse-names":false,"suffix":""},{"dropping-particle":"","family":"Mathews","given":"V.","non-dropping-particle":"","parse-names":false,"suffix":""},{"dropping-particle":"","family":"Alimoghaddam","given":"K.","non-dropping-particle":"","parse-names":false,"suffix":""},{"dropping-particle":"","family":"Ghavamzadeh","given":"A.","non-dropping-particle":"","parse-names":false,"suffix":""},{"dropping-particle":"","family":"Kuk","given":"D.","non-dropping-particle":"","parse-names":false,"suffix":""},{"dropping-particle":"","family":"Devlin","given":"S.","non-dropping-particle":"","parse-names":false,"suffix":""},{"dropping-particle":"","family":"Wang","given":"H.","non-dropping-particle":"","parse-names":false,"suffix":""},{"dropping-particle":"","family":"Zhang","given":"M. J.","non-dropping-particle":"","parse-names":false,"suffix":""},{"dropping-particle":"","family":"Weisdorf","given":"D.","non-dropping-particle":"","parse-names":false,"suffix":""},{"dropping-particle":"","family":"Douer","given":"D.","non-dropping-particle":"","parse-names":false,"suffix":""},{"dropping-particle":"","family":"Rowe","given":"J. M.","non-dropping-particle":"","parse-names":false,"suffix":""},{"dropping-particle":"","family":"Polge","given":"E.","non-dropping-particle":"","parse-names":false,"suffix":""},{"dropping-particle":"","family":"Esteve","given":"J.","non-dropping-particle":"","parse-names":false,"suffix":""},{"dropping-particle":"","family":"Nagler","given":"A.","non-dropping-particle":"","parse-names":false,"suffix":""},{"dropping-particle":"","family":"Mohty","given":"M.","non-dropping-particle":"","parse-names":false,"suffix":""},{"dropping-particle":"","family":"Tallman","given":"M. S.","non-dropping-particle":"","parse-names":false,"suffix":""}],"container-title":"Bone Marrow Transplantation","id":"ITEM-1","issue":"9","issued":{"date-parts":[["2016","9","1"]]},"page":"1180-1183","publisher":"Nature Publishing Group","title":"Autologous transplant remains the preferred therapy for relapsed APL in CR2","type":"article-journal","volume":"51"},"uris":["http://www.mendeley.com/documents/?uuid=87996622-7cbf-3ebe-846c-d8528d3ff876"]}],"mendeley":{"formattedCitation":"[49]","plainTextFormattedCitation":"[49]","previouslyFormattedCitation":"[49]"},"properties":{"noteIndex":0},"schema":"https://github.com/citation-style-language/schema/raw/master/csl-citation.json"}</w:instrText>
      </w:r>
      <w:r w:rsidR="008E2058" w:rsidRPr="0019613D">
        <w:fldChar w:fldCharType="separate"/>
      </w:r>
      <w:r w:rsidR="009D042B" w:rsidRPr="0019613D">
        <w:rPr>
          <w:noProof/>
        </w:rPr>
        <w:t>[49]</w:t>
      </w:r>
      <w:r w:rsidR="008E2058" w:rsidRPr="0019613D">
        <w:fldChar w:fldCharType="end"/>
      </w:r>
      <w:r w:rsidR="0020238F" w:rsidRPr="0019613D">
        <w:t>.</w:t>
      </w:r>
      <w:r w:rsidR="002012F7" w:rsidRPr="0019613D">
        <w:rPr>
          <w:lang w:val="ru-RU"/>
        </w:rPr>
        <w:t xml:space="preserve"> </w:t>
      </w:r>
    </w:p>
    <w:p w14:paraId="54D09CFF" w14:textId="362F8E6E" w:rsidR="00C97CC9" w:rsidRPr="0019613D" w:rsidRDefault="00EA064D" w:rsidP="00B60B84">
      <w:pPr>
        <w:pStyle w:val="a5"/>
        <w:contextualSpacing/>
        <w:jc w:val="both"/>
        <w:divId w:val="961032325"/>
        <w:rPr>
          <w:rStyle w:val="affe"/>
          <w:szCs w:val="20"/>
          <w:lang w:eastAsia="x-none"/>
        </w:rPr>
      </w:pPr>
      <w:r w:rsidRPr="0019613D">
        <w:rPr>
          <w:rStyle w:val="affe"/>
        </w:rPr>
        <w:t>Уровень убедительности рекомендации</w:t>
      </w:r>
      <w:r w:rsidRPr="0019613D">
        <w:t xml:space="preserve"> </w:t>
      </w:r>
      <w:r w:rsidR="00307832" w:rsidRPr="0019613D">
        <w:rPr>
          <w:lang w:val="ru-RU"/>
        </w:rPr>
        <w:t xml:space="preserve">‒ </w:t>
      </w:r>
      <w:r w:rsidR="00181FDC" w:rsidRPr="0019613D">
        <w:rPr>
          <w:b/>
          <w:bCs/>
          <w:lang w:val="ru-RU"/>
        </w:rPr>
        <w:t>С</w:t>
      </w:r>
      <w:r w:rsidR="00181FDC" w:rsidRPr="0019613D">
        <w:rPr>
          <w:rStyle w:val="affe"/>
        </w:rPr>
        <w:t xml:space="preserve"> </w:t>
      </w:r>
      <w:r w:rsidRPr="0019613D">
        <w:rPr>
          <w:rStyle w:val="affe"/>
        </w:rPr>
        <w:t>(уровень достоверности доказательств</w:t>
      </w:r>
      <w:r w:rsidRPr="0019613D">
        <w:t xml:space="preserve"> </w:t>
      </w:r>
      <w:r w:rsidR="00307832" w:rsidRPr="0019613D">
        <w:rPr>
          <w:lang w:val="ru-RU"/>
        </w:rPr>
        <w:t xml:space="preserve">‒ </w:t>
      </w:r>
      <w:r w:rsidR="00181FDC" w:rsidRPr="0019613D">
        <w:rPr>
          <w:rStyle w:val="affe"/>
          <w:lang w:val="ru-RU"/>
        </w:rPr>
        <w:t>4</w:t>
      </w:r>
      <w:r w:rsidR="00F13B1E" w:rsidRPr="0019613D">
        <w:rPr>
          <w:rStyle w:val="affe"/>
        </w:rPr>
        <w:t>)</w:t>
      </w:r>
    </w:p>
    <w:p w14:paraId="6223D760" w14:textId="77777777" w:rsidR="008E2058" w:rsidRPr="0019613D" w:rsidRDefault="008E2058" w:rsidP="00307832">
      <w:pPr>
        <w:pStyle w:val="a5"/>
        <w:contextualSpacing/>
        <w:jc w:val="both"/>
        <w:divId w:val="961032325"/>
        <w:rPr>
          <w:rStyle w:val="afff"/>
          <w:lang w:val="ru-RU"/>
        </w:rPr>
      </w:pPr>
      <w:r w:rsidRPr="0019613D">
        <w:rPr>
          <w:rStyle w:val="affe"/>
        </w:rPr>
        <w:t>Комментарии:</w:t>
      </w:r>
      <w:r w:rsidRPr="0019613D">
        <w:rPr>
          <w:rStyle w:val="afff"/>
        </w:rPr>
        <w:t xml:space="preserve"> ауто</w:t>
      </w:r>
      <w:r w:rsidR="000D3523" w:rsidRPr="0019613D">
        <w:rPr>
          <w:rStyle w:val="afff"/>
        </w:rPr>
        <w:t>-</w:t>
      </w:r>
      <w:r w:rsidRPr="0019613D">
        <w:rPr>
          <w:rStyle w:val="afff"/>
        </w:rPr>
        <w:t>ТГСК может выполняться только в случае, если в заготовленном аутотрансплантате отсутствует молекулярный маркер.</w:t>
      </w:r>
    </w:p>
    <w:p w14:paraId="140A5791" w14:textId="33C3B562" w:rsidR="004A681E" w:rsidRPr="0019613D" w:rsidRDefault="00EA064D" w:rsidP="00496886">
      <w:pPr>
        <w:pStyle w:val="32"/>
        <w:numPr>
          <w:ilvl w:val="0"/>
          <w:numId w:val="20"/>
        </w:numPr>
        <w:divId w:val="961032325"/>
        <w:rPr>
          <w:rStyle w:val="affe"/>
          <w:b w:val="0"/>
          <w:bCs w:val="0"/>
          <w:lang w:val="ru-RU"/>
        </w:rPr>
      </w:pPr>
      <w:r w:rsidRPr="0019613D">
        <w:rPr>
          <w:rStyle w:val="affe"/>
        </w:rPr>
        <w:t>Рекомендуется</w:t>
      </w:r>
      <w:r w:rsidRPr="0019613D">
        <w:t xml:space="preserve"> пациентам, у которых не достигнута </w:t>
      </w:r>
      <w:r w:rsidR="00192EA8" w:rsidRPr="0019613D">
        <w:rPr>
          <w:lang w:val="ru-RU"/>
        </w:rPr>
        <w:t>2-</w:t>
      </w:r>
      <w:r w:rsidRPr="0019613D">
        <w:t xml:space="preserve">я молекулярная ремиссия, рассмотреть возможность выполнения </w:t>
      </w:r>
      <w:r w:rsidR="008E2058" w:rsidRPr="0019613D">
        <w:t>алло</w:t>
      </w:r>
      <w:r w:rsidR="000D3523" w:rsidRPr="0019613D">
        <w:t>-</w:t>
      </w:r>
      <w:r w:rsidR="008E2058" w:rsidRPr="0019613D">
        <w:t xml:space="preserve">ТГСК </w:t>
      </w:r>
      <w:r w:rsidR="008E2058" w:rsidRPr="0019613D">
        <w:fldChar w:fldCharType="begin" w:fldLock="1"/>
      </w:r>
      <w:r w:rsidR="009D042B" w:rsidRPr="0019613D">
        <w:instrText>ADDIN CSL_CITATION {"citationItems":[{"id":"ITEM-1","itemData":{"DOI":"10.3324/haematol.2012.065714","ISSN":"03906078","abstract":"The role of allogeneic stem cell transplant in advanced acute promyelocytic leukemia patients who received standard first- and second-line therapy is still unknown. We report the outcome of 31 acute promyelocytic leukemia patients (median age 39 years) who underwent allogeneic transplant in second remission (n=15) or beyond (n=16). Sixteen patients were real-time polymerase chain reaction positive and 15 negative for PML/RARA pre-transplant. The 4-year overall survival was 62% and 31% for patients transplanted in second remission and beyond, respectively (P=0.05), and 64% and 27% for patients with pre-transplant negative and positive real-time polymerase chain reaction, respectively (P=0.03). The 4-year cumulative incidence of relapse was 32% and 44% for patients transplanted in second remission and beyond, respectively (P=0.37), and 30% and 47% for patients transplanted with negative and positive real-time polymerase chain reaction, respectively (P=0.30). Transplantrelated mortality was 19.6%. In conclusion, allogeneic transplant is effective in advanced acute promyelocytic leukemia in the all-trans-retinoic acid and arsenic trioxide era, and should be considered once relapse is diagnosed. ©2012 Ferrata Storti Foundation.","author":[{"dropping-particle":"","family":"Ramadan","given":"Safaa M.","non-dropping-particle":"","parse-names":false,"suffix":""},{"dropping-particle":"Di","family":"Veroli","given":"Ambra","non-dropping-particle":"","parse-names":false,"suffix":""},{"dropping-particle":"","family":"Camboni","given":"Agnese","non-dropping-particle":"","parse-names":false,"suffix":""},{"dropping-particle":"","family":"Breccia","given":"Massimo","non-dropping-particle":"","parse-names":false,"suffix":""},{"dropping-particle":"","family":"Iori","given":"Anna Paola","non-dropping-particle":"","parse-names":false,"suffix":""},{"dropping-particle":"","family":"Aversa","given":"Franco","non-dropping-particle":"","parse-names":false,"suffix":""},{"dropping-particle":"","family":"Cupelli","given":"Luca","non-dropping-particle":"","parse-names":false,"suffix":""},{"dropping-particle":"","family":"Papayannidis","given":"Cristina","non-dropping-particle":"","parse-names":false,"suffix":""},{"dropping-particle":"","family":"Bacigalupo","given":"Andrea","non-dropping-particle":"","parse-names":false,"suffix":""},{"dropping-particle":"","family":"Arcese","given":"William","non-dropping-particle":"","parse-names":false,"suffix":""},{"dropping-particle":"","family":"Lo-Coco","given":"Francesco","non-dropping-particle":"","parse-names":false,"suffix":""}],"container-title":"Haematologica","id":"ITEM-1","issue":"11","issued":{"date-parts":[["2012","11","1"]]},"page":"1731-1735","title":"Allogeneic stem cell transplantation for advanced acute promyelocytic leukemia in the ATRA and ATO era","type":"article-journal","volume":"97"},"uris":["http://www.mendeley.com/documents/?uuid=3b326615-137a-3082-af8f-fb0f3f8324fe"]}],"mendeley":{"formattedCitation":"[50]","plainTextFormattedCitation":"[50]","previouslyFormattedCitation":"[50]"},"properties":{"noteIndex":0},"schema":"https://github.com/citation-style-language/schema/raw/master/csl-citation.json"}</w:instrText>
      </w:r>
      <w:r w:rsidR="008E2058" w:rsidRPr="0019613D">
        <w:fldChar w:fldCharType="separate"/>
      </w:r>
      <w:r w:rsidR="009D042B" w:rsidRPr="0019613D">
        <w:rPr>
          <w:noProof/>
        </w:rPr>
        <w:t>[50]</w:t>
      </w:r>
      <w:r w:rsidR="008E2058" w:rsidRPr="0019613D">
        <w:fldChar w:fldCharType="end"/>
      </w:r>
      <w:r w:rsidRPr="0019613D">
        <w:rPr>
          <w:rStyle w:val="affe"/>
          <w:b w:val="0"/>
        </w:rPr>
        <w:t>.</w:t>
      </w:r>
      <w:r w:rsidR="002012F7" w:rsidRPr="0019613D">
        <w:rPr>
          <w:rStyle w:val="affe"/>
          <w:b w:val="0"/>
          <w:lang w:val="ru-RU"/>
        </w:rPr>
        <w:t xml:space="preserve"> </w:t>
      </w:r>
    </w:p>
    <w:p w14:paraId="6BCE1969" w14:textId="704EF5A1" w:rsidR="00192EA8" w:rsidRPr="0019613D" w:rsidRDefault="00EA064D" w:rsidP="00B60B84">
      <w:pPr>
        <w:pStyle w:val="a5"/>
        <w:contextualSpacing/>
        <w:jc w:val="both"/>
        <w:divId w:val="961032325"/>
        <w:rPr>
          <w:lang w:val="ru-RU"/>
        </w:rPr>
      </w:pPr>
      <w:r w:rsidRPr="0019613D">
        <w:rPr>
          <w:rStyle w:val="affe"/>
        </w:rPr>
        <w:t>Уровень убедительности рекомендации</w:t>
      </w:r>
      <w:r w:rsidRPr="0019613D">
        <w:t xml:space="preserve"> </w:t>
      </w:r>
      <w:r w:rsidR="00192EA8" w:rsidRPr="0019613D">
        <w:rPr>
          <w:lang w:val="ru-RU"/>
        </w:rPr>
        <w:t xml:space="preserve">‒ </w:t>
      </w:r>
      <w:r w:rsidR="003258AC" w:rsidRPr="0019613D">
        <w:rPr>
          <w:b/>
          <w:lang w:val="ru-RU"/>
        </w:rPr>
        <w:t>С</w:t>
      </w:r>
      <w:r w:rsidR="003258AC" w:rsidRPr="0019613D">
        <w:rPr>
          <w:rStyle w:val="affe"/>
        </w:rPr>
        <w:t xml:space="preserve"> </w:t>
      </w:r>
      <w:r w:rsidRPr="0019613D">
        <w:rPr>
          <w:rStyle w:val="affe"/>
        </w:rPr>
        <w:t>(уровень достоверности доказательств</w:t>
      </w:r>
      <w:r w:rsidRPr="0019613D">
        <w:t xml:space="preserve"> </w:t>
      </w:r>
      <w:r w:rsidR="00192EA8" w:rsidRPr="0019613D">
        <w:rPr>
          <w:lang w:val="ru-RU"/>
        </w:rPr>
        <w:t xml:space="preserve">‒ </w:t>
      </w:r>
      <w:r w:rsidR="003258AC" w:rsidRPr="0019613D">
        <w:rPr>
          <w:rStyle w:val="affe"/>
          <w:lang w:val="ru-RU"/>
        </w:rPr>
        <w:t>4</w:t>
      </w:r>
      <w:r w:rsidRPr="0019613D">
        <w:rPr>
          <w:rStyle w:val="affe"/>
        </w:rPr>
        <w:t>)</w:t>
      </w:r>
    </w:p>
    <w:p w14:paraId="5CB1B2C6" w14:textId="46CCB4D5" w:rsidR="004A681E" w:rsidRPr="0019613D" w:rsidRDefault="00EA064D" w:rsidP="00496886">
      <w:pPr>
        <w:pStyle w:val="32"/>
        <w:numPr>
          <w:ilvl w:val="0"/>
          <w:numId w:val="20"/>
        </w:numPr>
        <w:divId w:val="961032325"/>
      </w:pPr>
      <w:r w:rsidRPr="0019613D">
        <w:rPr>
          <w:rStyle w:val="affe"/>
        </w:rPr>
        <w:t>Рекомендуется</w:t>
      </w:r>
      <w:r w:rsidRPr="0019613D">
        <w:t xml:space="preserve"> для пациентов с рецидивом ОПЛ, протекающим только с поражением ЦНС, индукционная </w:t>
      </w:r>
      <w:r w:rsidR="00923D1F" w:rsidRPr="0019613D">
        <w:t xml:space="preserve">терапия </w:t>
      </w:r>
      <w:r w:rsidRPr="0019613D">
        <w:t>из мин</w:t>
      </w:r>
      <w:r w:rsidR="00E37E46" w:rsidRPr="0019613D">
        <w:t>имум еженедельного (оптимально</w:t>
      </w:r>
      <w:r w:rsidRPr="0019613D">
        <w:t xml:space="preserve"> 2 раза в неделю) интратекального введения </w:t>
      </w:r>
      <w:r w:rsidR="0077273B" w:rsidRPr="0019613D">
        <w:rPr>
          <w:lang w:val="ru-RU"/>
        </w:rPr>
        <w:t>3</w:t>
      </w:r>
      <w:r w:rsidRPr="0019613D">
        <w:t xml:space="preserve"> препаратов (</w:t>
      </w:r>
      <w:r w:rsidR="00703EAC" w:rsidRPr="0019613D">
        <w:rPr>
          <w:lang w:val="ru-RU"/>
        </w:rPr>
        <w:t>#</w:t>
      </w:r>
      <w:r w:rsidR="00060710" w:rsidRPr="0019613D">
        <w:t>метотрексата**15 мг, цитарабина** 30 мг и дексаметазона** 4 мг</w:t>
      </w:r>
      <w:r w:rsidRPr="0019613D">
        <w:t>) до полной элиминации опухолевых клеток из спинномозговой жидкости</w:t>
      </w:r>
      <w:r w:rsidR="007A4F19" w:rsidRPr="0019613D">
        <w:rPr>
          <w:lang w:val="ru-RU"/>
        </w:rPr>
        <w:t>,</w:t>
      </w:r>
      <w:r w:rsidRPr="0019613D">
        <w:t xml:space="preserve"> затем выполняется от 6 до 10 интратекальных введений в качестве консолидации. Параллельно должно проводит</w:t>
      </w:r>
      <w:r w:rsidR="00060710" w:rsidRPr="0019613D">
        <w:t>ь</w:t>
      </w:r>
      <w:r w:rsidRPr="0019613D">
        <w:t xml:space="preserve">ся системное лечение </w:t>
      </w:r>
      <w:r w:rsidR="007342CB" w:rsidRPr="0019613D">
        <w:t>как при костномозговом рецидиве</w:t>
      </w:r>
      <w:r w:rsidR="00B60B84" w:rsidRPr="0019613D">
        <w:rPr>
          <w:lang w:val="ru-RU"/>
        </w:rPr>
        <w:t xml:space="preserve"> </w:t>
      </w:r>
      <w:r w:rsidR="00B60B84" w:rsidRPr="0019613D">
        <w:rPr>
          <w:lang w:val="en-US"/>
        </w:rPr>
        <w:fldChar w:fldCharType="begin" w:fldLock="1"/>
      </w:r>
      <w:r w:rsidR="00B60B84" w:rsidRPr="0019613D">
        <w:rPr>
          <w:lang w:val="en-US"/>
        </w:rPr>
        <w:instrText>ADDIN</w:instrText>
      </w:r>
      <w:r w:rsidR="00B60B84" w:rsidRPr="0019613D">
        <w:rPr>
          <w:lang w:val="ru-RU"/>
        </w:rPr>
        <w:instrText xml:space="preserve"> </w:instrText>
      </w:r>
      <w:r w:rsidR="00B60B84" w:rsidRPr="0019613D">
        <w:rPr>
          <w:lang w:val="en-US"/>
        </w:rPr>
        <w:instrText>CSL</w:instrText>
      </w:r>
      <w:r w:rsidR="00B60B84" w:rsidRPr="0019613D">
        <w:rPr>
          <w:lang w:val="ru-RU"/>
        </w:rPr>
        <w:instrText>_</w:instrText>
      </w:r>
      <w:r w:rsidR="00B60B84" w:rsidRPr="0019613D">
        <w:rPr>
          <w:lang w:val="en-US"/>
        </w:rPr>
        <w:instrText>CITATION</w:instrText>
      </w:r>
      <w:r w:rsidR="00B60B84" w:rsidRPr="0019613D">
        <w:rPr>
          <w:lang w:val="ru-RU"/>
        </w:rPr>
        <w:instrText xml:space="preserve"> {"</w:instrText>
      </w:r>
      <w:r w:rsidR="00B60B84" w:rsidRPr="0019613D">
        <w:rPr>
          <w:lang w:val="en-US"/>
        </w:rPr>
        <w:instrText>citationItems</w:instrText>
      </w:r>
      <w:r w:rsidR="00B60B84" w:rsidRPr="0019613D">
        <w:rPr>
          <w:lang w:val="ru-RU"/>
        </w:rPr>
        <w:instrText>":[{"</w:instrText>
      </w:r>
      <w:r w:rsidR="00B60B84" w:rsidRPr="0019613D">
        <w:rPr>
          <w:lang w:val="en-US"/>
        </w:rPr>
        <w:instrText>id</w:instrText>
      </w:r>
      <w:r w:rsidR="00B60B84" w:rsidRPr="0019613D">
        <w:rPr>
          <w:lang w:val="ru-RU"/>
        </w:rPr>
        <w:instrText>":"</w:instrText>
      </w:r>
      <w:r w:rsidR="00B60B84" w:rsidRPr="0019613D">
        <w:rPr>
          <w:lang w:val="en-US"/>
        </w:rPr>
        <w:instrText>ITEM</w:instrText>
      </w:r>
      <w:r w:rsidR="00B60B84" w:rsidRPr="0019613D">
        <w:rPr>
          <w:lang w:val="ru-RU"/>
        </w:rPr>
        <w:instrText>-1","</w:instrText>
      </w:r>
      <w:r w:rsidR="00B60B84" w:rsidRPr="0019613D">
        <w:rPr>
          <w:lang w:val="en-US"/>
        </w:rPr>
        <w:instrText>itemData</w:instrText>
      </w:r>
      <w:r w:rsidR="00B60B84" w:rsidRPr="0019613D">
        <w:rPr>
          <w:lang w:val="ru-RU"/>
        </w:rPr>
        <w:instrText>":{"</w:instrText>
      </w:r>
      <w:r w:rsidR="00B60B84" w:rsidRPr="0019613D">
        <w:rPr>
          <w:lang w:val="en-US"/>
        </w:rPr>
        <w:instrText>DOI</w:instrText>
      </w:r>
      <w:r w:rsidR="00B60B84" w:rsidRPr="0019613D">
        <w:rPr>
          <w:lang w:val="ru-RU"/>
        </w:rPr>
        <w:instrText>":"10.1002/</w:instrText>
      </w:r>
      <w:r w:rsidR="00B60B84" w:rsidRPr="0019613D">
        <w:rPr>
          <w:lang w:val="en-US"/>
        </w:rPr>
        <w:instrText>ccr</w:instrText>
      </w:r>
      <w:r w:rsidR="00B60B84" w:rsidRPr="0019613D">
        <w:rPr>
          <w:lang w:val="ru-RU"/>
        </w:rPr>
        <w:instrText>3.919","</w:instrText>
      </w:r>
      <w:r w:rsidR="00B60B84" w:rsidRPr="0019613D">
        <w:rPr>
          <w:lang w:val="en-US"/>
        </w:rPr>
        <w:instrText>ISSN</w:instrText>
      </w:r>
      <w:r w:rsidR="00B60B84" w:rsidRPr="0019613D">
        <w:rPr>
          <w:lang w:val="ru-RU"/>
        </w:rPr>
        <w:instrText>":"2050-0904","</w:instrText>
      </w:r>
      <w:r w:rsidR="00B60B84" w:rsidRPr="0019613D">
        <w:rPr>
          <w:lang w:val="en-US"/>
        </w:rPr>
        <w:instrText>abstract</w:instrText>
      </w:r>
      <w:r w:rsidR="00B60B84" w:rsidRPr="0019613D">
        <w:rPr>
          <w:lang w:val="ru-RU"/>
        </w:rPr>
        <w:instrText>":"</w:instrText>
      </w:r>
      <w:r w:rsidR="00B60B84" w:rsidRPr="0019613D">
        <w:rPr>
          <w:lang w:val="en-US"/>
        </w:rPr>
        <w:instrText>Central</w:instrText>
      </w:r>
      <w:r w:rsidR="00B60B84" w:rsidRPr="0019613D">
        <w:rPr>
          <w:lang w:val="ru-RU"/>
        </w:rPr>
        <w:instrText xml:space="preserve"> </w:instrText>
      </w:r>
      <w:r w:rsidR="00B60B84" w:rsidRPr="0019613D">
        <w:rPr>
          <w:lang w:val="en-US"/>
        </w:rPr>
        <w:instrText>nervous</w:instrText>
      </w:r>
      <w:r w:rsidR="00B60B84" w:rsidRPr="0019613D">
        <w:rPr>
          <w:lang w:val="ru-RU"/>
        </w:rPr>
        <w:instrText xml:space="preserve"> </w:instrText>
      </w:r>
      <w:r w:rsidR="00B60B84" w:rsidRPr="0019613D">
        <w:rPr>
          <w:lang w:val="en-US"/>
        </w:rPr>
        <w:instrText>system</w:instrText>
      </w:r>
      <w:r w:rsidR="00B60B84" w:rsidRPr="0019613D">
        <w:rPr>
          <w:lang w:val="ru-RU"/>
        </w:rPr>
        <w:instrText xml:space="preserve"> (</w:instrText>
      </w:r>
      <w:r w:rsidR="00B60B84" w:rsidRPr="0019613D">
        <w:rPr>
          <w:lang w:val="en-US"/>
        </w:rPr>
        <w:instrText>CNS</w:instrText>
      </w:r>
      <w:r w:rsidR="00B60B84" w:rsidRPr="0019613D">
        <w:rPr>
          <w:lang w:val="ru-RU"/>
        </w:rPr>
        <w:instrText xml:space="preserve">) </w:instrText>
      </w:r>
      <w:r w:rsidR="00B60B84" w:rsidRPr="0019613D">
        <w:rPr>
          <w:lang w:val="en-US"/>
        </w:rPr>
        <w:instrText>involvement</w:instrText>
      </w:r>
      <w:r w:rsidR="00B60B84" w:rsidRPr="0019613D">
        <w:rPr>
          <w:lang w:val="ru-RU"/>
        </w:rPr>
        <w:instrText xml:space="preserve"> </w:instrText>
      </w:r>
      <w:r w:rsidR="00B60B84" w:rsidRPr="0019613D">
        <w:rPr>
          <w:lang w:val="en-US"/>
        </w:rPr>
        <w:instrText>of</w:instrText>
      </w:r>
      <w:r w:rsidR="00B60B84" w:rsidRPr="0019613D">
        <w:rPr>
          <w:lang w:val="ru-RU"/>
        </w:rPr>
        <w:instrText xml:space="preserve"> </w:instrText>
      </w:r>
      <w:r w:rsidR="00B60B84" w:rsidRPr="0019613D">
        <w:rPr>
          <w:lang w:val="en-US"/>
        </w:rPr>
        <w:instrText>acute</w:instrText>
      </w:r>
      <w:r w:rsidR="00B60B84" w:rsidRPr="0019613D">
        <w:rPr>
          <w:lang w:val="ru-RU"/>
        </w:rPr>
        <w:instrText xml:space="preserve"> </w:instrText>
      </w:r>
      <w:r w:rsidR="00B60B84" w:rsidRPr="0019613D">
        <w:rPr>
          <w:lang w:val="en-US"/>
        </w:rPr>
        <w:instrText>promyelocytic</w:instrText>
      </w:r>
      <w:r w:rsidR="00B60B84" w:rsidRPr="0019613D">
        <w:rPr>
          <w:lang w:val="ru-RU"/>
        </w:rPr>
        <w:instrText xml:space="preserve"> </w:instrText>
      </w:r>
      <w:r w:rsidR="00B60B84" w:rsidRPr="0019613D">
        <w:rPr>
          <w:lang w:val="en-US"/>
        </w:rPr>
        <w:instrText>leukemia</w:instrText>
      </w:r>
      <w:r w:rsidR="00B60B84" w:rsidRPr="0019613D">
        <w:rPr>
          <w:lang w:val="ru-RU"/>
        </w:rPr>
        <w:instrText xml:space="preserve"> (</w:instrText>
      </w:r>
      <w:r w:rsidR="00B60B84" w:rsidRPr="0019613D">
        <w:rPr>
          <w:lang w:val="en-US"/>
        </w:rPr>
        <w:instrText>APL</w:instrText>
      </w:r>
      <w:r w:rsidR="00B60B84" w:rsidRPr="0019613D">
        <w:rPr>
          <w:lang w:val="ru-RU"/>
        </w:rPr>
        <w:instrText xml:space="preserve">) </w:instrText>
      </w:r>
      <w:r w:rsidR="00B60B84" w:rsidRPr="0019613D">
        <w:rPr>
          <w:lang w:val="en-US"/>
        </w:rPr>
        <w:instrText>causes</w:instrText>
      </w:r>
      <w:r w:rsidR="00B60B84" w:rsidRPr="0019613D">
        <w:rPr>
          <w:lang w:val="ru-RU"/>
        </w:rPr>
        <w:instrText xml:space="preserve"> </w:instrText>
      </w:r>
      <w:r w:rsidR="00B60B84" w:rsidRPr="0019613D">
        <w:rPr>
          <w:lang w:val="en-US"/>
        </w:rPr>
        <w:instrText>poor</w:instrText>
      </w:r>
      <w:r w:rsidR="00B60B84" w:rsidRPr="0019613D">
        <w:rPr>
          <w:lang w:val="ru-RU"/>
        </w:rPr>
        <w:instrText xml:space="preserve"> </w:instrText>
      </w:r>
      <w:r w:rsidR="00B60B84" w:rsidRPr="0019613D">
        <w:rPr>
          <w:lang w:val="en-US"/>
        </w:rPr>
        <w:instrText>prognosis</w:instrText>
      </w:r>
      <w:r w:rsidR="00B60B84" w:rsidRPr="0019613D">
        <w:rPr>
          <w:lang w:val="ru-RU"/>
        </w:rPr>
        <w:instrText xml:space="preserve">. </w:instrText>
      </w:r>
      <w:r w:rsidR="00B60B84" w:rsidRPr="0019613D">
        <w:rPr>
          <w:lang w:val="en-US"/>
        </w:rPr>
        <w:instrText>Our</w:instrText>
      </w:r>
      <w:r w:rsidR="00B60B84" w:rsidRPr="0019613D">
        <w:rPr>
          <w:lang w:val="ru-RU"/>
        </w:rPr>
        <w:instrText xml:space="preserve"> </w:instrText>
      </w:r>
      <w:r w:rsidR="00B60B84" w:rsidRPr="0019613D">
        <w:rPr>
          <w:lang w:val="en-US"/>
        </w:rPr>
        <w:instrText>three</w:instrText>
      </w:r>
      <w:r w:rsidR="00B60B84" w:rsidRPr="0019613D">
        <w:rPr>
          <w:lang w:val="ru-RU"/>
        </w:rPr>
        <w:instrText xml:space="preserve"> </w:instrText>
      </w:r>
      <w:r w:rsidR="00B60B84" w:rsidRPr="0019613D">
        <w:rPr>
          <w:lang w:val="en-US"/>
        </w:rPr>
        <w:instrText>cases</w:instrText>
      </w:r>
      <w:r w:rsidR="00B60B84" w:rsidRPr="0019613D">
        <w:rPr>
          <w:lang w:val="ru-RU"/>
        </w:rPr>
        <w:instrText xml:space="preserve"> </w:instrText>
      </w:r>
      <w:r w:rsidR="00B60B84" w:rsidRPr="0019613D">
        <w:rPr>
          <w:lang w:val="en-US"/>
        </w:rPr>
        <w:instrText>show</w:instrText>
      </w:r>
      <w:r w:rsidR="00B60B84" w:rsidRPr="0019613D">
        <w:rPr>
          <w:lang w:val="ru-RU"/>
        </w:rPr>
        <w:instrText xml:space="preserve"> </w:instrText>
      </w:r>
      <w:r w:rsidR="00B60B84" w:rsidRPr="0019613D">
        <w:rPr>
          <w:lang w:val="en-US"/>
        </w:rPr>
        <w:instrText>that</w:instrText>
      </w:r>
      <w:r w:rsidR="00B60B84" w:rsidRPr="0019613D">
        <w:rPr>
          <w:lang w:val="ru-RU"/>
        </w:rPr>
        <w:instrText xml:space="preserve"> </w:instrText>
      </w:r>
      <w:r w:rsidR="00B60B84" w:rsidRPr="0019613D">
        <w:rPr>
          <w:lang w:val="en-US"/>
        </w:rPr>
        <w:instrText>CNS</w:instrText>
      </w:r>
      <w:r w:rsidR="00B60B84" w:rsidRPr="0019613D">
        <w:rPr>
          <w:lang w:val="ru-RU"/>
        </w:rPr>
        <w:instrText xml:space="preserve"> </w:instrText>
      </w:r>
      <w:r w:rsidR="00B60B84" w:rsidRPr="0019613D">
        <w:rPr>
          <w:lang w:val="en-US"/>
        </w:rPr>
        <w:instrText>can</w:instrText>
      </w:r>
      <w:r w:rsidR="00B60B84" w:rsidRPr="0019613D">
        <w:rPr>
          <w:lang w:val="ru-RU"/>
        </w:rPr>
        <w:instrText xml:space="preserve"> </w:instrText>
      </w:r>
      <w:r w:rsidR="00B60B84" w:rsidRPr="0019613D">
        <w:rPr>
          <w:lang w:val="en-US"/>
        </w:rPr>
        <w:instrText>be</w:instrText>
      </w:r>
      <w:r w:rsidR="00B60B84" w:rsidRPr="0019613D">
        <w:rPr>
          <w:lang w:val="ru-RU"/>
        </w:rPr>
        <w:instrText xml:space="preserve"> </w:instrText>
      </w:r>
      <w:r w:rsidR="00B60B84" w:rsidRPr="0019613D">
        <w:rPr>
          <w:lang w:val="en-US"/>
        </w:rPr>
        <w:instrText>involved</w:instrText>
      </w:r>
      <w:r w:rsidR="00B60B84" w:rsidRPr="0019613D">
        <w:rPr>
          <w:lang w:val="ru-RU"/>
        </w:rPr>
        <w:instrText xml:space="preserve"> </w:instrText>
      </w:r>
      <w:r w:rsidR="00B60B84" w:rsidRPr="0019613D">
        <w:rPr>
          <w:lang w:val="en-US"/>
        </w:rPr>
        <w:instrText>at</w:instrText>
      </w:r>
      <w:r w:rsidR="00B60B84" w:rsidRPr="0019613D">
        <w:rPr>
          <w:lang w:val="ru-RU"/>
        </w:rPr>
        <w:instrText xml:space="preserve"> </w:instrText>
      </w:r>
      <w:r w:rsidR="00B60B84" w:rsidRPr="0019613D">
        <w:rPr>
          <w:lang w:val="en-US"/>
        </w:rPr>
        <w:instrText>the</w:instrText>
      </w:r>
      <w:r w:rsidR="00B60B84" w:rsidRPr="0019613D">
        <w:rPr>
          <w:lang w:val="ru-RU"/>
        </w:rPr>
        <w:instrText xml:space="preserve"> </w:instrText>
      </w:r>
      <w:r w:rsidR="00B60B84" w:rsidRPr="0019613D">
        <w:rPr>
          <w:lang w:val="en-US"/>
        </w:rPr>
        <w:instrText>first</w:instrText>
      </w:r>
      <w:r w:rsidR="00B60B84" w:rsidRPr="0019613D">
        <w:rPr>
          <w:lang w:val="ru-RU"/>
        </w:rPr>
        <w:instrText xml:space="preserve"> </w:instrText>
      </w:r>
      <w:r w:rsidR="00B60B84" w:rsidRPr="0019613D">
        <w:rPr>
          <w:lang w:val="en-US"/>
        </w:rPr>
        <w:instrText>hematological</w:instrText>
      </w:r>
      <w:r w:rsidR="00B60B84" w:rsidRPr="0019613D">
        <w:rPr>
          <w:lang w:val="ru-RU"/>
        </w:rPr>
        <w:instrText xml:space="preserve"> </w:instrText>
      </w:r>
      <w:r w:rsidR="00B60B84" w:rsidRPr="0019613D">
        <w:rPr>
          <w:lang w:val="en-US"/>
        </w:rPr>
        <w:instrText>recurrence</w:instrText>
      </w:r>
      <w:r w:rsidR="00B60B84" w:rsidRPr="0019613D">
        <w:rPr>
          <w:lang w:val="ru-RU"/>
        </w:rPr>
        <w:instrText xml:space="preserve">, </w:instrText>
      </w:r>
      <w:r w:rsidR="00B60B84" w:rsidRPr="0019613D">
        <w:rPr>
          <w:lang w:val="en-US"/>
        </w:rPr>
        <w:instrText>but</w:instrText>
      </w:r>
      <w:r w:rsidR="00B60B84" w:rsidRPr="0019613D">
        <w:rPr>
          <w:lang w:val="ru-RU"/>
        </w:rPr>
        <w:instrText xml:space="preserve"> </w:instrText>
      </w:r>
      <w:r w:rsidR="00B60B84" w:rsidRPr="0019613D">
        <w:rPr>
          <w:lang w:val="en-US"/>
        </w:rPr>
        <w:instrText>predicting</w:instrText>
      </w:r>
      <w:r w:rsidR="00B60B84" w:rsidRPr="0019613D">
        <w:rPr>
          <w:lang w:val="ru-RU"/>
        </w:rPr>
        <w:instrText xml:space="preserve"> </w:instrText>
      </w:r>
      <w:r w:rsidR="00B60B84" w:rsidRPr="0019613D">
        <w:rPr>
          <w:lang w:val="en-US"/>
        </w:rPr>
        <w:instrText>this</w:instrText>
      </w:r>
      <w:r w:rsidR="00B60B84" w:rsidRPr="0019613D">
        <w:rPr>
          <w:lang w:val="ru-RU"/>
        </w:rPr>
        <w:instrText xml:space="preserve"> </w:instrText>
      </w:r>
      <w:r w:rsidR="00B60B84" w:rsidRPr="0019613D">
        <w:rPr>
          <w:lang w:val="en-US"/>
        </w:rPr>
        <w:instrText>is</w:instrText>
      </w:r>
      <w:r w:rsidR="00B60B84" w:rsidRPr="0019613D">
        <w:rPr>
          <w:lang w:val="ru-RU"/>
        </w:rPr>
        <w:instrText xml:space="preserve"> </w:instrText>
      </w:r>
      <w:r w:rsidR="00B60B84" w:rsidRPr="0019613D">
        <w:rPr>
          <w:lang w:val="en-US"/>
        </w:rPr>
        <w:instrText>difficult</w:instrText>
      </w:r>
      <w:r w:rsidR="00B60B84" w:rsidRPr="0019613D">
        <w:rPr>
          <w:lang w:val="ru-RU"/>
        </w:rPr>
        <w:instrText xml:space="preserve">. </w:instrText>
      </w:r>
      <w:r w:rsidR="00B60B84" w:rsidRPr="0019613D">
        <w:rPr>
          <w:lang w:val="en-US"/>
        </w:rPr>
        <w:instrText>Triple</w:instrText>
      </w:r>
      <w:r w:rsidR="00B60B84" w:rsidRPr="0019613D">
        <w:rPr>
          <w:lang w:val="ru-RU"/>
        </w:rPr>
        <w:instrText xml:space="preserve"> </w:instrText>
      </w:r>
      <w:r w:rsidR="00B60B84" w:rsidRPr="0019613D">
        <w:rPr>
          <w:lang w:val="en-US"/>
        </w:rPr>
        <w:instrText>intrathecal</w:instrText>
      </w:r>
      <w:r w:rsidR="00B60B84" w:rsidRPr="0019613D">
        <w:rPr>
          <w:lang w:val="ru-RU"/>
        </w:rPr>
        <w:instrText xml:space="preserve"> </w:instrText>
      </w:r>
      <w:r w:rsidR="00B60B84" w:rsidRPr="0019613D">
        <w:rPr>
          <w:lang w:val="en-US"/>
        </w:rPr>
        <w:instrText>treatment</w:instrText>
      </w:r>
      <w:r w:rsidR="00B60B84" w:rsidRPr="0019613D">
        <w:rPr>
          <w:lang w:val="ru-RU"/>
        </w:rPr>
        <w:instrText xml:space="preserve"> </w:instrText>
      </w:r>
      <w:r w:rsidR="00B60B84" w:rsidRPr="0019613D">
        <w:rPr>
          <w:lang w:val="en-US"/>
        </w:rPr>
        <w:instrText>and</w:instrText>
      </w:r>
      <w:r w:rsidR="00B60B84" w:rsidRPr="0019613D">
        <w:rPr>
          <w:lang w:val="ru-RU"/>
        </w:rPr>
        <w:instrText xml:space="preserve"> </w:instrText>
      </w:r>
      <w:r w:rsidR="00B60B84" w:rsidRPr="0019613D">
        <w:rPr>
          <w:lang w:val="en-US"/>
        </w:rPr>
        <w:instrText>craniospinal</w:instrText>
      </w:r>
      <w:r w:rsidR="00B60B84" w:rsidRPr="0019613D">
        <w:rPr>
          <w:lang w:val="ru-RU"/>
        </w:rPr>
        <w:instrText xml:space="preserve"> </w:instrText>
      </w:r>
      <w:r w:rsidR="00B60B84" w:rsidRPr="0019613D">
        <w:rPr>
          <w:lang w:val="en-US"/>
        </w:rPr>
        <w:instrText>irradiation</w:instrText>
      </w:r>
      <w:r w:rsidR="00B60B84" w:rsidRPr="0019613D">
        <w:rPr>
          <w:lang w:val="ru-RU"/>
        </w:rPr>
        <w:instrText xml:space="preserve"> </w:instrText>
      </w:r>
      <w:r w:rsidR="00B60B84" w:rsidRPr="0019613D">
        <w:rPr>
          <w:lang w:val="en-US"/>
        </w:rPr>
        <w:instrText>were</w:instrText>
      </w:r>
      <w:r w:rsidR="00B60B84" w:rsidRPr="0019613D">
        <w:rPr>
          <w:lang w:val="ru-RU"/>
        </w:rPr>
        <w:instrText xml:space="preserve"> </w:instrText>
      </w:r>
      <w:r w:rsidR="00B60B84" w:rsidRPr="0019613D">
        <w:rPr>
          <w:lang w:val="en-US"/>
        </w:rPr>
        <w:instrText>effective</w:instrText>
      </w:r>
      <w:r w:rsidR="00B60B84" w:rsidRPr="0019613D">
        <w:rPr>
          <w:lang w:val="ru-RU"/>
        </w:rPr>
        <w:instrText xml:space="preserve">, </w:instrText>
      </w:r>
      <w:r w:rsidR="00B60B84" w:rsidRPr="0019613D">
        <w:rPr>
          <w:lang w:val="en-US"/>
        </w:rPr>
        <w:instrText>while</w:instrText>
      </w:r>
      <w:r w:rsidR="00B60B84" w:rsidRPr="0019613D">
        <w:rPr>
          <w:lang w:val="ru-RU"/>
        </w:rPr>
        <w:instrText xml:space="preserve"> </w:instrText>
      </w:r>
      <w:r w:rsidR="00B60B84" w:rsidRPr="0019613D">
        <w:rPr>
          <w:lang w:val="en-US"/>
        </w:rPr>
        <w:instrText>arsenic</w:instrText>
      </w:r>
      <w:r w:rsidR="00B60B84" w:rsidRPr="0019613D">
        <w:rPr>
          <w:lang w:val="ru-RU"/>
        </w:rPr>
        <w:instrText xml:space="preserve"> </w:instrText>
      </w:r>
      <w:r w:rsidR="00B60B84" w:rsidRPr="0019613D">
        <w:rPr>
          <w:lang w:val="en-US"/>
        </w:rPr>
        <w:instrText>oxide</w:instrText>
      </w:r>
      <w:r w:rsidR="00B60B84" w:rsidRPr="0019613D">
        <w:rPr>
          <w:lang w:val="ru-RU"/>
        </w:rPr>
        <w:instrText xml:space="preserve"> </w:instrText>
      </w:r>
      <w:r w:rsidR="00B60B84" w:rsidRPr="0019613D">
        <w:rPr>
          <w:lang w:val="en-US"/>
        </w:rPr>
        <w:instrText>failed</w:instrText>
      </w:r>
      <w:r w:rsidR="00B60B84" w:rsidRPr="0019613D">
        <w:rPr>
          <w:lang w:val="ru-RU"/>
        </w:rPr>
        <w:instrText xml:space="preserve"> </w:instrText>
      </w:r>
      <w:r w:rsidR="00B60B84" w:rsidRPr="0019613D">
        <w:rPr>
          <w:lang w:val="en-US"/>
        </w:rPr>
        <w:instrText>to</w:instrText>
      </w:r>
      <w:r w:rsidR="00B60B84" w:rsidRPr="0019613D">
        <w:rPr>
          <w:lang w:val="ru-RU"/>
        </w:rPr>
        <w:instrText xml:space="preserve"> </w:instrText>
      </w:r>
      <w:r w:rsidR="00B60B84" w:rsidRPr="0019613D">
        <w:rPr>
          <w:lang w:val="en-US"/>
        </w:rPr>
        <w:instrText>prevent</w:instrText>
      </w:r>
      <w:r w:rsidR="00B60B84" w:rsidRPr="0019613D">
        <w:rPr>
          <w:lang w:val="ru-RU"/>
        </w:rPr>
        <w:instrText xml:space="preserve"> </w:instrText>
      </w:r>
      <w:r w:rsidR="00B60B84" w:rsidRPr="0019613D">
        <w:rPr>
          <w:lang w:val="en-US"/>
        </w:rPr>
        <w:instrText>and</w:instrText>
      </w:r>
      <w:r w:rsidR="00B60B84" w:rsidRPr="0019613D">
        <w:rPr>
          <w:lang w:val="ru-RU"/>
        </w:rPr>
        <w:instrText xml:space="preserve"> </w:instrText>
      </w:r>
      <w:r w:rsidR="00B60B84" w:rsidRPr="0019613D">
        <w:rPr>
          <w:lang w:val="en-US"/>
        </w:rPr>
        <w:instrText>improve</w:instrText>
      </w:r>
      <w:r w:rsidR="00B60B84" w:rsidRPr="0019613D">
        <w:rPr>
          <w:lang w:val="ru-RU"/>
        </w:rPr>
        <w:instrText xml:space="preserve"> </w:instrText>
      </w:r>
      <w:r w:rsidR="00B60B84" w:rsidRPr="0019613D">
        <w:rPr>
          <w:lang w:val="en-US"/>
        </w:rPr>
        <w:instrText>CNS</w:instrText>
      </w:r>
      <w:r w:rsidR="00B60B84" w:rsidRPr="0019613D">
        <w:rPr>
          <w:lang w:val="ru-RU"/>
        </w:rPr>
        <w:instrText xml:space="preserve"> </w:instrText>
      </w:r>
      <w:r w:rsidR="00B60B84" w:rsidRPr="0019613D">
        <w:rPr>
          <w:lang w:val="en-US"/>
        </w:rPr>
        <w:instrText>involvement</w:instrText>
      </w:r>
      <w:r w:rsidR="00B60B84" w:rsidRPr="0019613D">
        <w:rPr>
          <w:lang w:val="ru-RU"/>
        </w:rPr>
        <w:instrText>.","</w:instrText>
      </w:r>
      <w:r w:rsidR="00B60B84" w:rsidRPr="0019613D">
        <w:rPr>
          <w:lang w:val="en-US"/>
        </w:rPr>
        <w:instrText>author</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family</w:instrText>
      </w:r>
      <w:r w:rsidR="00B60B84" w:rsidRPr="0019613D">
        <w:rPr>
          <w:lang w:val="ru-RU"/>
        </w:rPr>
        <w:instrText>":"</w:instrText>
      </w:r>
      <w:r w:rsidR="00B60B84" w:rsidRPr="0019613D">
        <w:rPr>
          <w:lang w:val="en-US"/>
        </w:rPr>
        <w:instrText>Furuya</w:instrText>
      </w:r>
      <w:r w:rsidR="00B60B84" w:rsidRPr="0019613D">
        <w:rPr>
          <w:lang w:val="ru-RU"/>
        </w:rPr>
        <w:instrText>","</w:instrText>
      </w:r>
      <w:r w:rsidR="00B60B84" w:rsidRPr="0019613D">
        <w:rPr>
          <w:lang w:val="en-US"/>
        </w:rPr>
        <w:instrText>given</w:instrText>
      </w:r>
      <w:r w:rsidR="00B60B84" w:rsidRPr="0019613D">
        <w:rPr>
          <w:lang w:val="ru-RU"/>
        </w:rPr>
        <w:instrText>":"</w:instrText>
      </w:r>
      <w:r w:rsidR="00B60B84" w:rsidRPr="0019613D">
        <w:rPr>
          <w:lang w:val="en-US"/>
        </w:rPr>
        <w:instrText>Aya</w:instrText>
      </w:r>
      <w:r w:rsidR="00B60B84" w:rsidRPr="0019613D">
        <w:rPr>
          <w:lang w:val="ru-RU"/>
        </w:rPr>
        <w:instrText>","</w:instrText>
      </w:r>
      <w:r w:rsidR="00B60B84" w:rsidRPr="0019613D">
        <w:rPr>
          <w:lang w:val="en-US"/>
        </w:rPr>
        <w:instrText>non</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parse</w:instrText>
      </w:r>
      <w:r w:rsidR="00B60B84" w:rsidRPr="0019613D">
        <w:rPr>
          <w:lang w:val="ru-RU"/>
        </w:rPr>
        <w:instrText>-</w:instrText>
      </w:r>
      <w:r w:rsidR="00B60B84" w:rsidRPr="0019613D">
        <w:rPr>
          <w:lang w:val="en-US"/>
        </w:rPr>
        <w:instrText>names</w:instrText>
      </w:r>
      <w:r w:rsidR="00B60B84" w:rsidRPr="0019613D">
        <w:rPr>
          <w:lang w:val="ru-RU"/>
        </w:rPr>
        <w:instrText>":</w:instrText>
      </w:r>
      <w:r w:rsidR="00B60B84" w:rsidRPr="0019613D">
        <w:rPr>
          <w:lang w:val="en-US"/>
        </w:rPr>
        <w:instrText>false</w:instrText>
      </w:r>
      <w:r w:rsidR="00B60B84" w:rsidRPr="0019613D">
        <w:rPr>
          <w:lang w:val="ru-RU"/>
        </w:rPr>
        <w:instrText>,"</w:instrText>
      </w:r>
      <w:r w:rsidR="00B60B84" w:rsidRPr="0019613D">
        <w:rPr>
          <w:lang w:val="en-US"/>
        </w:rPr>
        <w:instrText>suffix</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family</w:instrText>
      </w:r>
      <w:r w:rsidR="00B60B84" w:rsidRPr="0019613D">
        <w:rPr>
          <w:lang w:val="ru-RU"/>
        </w:rPr>
        <w:instrText>":"</w:instrText>
      </w:r>
      <w:r w:rsidR="00B60B84" w:rsidRPr="0019613D">
        <w:rPr>
          <w:lang w:val="en-US"/>
        </w:rPr>
        <w:instrText>Kawahara</w:instrText>
      </w:r>
      <w:r w:rsidR="00B60B84" w:rsidRPr="0019613D">
        <w:rPr>
          <w:lang w:val="ru-RU"/>
        </w:rPr>
        <w:instrText>","</w:instrText>
      </w:r>
      <w:r w:rsidR="00B60B84" w:rsidRPr="0019613D">
        <w:rPr>
          <w:lang w:val="en-US"/>
        </w:rPr>
        <w:instrText>given</w:instrText>
      </w:r>
      <w:r w:rsidR="00B60B84" w:rsidRPr="0019613D">
        <w:rPr>
          <w:lang w:val="ru-RU"/>
        </w:rPr>
        <w:instrText>":"</w:instrText>
      </w:r>
      <w:r w:rsidR="00B60B84" w:rsidRPr="0019613D">
        <w:rPr>
          <w:lang w:val="en-US"/>
        </w:rPr>
        <w:instrText>Masahiro</w:instrText>
      </w:r>
      <w:r w:rsidR="00B60B84" w:rsidRPr="0019613D">
        <w:rPr>
          <w:lang w:val="ru-RU"/>
        </w:rPr>
        <w:instrText>","</w:instrText>
      </w:r>
      <w:r w:rsidR="00B60B84" w:rsidRPr="0019613D">
        <w:rPr>
          <w:lang w:val="en-US"/>
        </w:rPr>
        <w:instrText>non</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parse</w:instrText>
      </w:r>
      <w:r w:rsidR="00B60B84" w:rsidRPr="0019613D">
        <w:rPr>
          <w:lang w:val="ru-RU"/>
        </w:rPr>
        <w:instrText>-</w:instrText>
      </w:r>
      <w:r w:rsidR="00B60B84" w:rsidRPr="0019613D">
        <w:rPr>
          <w:lang w:val="en-US"/>
        </w:rPr>
        <w:instrText>names</w:instrText>
      </w:r>
      <w:r w:rsidR="00B60B84" w:rsidRPr="0019613D">
        <w:rPr>
          <w:lang w:val="ru-RU"/>
        </w:rPr>
        <w:instrText>":</w:instrText>
      </w:r>
      <w:r w:rsidR="00B60B84" w:rsidRPr="0019613D">
        <w:rPr>
          <w:lang w:val="en-US"/>
        </w:rPr>
        <w:instrText>false</w:instrText>
      </w:r>
      <w:r w:rsidR="00B60B84" w:rsidRPr="0019613D">
        <w:rPr>
          <w:lang w:val="ru-RU"/>
        </w:rPr>
        <w:instrText>,"</w:instrText>
      </w:r>
      <w:r w:rsidR="00B60B84" w:rsidRPr="0019613D">
        <w:rPr>
          <w:lang w:val="en-US"/>
        </w:rPr>
        <w:instrText>suffix</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family</w:instrText>
      </w:r>
      <w:r w:rsidR="00B60B84" w:rsidRPr="0019613D">
        <w:rPr>
          <w:lang w:val="ru-RU"/>
        </w:rPr>
        <w:instrText>":"</w:instrText>
      </w:r>
      <w:r w:rsidR="00B60B84" w:rsidRPr="0019613D">
        <w:rPr>
          <w:lang w:val="en-US"/>
        </w:rPr>
        <w:instrText>Kumode</w:instrText>
      </w:r>
      <w:r w:rsidR="00B60B84" w:rsidRPr="0019613D">
        <w:rPr>
          <w:lang w:val="ru-RU"/>
        </w:rPr>
        <w:instrText>","</w:instrText>
      </w:r>
      <w:r w:rsidR="00B60B84" w:rsidRPr="0019613D">
        <w:rPr>
          <w:lang w:val="en-US"/>
        </w:rPr>
        <w:instrText>given</w:instrText>
      </w:r>
      <w:r w:rsidR="00B60B84" w:rsidRPr="0019613D">
        <w:rPr>
          <w:lang w:val="ru-RU"/>
        </w:rPr>
        <w:instrText>":"</w:instrText>
      </w:r>
      <w:r w:rsidR="00B60B84" w:rsidRPr="0019613D">
        <w:rPr>
          <w:lang w:val="en-US"/>
        </w:rPr>
        <w:instrText>Mina</w:instrText>
      </w:r>
      <w:r w:rsidR="00B60B84" w:rsidRPr="0019613D">
        <w:rPr>
          <w:lang w:val="ru-RU"/>
        </w:rPr>
        <w:instrText>","</w:instrText>
      </w:r>
      <w:r w:rsidR="00B60B84" w:rsidRPr="0019613D">
        <w:rPr>
          <w:lang w:val="en-US"/>
        </w:rPr>
        <w:instrText>non</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parse</w:instrText>
      </w:r>
      <w:r w:rsidR="00B60B84" w:rsidRPr="0019613D">
        <w:rPr>
          <w:lang w:val="ru-RU"/>
        </w:rPr>
        <w:instrText>-</w:instrText>
      </w:r>
      <w:r w:rsidR="00B60B84" w:rsidRPr="0019613D">
        <w:rPr>
          <w:lang w:val="en-US"/>
        </w:rPr>
        <w:instrText>names</w:instrText>
      </w:r>
      <w:r w:rsidR="00B60B84" w:rsidRPr="0019613D">
        <w:rPr>
          <w:lang w:val="ru-RU"/>
        </w:rPr>
        <w:instrText>":</w:instrText>
      </w:r>
      <w:r w:rsidR="00B60B84" w:rsidRPr="0019613D">
        <w:rPr>
          <w:lang w:val="en-US"/>
        </w:rPr>
        <w:instrText>false</w:instrText>
      </w:r>
      <w:r w:rsidR="00B60B84" w:rsidRPr="0019613D">
        <w:rPr>
          <w:lang w:val="ru-RU"/>
        </w:rPr>
        <w:instrText>,"</w:instrText>
      </w:r>
      <w:r w:rsidR="00B60B84" w:rsidRPr="0019613D">
        <w:rPr>
          <w:lang w:val="en-US"/>
        </w:rPr>
        <w:instrText>suffix</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family</w:instrText>
      </w:r>
      <w:r w:rsidR="00B60B84" w:rsidRPr="0019613D">
        <w:rPr>
          <w:lang w:val="ru-RU"/>
        </w:rPr>
        <w:instrText>":"</w:instrText>
      </w:r>
      <w:r w:rsidR="00B60B84" w:rsidRPr="0019613D">
        <w:rPr>
          <w:lang w:val="en-US"/>
        </w:rPr>
        <w:instrText>Ohira</w:instrText>
      </w:r>
      <w:r w:rsidR="00B60B84" w:rsidRPr="0019613D">
        <w:rPr>
          <w:lang w:val="ru-RU"/>
        </w:rPr>
        <w:instrText>","</w:instrText>
      </w:r>
      <w:r w:rsidR="00B60B84" w:rsidRPr="0019613D">
        <w:rPr>
          <w:lang w:val="en-US"/>
        </w:rPr>
        <w:instrText>given</w:instrText>
      </w:r>
      <w:r w:rsidR="00B60B84" w:rsidRPr="0019613D">
        <w:rPr>
          <w:lang w:val="ru-RU"/>
        </w:rPr>
        <w:instrText>":"</w:instrText>
      </w:r>
      <w:r w:rsidR="00B60B84" w:rsidRPr="0019613D">
        <w:rPr>
          <w:lang w:val="en-US"/>
        </w:rPr>
        <w:instrText>Yasuyuki</w:instrText>
      </w:r>
      <w:r w:rsidR="00B60B84" w:rsidRPr="0019613D">
        <w:rPr>
          <w:lang w:val="ru-RU"/>
        </w:rPr>
        <w:instrText>","</w:instrText>
      </w:r>
      <w:r w:rsidR="00B60B84" w:rsidRPr="0019613D">
        <w:rPr>
          <w:lang w:val="en-US"/>
        </w:rPr>
        <w:instrText>non</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parse</w:instrText>
      </w:r>
      <w:r w:rsidR="00B60B84" w:rsidRPr="0019613D">
        <w:rPr>
          <w:lang w:val="ru-RU"/>
        </w:rPr>
        <w:instrText>-</w:instrText>
      </w:r>
      <w:r w:rsidR="00B60B84" w:rsidRPr="0019613D">
        <w:rPr>
          <w:lang w:val="en-US"/>
        </w:rPr>
        <w:instrText>names</w:instrText>
      </w:r>
      <w:r w:rsidR="00B60B84" w:rsidRPr="0019613D">
        <w:rPr>
          <w:lang w:val="ru-RU"/>
        </w:rPr>
        <w:instrText>":</w:instrText>
      </w:r>
      <w:r w:rsidR="00B60B84" w:rsidRPr="0019613D">
        <w:rPr>
          <w:lang w:val="en-US"/>
        </w:rPr>
        <w:instrText>false</w:instrText>
      </w:r>
      <w:r w:rsidR="00B60B84" w:rsidRPr="0019613D">
        <w:rPr>
          <w:lang w:val="ru-RU"/>
        </w:rPr>
        <w:instrText>,"</w:instrText>
      </w:r>
      <w:r w:rsidR="00B60B84" w:rsidRPr="0019613D">
        <w:rPr>
          <w:lang w:val="en-US"/>
        </w:rPr>
        <w:instrText>suffix</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family</w:instrText>
      </w:r>
      <w:r w:rsidR="00B60B84" w:rsidRPr="0019613D">
        <w:rPr>
          <w:lang w:val="ru-RU"/>
        </w:rPr>
        <w:instrText>":"</w:instrText>
      </w:r>
      <w:r w:rsidR="00B60B84" w:rsidRPr="0019613D">
        <w:rPr>
          <w:lang w:val="en-US"/>
        </w:rPr>
        <w:instrText>Usui</w:instrText>
      </w:r>
      <w:r w:rsidR="00B60B84" w:rsidRPr="0019613D">
        <w:rPr>
          <w:lang w:val="ru-RU"/>
        </w:rPr>
        <w:instrText>","</w:instrText>
      </w:r>
      <w:r w:rsidR="00B60B84" w:rsidRPr="0019613D">
        <w:rPr>
          <w:lang w:val="en-US"/>
        </w:rPr>
        <w:instrText>given</w:instrText>
      </w:r>
      <w:r w:rsidR="00B60B84" w:rsidRPr="0019613D">
        <w:rPr>
          <w:lang w:val="ru-RU"/>
        </w:rPr>
        <w:instrText>":"</w:instrText>
      </w:r>
      <w:r w:rsidR="00B60B84" w:rsidRPr="0019613D">
        <w:rPr>
          <w:lang w:val="en-US"/>
        </w:rPr>
        <w:instrText>Asako</w:instrText>
      </w:r>
      <w:r w:rsidR="00B60B84" w:rsidRPr="0019613D">
        <w:rPr>
          <w:lang w:val="ru-RU"/>
        </w:rPr>
        <w:instrText>","</w:instrText>
      </w:r>
      <w:r w:rsidR="00B60B84" w:rsidRPr="0019613D">
        <w:rPr>
          <w:lang w:val="en-US"/>
        </w:rPr>
        <w:instrText>non</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parse</w:instrText>
      </w:r>
      <w:r w:rsidR="00B60B84" w:rsidRPr="0019613D">
        <w:rPr>
          <w:lang w:val="ru-RU"/>
        </w:rPr>
        <w:instrText>-</w:instrText>
      </w:r>
      <w:r w:rsidR="00B60B84" w:rsidRPr="0019613D">
        <w:rPr>
          <w:lang w:val="en-US"/>
        </w:rPr>
        <w:instrText>names</w:instrText>
      </w:r>
      <w:r w:rsidR="00B60B84" w:rsidRPr="0019613D">
        <w:rPr>
          <w:lang w:val="ru-RU"/>
        </w:rPr>
        <w:instrText>":</w:instrText>
      </w:r>
      <w:r w:rsidR="00B60B84" w:rsidRPr="0019613D">
        <w:rPr>
          <w:lang w:val="en-US"/>
        </w:rPr>
        <w:instrText>false</w:instrText>
      </w:r>
      <w:r w:rsidR="00B60B84" w:rsidRPr="0019613D">
        <w:rPr>
          <w:lang w:val="ru-RU"/>
        </w:rPr>
        <w:instrText>,"</w:instrText>
      </w:r>
      <w:r w:rsidR="00B60B84" w:rsidRPr="0019613D">
        <w:rPr>
          <w:lang w:val="en-US"/>
        </w:rPr>
        <w:instrText>suffix</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family</w:instrText>
      </w:r>
      <w:r w:rsidR="00B60B84" w:rsidRPr="0019613D">
        <w:rPr>
          <w:lang w:val="ru-RU"/>
        </w:rPr>
        <w:instrText>":"</w:instrText>
      </w:r>
      <w:r w:rsidR="00B60B84" w:rsidRPr="0019613D">
        <w:rPr>
          <w:lang w:val="en-US"/>
        </w:rPr>
        <w:instrText>Nagai</w:instrText>
      </w:r>
      <w:r w:rsidR="00B60B84" w:rsidRPr="0019613D">
        <w:rPr>
          <w:lang w:val="ru-RU"/>
        </w:rPr>
        <w:instrText>","</w:instrText>
      </w:r>
      <w:r w:rsidR="00B60B84" w:rsidRPr="0019613D">
        <w:rPr>
          <w:lang w:val="en-US"/>
        </w:rPr>
        <w:instrText>given</w:instrText>
      </w:r>
      <w:r w:rsidR="00B60B84" w:rsidRPr="0019613D">
        <w:rPr>
          <w:lang w:val="ru-RU"/>
        </w:rPr>
        <w:instrText>":"</w:instrText>
      </w:r>
      <w:r w:rsidR="00B60B84" w:rsidRPr="0019613D">
        <w:rPr>
          <w:lang w:val="en-US"/>
        </w:rPr>
        <w:instrText>Shiho</w:instrText>
      </w:r>
      <w:r w:rsidR="00B60B84" w:rsidRPr="0019613D">
        <w:rPr>
          <w:lang w:val="ru-RU"/>
        </w:rPr>
        <w:instrText>","</w:instrText>
      </w:r>
      <w:r w:rsidR="00B60B84" w:rsidRPr="0019613D">
        <w:rPr>
          <w:lang w:val="en-US"/>
        </w:rPr>
        <w:instrText>non</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parse</w:instrText>
      </w:r>
      <w:r w:rsidR="00B60B84" w:rsidRPr="0019613D">
        <w:rPr>
          <w:lang w:val="ru-RU"/>
        </w:rPr>
        <w:instrText>-</w:instrText>
      </w:r>
      <w:r w:rsidR="00B60B84" w:rsidRPr="0019613D">
        <w:rPr>
          <w:lang w:val="en-US"/>
        </w:rPr>
        <w:instrText>names</w:instrText>
      </w:r>
      <w:r w:rsidR="00B60B84" w:rsidRPr="0019613D">
        <w:rPr>
          <w:lang w:val="ru-RU"/>
        </w:rPr>
        <w:instrText>":</w:instrText>
      </w:r>
      <w:r w:rsidR="00B60B84" w:rsidRPr="0019613D">
        <w:rPr>
          <w:lang w:val="en-US"/>
        </w:rPr>
        <w:instrText>false</w:instrText>
      </w:r>
      <w:r w:rsidR="00B60B84" w:rsidRPr="0019613D">
        <w:rPr>
          <w:lang w:val="ru-RU"/>
        </w:rPr>
        <w:instrText>,"</w:instrText>
      </w:r>
      <w:r w:rsidR="00B60B84" w:rsidRPr="0019613D">
        <w:rPr>
          <w:lang w:val="en-US"/>
        </w:rPr>
        <w:instrText>suffix</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family</w:instrText>
      </w:r>
      <w:r w:rsidR="00B60B84" w:rsidRPr="0019613D">
        <w:rPr>
          <w:lang w:val="ru-RU"/>
        </w:rPr>
        <w:instrText>":"</w:instrText>
      </w:r>
      <w:r w:rsidR="00B60B84" w:rsidRPr="0019613D">
        <w:rPr>
          <w:lang w:val="en-US"/>
        </w:rPr>
        <w:instrText>Hosoba</w:instrText>
      </w:r>
      <w:r w:rsidR="00B60B84" w:rsidRPr="0019613D">
        <w:rPr>
          <w:lang w:val="ru-RU"/>
        </w:rPr>
        <w:instrText>","</w:instrText>
      </w:r>
      <w:r w:rsidR="00B60B84" w:rsidRPr="0019613D">
        <w:rPr>
          <w:lang w:val="en-US"/>
        </w:rPr>
        <w:instrText>given</w:instrText>
      </w:r>
      <w:r w:rsidR="00B60B84" w:rsidRPr="0019613D">
        <w:rPr>
          <w:lang w:val="ru-RU"/>
        </w:rPr>
        <w:instrText>":"</w:instrText>
      </w:r>
      <w:r w:rsidR="00B60B84" w:rsidRPr="0019613D">
        <w:rPr>
          <w:lang w:val="en-US"/>
        </w:rPr>
        <w:instrText>Sakura</w:instrText>
      </w:r>
      <w:r w:rsidR="00B60B84" w:rsidRPr="0019613D">
        <w:rPr>
          <w:lang w:val="ru-RU"/>
        </w:rPr>
        <w:instrText>","</w:instrText>
      </w:r>
      <w:r w:rsidR="00B60B84" w:rsidRPr="0019613D">
        <w:rPr>
          <w:lang w:val="en-US"/>
        </w:rPr>
        <w:instrText>non</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parse</w:instrText>
      </w:r>
      <w:r w:rsidR="00B60B84" w:rsidRPr="0019613D">
        <w:rPr>
          <w:lang w:val="ru-RU"/>
        </w:rPr>
        <w:instrText>-</w:instrText>
      </w:r>
      <w:r w:rsidR="00B60B84" w:rsidRPr="0019613D">
        <w:rPr>
          <w:lang w:val="en-US"/>
        </w:rPr>
        <w:instrText>names</w:instrText>
      </w:r>
      <w:r w:rsidR="00B60B84" w:rsidRPr="0019613D">
        <w:rPr>
          <w:lang w:val="ru-RU"/>
        </w:rPr>
        <w:instrText>":</w:instrText>
      </w:r>
      <w:r w:rsidR="00B60B84" w:rsidRPr="0019613D">
        <w:rPr>
          <w:lang w:val="en-US"/>
        </w:rPr>
        <w:instrText>false</w:instrText>
      </w:r>
      <w:r w:rsidR="00B60B84" w:rsidRPr="0019613D">
        <w:rPr>
          <w:lang w:val="ru-RU"/>
        </w:rPr>
        <w:instrText>,"</w:instrText>
      </w:r>
      <w:r w:rsidR="00B60B84" w:rsidRPr="0019613D">
        <w:rPr>
          <w:lang w:val="en-US"/>
        </w:rPr>
        <w:instrText>suffix</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family</w:instrText>
      </w:r>
      <w:r w:rsidR="00B60B84" w:rsidRPr="0019613D">
        <w:rPr>
          <w:lang w:val="ru-RU"/>
        </w:rPr>
        <w:instrText>":"</w:instrText>
      </w:r>
      <w:r w:rsidR="00B60B84" w:rsidRPr="0019613D">
        <w:rPr>
          <w:lang w:val="en-US"/>
        </w:rPr>
        <w:instrText>Minamiguchi</w:instrText>
      </w:r>
      <w:r w:rsidR="00B60B84" w:rsidRPr="0019613D">
        <w:rPr>
          <w:lang w:val="ru-RU"/>
        </w:rPr>
        <w:instrText>","</w:instrText>
      </w:r>
      <w:r w:rsidR="00B60B84" w:rsidRPr="0019613D">
        <w:rPr>
          <w:lang w:val="en-US"/>
        </w:rPr>
        <w:instrText>given</w:instrText>
      </w:r>
      <w:r w:rsidR="00B60B84" w:rsidRPr="0019613D">
        <w:rPr>
          <w:lang w:val="ru-RU"/>
        </w:rPr>
        <w:instrText>":"</w:instrText>
      </w:r>
      <w:r w:rsidR="00B60B84" w:rsidRPr="0019613D">
        <w:rPr>
          <w:lang w:val="en-US"/>
        </w:rPr>
        <w:instrText>Hitoshi</w:instrText>
      </w:r>
      <w:r w:rsidR="00B60B84" w:rsidRPr="0019613D">
        <w:rPr>
          <w:lang w:val="ru-RU"/>
        </w:rPr>
        <w:instrText>","</w:instrText>
      </w:r>
      <w:r w:rsidR="00B60B84" w:rsidRPr="0019613D">
        <w:rPr>
          <w:lang w:val="en-US"/>
        </w:rPr>
        <w:instrText>non</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parse</w:instrText>
      </w:r>
      <w:r w:rsidR="00B60B84" w:rsidRPr="0019613D">
        <w:rPr>
          <w:lang w:val="ru-RU"/>
        </w:rPr>
        <w:instrText>-</w:instrText>
      </w:r>
      <w:r w:rsidR="00B60B84" w:rsidRPr="0019613D">
        <w:rPr>
          <w:lang w:val="en-US"/>
        </w:rPr>
        <w:instrText>names</w:instrText>
      </w:r>
      <w:r w:rsidR="00B60B84" w:rsidRPr="0019613D">
        <w:rPr>
          <w:lang w:val="ru-RU"/>
        </w:rPr>
        <w:instrText>":</w:instrText>
      </w:r>
      <w:r w:rsidR="00B60B84" w:rsidRPr="0019613D">
        <w:rPr>
          <w:lang w:val="en-US"/>
        </w:rPr>
        <w:instrText>false</w:instrText>
      </w:r>
      <w:r w:rsidR="00B60B84" w:rsidRPr="0019613D">
        <w:rPr>
          <w:lang w:val="ru-RU"/>
        </w:rPr>
        <w:instrText>,"</w:instrText>
      </w:r>
      <w:r w:rsidR="00B60B84" w:rsidRPr="0019613D">
        <w:rPr>
          <w:lang w:val="en-US"/>
        </w:rPr>
        <w:instrText>suffix</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family</w:instrText>
      </w:r>
      <w:r w:rsidR="00B60B84" w:rsidRPr="0019613D">
        <w:rPr>
          <w:lang w:val="ru-RU"/>
        </w:rPr>
        <w:instrText>":"</w:instrText>
      </w:r>
      <w:r w:rsidR="00B60B84" w:rsidRPr="0019613D">
        <w:rPr>
          <w:lang w:val="en-US"/>
        </w:rPr>
        <w:instrText>Kito</w:instrText>
      </w:r>
      <w:r w:rsidR="00B60B84" w:rsidRPr="0019613D">
        <w:rPr>
          <w:lang w:val="ru-RU"/>
        </w:rPr>
        <w:instrText>","</w:instrText>
      </w:r>
      <w:r w:rsidR="00B60B84" w:rsidRPr="0019613D">
        <w:rPr>
          <w:lang w:val="en-US"/>
        </w:rPr>
        <w:instrText>given</w:instrText>
      </w:r>
      <w:r w:rsidR="00B60B84" w:rsidRPr="0019613D">
        <w:rPr>
          <w:lang w:val="ru-RU"/>
        </w:rPr>
        <w:instrText>":"</w:instrText>
      </w:r>
      <w:r w:rsidR="00B60B84" w:rsidRPr="0019613D">
        <w:rPr>
          <w:lang w:val="en-US"/>
        </w:rPr>
        <w:instrText>Katsuyuki</w:instrText>
      </w:r>
      <w:r w:rsidR="00B60B84" w:rsidRPr="0019613D">
        <w:rPr>
          <w:lang w:val="ru-RU"/>
        </w:rPr>
        <w:instrText>","</w:instrText>
      </w:r>
      <w:r w:rsidR="00B60B84" w:rsidRPr="0019613D">
        <w:rPr>
          <w:lang w:val="en-US"/>
        </w:rPr>
        <w:instrText>non</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parse</w:instrText>
      </w:r>
      <w:r w:rsidR="00B60B84" w:rsidRPr="0019613D">
        <w:rPr>
          <w:lang w:val="ru-RU"/>
        </w:rPr>
        <w:instrText>-</w:instrText>
      </w:r>
      <w:r w:rsidR="00B60B84" w:rsidRPr="0019613D">
        <w:rPr>
          <w:lang w:val="en-US"/>
        </w:rPr>
        <w:instrText>names</w:instrText>
      </w:r>
      <w:r w:rsidR="00B60B84" w:rsidRPr="0019613D">
        <w:rPr>
          <w:lang w:val="ru-RU"/>
        </w:rPr>
        <w:instrText>":</w:instrText>
      </w:r>
      <w:r w:rsidR="00B60B84" w:rsidRPr="0019613D">
        <w:rPr>
          <w:lang w:val="en-US"/>
        </w:rPr>
        <w:instrText>false</w:instrText>
      </w:r>
      <w:r w:rsidR="00B60B84" w:rsidRPr="0019613D">
        <w:rPr>
          <w:lang w:val="ru-RU"/>
        </w:rPr>
        <w:instrText>,"</w:instrText>
      </w:r>
      <w:r w:rsidR="00B60B84" w:rsidRPr="0019613D">
        <w:rPr>
          <w:lang w:val="en-US"/>
        </w:rPr>
        <w:instrText>suffix</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family</w:instrText>
      </w:r>
      <w:r w:rsidR="00B60B84" w:rsidRPr="0019613D">
        <w:rPr>
          <w:lang w:val="ru-RU"/>
        </w:rPr>
        <w:instrText>":"</w:instrText>
      </w:r>
      <w:r w:rsidR="00B60B84" w:rsidRPr="0019613D">
        <w:rPr>
          <w:lang w:val="en-US"/>
        </w:rPr>
        <w:instrText>Andoh</w:instrText>
      </w:r>
      <w:r w:rsidR="00B60B84" w:rsidRPr="0019613D">
        <w:rPr>
          <w:lang w:val="ru-RU"/>
        </w:rPr>
        <w:instrText>","</w:instrText>
      </w:r>
      <w:r w:rsidR="00B60B84" w:rsidRPr="0019613D">
        <w:rPr>
          <w:lang w:val="en-US"/>
        </w:rPr>
        <w:instrText>given</w:instrText>
      </w:r>
      <w:r w:rsidR="00B60B84" w:rsidRPr="0019613D">
        <w:rPr>
          <w:lang w:val="ru-RU"/>
        </w:rPr>
        <w:instrText>":"</w:instrText>
      </w:r>
      <w:r w:rsidR="00B60B84" w:rsidRPr="0019613D">
        <w:rPr>
          <w:lang w:val="en-US"/>
        </w:rPr>
        <w:instrText>Akira</w:instrText>
      </w:r>
      <w:r w:rsidR="00B60B84" w:rsidRPr="0019613D">
        <w:rPr>
          <w:lang w:val="ru-RU"/>
        </w:rPr>
        <w:instrText>","</w:instrText>
      </w:r>
      <w:r w:rsidR="00B60B84" w:rsidRPr="0019613D">
        <w:rPr>
          <w:lang w:val="en-US"/>
        </w:rPr>
        <w:instrText>non</w:instrText>
      </w:r>
      <w:r w:rsidR="00B60B84" w:rsidRPr="0019613D">
        <w:rPr>
          <w:lang w:val="ru-RU"/>
        </w:rPr>
        <w:instrText>-</w:instrText>
      </w:r>
      <w:r w:rsidR="00B60B84" w:rsidRPr="0019613D">
        <w:rPr>
          <w:lang w:val="en-US"/>
        </w:rPr>
        <w:instrText>dropping</w:instrText>
      </w:r>
      <w:r w:rsidR="00B60B84" w:rsidRPr="0019613D">
        <w:rPr>
          <w:lang w:val="ru-RU"/>
        </w:rPr>
        <w:instrText>-</w:instrText>
      </w:r>
      <w:r w:rsidR="00B60B84" w:rsidRPr="0019613D">
        <w:rPr>
          <w:lang w:val="en-US"/>
        </w:rPr>
        <w:instrText>particle</w:instrText>
      </w:r>
      <w:r w:rsidR="00B60B84" w:rsidRPr="0019613D">
        <w:rPr>
          <w:lang w:val="ru-RU"/>
        </w:rPr>
        <w:instrText>":"","</w:instrText>
      </w:r>
      <w:r w:rsidR="00B60B84" w:rsidRPr="0019613D">
        <w:rPr>
          <w:lang w:val="en-US"/>
        </w:rPr>
        <w:instrText>parse</w:instrText>
      </w:r>
      <w:r w:rsidR="00B60B84" w:rsidRPr="0019613D">
        <w:rPr>
          <w:lang w:val="ru-RU"/>
        </w:rPr>
        <w:instrText>-</w:instrText>
      </w:r>
      <w:r w:rsidR="00B60B84" w:rsidRPr="0019613D">
        <w:rPr>
          <w:lang w:val="en-US"/>
        </w:rPr>
        <w:instrText>names</w:instrText>
      </w:r>
      <w:r w:rsidR="00B60B84" w:rsidRPr="0019613D">
        <w:rPr>
          <w:lang w:val="ru-RU"/>
        </w:rPr>
        <w:instrText>":</w:instrText>
      </w:r>
      <w:r w:rsidR="00B60B84" w:rsidRPr="0019613D">
        <w:rPr>
          <w:lang w:val="en-US"/>
        </w:rPr>
        <w:instrText>false</w:instrText>
      </w:r>
      <w:r w:rsidR="00B60B84" w:rsidRPr="0019613D">
        <w:rPr>
          <w:lang w:val="ru-RU"/>
        </w:rPr>
        <w:instrText>,"</w:instrText>
      </w:r>
      <w:r w:rsidR="00B60B84" w:rsidRPr="0019613D">
        <w:rPr>
          <w:lang w:val="en-US"/>
        </w:rPr>
        <w:instrText>suffix</w:instrText>
      </w:r>
      <w:r w:rsidR="00B60B84" w:rsidRPr="0019613D">
        <w:rPr>
          <w:lang w:val="ru-RU"/>
        </w:rPr>
        <w:instrText>":""}],"</w:instrText>
      </w:r>
      <w:r w:rsidR="00B60B84" w:rsidRPr="0019613D">
        <w:rPr>
          <w:lang w:val="en-US"/>
        </w:rPr>
        <w:instrText>container</w:instrText>
      </w:r>
      <w:r w:rsidR="00B60B84" w:rsidRPr="0019613D">
        <w:rPr>
          <w:lang w:val="ru-RU"/>
        </w:rPr>
        <w:instrText>-</w:instrText>
      </w:r>
      <w:r w:rsidR="00B60B84" w:rsidRPr="0019613D">
        <w:rPr>
          <w:lang w:val="en-US"/>
        </w:rPr>
        <w:instrText>title</w:instrText>
      </w:r>
      <w:r w:rsidR="00B60B84" w:rsidRPr="0019613D">
        <w:rPr>
          <w:lang w:val="ru-RU"/>
        </w:rPr>
        <w:instrText>":"</w:instrText>
      </w:r>
      <w:r w:rsidR="00B60B84" w:rsidRPr="0019613D">
        <w:rPr>
          <w:lang w:val="en-US"/>
        </w:rPr>
        <w:instrText>Clinical</w:instrText>
      </w:r>
      <w:r w:rsidR="00B60B84" w:rsidRPr="0019613D">
        <w:rPr>
          <w:lang w:val="ru-RU"/>
        </w:rPr>
        <w:instrText xml:space="preserve"> </w:instrText>
      </w:r>
      <w:r w:rsidR="00B60B84" w:rsidRPr="0019613D">
        <w:rPr>
          <w:lang w:val="en-US"/>
        </w:rPr>
        <w:instrText>Case</w:instrText>
      </w:r>
      <w:r w:rsidR="00B60B84" w:rsidRPr="0019613D">
        <w:rPr>
          <w:lang w:val="ru-RU"/>
        </w:rPr>
        <w:instrText xml:space="preserve"> </w:instrText>
      </w:r>
      <w:r w:rsidR="00B60B84" w:rsidRPr="0019613D">
        <w:rPr>
          <w:lang w:val="en-US"/>
        </w:rPr>
        <w:instrText>Reports</w:instrText>
      </w:r>
      <w:r w:rsidR="00B60B84" w:rsidRPr="0019613D">
        <w:rPr>
          <w:lang w:val="ru-RU"/>
        </w:rPr>
        <w:instrText>","</w:instrText>
      </w:r>
      <w:r w:rsidR="00B60B84" w:rsidRPr="0019613D">
        <w:rPr>
          <w:lang w:val="en-US"/>
        </w:rPr>
        <w:instrText>id</w:instrText>
      </w:r>
      <w:r w:rsidR="00B60B84" w:rsidRPr="0019613D">
        <w:rPr>
          <w:lang w:val="ru-RU"/>
        </w:rPr>
        <w:instrText>":"</w:instrText>
      </w:r>
      <w:r w:rsidR="00B60B84" w:rsidRPr="0019613D">
        <w:rPr>
          <w:lang w:val="en-US"/>
        </w:rPr>
        <w:instrText>ITEM</w:instrText>
      </w:r>
      <w:r w:rsidR="00B60B84" w:rsidRPr="0019613D">
        <w:rPr>
          <w:lang w:val="ru-RU"/>
        </w:rPr>
        <w:instrText>-1","</w:instrText>
      </w:r>
      <w:r w:rsidR="00B60B84" w:rsidRPr="0019613D">
        <w:rPr>
          <w:lang w:val="en-US"/>
        </w:rPr>
        <w:instrText>issue</w:instrText>
      </w:r>
      <w:r w:rsidR="00B60B84" w:rsidRPr="0019613D">
        <w:rPr>
          <w:lang w:val="ru-RU"/>
        </w:rPr>
        <w:instrText>":"5","</w:instrText>
      </w:r>
      <w:r w:rsidR="00B60B84" w:rsidRPr="0019613D">
        <w:rPr>
          <w:lang w:val="en-US"/>
        </w:rPr>
        <w:instrText>issued</w:instrText>
      </w:r>
      <w:r w:rsidR="00B60B84" w:rsidRPr="0019613D">
        <w:rPr>
          <w:lang w:val="ru-RU"/>
        </w:rPr>
        <w:instrText>":{"</w:instrText>
      </w:r>
      <w:r w:rsidR="00B60B84" w:rsidRPr="0019613D">
        <w:rPr>
          <w:lang w:val="en-US"/>
        </w:rPr>
        <w:instrText>date</w:instrText>
      </w:r>
      <w:r w:rsidR="00B60B84" w:rsidRPr="0019613D">
        <w:rPr>
          <w:lang w:val="ru-RU"/>
        </w:rPr>
        <w:instrText>-</w:instrText>
      </w:r>
      <w:r w:rsidR="00B60B84" w:rsidRPr="0019613D">
        <w:rPr>
          <w:lang w:val="en-US"/>
        </w:rPr>
        <w:instrText>parts</w:instrText>
      </w:r>
      <w:r w:rsidR="00B60B84" w:rsidRPr="0019613D">
        <w:rPr>
          <w:lang w:val="ru-RU"/>
        </w:rPr>
        <w:instrText>":[["2017","5"]]},"</w:instrText>
      </w:r>
      <w:r w:rsidR="00B60B84" w:rsidRPr="0019613D">
        <w:rPr>
          <w:lang w:val="en-US"/>
        </w:rPr>
        <w:instrText>page</w:instrText>
      </w:r>
      <w:r w:rsidR="00B60B84" w:rsidRPr="0019613D">
        <w:rPr>
          <w:lang w:val="ru-RU"/>
        </w:rPr>
        <w:instrText>":"645-653","</w:instrText>
      </w:r>
      <w:r w:rsidR="00B60B84" w:rsidRPr="0019613D">
        <w:rPr>
          <w:lang w:val="en-US"/>
        </w:rPr>
        <w:instrText>publisher</w:instrText>
      </w:r>
      <w:r w:rsidR="00B60B84" w:rsidRPr="0019613D">
        <w:rPr>
          <w:lang w:val="ru-RU"/>
        </w:rPr>
        <w:instrText>":"</w:instrText>
      </w:r>
      <w:r w:rsidR="00B60B84" w:rsidRPr="0019613D">
        <w:rPr>
          <w:lang w:val="en-US"/>
        </w:rPr>
        <w:instrText>Wiley</w:instrText>
      </w:r>
      <w:r w:rsidR="00B60B84" w:rsidRPr="0019613D">
        <w:rPr>
          <w:lang w:val="ru-RU"/>
        </w:rPr>
        <w:instrText>","</w:instrText>
      </w:r>
      <w:r w:rsidR="00B60B84" w:rsidRPr="0019613D">
        <w:rPr>
          <w:lang w:val="en-US"/>
        </w:rPr>
        <w:instrText>title</w:instrText>
      </w:r>
      <w:r w:rsidR="00B60B84" w:rsidRPr="0019613D">
        <w:rPr>
          <w:lang w:val="ru-RU"/>
        </w:rPr>
        <w:instrText>":"</w:instrText>
      </w:r>
      <w:r w:rsidR="00B60B84" w:rsidRPr="0019613D">
        <w:rPr>
          <w:lang w:val="en-US"/>
        </w:rPr>
        <w:instrText>Central</w:instrText>
      </w:r>
      <w:r w:rsidR="00B60B84" w:rsidRPr="0019613D">
        <w:rPr>
          <w:lang w:val="ru-RU"/>
        </w:rPr>
        <w:instrText xml:space="preserve"> </w:instrText>
      </w:r>
      <w:r w:rsidR="00B60B84" w:rsidRPr="0019613D">
        <w:rPr>
          <w:lang w:val="en-US"/>
        </w:rPr>
        <w:instrText>nervous</w:instrText>
      </w:r>
      <w:r w:rsidR="00B60B84" w:rsidRPr="0019613D">
        <w:rPr>
          <w:lang w:val="ru-RU"/>
        </w:rPr>
        <w:instrText xml:space="preserve"> </w:instrText>
      </w:r>
      <w:r w:rsidR="00B60B84" w:rsidRPr="0019613D">
        <w:rPr>
          <w:lang w:val="en-US"/>
        </w:rPr>
        <w:instrText>system</w:instrText>
      </w:r>
      <w:r w:rsidR="00B60B84" w:rsidRPr="0019613D">
        <w:rPr>
          <w:lang w:val="ru-RU"/>
        </w:rPr>
        <w:instrText xml:space="preserve"> </w:instrText>
      </w:r>
      <w:r w:rsidR="00B60B84" w:rsidRPr="0019613D">
        <w:rPr>
          <w:lang w:val="en-US"/>
        </w:rPr>
        <w:instrText>involvement</w:instrText>
      </w:r>
      <w:r w:rsidR="00B60B84" w:rsidRPr="0019613D">
        <w:rPr>
          <w:lang w:val="ru-RU"/>
        </w:rPr>
        <w:instrText xml:space="preserve"> </w:instrText>
      </w:r>
      <w:r w:rsidR="00B60B84" w:rsidRPr="0019613D">
        <w:rPr>
          <w:lang w:val="en-US"/>
        </w:rPr>
        <w:instrText>of</w:instrText>
      </w:r>
      <w:r w:rsidR="00B60B84" w:rsidRPr="0019613D">
        <w:rPr>
          <w:lang w:val="ru-RU"/>
        </w:rPr>
        <w:instrText xml:space="preserve"> </w:instrText>
      </w:r>
      <w:r w:rsidR="00B60B84" w:rsidRPr="0019613D">
        <w:rPr>
          <w:lang w:val="en-US"/>
        </w:rPr>
        <w:instrText>acute</w:instrText>
      </w:r>
      <w:r w:rsidR="00B60B84" w:rsidRPr="0019613D">
        <w:rPr>
          <w:lang w:val="ru-RU"/>
        </w:rPr>
        <w:instrText xml:space="preserve"> </w:instrText>
      </w:r>
      <w:r w:rsidR="00B60B84" w:rsidRPr="0019613D">
        <w:rPr>
          <w:lang w:val="en-US"/>
        </w:rPr>
        <w:instrText>promyelocytic</w:instrText>
      </w:r>
      <w:r w:rsidR="00B60B84" w:rsidRPr="0019613D">
        <w:rPr>
          <w:lang w:val="ru-RU"/>
        </w:rPr>
        <w:instrText xml:space="preserve"> </w:instrText>
      </w:r>
      <w:r w:rsidR="00B60B84" w:rsidRPr="0019613D">
        <w:rPr>
          <w:lang w:val="en-US"/>
        </w:rPr>
        <w:instrText>leukemia</w:instrText>
      </w:r>
      <w:r w:rsidR="00B60B84" w:rsidRPr="0019613D">
        <w:rPr>
          <w:lang w:val="ru-RU"/>
        </w:rPr>
        <w:instrText xml:space="preserve">, </w:instrText>
      </w:r>
      <w:r w:rsidR="00B60B84" w:rsidRPr="0019613D">
        <w:rPr>
          <w:lang w:val="en-US"/>
        </w:rPr>
        <w:instrText>three</w:instrText>
      </w:r>
      <w:r w:rsidR="00B60B84" w:rsidRPr="0019613D">
        <w:rPr>
          <w:lang w:val="ru-RU"/>
        </w:rPr>
        <w:instrText xml:space="preserve"> </w:instrText>
      </w:r>
      <w:r w:rsidR="00B60B84" w:rsidRPr="0019613D">
        <w:rPr>
          <w:lang w:val="en-US"/>
        </w:rPr>
        <w:instrText>case</w:instrText>
      </w:r>
      <w:r w:rsidR="00B60B84" w:rsidRPr="0019613D">
        <w:rPr>
          <w:lang w:val="ru-RU"/>
        </w:rPr>
        <w:instrText xml:space="preserve"> </w:instrText>
      </w:r>
      <w:r w:rsidR="00B60B84" w:rsidRPr="0019613D">
        <w:rPr>
          <w:lang w:val="en-US"/>
        </w:rPr>
        <w:instrText>reports</w:instrText>
      </w:r>
      <w:r w:rsidR="00B60B84" w:rsidRPr="0019613D">
        <w:rPr>
          <w:lang w:val="ru-RU"/>
        </w:rPr>
        <w:instrText>","</w:instrText>
      </w:r>
      <w:r w:rsidR="00B60B84" w:rsidRPr="0019613D">
        <w:rPr>
          <w:lang w:val="en-US"/>
        </w:rPr>
        <w:instrText>type</w:instrText>
      </w:r>
      <w:r w:rsidR="00B60B84" w:rsidRPr="0019613D">
        <w:rPr>
          <w:lang w:val="ru-RU"/>
        </w:rPr>
        <w:instrText>":"</w:instrText>
      </w:r>
      <w:r w:rsidR="00B60B84" w:rsidRPr="0019613D">
        <w:rPr>
          <w:lang w:val="en-US"/>
        </w:rPr>
        <w:instrText>article</w:instrText>
      </w:r>
      <w:r w:rsidR="00B60B84" w:rsidRPr="0019613D">
        <w:rPr>
          <w:lang w:val="ru-RU"/>
        </w:rPr>
        <w:instrText>-</w:instrText>
      </w:r>
      <w:r w:rsidR="00B60B84" w:rsidRPr="0019613D">
        <w:rPr>
          <w:lang w:val="en-US"/>
        </w:rPr>
        <w:instrText>journal</w:instrText>
      </w:r>
      <w:r w:rsidR="00B60B84" w:rsidRPr="0019613D">
        <w:rPr>
          <w:lang w:val="ru-RU"/>
        </w:rPr>
        <w:instrText>","</w:instrText>
      </w:r>
      <w:r w:rsidR="00B60B84" w:rsidRPr="0019613D">
        <w:rPr>
          <w:lang w:val="en-US"/>
        </w:rPr>
        <w:instrText>volume</w:instrText>
      </w:r>
      <w:r w:rsidR="00B60B84" w:rsidRPr="0019613D">
        <w:rPr>
          <w:lang w:val="ru-RU"/>
        </w:rPr>
        <w:instrText>":"5"},"</w:instrText>
      </w:r>
      <w:r w:rsidR="00B60B84" w:rsidRPr="0019613D">
        <w:rPr>
          <w:lang w:val="en-US"/>
        </w:rPr>
        <w:instrText>uris</w:instrText>
      </w:r>
      <w:r w:rsidR="00B60B84" w:rsidRPr="0019613D">
        <w:rPr>
          <w:lang w:val="ru-RU"/>
        </w:rPr>
        <w:instrText>":["</w:instrText>
      </w:r>
      <w:r w:rsidR="00B60B84" w:rsidRPr="0019613D">
        <w:rPr>
          <w:lang w:val="en-US"/>
        </w:rPr>
        <w:instrText>http</w:instrText>
      </w:r>
      <w:r w:rsidR="00B60B84" w:rsidRPr="0019613D">
        <w:rPr>
          <w:lang w:val="ru-RU"/>
        </w:rPr>
        <w:instrText>://</w:instrText>
      </w:r>
      <w:r w:rsidR="00B60B84" w:rsidRPr="0019613D">
        <w:rPr>
          <w:lang w:val="en-US"/>
        </w:rPr>
        <w:instrText>www</w:instrText>
      </w:r>
      <w:r w:rsidR="00B60B84" w:rsidRPr="0019613D">
        <w:rPr>
          <w:lang w:val="ru-RU"/>
        </w:rPr>
        <w:instrText>.</w:instrText>
      </w:r>
      <w:r w:rsidR="00B60B84" w:rsidRPr="0019613D">
        <w:rPr>
          <w:lang w:val="en-US"/>
        </w:rPr>
        <w:instrText>mendeley</w:instrText>
      </w:r>
      <w:r w:rsidR="00B60B84" w:rsidRPr="0019613D">
        <w:rPr>
          <w:lang w:val="ru-RU"/>
        </w:rPr>
        <w:instrText>.</w:instrText>
      </w:r>
      <w:r w:rsidR="00B60B84" w:rsidRPr="0019613D">
        <w:rPr>
          <w:lang w:val="en-US"/>
        </w:rPr>
        <w:instrText>com</w:instrText>
      </w:r>
      <w:r w:rsidR="00B60B84" w:rsidRPr="0019613D">
        <w:rPr>
          <w:lang w:val="ru-RU"/>
        </w:rPr>
        <w:instrText>/</w:instrText>
      </w:r>
      <w:r w:rsidR="00B60B84" w:rsidRPr="0019613D">
        <w:rPr>
          <w:lang w:val="en-US"/>
        </w:rPr>
        <w:instrText>documents</w:instrText>
      </w:r>
      <w:r w:rsidR="00B60B84" w:rsidRPr="0019613D">
        <w:rPr>
          <w:lang w:val="ru-RU"/>
        </w:rPr>
        <w:instrText>/?</w:instrText>
      </w:r>
      <w:r w:rsidR="00B60B84" w:rsidRPr="0019613D">
        <w:rPr>
          <w:lang w:val="en-US"/>
        </w:rPr>
        <w:instrText>uuid</w:instrText>
      </w:r>
      <w:r w:rsidR="00B60B84" w:rsidRPr="0019613D">
        <w:rPr>
          <w:lang w:val="ru-RU"/>
        </w:rPr>
        <w:instrText>=</w:instrText>
      </w:r>
      <w:r w:rsidR="00B60B84" w:rsidRPr="0019613D">
        <w:rPr>
          <w:lang w:val="en-US"/>
        </w:rPr>
        <w:instrText>b</w:instrText>
      </w:r>
      <w:r w:rsidR="00B60B84" w:rsidRPr="0019613D">
        <w:rPr>
          <w:lang w:val="ru-RU"/>
        </w:rPr>
        <w:instrText>763</w:instrText>
      </w:r>
      <w:r w:rsidR="00B60B84" w:rsidRPr="0019613D">
        <w:rPr>
          <w:lang w:val="en-US"/>
        </w:rPr>
        <w:instrText>c</w:instrText>
      </w:r>
      <w:r w:rsidR="00B60B84" w:rsidRPr="0019613D">
        <w:rPr>
          <w:lang w:val="ru-RU"/>
        </w:rPr>
        <w:instrText>490-</w:instrText>
      </w:r>
      <w:r w:rsidR="00B60B84" w:rsidRPr="0019613D">
        <w:rPr>
          <w:lang w:val="en-US"/>
        </w:rPr>
        <w:instrText>ba</w:instrText>
      </w:r>
      <w:r w:rsidR="00B60B84" w:rsidRPr="0019613D">
        <w:rPr>
          <w:lang w:val="ru-RU"/>
        </w:rPr>
        <w:instrText>3</w:instrText>
      </w:r>
      <w:r w:rsidR="00B60B84" w:rsidRPr="0019613D">
        <w:rPr>
          <w:lang w:val="en-US"/>
        </w:rPr>
        <w:instrText>e</w:instrText>
      </w:r>
      <w:r w:rsidR="00B60B84" w:rsidRPr="0019613D">
        <w:rPr>
          <w:lang w:val="ru-RU"/>
        </w:rPr>
        <w:instrText>-3192-8939-</w:instrText>
      </w:r>
      <w:r w:rsidR="00B60B84" w:rsidRPr="0019613D">
        <w:rPr>
          <w:lang w:val="en-US"/>
        </w:rPr>
        <w:instrText>e</w:instrText>
      </w:r>
      <w:r w:rsidR="00B60B84" w:rsidRPr="0019613D">
        <w:rPr>
          <w:lang w:val="ru-RU"/>
        </w:rPr>
        <w:instrText>8</w:instrText>
      </w:r>
      <w:r w:rsidR="00B60B84" w:rsidRPr="0019613D">
        <w:rPr>
          <w:lang w:val="en-US"/>
        </w:rPr>
        <w:instrText>b</w:instrText>
      </w:r>
      <w:r w:rsidR="00B60B84" w:rsidRPr="0019613D">
        <w:rPr>
          <w:lang w:val="ru-RU"/>
        </w:rPr>
        <w:instrText>4504</w:instrText>
      </w:r>
      <w:r w:rsidR="00B60B84" w:rsidRPr="0019613D">
        <w:rPr>
          <w:lang w:val="en-US"/>
        </w:rPr>
        <w:instrText>b</w:instrText>
      </w:r>
      <w:r w:rsidR="00B60B84" w:rsidRPr="0019613D">
        <w:rPr>
          <w:lang w:val="ru-RU"/>
        </w:rPr>
        <w:instrText>091</w:instrText>
      </w:r>
      <w:r w:rsidR="00B60B84" w:rsidRPr="0019613D">
        <w:rPr>
          <w:lang w:val="en-US"/>
        </w:rPr>
        <w:instrText>a</w:instrText>
      </w:r>
      <w:r w:rsidR="00B60B84" w:rsidRPr="0019613D">
        <w:rPr>
          <w:lang w:val="ru-RU"/>
        </w:rPr>
        <w:instrText>"]}],"</w:instrText>
      </w:r>
      <w:r w:rsidR="00B60B84" w:rsidRPr="0019613D">
        <w:rPr>
          <w:lang w:val="en-US"/>
        </w:rPr>
        <w:instrText>mendeley</w:instrText>
      </w:r>
      <w:r w:rsidR="00B60B84" w:rsidRPr="0019613D">
        <w:rPr>
          <w:lang w:val="ru-RU"/>
        </w:rPr>
        <w:instrText>":{"</w:instrText>
      </w:r>
      <w:r w:rsidR="00B60B84" w:rsidRPr="0019613D">
        <w:rPr>
          <w:lang w:val="en-US"/>
        </w:rPr>
        <w:instrText>formattedCitation</w:instrText>
      </w:r>
      <w:r w:rsidR="00B60B84" w:rsidRPr="0019613D">
        <w:rPr>
          <w:lang w:val="ru-RU"/>
        </w:rPr>
        <w:instrText>":"[51]","</w:instrText>
      </w:r>
      <w:r w:rsidR="00B60B84" w:rsidRPr="0019613D">
        <w:rPr>
          <w:lang w:val="en-US"/>
        </w:rPr>
        <w:instrText>plainTextFormattedCitation</w:instrText>
      </w:r>
      <w:r w:rsidR="00B60B84" w:rsidRPr="0019613D">
        <w:rPr>
          <w:lang w:val="ru-RU"/>
        </w:rPr>
        <w:instrText>":"[51]","</w:instrText>
      </w:r>
      <w:r w:rsidR="00B60B84" w:rsidRPr="0019613D">
        <w:rPr>
          <w:lang w:val="en-US"/>
        </w:rPr>
        <w:instrText>previouslyFormattedCitation</w:instrText>
      </w:r>
      <w:r w:rsidR="00B60B84" w:rsidRPr="0019613D">
        <w:rPr>
          <w:lang w:val="ru-RU"/>
        </w:rPr>
        <w:instrText>":"[51]"},"</w:instrText>
      </w:r>
      <w:r w:rsidR="00B60B84" w:rsidRPr="0019613D">
        <w:rPr>
          <w:lang w:val="en-US"/>
        </w:rPr>
        <w:instrText>properties</w:instrText>
      </w:r>
      <w:r w:rsidR="00B60B84" w:rsidRPr="0019613D">
        <w:rPr>
          <w:lang w:val="ru-RU"/>
        </w:rPr>
        <w:instrText>":{"</w:instrText>
      </w:r>
      <w:r w:rsidR="00B60B84" w:rsidRPr="0019613D">
        <w:rPr>
          <w:lang w:val="en-US"/>
        </w:rPr>
        <w:instrText>noteIndex</w:instrText>
      </w:r>
      <w:r w:rsidR="00B60B84" w:rsidRPr="0019613D">
        <w:rPr>
          <w:lang w:val="ru-RU"/>
        </w:rPr>
        <w:instrText>":0},"</w:instrText>
      </w:r>
      <w:r w:rsidR="00B60B84" w:rsidRPr="0019613D">
        <w:rPr>
          <w:lang w:val="en-US"/>
        </w:rPr>
        <w:instrText>schema</w:instrText>
      </w:r>
      <w:r w:rsidR="00B60B84" w:rsidRPr="0019613D">
        <w:rPr>
          <w:lang w:val="ru-RU"/>
        </w:rPr>
        <w:instrText>":"</w:instrText>
      </w:r>
      <w:r w:rsidR="00B60B84" w:rsidRPr="0019613D">
        <w:rPr>
          <w:lang w:val="en-US"/>
        </w:rPr>
        <w:instrText>https</w:instrText>
      </w:r>
      <w:r w:rsidR="00B60B84" w:rsidRPr="0019613D">
        <w:rPr>
          <w:lang w:val="ru-RU"/>
        </w:rPr>
        <w:instrText>://</w:instrText>
      </w:r>
      <w:r w:rsidR="00B60B84" w:rsidRPr="0019613D">
        <w:rPr>
          <w:lang w:val="en-US"/>
        </w:rPr>
        <w:instrText>github</w:instrText>
      </w:r>
      <w:r w:rsidR="00B60B84" w:rsidRPr="0019613D">
        <w:rPr>
          <w:lang w:val="ru-RU"/>
        </w:rPr>
        <w:instrText>.</w:instrText>
      </w:r>
      <w:r w:rsidR="00B60B84" w:rsidRPr="0019613D">
        <w:rPr>
          <w:lang w:val="en-US"/>
        </w:rPr>
        <w:instrText>com</w:instrText>
      </w:r>
      <w:r w:rsidR="00B60B84" w:rsidRPr="0019613D">
        <w:rPr>
          <w:lang w:val="ru-RU"/>
        </w:rPr>
        <w:instrText>/</w:instrText>
      </w:r>
      <w:r w:rsidR="00B60B84" w:rsidRPr="0019613D">
        <w:rPr>
          <w:lang w:val="en-US"/>
        </w:rPr>
        <w:instrText>citation</w:instrText>
      </w:r>
      <w:r w:rsidR="00B60B84" w:rsidRPr="0019613D">
        <w:rPr>
          <w:lang w:val="ru-RU"/>
        </w:rPr>
        <w:instrText>-</w:instrText>
      </w:r>
      <w:r w:rsidR="00B60B84" w:rsidRPr="0019613D">
        <w:rPr>
          <w:lang w:val="en-US"/>
        </w:rPr>
        <w:instrText>style</w:instrText>
      </w:r>
      <w:r w:rsidR="00B60B84" w:rsidRPr="0019613D">
        <w:rPr>
          <w:lang w:val="ru-RU"/>
        </w:rPr>
        <w:instrText>-</w:instrText>
      </w:r>
      <w:r w:rsidR="00B60B84" w:rsidRPr="0019613D">
        <w:rPr>
          <w:lang w:val="en-US"/>
        </w:rPr>
        <w:instrText>language</w:instrText>
      </w:r>
      <w:r w:rsidR="00B60B84" w:rsidRPr="0019613D">
        <w:rPr>
          <w:lang w:val="ru-RU"/>
        </w:rPr>
        <w:instrText>/</w:instrText>
      </w:r>
      <w:r w:rsidR="00B60B84" w:rsidRPr="0019613D">
        <w:rPr>
          <w:lang w:val="en-US"/>
        </w:rPr>
        <w:instrText>schema</w:instrText>
      </w:r>
      <w:r w:rsidR="00B60B84" w:rsidRPr="0019613D">
        <w:rPr>
          <w:lang w:val="ru-RU"/>
        </w:rPr>
        <w:instrText>/</w:instrText>
      </w:r>
      <w:r w:rsidR="00B60B84" w:rsidRPr="0019613D">
        <w:rPr>
          <w:lang w:val="en-US"/>
        </w:rPr>
        <w:instrText>raw</w:instrText>
      </w:r>
      <w:r w:rsidR="00B60B84" w:rsidRPr="0019613D">
        <w:rPr>
          <w:lang w:val="ru-RU"/>
        </w:rPr>
        <w:instrText>/</w:instrText>
      </w:r>
      <w:r w:rsidR="00B60B84" w:rsidRPr="0019613D">
        <w:rPr>
          <w:lang w:val="en-US"/>
        </w:rPr>
        <w:instrText>master</w:instrText>
      </w:r>
      <w:r w:rsidR="00B60B84" w:rsidRPr="0019613D">
        <w:rPr>
          <w:lang w:val="ru-RU"/>
        </w:rPr>
        <w:instrText>/</w:instrText>
      </w:r>
      <w:r w:rsidR="00B60B84" w:rsidRPr="0019613D">
        <w:rPr>
          <w:lang w:val="en-US"/>
        </w:rPr>
        <w:instrText>csl</w:instrText>
      </w:r>
      <w:r w:rsidR="00B60B84" w:rsidRPr="0019613D">
        <w:rPr>
          <w:lang w:val="ru-RU"/>
        </w:rPr>
        <w:instrText>-</w:instrText>
      </w:r>
      <w:r w:rsidR="00B60B84" w:rsidRPr="0019613D">
        <w:rPr>
          <w:lang w:val="en-US"/>
        </w:rPr>
        <w:instrText>citation</w:instrText>
      </w:r>
      <w:r w:rsidR="00B60B84" w:rsidRPr="0019613D">
        <w:rPr>
          <w:lang w:val="ru-RU"/>
        </w:rPr>
        <w:instrText>.</w:instrText>
      </w:r>
      <w:r w:rsidR="00B60B84" w:rsidRPr="0019613D">
        <w:rPr>
          <w:lang w:val="en-US"/>
        </w:rPr>
        <w:instrText>json</w:instrText>
      </w:r>
      <w:r w:rsidR="00B60B84" w:rsidRPr="0019613D">
        <w:rPr>
          <w:lang w:val="ru-RU"/>
        </w:rPr>
        <w:instrText>"}</w:instrText>
      </w:r>
      <w:r w:rsidR="00B60B84" w:rsidRPr="0019613D">
        <w:rPr>
          <w:lang w:val="en-US"/>
        </w:rPr>
        <w:fldChar w:fldCharType="separate"/>
      </w:r>
      <w:r w:rsidR="00B60B84" w:rsidRPr="0019613D">
        <w:rPr>
          <w:noProof/>
          <w:lang w:val="ru-RU"/>
        </w:rPr>
        <w:t>[51]</w:t>
      </w:r>
      <w:r w:rsidR="00B60B84" w:rsidRPr="0019613D">
        <w:rPr>
          <w:lang w:val="en-US"/>
        </w:rPr>
        <w:fldChar w:fldCharType="end"/>
      </w:r>
      <w:r w:rsidR="00B60B84" w:rsidRPr="0019613D">
        <w:rPr>
          <w:lang w:val="ru-RU"/>
        </w:rPr>
        <w:t>.</w:t>
      </w:r>
    </w:p>
    <w:p w14:paraId="282449D8" w14:textId="19438EB2" w:rsidR="00C97CC9" w:rsidRPr="0019613D" w:rsidRDefault="00EA064D" w:rsidP="00B60B84">
      <w:pPr>
        <w:pStyle w:val="a5"/>
        <w:contextualSpacing/>
        <w:jc w:val="both"/>
        <w:divId w:val="961032325"/>
        <w:rPr>
          <w:rStyle w:val="affe"/>
        </w:rPr>
      </w:pPr>
      <w:r w:rsidRPr="0019613D">
        <w:rPr>
          <w:rStyle w:val="affe"/>
        </w:rPr>
        <w:t>Уровень убедительности рекомендации</w:t>
      </w:r>
      <w:r w:rsidRPr="0019613D">
        <w:t xml:space="preserve"> </w:t>
      </w:r>
      <w:r w:rsidR="007A4F19" w:rsidRPr="0019613D">
        <w:rPr>
          <w:lang w:val="ru-RU"/>
        </w:rPr>
        <w:t xml:space="preserve">‒ </w:t>
      </w:r>
      <w:r w:rsidR="00B60B84" w:rsidRPr="0019613D">
        <w:rPr>
          <w:b/>
          <w:lang w:val="en-US"/>
        </w:rPr>
        <w:t>C</w:t>
      </w:r>
      <w:r w:rsidR="00B60B84" w:rsidRPr="0019613D">
        <w:rPr>
          <w:rStyle w:val="affe"/>
        </w:rPr>
        <w:t xml:space="preserve"> </w:t>
      </w:r>
      <w:r w:rsidRPr="0019613D">
        <w:rPr>
          <w:rStyle w:val="affe"/>
        </w:rPr>
        <w:t>(уровень достоверности доказательств</w:t>
      </w:r>
      <w:r w:rsidRPr="0019613D">
        <w:t xml:space="preserve"> </w:t>
      </w:r>
      <w:r w:rsidR="007A4F19" w:rsidRPr="0019613D">
        <w:rPr>
          <w:lang w:val="ru-RU"/>
        </w:rPr>
        <w:t xml:space="preserve">‒ </w:t>
      </w:r>
      <w:r w:rsidR="00B60B84" w:rsidRPr="0019613D">
        <w:rPr>
          <w:rStyle w:val="affe"/>
          <w:lang w:val="ru-RU"/>
        </w:rPr>
        <w:t>4</w:t>
      </w:r>
      <w:r w:rsidRPr="0019613D">
        <w:rPr>
          <w:rStyle w:val="affe"/>
        </w:rPr>
        <w:t>)</w:t>
      </w:r>
    </w:p>
    <w:p w14:paraId="58C82481" w14:textId="1B712B49" w:rsidR="000B448B" w:rsidRPr="0019613D" w:rsidRDefault="000B448B" w:rsidP="00496886">
      <w:pPr>
        <w:pStyle w:val="a5"/>
        <w:numPr>
          <w:ilvl w:val="0"/>
          <w:numId w:val="20"/>
        </w:numPr>
        <w:contextualSpacing/>
        <w:jc w:val="both"/>
        <w:divId w:val="961032325"/>
        <w:rPr>
          <w:rStyle w:val="affe"/>
          <w:b w:val="0"/>
          <w:lang w:val="ru-RU"/>
        </w:rPr>
      </w:pPr>
      <w:r w:rsidRPr="0019613D">
        <w:rPr>
          <w:rStyle w:val="affe"/>
          <w:lang w:val="ru-RU"/>
        </w:rPr>
        <w:t xml:space="preserve">Рекомендуется </w:t>
      </w:r>
      <w:r w:rsidRPr="0019613D">
        <w:rPr>
          <w:rStyle w:val="affe"/>
          <w:b w:val="0"/>
          <w:lang w:val="ru-RU"/>
        </w:rPr>
        <w:t>для лечения рецидивов ОПЛ после лечения АТО использование бортезомиба</w:t>
      </w:r>
      <w:r w:rsidR="00D815C4" w:rsidRPr="0019613D">
        <w:rPr>
          <w:rStyle w:val="affe"/>
          <w:b w:val="0"/>
          <w:lang w:val="ru-RU"/>
        </w:rPr>
        <w:t>#</w:t>
      </w:r>
      <w:r w:rsidRPr="0019613D">
        <w:rPr>
          <w:rStyle w:val="affe"/>
          <w:b w:val="0"/>
          <w:lang w:val="ru-RU"/>
        </w:rPr>
        <w:t xml:space="preserve"> в сочетании с АТО. Доза бортезомиба</w:t>
      </w:r>
      <w:r w:rsidR="00D815C4" w:rsidRPr="0019613D">
        <w:rPr>
          <w:rStyle w:val="affe"/>
          <w:b w:val="0"/>
          <w:lang w:val="ru-RU"/>
        </w:rPr>
        <w:t>#</w:t>
      </w:r>
      <w:r w:rsidRPr="0019613D">
        <w:rPr>
          <w:rStyle w:val="affe"/>
          <w:b w:val="0"/>
          <w:lang w:val="ru-RU"/>
        </w:rPr>
        <w:t xml:space="preserve"> 1,3 мг/м</w:t>
      </w:r>
      <w:r w:rsidR="00D815C4" w:rsidRPr="0019613D">
        <w:rPr>
          <w:rStyle w:val="affe"/>
          <w:b w:val="0"/>
          <w:vertAlign w:val="superscript"/>
          <w:lang w:val="ru-RU"/>
        </w:rPr>
        <w:t>2</w:t>
      </w:r>
      <w:r w:rsidR="00D815C4" w:rsidRPr="0019613D">
        <w:rPr>
          <w:rStyle w:val="affe"/>
          <w:b w:val="0"/>
          <w:lang w:val="ru-RU"/>
        </w:rPr>
        <w:t xml:space="preserve"> внутривенно или подкожно (с целью снижения возможной нейротоксичности) 1, 4, 8 и 11 дни. В случае проявлений нейротоксичности на терапии бортезомибом возможно исключение 8 и 1</w:t>
      </w:r>
      <w:r w:rsidR="00470F64" w:rsidRPr="0019613D">
        <w:rPr>
          <w:rStyle w:val="affe"/>
          <w:b w:val="0"/>
          <w:lang w:val="ru-RU"/>
        </w:rPr>
        <w:t>1</w:t>
      </w:r>
      <w:r w:rsidR="00D815C4" w:rsidRPr="0019613D">
        <w:rPr>
          <w:rStyle w:val="affe"/>
          <w:b w:val="0"/>
          <w:lang w:val="ru-RU"/>
        </w:rPr>
        <w:t xml:space="preserve"> дней введений, а также уменьшение дозы бортезомиба до 1 мг/м</w:t>
      </w:r>
      <w:r w:rsidR="00D815C4" w:rsidRPr="0019613D">
        <w:rPr>
          <w:rStyle w:val="affe"/>
          <w:b w:val="0"/>
          <w:vertAlign w:val="superscript"/>
          <w:lang w:val="ru-RU"/>
        </w:rPr>
        <w:t>2</w:t>
      </w:r>
      <w:r w:rsidR="00D815C4" w:rsidRPr="0019613D">
        <w:rPr>
          <w:rStyle w:val="affe"/>
          <w:b w:val="0"/>
          <w:lang w:val="ru-RU"/>
        </w:rPr>
        <w:t xml:space="preserve"> или до 0,7 мг/м</w:t>
      </w:r>
      <w:r w:rsidR="00D815C4" w:rsidRPr="0019613D">
        <w:rPr>
          <w:rStyle w:val="affe"/>
          <w:b w:val="0"/>
          <w:vertAlign w:val="superscript"/>
          <w:lang w:val="ru-RU"/>
        </w:rPr>
        <w:t>2</w:t>
      </w:r>
      <w:r w:rsidR="00D815C4" w:rsidRPr="0019613D">
        <w:rPr>
          <w:rStyle w:val="affe"/>
          <w:b w:val="0"/>
          <w:lang w:val="ru-RU"/>
        </w:rPr>
        <w:t xml:space="preserve"> на вве</w:t>
      </w:r>
      <w:r w:rsidR="00831B5F" w:rsidRPr="0019613D">
        <w:rPr>
          <w:rStyle w:val="affe"/>
          <w:b w:val="0"/>
          <w:lang w:val="ru-RU"/>
        </w:rPr>
        <w:t>дение</w:t>
      </w:r>
      <w:r w:rsidR="00663B6A" w:rsidRPr="0019613D">
        <w:rPr>
          <w:rStyle w:val="affe"/>
          <w:b w:val="0"/>
          <w:lang w:val="ru-RU"/>
        </w:rPr>
        <w:t xml:space="preserve"> [58,59]</w:t>
      </w:r>
      <w:r w:rsidR="00831B5F" w:rsidRPr="0019613D">
        <w:rPr>
          <w:rStyle w:val="affe"/>
          <w:b w:val="0"/>
          <w:lang w:val="ru-RU"/>
        </w:rPr>
        <w:t>.</w:t>
      </w:r>
    </w:p>
    <w:p w14:paraId="0845C505" w14:textId="6067D1A5" w:rsidR="00831B5F" w:rsidRPr="0019613D" w:rsidRDefault="00831B5F" w:rsidP="00B60B84">
      <w:pPr>
        <w:pStyle w:val="a5"/>
        <w:contextualSpacing/>
        <w:jc w:val="both"/>
        <w:divId w:val="961032325"/>
        <w:rPr>
          <w:rStyle w:val="affe"/>
        </w:rPr>
      </w:pPr>
      <w:r w:rsidRPr="0019613D">
        <w:rPr>
          <w:rStyle w:val="affe"/>
        </w:rPr>
        <w:t>Уровень убедительности рекомендации</w:t>
      </w:r>
      <w:r w:rsidRPr="0019613D">
        <w:t xml:space="preserve"> </w:t>
      </w:r>
      <w:r w:rsidRPr="0019613D">
        <w:rPr>
          <w:lang w:val="ru-RU"/>
        </w:rPr>
        <w:t xml:space="preserve">‒ </w:t>
      </w:r>
      <w:r w:rsidRPr="0019613D">
        <w:rPr>
          <w:b/>
          <w:lang w:val="en-US"/>
        </w:rPr>
        <w:t>C</w:t>
      </w:r>
      <w:r w:rsidRPr="0019613D">
        <w:rPr>
          <w:rStyle w:val="affe"/>
        </w:rPr>
        <w:t xml:space="preserve"> (уровень достоверности доказательств</w:t>
      </w:r>
      <w:r w:rsidRPr="0019613D">
        <w:t xml:space="preserve"> </w:t>
      </w:r>
      <w:r w:rsidRPr="0019613D">
        <w:rPr>
          <w:lang w:val="ru-RU"/>
        </w:rPr>
        <w:t xml:space="preserve">‒ </w:t>
      </w:r>
      <w:r w:rsidRPr="0019613D">
        <w:rPr>
          <w:rStyle w:val="affe"/>
          <w:lang w:val="ru-RU"/>
        </w:rPr>
        <w:t>3</w:t>
      </w:r>
      <w:r w:rsidRPr="0019613D">
        <w:rPr>
          <w:rStyle w:val="affe"/>
        </w:rPr>
        <w:t>)</w:t>
      </w:r>
    </w:p>
    <w:p w14:paraId="52B34071" w14:textId="0FE39B5E" w:rsidR="0034226F" w:rsidRPr="0019613D" w:rsidRDefault="0034226F" w:rsidP="00496886">
      <w:pPr>
        <w:pStyle w:val="a5"/>
        <w:numPr>
          <w:ilvl w:val="0"/>
          <w:numId w:val="20"/>
        </w:numPr>
        <w:contextualSpacing/>
        <w:jc w:val="both"/>
        <w:divId w:val="961032325"/>
        <w:rPr>
          <w:rStyle w:val="affe"/>
          <w:b w:val="0"/>
          <w:lang w:val="ru-RU"/>
        </w:rPr>
      </w:pPr>
      <w:r w:rsidRPr="0019613D">
        <w:rPr>
          <w:rStyle w:val="affe"/>
          <w:lang w:val="ru-RU"/>
        </w:rPr>
        <w:t xml:space="preserve">Рекомендуется </w:t>
      </w:r>
      <w:r w:rsidRPr="0019613D">
        <w:rPr>
          <w:rStyle w:val="affe"/>
          <w:b w:val="0"/>
          <w:lang w:val="ru-RU"/>
        </w:rPr>
        <w:t xml:space="preserve">для лечения рецидивов ОПЛ, в том числе – экстрамедуллярных, включая рецидивы в ЦНС, рефрактерных к терапии АТО, использование </w:t>
      </w:r>
      <w:r w:rsidRPr="0019613D">
        <w:rPr>
          <w:rStyle w:val="affe"/>
          <w:b w:val="0"/>
          <w:lang w:val="ru-RU"/>
        </w:rPr>
        <w:lastRenderedPageBreak/>
        <w:t>венетоклакса</w:t>
      </w:r>
      <w:r w:rsidR="006A7323" w:rsidRPr="0019613D">
        <w:rPr>
          <w:rStyle w:val="affe"/>
          <w:b w:val="0"/>
          <w:lang w:val="ru-RU"/>
        </w:rPr>
        <w:t>#</w:t>
      </w:r>
      <w:r w:rsidR="00663B6A" w:rsidRPr="0019613D">
        <w:rPr>
          <w:rStyle w:val="affe"/>
          <w:b w:val="0"/>
          <w:lang w:val="ru-RU"/>
        </w:rPr>
        <w:t xml:space="preserve"> в дозе 400 мг в день непрерывно как в монотерапии, так и в сочетании с химиотерапией [60,61].</w:t>
      </w:r>
    </w:p>
    <w:p w14:paraId="4C0FC5C7" w14:textId="40495638" w:rsidR="00663B6A" w:rsidRPr="0019613D" w:rsidRDefault="00663B6A" w:rsidP="00B60B84">
      <w:pPr>
        <w:pStyle w:val="a5"/>
        <w:contextualSpacing/>
        <w:jc w:val="both"/>
        <w:divId w:val="961032325"/>
        <w:rPr>
          <w:rStyle w:val="affe"/>
          <w:b w:val="0"/>
          <w:lang w:val="ru-RU"/>
        </w:rPr>
      </w:pPr>
      <w:r w:rsidRPr="0019613D">
        <w:rPr>
          <w:rStyle w:val="affe"/>
        </w:rPr>
        <w:t>Уровень убедительности рекомендации</w:t>
      </w:r>
      <w:r w:rsidRPr="0019613D">
        <w:t xml:space="preserve"> </w:t>
      </w:r>
      <w:r w:rsidRPr="0019613D">
        <w:rPr>
          <w:lang w:val="ru-RU"/>
        </w:rPr>
        <w:t xml:space="preserve">‒ </w:t>
      </w:r>
      <w:r w:rsidRPr="0019613D">
        <w:rPr>
          <w:b/>
          <w:lang w:val="en-US"/>
        </w:rPr>
        <w:t>C</w:t>
      </w:r>
      <w:r w:rsidRPr="0019613D">
        <w:rPr>
          <w:rStyle w:val="affe"/>
        </w:rPr>
        <w:t xml:space="preserve"> (уровень достоверности доказательств</w:t>
      </w:r>
      <w:r w:rsidRPr="0019613D">
        <w:t xml:space="preserve"> </w:t>
      </w:r>
      <w:r w:rsidRPr="0019613D">
        <w:rPr>
          <w:lang w:val="ru-RU"/>
        </w:rPr>
        <w:t xml:space="preserve">‒ </w:t>
      </w:r>
      <w:r w:rsidRPr="0019613D">
        <w:rPr>
          <w:b/>
          <w:lang w:val="ru-RU"/>
        </w:rPr>
        <w:t>4</w:t>
      </w:r>
      <w:r w:rsidRPr="0019613D">
        <w:rPr>
          <w:rStyle w:val="affe"/>
        </w:rPr>
        <w:t>)</w:t>
      </w:r>
    </w:p>
    <w:p w14:paraId="422F4EF3" w14:textId="77777777" w:rsidR="00831B5F" w:rsidRPr="0019613D" w:rsidRDefault="00831B5F" w:rsidP="00B60B84">
      <w:pPr>
        <w:pStyle w:val="a5"/>
        <w:contextualSpacing/>
        <w:jc w:val="both"/>
        <w:divId w:val="961032325"/>
        <w:rPr>
          <w:lang w:val="ru-RU"/>
        </w:rPr>
      </w:pPr>
    </w:p>
    <w:p w14:paraId="1331BD3C" w14:textId="77777777" w:rsidR="00C97CC9" w:rsidRPr="0019613D" w:rsidRDefault="00060710" w:rsidP="009D0271">
      <w:pPr>
        <w:pStyle w:val="2"/>
        <w:divId w:val="961032325"/>
        <w:rPr>
          <w:rStyle w:val="affe"/>
          <w:b/>
          <w:bCs w:val="0"/>
        </w:rPr>
      </w:pPr>
      <w:bookmarkStart w:id="39" w:name="_Toc107254285"/>
      <w:r w:rsidRPr="0019613D">
        <w:rPr>
          <w:rStyle w:val="affe"/>
          <w:b/>
          <w:bCs w:val="0"/>
        </w:rPr>
        <w:t xml:space="preserve">3.9. </w:t>
      </w:r>
      <w:r w:rsidR="00EA064D" w:rsidRPr="0019613D">
        <w:rPr>
          <w:rStyle w:val="affe"/>
          <w:b/>
          <w:bCs w:val="0"/>
        </w:rPr>
        <w:t>Терапия ОПЛ, индуцированного предшествующей химиотерапией</w:t>
      </w:r>
      <w:bookmarkEnd w:id="39"/>
    </w:p>
    <w:p w14:paraId="7635717F" w14:textId="1B3A418A" w:rsidR="004A681E" w:rsidRPr="0019613D" w:rsidRDefault="00EA064D" w:rsidP="00496886">
      <w:pPr>
        <w:pStyle w:val="32"/>
        <w:numPr>
          <w:ilvl w:val="0"/>
          <w:numId w:val="20"/>
        </w:numPr>
        <w:divId w:val="961032325"/>
        <w:rPr>
          <w:rStyle w:val="affe"/>
          <w:lang w:val="ru-RU"/>
        </w:rPr>
      </w:pPr>
      <w:r w:rsidRPr="0019613D">
        <w:rPr>
          <w:rStyle w:val="affe"/>
        </w:rPr>
        <w:t>Рекомендуется</w:t>
      </w:r>
      <w:r w:rsidRPr="0019613D">
        <w:t xml:space="preserve"> лечение пациентов со вторичным ОПЛ как </w:t>
      </w:r>
      <w:r w:rsidR="00060710" w:rsidRPr="0019613D">
        <w:t xml:space="preserve">первичного </w:t>
      </w:r>
      <w:r w:rsidRPr="0019613D">
        <w:t xml:space="preserve">ОПЛ с поправкой на возможную кардиотоксичность вследствие предшествующей </w:t>
      </w:r>
      <w:r w:rsidR="00923D1F" w:rsidRPr="0019613D">
        <w:t xml:space="preserve">терапии </w:t>
      </w:r>
      <w:r w:rsidRPr="0019613D">
        <w:t>антрациклинами и перенесенных инфекционных осложнений</w:t>
      </w:r>
      <w:r w:rsidR="00764430" w:rsidRPr="0019613D">
        <w:rPr>
          <w:b/>
        </w:rPr>
        <w:t xml:space="preserve"> </w:t>
      </w:r>
      <w:r w:rsidR="00060710"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3,5,36]","plainTextFormattedCitation":"[1–3,5,36]","previouslyFormattedCitation":"[1–3,5,36]"},"properties":{"noteIndex":0},"schema":"https://github.com/citation-style-language/schema/raw/master/csl-citation.json"}</w:instrText>
      </w:r>
      <w:r w:rsidR="00060710" w:rsidRPr="0019613D">
        <w:fldChar w:fldCharType="separate"/>
      </w:r>
      <w:r w:rsidR="00EA7DAE" w:rsidRPr="0019613D">
        <w:rPr>
          <w:noProof/>
        </w:rPr>
        <w:t>[1–3,5,36]</w:t>
      </w:r>
      <w:r w:rsidR="00060710" w:rsidRPr="0019613D">
        <w:fldChar w:fldCharType="end"/>
      </w:r>
      <w:r w:rsidRPr="0019613D">
        <w:rPr>
          <w:rStyle w:val="affe"/>
          <w:b w:val="0"/>
        </w:rPr>
        <w:t>.</w:t>
      </w:r>
      <w:r w:rsidR="002012F7" w:rsidRPr="0019613D">
        <w:rPr>
          <w:rStyle w:val="affe"/>
          <w:b w:val="0"/>
          <w:lang w:val="ru-RU"/>
        </w:rPr>
        <w:t xml:space="preserve"> </w:t>
      </w:r>
    </w:p>
    <w:p w14:paraId="7B501902" w14:textId="774B87ED" w:rsidR="00094FE5" w:rsidRPr="0019613D" w:rsidRDefault="00EA064D" w:rsidP="00B60B84">
      <w:pPr>
        <w:pStyle w:val="a5"/>
        <w:contextualSpacing/>
        <w:jc w:val="both"/>
        <w:divId w:val="961032325"/>
        <w:rPr>
          <w:rStyle w:val="affe"/>
          <w:szCs w:val="20"/>
          <w:lang w:val="ru-RU" w:eastAsia="x-none"/>
        </w:rPr>
      </w:pPr>
      <w:r w:rsidRPr="0019613D">
        <w:rPr>
          <w:rStyle w:val="affe"/>
        </w:rPr>
        <w:t xml:space="preserve">Уровень убедительности рекомендации </w:t>
      </w:r>
      <w:r w:rsidR="00094FE5" w:rsidRPr="0019613D">
        <w:rPr>
          <w:rStyle w:val="affe"/>
          <w:lang w:val="ru-RU"/>
        </w:rPr>
        <w:t xml:space="preserve">‒ </w:t>
      </w:r>
      <w:r w:rsidR="00060710" w:rsidRPr="0019613D">
        <w:rPr>
          <w:rStyle w:val="affe"/>
        </w:rPr>
        <w:t>С</w:t>
      </w:r>
      <w:r w:rsidRPr="0019613D">
        <w:rPr>
          <w:rStyle w:val="affe"/>
        </w:rPr>
        <w:t xml:space="preserve"> (уровень достоверности доказательств</w:t>
      </w:r>
      <w:r w:rsidRPr="0019613D">
        <w:t xml:space="preserve"> </w:t>
      </w:r>
      <w:r w:rsidR="00094FE5" w:rsidRPr="0019613D">
        <w:rPr>
          <w:lang w:val="ru-RU"/>
        </w:rPr>
        <w:t xml:space="preserve">‒ </w:t>
      </w:r>
      <w:r w:rsidR="00060710" w:rsidRPr="0019613D">
        <w:rPr>
          <w:rStyle w:val="affe"/>
        </w:rPr>
        <w:t>5</w:t>
      </w:r>
      <w:r w:rsidRPr="0019613D">
        <w:rPr>
          <w:rStyle w:val="affe"/>
        </w:rPr>
        <w:t>)</w:t>
      </w:r>
    </w:p>
    <w:p w14:paraId="4ADC55F1" w14:textId="77777777" w:rsidR="005E4A00" w:rsidRPr="0019613D" w:rsidRDefault="005E4A00" w:rsidP="009D0271">
      <w:pPr>
        <w:pStyle w:val="2"/>
        <w:divId w:val="961032325"/>
        <w:rPr>
          <w:rStyle w:val="affe"/>
          <w:b/>
          <w:bCs w:val="0"/>
          <w:lang w:val="ru-RU"/>
        </w:rPr>
      </w:pPr>
      <w:bookmarkStart w:id="40" w:name="_Toc17907276"/>
      <w:bookmarkStart w:id="41" w:name="_Toc107254286"/>
      <w:r w:rsidRPr="0019613D">
        <w:rPr>
          <w:rStyle w:val="affe"/>
          <w:b/>
          <w:bCs w:val="0"/>
        </w:rPr>
        <w:t>3.10</w:t>
      </w:r>
      <w:r w:rsidR="00094FE5" w:rsidRPr="0019613D">
        <w:rPr>
          <w:rStyle w:val="affe"/>
          <w:b/>
          <w:bCs w:val="0"/>
        </w:rPr>
        <w:t>.</w:t>
      </w:r>
      <w:r w:rsidRPr="0019613D">
        <w:rPr>
          <w:rStyle w:val="affe"/>
          <w:b/>
          <w:bCs w:val="0"/>
        </w:rPr>
        <w:t> Сопроводительная терапия</w:t>
      </w:r>
      <w:bookmarkEnd w:id="40"/>
      <w:bookmarkEnd w:id="41"/>
    </w:p>
    <w:p w14:paraId="01D9CDE7" w14:textId="537747A5" w:rsidR="004A681E" w:rsidRPr="0019613D" w:rsidRDefault="00E077E9" w:rsidP="00496886">
      <w:pPr>
        <w:pStyle w:val="32"/>
        <w:numPr>
          <w:ilvl w:val="0"/>
          <w:numId w:val="20"/>
        </w:numPr>
        <w:divId w:val="961032325"/>
        <w:rPr>
          <w:lang w:val="ru-RU"/>
        </w:rPr>
      </w:pPr>
      <w:r w:rsidRPr="0019613D">
        <w:rPr>
          <w:b/>
        </w:rPr>
        <w:t xml:space="preserve">Рекомендуется </w:t>
      </w:r>
      <w:r w:rsidRPr="0019613D">
        <w:t xml:space="preserve">всем пациентам сопроводительная терапия для профилактики осложнений на фоне основной терапии </w:t>
      </w:r>
      <w:r w:rsidRPr="0019613D">
        <w:fldChar w:fldCharType="begin" w:fldLock="1"/>
      </w:r>
      <w:r w:rsidR="009D042B"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19613D">
        <w:fldChar w:fldCharType="separate"/>
      </w:r>
      <w:r w:rsidR="00EA7DAE" w:rsidRPr="0019613D">
        <w:rPr>
          <w:noProof/>
        </w:rPr>
        <w:t>[1–3,5]</w:t>
      </w:r>
      <w:r w:rsidRPr="0019613D">
        <w:fldChar w:fldCharType="end"/>
      </w:r>
      <w:r w:rsidRPr="0019613D">
        <w:t>.</w:t>
      </w:r>
      <w:r w:rsidR="002012F7" w:rsidRPr="0019613D">
        <w:rPr>
          <w:lang w:val="ru-RU"/>
        </w:rPr>
        <w:t xml:space="preserve"> </w:t>
      </w:r>
    </w:p>
    <w:p w14:paraId="1BBCD81C" w14:textId="6F4BD2A4" w:rsidR="00E077E9" w:rsidRPr="0019613D" w:rsidRDefault="00E077E9" w:rsidP="00AA528A">
      <w:pPr>
        <w:pStyle w:val="a5"/>
        <w:contextualSpacing/>
        <w:jc w:val="both"/>
        <w:divId w:val="961032325"/>
        <w:rPr>
          <w:rStyle w:val="ListLabel10"/>
          <w:rFonts w:cs="Times New Roman"/>
          <w:szCs w:val="20"/>
          <w:lang w:val="ru-RU" w:eastAsia="x-none"/>
        </w:rPr>
      </w:pPr>
      <w:r w:rsidRPr="0019613D">
        <w:rPr>
          <w:rStyle w:val="affe"/>
        </w:rPr>
        <w:t xml:space="preserve">Уровень убедительности рекомендации </w:t>
      </w:r>
      <w:r w:rsidR="00F145FE" w:rsidRPr="0019613D">
        <w:rPr>
          <w:rStyle w:val="affe"/>
          <w:lang w:val="ru-RU"/>
        </w:rPr>
        <w:t xml:space="preserve">‒ </w:t>
      </w:r>
      <w:r w:rsidRPr="0019613D">
        <w:rPr>
          <w:rStyle w:val="affe"/>
          <w:lang w:val="en-US"/>
        </w:rPr>
        <w:t>C</w:t>
      </w:r>
      <w:r w:rsidRPr="0019613D">
        <w:rPr>
          <w:rStyle w:val="affe"/>
        </w:rPr>
        <w:t xml:space="preserve"> (уровень достоверности доказательств – 5</w:t>
      </w:r>
      <w:r w:rsidR="00F145FE" w:rsidRPr="0019613D">
        <w:rPr>
          <w:rStyle w:val="affe"/>
          <w:lang w:val="ru-RU"/>
        </w:rPr>
        <w:t>)</w:t>
      </w:r>
    </w:p>
    <w:p w14:paraId="36BB5EB3" w14:textId="31296F59" w:rsidR="00E077E9" w:rsidRPr="0019613D" w:rsidRDefault="00E077E9" w:rsidP="00F145FE">
      <w:pPr>
        <w:pStyle w:val="a5"/>
        <w:contextualSpacing/>
        <w:jc w:val="both"/>
        <w:divId w:val="961032325"/>
        <w:rPr>
          <w:b/>
          <w:i/>
        </w:rPr>
      </w:pPr>
      <w:r w:rsidRPr="0019613D">
        <w:rPr>
          <w:b/>
        </w:rPr>
        <w:t xml:space="preserve">Комментарии: </w:t>
      </w:r>
      <w:r w:rsidRPr="0019613D">
        <w:rPr>
          <w:i/>
        </w:rPr>
        <w:t>применяется</w:t>
      </w:r>
      <w:r w:rsidRPr="0019613D">
        <w:rPr>
          <w:b/>
          <w:i/>
        </w:rPr>
        <w:t xml:space="preserve"> </w:t>
      </w:r>
      <w:r w:rsidRPr="0019613D">
        <w:rPr>
          <w:i/>
        </w:rPr>
        <w:t>назначение аллопуринола** (300 мг/м</w:t>
      </w:r>
      <w:r w:rsidRPr="0019613D">
        <w:rPr>
          <w:i/>
          <w:vertAlign w:val="superscript"/>
        </w:rPr>
        <w:t>2</w:t>
      </w:r>
      <w:r w:rsidRPr="0019613D">
        <w:rPr>
          <w:i/>
        </w:rPr>
        <w:t>) в первые часы диагностики ОЛ. Объем вводимой жидкости при ОПЛ</w:t>
      </w:r>
      <w:r w:rsidR="00AA528A" w:rsidRPr="0019613D">
        <w:rPr>
          <w:i/>
          <w:lang w:val="ru-RU"/>
        </w:rPr>
        <w:t xml:space="preserve"> (раствор натрия хлорида**, раствор декстрозы**, </w:t>
      </w:r>
      <w:r w:rsidRPr="0019613D">
        <w:rPr>
          <w:i/>
        </w:rPr>
        <w:t>СЗП, криопреципитат</w:t>
      </w:r>
      <w:r w:rsidR="00AA528A" w:rsidRPr="0019613D">
        <w:rPr>
          <w:i/>
          <w:lang w:val="ru-RU"/>
        </w:rPr>
        <w:t xml:space="preserve">, </w:t>
      </w:r>
      <w:r w:rsidRPr="0019613D">
        <w:rPr>
          <w:i/>
        </w:rPr>
        <w:t>альбумин</w:t>
      </w:r>
      <w:r w:rsidR="008E674B" w:rsidRPr="0019613D">
        <w:rPr>
          <w:i/>
          <w:lang w:val="ru-RU"/>
        </w:rPr>
        <w:t>**</w:t>
      </w:r>
      <w:r w:rsidR="00AA528A" w:rsidRPr="0019613D">
        <w:rPr>
          <w:i/>
          <w:lang w:val="ru-RU"/>
        </w:rPr>
        <w:t>,</w:t>
      </w:r>
      <w:r w:rsidRPr="0019613D">
        <w:rPr>
          <w:i/>
        </w:rPr>
        <w:t xml:space="preserve"> при необходимости, тромбоциты, эритроциты) в течение суток может составлять более 3</w:t>
      </w:r>
      <w:r w:rsidR="001E014D" w:rsidRPr="0019613D">
        <w:rPr>
          <w:i/>
          <w:lang w:val="ru-RU"/>
        </w:rPr>
        <w:t> </w:t>
      </w:r>
      <w:r w:rsidRPr="0019613D">
        <w:rPr>
          <w:i/>
        </w:rPr>
        <w:t>л, поэтому необходим</w:t>
      </w:r>
      <w:r w:rsidR="001E014D" w:rsidRPr="0019613D">
        <w:rPr>
          <w:i/>
          <w:lang w:val="ru-RU"/>
        </w:rPr>
        <w:t>ы</w:t>
      </w:r>
      <w:r w:rsidRPr="0019613D">
        <w:rPr>
          <w:i/>
        </w:rPr>
        <w:t xml:space="preserve"> очень жесткий контроль водного баланса и стимуляция диуреза. Также следует помнить, что гиперволемия при ОПЛ может провоцировать более высокий риск легочных осложнений, сердечной недостаточности, имитировать синдром дифференцировки опухолевых клеток.</w:t>
      </w:r>
    </w:p>
    <w:p w14:paraId="4D2CD02B" w14:textId="77777777" w:rsidR="00E077E9" w:rsidRPr="0019613D" w:rsidRDefault="00E077E9" w:rsidP="00E077E9">
      <w:pPr>
        <w:pStyle w:val="a5"/>
        <w:ind w:firstLine="709"/>
        <w:contextualSpacing/>
        <w:jc w:val="both"/>
        <w:divId w:val="961032325"/>
        <w:rPr>
          <w:i/>
        </w:rPr>
      </w:pPr>
      <w:r w:rsidRPr="0019613D">
        <w:rPr>
          <w:i/>
        </w:rPr>
        <w:t>Важным для купирования осложнений на фоне начала ХТ при гиперлейкоцитозе, особенно на фоне большой волемической нагрузки и коагуляционных нарушений, является выполнение плазмаобмен</w:t>
      </w:r>
      <w:r w:rsidR="00DF0E12" w:rsidRPr="0019613D">
        <w:rPr>
          <w:i/>
          <w:lang w:val="ru-RU"/>
        </w:rPr>
        <w:t>а</w:t>
      </w:r>
      <w:r w:rsidRPr="0019613D">
        <w:rPr>
          <w:i/>
        </w:rPr>
        <w:t>.</w:t>
      </w:r>
    </w:p>
    <w:p w14:paraId="4B3AE4FA" w14:textId="1E125D4C" w:rsidR="00E077E9" w:rsidRPr="0019613D" w:rsidRDefault="00E077E9" w:rsidP="00E077E9">
      <w:pPr>
        <w:pStyle w:val="a5"/>
        <w:ind w:firstLine="709"/>
        <w:contextualSpacing/>
        <w:jc w:val="both"/>
        <w:divId w:val="961032325"/>
        <w:rPr>
          <w:i/>
          <w:lang w:val="ru-RU"/>
        </w:rPr>
      </w:pPr>
      <w:r w:rsidRPr="0019613D">
        <w:rPr>
          <w:i/>
        </w:rPr>
        <w:t>Назначение антибактериальных, противогрибковых</w:t>
      </w:r>
      <w:r w:rsidR="00AA528A" w:rsidRPr="0019613D">
        <w:rPr>
          <w:i/>
          <w:lang w:val="ru-RU"/>
        </w:rPr>
        <w:t xml:space="preserve"> для  системного применения</w:t>
      </w:r>
      <w:r w:rsidRPr="0019613D">
        <w:rPr>
          <w:i/>
        </w:rPr>
        <w:t>, противовирусных средств регламентируется при ОПЛ теми же правилами, которые используются в лечении ОМЛ. Применение колониестимулирующих факторов при ОПЛ не показано.</w:t>
      </w:r>
    </w:p>
    <w:p w14:paraId="2D6F1F1E" w14:textId="01414FF5" w:rsidR="006709EB" w:rsidRPr="0019613D" w:rsidRDefault="00E077E9" w:rsidP="00496886">
      <w:pPr>
        <w:pStyle w:val="32"/>
        <w:numPr>
          <w:ilvl w:val="0"/>
          <w:numId w:val="20"/>
        </w:numPr>
        <w:divId w:val="961032325"/>
      </w:pPr>
      <w:r w:rsidRPr="0019613D">
        <w:rPr>
          <w:rStyle w:val="affe"/>
        </w:rPr>
        <w:t>Не рекомендуется</w:t>
      </w:r>
      <w:r w:rsidRPr="0019613D">
        <w:t xml:space="preserve"> у пациентов с верифицированным ОПЛ применять </w:t>
      </w:r>
      <w:r w:rsidR="008330ED" w:rsidRPr="0019613D">
        <w:rPr>
          <w:lang w:val="ru-RU"/>
        </w:rPr>
        <w:t>#</w:t>
      </w:r>
      <w:r w:rsidRPr="0019613D">
        <w:t xml:space="preserve">гидроксикарбамид**, так как он </w:t>
      </w:r>
      <w:r w:rsidRPr="0019613D">
        <w:rPr>
          <w:iCs/>
        </w:rPr>
        <w:t xml:space="preserve">увеличивает риск тяжелых геморрагических осложнений </w:t>
      </w:r>
      <w:r w:rsidRPr="0019613D">
        <w:fldChar w:fldCharType="begin" w:fldLock="1"/>
      </w:r>
      <w:r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rsidRPr="0019613D">
        <w:fldChar w:fldCharType="separate"/>
      </w:r>
      <w:r w:rsidRPr="0019613D">
        <w:rPr>
          <w:noProof/>
        </w:rPr>
        <w:t>[2]</w:t>
      </w:r>
      <w:r w:rsidRPr="0019613D">
        <w:fldChar w:fldCharType="end"/>
      </w:r>
      <w:r w:rsidRPr="0019613D">
        <w:t xml:space="preserve">.  </w:t>
      </w:r>
    </w:p>
    <w:p w14:paraId="1B0982A4" w14:textId="2673A6CE" w:rsidR="00E077E9" w:rsidRPr="0019613D" w:rsidRDefault="00E077E9" w:rsidP="00AA528A">
      <w:pPr>
        <w:pStyle w:val="a5"/>
        <w:contextualSpacing/>
        <w:jc w:val="both"/>
        <w:divId w:val="961032325"/>
        <w:rPr>
          <w:rStyle w:val="affe"/>
        </w:rPr>
      </w:pPr>
      <w:r w:rsidRPr="0019613D">
        <w:rPr>
          <w:rStyle w:val="affe"/>
        </w:rPr>
        <w:t xml:space="preserve">Уровень убедительности рекомендации </w:t>
      </w:r>
      <w:r w:rsidR="00357406" w:rsidRPr="0019613D">
        <w:rPr>
          <w:rStyle w:val="affe"/>
        </w:rPr>
        <w:t xml:space="preserve">‒ </w:t>
      </w:r>
      <w:r w:rsidRPr="0019613D">
        <w:rPr>
          <w:rStyle w:val="affe"/>
        </w:rPr>
        <w:t>C (уровень достоверности доказательств – 5)</w:t>
      </w:r>
    </w:p>
    <w:p w14:paraId="3D38CBE6" w14:textId="4F95B2B4" w:rsidR="00357406" w:rsidRPr="0019613D" w:rsidRDefault="00E077E9" w:rsidP="00357406">
      <w:pPr>
        <w:pStyle w:val="a5"/>
        <w:contextualSpacing/>
        <w:jc w:val="both"/>
        <w:divId w:val="961032325"/>
        <w:rPr>
          <w:b/>
          <w:i/>
          <w:iCs/>
          <w:lang w:val="ru-RU"/>
        </w:rPr>
      </w:pPr>
      <w:r w:rsidRPr="0019613D">
        <w:rPr>
          <w:rStyle w:val="affe"/>
        </w:rPr>
        <w:lastRenderedPageBreak/>
        <w:t xml:space="preserve">Комментарии: </w:t>
      </w:r>
      <w:r w:rsidR="008330ED" w:rsidRPr="0019613D">
        <w:rPr>
          <w:rStyle w:val="affe"/>
          <w:lang w:val="ru-RU"/>
        </w:rPr>
        <w:t>#</w:t>
      </w:r>
      <w:r w:rsidR="00357406" w:rsidRPr="0019613D">
        <w:rPr>
          <w:rStyle w:val="affe"/>
          <w:b w:val="0"/>
          <w:i/>
          <w:iCs/>
          <w:lang w:val="ru-RU"/>
        </w:rPr>
        <w:t>г</w:t>
      </w:r>
      <w:r w:rsidRPr="0019613D">
        <w:rPr>
          <w:rStyle w:val="affe"/>
          <w:b w:val="0"/>
          <w:i/>
          <w:iCs/>
        </w:rPr>
        <w:t>идроксикарбамид</w:t>
      </w:r>
      <w:r w:rsidR="00C146CE" w:rsidRPr="0019613D">
        <w:rPr>
          <w:rStyle w:val="affe"/>
          <w:b w:val="0"/>
          <w:i/>
          <w:iCs/>
        </w:rPr>
        <w:t>**</w:t>
      </w:r>
      <w:r w:rsidRPr="0019613D">
        <w:rPr>
          <w:rStyle w:val="affe"/>
          <w:b w:val="0"/>
          <w:i/>
          <w:iCs/>
        </w:rPr>
        <w:t xml:space="preserve"> (</w:t>
      </w:r>
      <w:r w:rsidR="00AA528A" w:rsidRPr="0019613D">
        <w:rPr>
          <w:rStyle w:val="affe"/>
          <w:b w:val="0"/>
          <w:i/>
          <w:iCs/>
          <w:lang w:val="ru-RU"/>
        </w:rPr>
        <w:t xml:space="preserve">в режиме, зарегистрированном для хронического миелолейкоза, </w:t>
      </w:r>
      <w:r w:rsidRPr="0019613D">
        <w:rPr>
          <w:rStyle w:val="affe"/>
          <w:b w:val="0"/>
          <w:i/>
          <w:iCs/>
        </w:rPr>
        <w:t>до 2</w:t>
      </w:r>
      <w:r w:rsidR="00357406" w:rsidRPr="0019613D">
        <w:rPr>
          <w:rStyle w:val="affe"/>
          <w:b w:val="0"/>
          <w:i/>
          <w:iCs/>
          <w:lang w:val="ru-RU"/>
        </w:rPr>
        <w:t> </w:t>
      </w:r>
      <w:r w:rsidRPr="0019613D">
        <w:rPr>
          <w:rStyle w:val="affe"/>
          <w:b w:val="0"/>
          <w:i/>
          <w:iCs/>
        </w:rPr>
        <w:t>г) может быть использован в случа</w:t>
      </w:r>
      <w:r w:rsidR="00357406" w:rsidRPr="0019613D">
        <w:rPr>
          <w:rStyle w:val="affe"/>
          <w:b w:val="0"/>
          <w:i/>
          <w:iCs/>
          <w:lang w:val="ru-RU"/>
        </w:rPr>
        <w:t>е</w:t>
      </w:r>
      <w:r w:rsidRPr="0019613D">
        <w:rPr>
          <w:rStyle w:val="affe"/>
          <w:b w:val="0"/>
          <w:i/>
          <w:iCs/>
        </w:rPr>
        <w:t xml:space="preserve"> развития лейкоцитоз</w:t>
      </w:r>
      <w:r w:rsidR="00357406" w:rsidRPr="0019613D">
        <w:rPr>
          <w:rStyle w:val="affe"/>
          <w:b w:val="0"/>
          <w:i/>
          <w:iCs/>
          <w:lang w:val="ru-RU"/>
        </w:rPr>
        <w:t>а</w:t>
      </w:r>
      <w:r w:rsidRPr="0019613D">
        <w:rPr>
          <w:rStyle w:val="affe"/>
          <w:b w:val="0"/>
          <w:i/>
          <w:iCs/>
        </w:rPr>
        <w:t xml:space="preserve"> на фоне терапии </w:t>
      </w:r>
      <w:r w:rsidR="00357406" w:rsidRPr="0019613D">
        <w:rPr>
          <w:rStyle w:val="affe"/>
          <w:b w:val="0"/>
          <w:i/>
          <w:iCs/>
          <w:lang w:val="ru-RU"/>
        </w:rPr>
        <w:t>АТО</w:t>
      </w:r>
      <w:r w:rsidRPr="0019613D">
        <w:rPr>
          <w:rStyle w:val="affe"/>
          <w:b w:val="0"/>
          <w:i/>
          <w:iCs/>
        </w:rPr>
        <w:t xml:space="preserve"> и </w:t>
      </w:r>
      <w:r w:rsidRPr="0019613D">
        <w:rPr>
          <w:rStyle w:val="affe"/>
          <w:b w:val="0"/>
          <w:i/>
          <w:iCs/>
          <w:lang w:val="en-US"/>
        </w:rPr>
        <w:t>ATRA</w:t>
      </w:r>
      <w:r w:rsidR="00C146CE" w:rsidRPr="0019613D">
        <w:rPr>
          <w:rStyle w:val="affe"/>
          <w:b w:val="0"/>
          <w:i/>
          <w:iCs/>
          <w:lang w:val="ru-RU"/>
        </w:rPr>
        <w:t>**</w:t>
      </w:r>
      <w:r w:rsidR="00357406" w:rsidRPr="0019613D">
        <w:rPr>
          <w:rStyle w:val="affe"/>
          <w:b w:val="0"/>
          <w:i/>
          <w:iCs/>
          <w:lang w:val="ru-RU"/>
        </w:rPr>
        <w:t>.</w:t>
      </w:r>
    </w:p>
    <w:p w14:paraId="46F2FA5D" w14:textId="53E51230" w:rsidR="004A681E" w:rsidRPr="0019613D" w:rsidRDefault="005E4A00" w:rsidP="00496886">
      <w:pPr>
        <w:pStyle w:val="32"/>
        <w:numPr>
          <w:ilvl w:val="0"/>
          <w:numId w:val="20"/>
        </w:numPr>
        <w:divId w:val="961032325"/>
        <w:rPr>
          <w:b/>
          <w:bCs/>
          <w:lang w:val="ru-RU"/>
        </w:rPr>
      </w:pPr>
      <w:r w:rsidRPr="0019613D">
        <w:rPr>
          <w:rStyle w:val="affe"/>
        </w:rPr>
        <w:t xml:space="preserve">Рекомендуется </w:t>
      </w:r>
      <w:r w:rsidRPr="0019613D">
        <w:rPr>
          <w:rStyle w:val="affe"/>
          <w:b w:val="0"/>
        </w:rPr>
        <w:t>всем пациентам</w:t>
      </w:r>
      <w:r w:rsidRPr="0019613D">
        <w:t xml:space="preserve"> при проведении ХТ с целью профилактики тошноты и рвоты использовать</w:t>
      </w:r>
      <w:r w:rsidR="00354D2B" w:rsidRPr="0019613D">
        <w:rPr>
          <w:lang w:val="ru-RU"/>
        </w:rPr>
        <w:t xml:space="preserve"> противорвотные препараты</w:t>
      </w:r>
      <w:r w:rsidRPr="0019613D">
        <w:t xml:space="preserve"> </w:t>
      </w:r>
      <w:r w:rsidRPr="0019613D">
        <w:fldChar w:fldCharType="begin" w:fldLock="1"/>
      </w:r>
      <w:r w:rsidR="00B60B84" w:rsidRPr="0019613D">
        <w:instrText>ADDIN CSL_CITATION {"citationItems":[{"id":"ITEM-1","itemData":{"ISSN":"1592-8721","PMID":"16434375","abstract":"BACKGROUND AND OBJECTIVES The aim of this study was to evaluate the incidence and severity of chemotherapy-induced nausea and vomiting (CINV) in oncohematology in routine clinical practice, its impact on quality of life, and caregivers' perception of the extent of the problem. DESIGN AND METHODS This was a multicenter, prospective, observational follow-up study including: (i) acute myeloid leukemia patients treated with moderately to highly emetogenic chemotherapy and (ii) hematopoietic stem cell transplant recipients, without reduced intensity conditioning. No exclusion criteria were applied. All patients received at least one 5-HT3 antagonist for emesis prophylaxis. Patients recorded emetic episodes and rated nausea daily. Quality of life was assessed through a validated functional living Index-Emesis questionnaire. A survey of caregivers' predictions of CINV was made and the predictions then compared with the observed CINV. RESULTS One hundred consecutive transplant and 77 acute myeloid leukemia patients were studied. Transplant conditioning was the most important risk factor for CINV: complete response occurred in only 20% of transplant patients (vs. 47% for leukemia patients). Among patients with emesis, the mean percentage of days with emesis and the mean (+/-SD) total number of emetic episodes were 61% and 9.4+/-8.9 (transplant recipients), and 53.6% and 6.2+/-7.3 (leukemia patients), respectively. CINV control was lower in the delayed than in the acute phase. Antiemetic rescue therapy was ineffective. CINV had a deleterious effect on quality of life, especially among transplant recipients. Caregivers underestimated the incidence of delayed nausea and emesis in the transplant setting. INTERPRETATION AND CONCLUSIONS Despite 5-HT3 antagonist prophylaxis, CINV remains a significant problem in oncohematology, especially in the delayed phase and in transplant recipients.","author":[{"dropping-particle":"","family":"López-Jiménez","given":"Javier","non-dropping-particle":"","parse-names":false,"suffix":""},{"dropping-particle":"","family":"Martín-Ballesteros","given":"Eva","non-dropping-particle":"","parse-names":false,"suffix":""},{"dropping-particle":"","family":"Sureda","given":"Anna","non-dropping-particle":"","parse-names":false,"suffix":""},{"dropping-particle":"","family":"Uralburu","given":"Carla","non-dropping-particle":"","parse-names":false,"suffix":""},{"dropping-particle":"","family":"Lorenzo","given":"Ignacio","non-dropping-particle":"","parse-names":false,"suffix":""},{"dropping-particle":"","family":"Campo","given":"Raquel","non-dropping-particle":"del","parse-names":false,"suffix":""},{"dropping-particle":"","family":"Fernández","given":"Cristina","non-dropping-particle":"","parse-names":false,"suffix":""},{"dropping-particle":"","family":"Calbacho","given":"María","non-dropping-particle":"","parse-names":false,"suffix":""},{"dropping-particle":"","family":"García-Belmonte","given":"Daniel","non-dropping-particle":"","parse-names":false,"suffix":""},{"dropping-particle":"","family":"Fernández","given":"Gonzalo","non-dropping-particle":"","parse-names":false,"suffix":""}],"container-title":"Haematologica","id":"ITEM-1","issue":"1","issued":{"date-parts":[["2006","1"]]},"page":"84-91","title":"Chemotherapy-induced nausea and vomiting in acute leukemia and stem cell transplant patients: results of a multicenter, observational study.","type":"article-journal","volume":"91"},"uris":["http://www.mendeley.com/documents/?uuid=c9bae7c8-9450-3b23-83b4-b7775bad9704"]}],"mendeley":{"formattedCitation":"[52]","plainTextFormattedCitation":"[52]","previouslyFormattedCitation":"[52]"},"properties":{"noteIndex":0},"schema":"https://github.com/citation-style-language/schema/raw/master/csl-citation.json"}</w:instrText>
      </w:r>
      <w:r w:rsidRPr="0019613D">
        <w:fldChar w:fldCharType="separate"/>
      </w:r>
      <w:r w:rsidR="00B60B84" w:rsidRPr="0019613D">
        <w:rPr>
          <w:noProof/>
        </w:rPr>
        <w:t>[52]</w:t>
      </w:r>
      <w:r w:rsidRPr="0019613D">
        <w:fldChar w:fldCharType="end"/>
      </w:r>
      <w:r w:rsidRPr="0019613D">
        <w:t>.</w:t>
      </w:r>
      <w:r w:rsidR="002012F7" w:rsidRPr="0019613D">
        <w:rPr>
          <w:lang w:val="ru-RU"/>
        </w:rPr>
        <w:t xml:space="preserve"> </w:t>
      </w:r>
    </w:p>
    <w:p w14:paraId="727BAA62" w14:textId="69C85BB3" w:rsidR="001369B5" w:rsidRPr="0019613D" w:rsidRDefault="005E4A00" w:rsidP="00354D2B">
      <w:pPr>
        <w:pStyle w:val="a5"/>
        <w:contextualSpacing/>
        <w:jc w:val="both"/>
        <w:divId w:val="961032325"/>
        <w:rPr>
          <w:rStyle w:val="affe"/>
        </w:rPr>
      </w:pPr>
      <w:r w:rsidRPr="0019613D">
        <w:rPr>
          <w:rStyle w:val="affe"/>
        </w:rPr>
        <w:t xml:space="preserve">Уровень убедительности рекомендаций </w:t>
      </w:r>
      <w:r w:rsidR="001369B5" w:rsidRPr="0019613D">
        <w:rPr>
          <w:rStyle w:val="affe"/>
        </w:rPr>
        <w:t xml:space="preserve">‒ </w:t>
      </w:r>
      <w:r w:rsidR="003258AC" w:rsidRPr="0019613D">
        <w:rPr>
          <w:rStyle w:val="affe"/>
        </w:rPr>
        <w:t xml:space="preserve">С </w:t>
      </w:r>
      <w:r w:rsidRPr="0019613D">
        <w:rPr>
          <w:rStyle w:val="affe"/>
        </w:rPr>
        <w:t xml:space="preserve">(уровень достоверности доказательств – </w:t>
      </w:r>
      <w:r w:rsidR="003258AC" w:rsidRPr="0019613D">
        <w:rPr>
          <w:rStyle w:val="affe"/>
        </w:rPr>
        <w:t>4</w:t>
      </w:r>
      <w:r w:rsidRPr="0019613D">
        <w:rPr>
          <w:rStyle w:val="affe"/>
        </w:rPr>
        <w:t>)</w:t>
      </w:r>
    </w:p>
    <w:p w14:paraId="0D446153" w14:textId="6B209B92" w:rsidR="004A681E" w:rsidRPr="0019613D" w:rsidRDefault="008C6479" w:rsidP="00496886">
      <w:pPr>
        <w:pStyle w:val="32"/>
        <w:numPr>
          <w:ilvl w:val="0"/>
          <w:numId w:val="20"/>
        </w:numPr>
        <w:divId w:val="961032325"/>
        <w:rPr>
          <w:rStyle w:val="affe"/>
          <w:lang w:val="ru-RU"/>
        </w:rPr>
      </w:pPr>
      <w:r w:rsidRPr="0019613D">
        <w:rPr>
          <w:rStyle w:val="affe"/>
        </w:rPr>
        <w:t xml:space="preserve">Рекомендуется </w:t>
      </w:r>
      <w:r w:rsidRPr="0019613D">
        <w:rPr>
          <w:rStyle w:val="affe"/>
          <w:b w:val="0"/>
          <w:bCs w:val="0"/>
        </w:rPr>
        <w:t xml:space="preserve">всем пациентам, получающим </w:t>
      </w:r>
      <w:r w:rsidR="001369B5" w:rsidRPr="0019613D">
        <w:rPr>
          <w:rStyle w:val="affe"/>
          <w:b w:val="0"/>
          <w:bCs w:val="0"/>
          <w:lang w:val="ru-RU"/>
        </w:rPr>
        <w:t>2-</w:t>
      </w:r>
      <w:r w:rsidRPr="0019613D">
        <w:rPr>
          <w:rStyle w:val="affe"/>
          <w:b w:val="0"/>
          <w:bCs w:val="0"/>
        </w:rPr>
        <w:t>летнюю поддерживающую терапию меркаптопурином</w:t>
      </w:r>
      <w:r w:rsidR="00E077E9" w:rsidRPr="0019613D">
        <w:rPr>
          <w:rStyle w:val="affe"/>
          <w:b w:val="0"/>
          <w:bCs w:val="0"/>
        </w:rPr>
        <w:t>**</w:t>
      </w:r>
      <w:r w:rsidRPr="0019613D">
        <w:rPr>
          <w:rStyle w:val="affe"/>
          <w:b w:val="0"/>
          <w:bCs w:val="0"/>
        </w:rPr>
        <w:t xml:space="preserve"> и метотрексатом</w:t>
      </w:r>
      <w:r w:rsidR="00E077E9" w:rsidRPr="0019613D">
        <w:rPr>
          <w:rStyle w:val="affe"/>
          <w:b w:val="0"/>
          <w:bCs w:val="0"/>
        </w:rPr>
        <w:t>**</w:t>
      </w:r>
      <w:r w:rsidRPr="0019613D">
        <w:rPr>
          <w:rStyle w:val="affe"/>
          <w:b w:val="0"/>
          <w:bCs w:val="0"/>
        </w:rPr>
        <w:t xml:space="preserve">, назначать профилактику пневмоцистной пневмонии </w:t>
      </w:r>
      <w:r w:rsidR="002A5F09" w:rsidRPr="0019613D">
        <w:rPr>
          <w:rStyle w:val="affe"/>
          <w:b w:val="0"/>
          <w:bCs w:val="0"/>
          <w:lang w:val="ru-RU"/>
        </w:rPr>
        <w:t>#</w:t>
      </w:r>
      <w:r w:rsidR="00780587" w:rsidRPr="0019613D">
        <w:rPr>
          <w:rStyle w:val="affe"/>
          <w:b w:val="0"/>
        </w:rPr>
        <w:t>ко-</w:t>
      </w:r>
      <w:r w:rsidR="00780587" w:rsidRPr="0019613D">
        <w:rPr>
          <w:rStyle w:val="affe"/>
          <w:b w:val="0"/>
          <w:bCs w:val="0"/>
        </w:rPr>
        <w:t>тримоксазолом</w:t>
      </w:r>
      <w:r w:rsidR="00354D2B" w:rsidRPr="0019613D">
        <w:rPr>
          <w:rStyle w:val="affe"/>
          <w:b w:val="0"/>
          <w:bCs w:val="0"/>
          <w:lang w:val="ru-RU"/>
        </w:rPr>
        <w:t xml:space="preserve"> (сульфаметоксазолом + триметопримом)</w:t>
      </w:r>
      <w:r w:rsidR="00780587" w:rsidRPr="0019613D">
        <w:rPr>
          <w:rStyle w:val="affe"/>
          <w:b w:val="0"/>
          <w:bCs w:val="0"/>
        </w:rPr>
        <w:t xml:space="preserve">** </w:t>
      </w:r>
      <w:r w:rsidRPr="0019613D">
        <w:rPr>
          <w:rStyle w:val="affe"/>
          <w:b w:val="0"/>
          <w:bCs w:val="0"/>
        </w:rPr>
        <w:t>по</w:t>
      </w:r>
      <w:r w:rsidR="00354D2B" w:rsidRPr="0019613D">
        <w:rPr>
          <w:rStyle w:val="affe"/>
          <w:b w:val="0"/>
          <w:bCs w:val="0"/>
          <w:lang w:val="ru-RU"/>
        </w:rPr>
        <w:t xml:space="preserve"> 480 мг 2 раза в сутки</w:t>
      </w:r>
      <w:r w:rsidR="00780587" w:rsidRPr="0019613D">
        <w:rPr>
          <w:rStyle w:val="affe"/>
          <w:b w:val="0"/>
          <w:bCs w:val="0"/>
        </w:rPr>
        <w:t xml:space="preserve"> </w:t>
      </w:r>
      <w:r w:rsidR="00780587" w:rsidRPr="0019613D">
        <w:rPr>
          <w:rStyle w:val="affe"/>
          <w:b w:val="0"/>
          <w:bCs w:val="0"/>
        </w:rPr>
        <w:fldChar w:fldCharType="begin" w:fldLock="1"/>
      </w:r>
      <w:r w:rsidR="00B60B84" w:rsidRPr="0019613D">
        <w:rPr>
          <w:rStyle w:val="affe"/>
          <w:b w:val="0"/>
        </w:rPr>
        <w:instrText>ADDIN CSL_CITATION {"citationItems":[{"id":"ITEM-1","itemData":{"DOI":"10.1016/s0140-6736(78)91865-2","ISSN":"0140-6736","PMID":"79761","abstract":"30 patients with acute leukaemia being treated with cytotoxic drugs were investigated in a randomised trial to determine whether oral administration of co-trimoxazole in addition to non-absorbable antibiotics would reduce the rate of infection. Three significant differences were observed between the co-trmoxazole and the control groups: (i) 15 of the 16 (94%) control patients but only 8 of the 14 (57%) patients on co-trimoxazole developed infections and required additional antibiotics intravenously; (ii) although the duration of severe neutropenia (neutrophils less than 0.1 times 10(9)/1) was similar in the two groups, control patients required intravenous antibiotics on average after 2 days of neutropenia, whereas patients receiving co-trimoxazole required these only after 12 days; and (iii) the only 2 patients who died of infection were in the control group. Prophylaxis with co-trimoxazole is important in preventing or delaying the development of infection in neutropenic patients receiving therapy for acute leukaemia.","author":[{"dropping-particle":"","family":"Enno","given":"A","non-dropping-particle":"","parse-names":false,"suffix":""},{"dropping-particle":"","family":"Catovsky","given":"D","non-dropping-particle":"","parse-names":false,"suffix":""},{"dropping-particle":"","family":"Darrell","given":"J","non-dropping-particle":"","parse-names":false,"suffix":""},{"dropping-particle":"","family":"Goldman","given":"J M","non-dropping-particle":"","parse-names":false,"suffix":""},{"dropping-particle":"","family":"Hows","given":"J","non-dropping-particle":"","parse-names":false,"suffix":""},{"dropping-particle":"","family":"Galton","given":"D A","non-dropping-particle":"","parse-names":false,"suffix":""}],"container-title":"Lancet (London, England)","id":"ITEM-1","issue":"8086","issued":{"date-parts":[["1978","8","19"]]},"page":"395-7","title":"Co-trimoxazole for prevention of infection in acute leukaemia.","type":"article-journal","volume":"2"},"uris":["http://www.mendeley.com/documents/?uuid=96252526-da6a-3c2e-b21f-d50bda6e3dd0"]}],"mendeley":{"formattedCitation":"[53]","plainTextFormattedCitation":"[53]","previouslyFormattedCitation":"[53]"},"properties":{"noteIndex":0},"schema":"https://github.com/citation-style-language/schema/raw/master/csl-citation.json"}</w:instrText>
      </w:r>
      <w:r w:rsidR="00780587" w:rsidRPr="0019613D">
        <w:rPr>
          <w:rStyle w:val="affe"/>
          <w:b w:val="0"/>
        </w:rPr>
        <w:fldChar w:fldCharType="separate"/>
      </w:r>
      <w:r w:rsidR="00B60B84" w:rsidRPr="0019613D">
        <w:rPr>
          <w:rStyle w:val="affe"/>
          <w:b w:val="0"/>
          <w:noProof/>
        </w:rPr>
        <w:t>[53]</w:t>
      </w:r>
      <w:r w:rsidR="00780587" w:rsidRPr="0019613D">
        <w:rPr>
          <w:rStyle w:val="affe"/>
          <w:b w:val="0"/>
        </w:rPr>
        <w:fldChar w:fldCharType="end"/>
      </w:r>
      <w:r w:rsidRPr="0019613D">
        <w:rPr>
          <w:rStyle w:val="affe"/>
          <w:b w:val="0"/>
          <w:bCs w:val="0"/>
        </w:rPr>
        <w:t>.</w:t>
      </w:r>
      <w:r w:rsidRPr="0019613D">
        <w:rPr>
          <w:rStyle w:val="affe"/>
        </w:rPr>
        <w:t xml:space="preserve"> </w:t>
      </w:r>
    </w:p>
    <w:p w14:paraId="13565A0A" w14:textId="1226B220" w:rsidR="001369B5" w:rsidRPr="0019613D" w:rsidRDefault="00780587" w:rsidP="00354D2B">
      <w:pPr>
        <w:pStyle w:val="a5"/>
        <w:contextualSpacing/>
        <w:jc w:val="both"/>
        <w:divId w:val="961032325"/>
        <w:rPr>
          <w:rStyle w:val="affe"/>
          <w:szCs w:val="20"/>
          <w:lang w:val="ru-RU" w:eastAsia="x-none"/>
        </w:rPr>
      </w:pPr>
      <w:r w:rsidRPr="0019613D">
        <w:rPr>
          <w:rStyle w:val="affe"/>
        </w:rPr>
        <w:t xml:space="preserve">Уровень убедительности рекомендаций </w:t>
      </w:r>
      <w:r w:rsidR="001369B5" w:rsidRPr="0019613D">
        <w:rPr>
          <w:rStyle w:val="affe"/>
          <w:lang w:val="ru-RU"/>
        </w:rPr>
        <w:t xml:space="preserve">‒ </w:t>
      </w:r>
      <w:r w:rsidRPr="0019613D">
        <w:rPr>
          <w:rStyle w:val="affe"/>
          <w:lang w:val="en-US"/>
        </w:rPr>
        <w:t>B</w:t>
      </w:r>
      <w:r w:rsidRPr="0019613D">
        <w:rPr>
          <w:rStyle w:val="affe"/>
        </w:rPr>
        <w:t xml:space="preserve"> (уровень достоверности доказательств –</w:t>
      </w:r>
      <w:r w:rsidR="003258AC" w:rsidRPr="0019613D">
        <w:rPr>
          <w:rStyle w:val="affe"/>
          <w:lang w:val="ru-RU"/>
        </w:rPr>
        <w:t>2</w:t>
      </w:r>
      <w:r w:rsidRPr="0019613D">
        <w:rPr>
          <w:rStyle w:val="affe"/>
        </w:rPr>
        <w:t>)</w:t>
      </w:r>
    </w:p>
    <w:p w14:paraId="72C8DD8A" w14:textId="5CFD1C75" w:rsidR="004A681E" w:rsidRPr="0019613D" w:rsidRDefault="005E4A00" w:rsidP="00496886">
      <w:pPr>
        <w:pStyle w:val="32"/>
        <w:numPr>
          <w:ilvl w:val="0"/>
          <w:numId w:val="20"/>
        </w:numPr>
        <w:divId w:val="961032325"/>
      </w:pPr>
      <w:r w:rsidRPr="0019613D">
        <w:rPr>
          <w:rStyle w:val="affe"/>
        </w:rPr>
        <w:t xml:space="preserve">Рекомендуется </w:t>
      </w:r>
      <w:r w:rsidRPr="0019613D">
        <w:rPr>
          <w:rStyle w:val="affe"/>
          <w:b w:val="0"/>
          <w:bCs w:val="0"/>
        </w:rPr>
        <w:t xml:space="preserve">при возникновении острого или хронического болевого синдрома уточнение этиологии боли; при выявлении очага воспаления – проведение необходимых мероприятий по </w:t>
      </w:r>
      <w:r w:rsidR="00245EC8" w:rsidRPr="0019613D">
        <w:rPr>
          <w:rStyle w:val="affe"/>
          <w:b w:val="0"/>
          <w:bCs w:val="0"/>
          <w:lang w:val="ru-RU"/>
        </w:rPr>
        <w:t xml:space="preserve">его </w:t>
      </w:r>
      <w:r w:rsidRPr="0019613D">
        <w:rPr>
          <w:rStyle w:val="affe"/>
          <w:b w:val="0"/>
          <w:bCs w:val="0"/>
        </w:rPr>
        <w:t xml:space="preserve">лечению согласно соответствующим клиническим рекомендациям (включая при необходимости хирургическое лечение); при исключении инфекционно-воспалительной природы болевого синдрома </w:t>
      </w:r>
      <w:r w:rsidRPr="0019613D">
        <w:rPr>
          <w:rStyle w:val="affe"/>
        </w:rPr>
        <w:t xml:space="preserve">рекомендуется </w:t>
      </w:r>
      <w:r w:rsidRPr="0019613D">
        <w:rPr>
          <w:rStyle w:val="affe"/>
          <w:b w:val="0"/>
          <w:bCs w:val="0"/>
        </w:rPr>
        <w:t xml:space="preserve">проведение </w:t>
      </w:r>
      <w:r w:rsidR="0031456A" w:rsidRPr="0019613D">
        <w:rPr>
          <w:rStyle w:val="affe"/>
          <w:b w:val="0"/>
          <w:bCs w:val="0"/>
        </w:rPr>
        <w:t xml:space="preserve">обезболивающей терапии </w:t>
      </w:r>
      <w:r w:rsidRPr="0019613D">
        <w:rPr>
          <w:rStyle w:val="affe"/>
          <w:b w:val="0"/>
          <w:bCs w:val="0"/>
        </w:rPr>
        <w:t xml:space="preserve">согласно существующим протоколам обезболивания </w:t>
      </w:r>
      <w:r w:rsidR="00245EC8" w:rsidRPr="0019613D">
        <w:rPr>
          <w:rStyle w:val="affe"/>
          <w:b w:val="0"/>
          <w:bCs w:val="0"/>
        </w:rPr>
        <w:t xml:space="preserve">(см. соответствующие </w:t>
      </w:r>
      <w:r w:rsidRPr="0019613D">
        <w:rPr>
          <w:rStyle w:val="affe"/>
          <w:b w:val="0"/>
          <w:bCs w:val="0"/>
        </w:rPr>
        <w:t xml:space="preserve">клинические рекомендации по хронической боли, клинические рекомендации по анестезиологии), в том числе по показаниям </w:t>
      </w:r>
      <w:r w:rsidR="00245EC8" w:rsidRPr="0019613D">
        <w:rPr>
          <w:rStyle w:val="affe"/>
          <w:b w:val="0"/>
          <w:bCs w:val="0"/>
          <w:lang w:val="ru-RU"/>
        </w:rPr>
        <w:t>‒</w:t>
      </w:r>
      <w:r w:rsidRPr="0019613D">
        <w:rPr>
          <w:rStyle w:val="affe"/>
          <w:b w:val="0"/>
          <w:bCs w:val="0"/>
        </w:rPr>
        <w:t xml:space="preserve"> </w:t>
      </w:r>
      <w:r w:rsidRPr="0019613D">
        <w:rPr>
          <w:rStyle w:val="affe"/>
          <w:b w:val="0"/>
        </w:rPr>
        <w:t>с применением</w:t>
      </w:r>
      <w:r w:rsidR="00354D2B" w:rsidRPr="0019613D">
        <w:rPr>
          <w:rStyle w:val="affe"/>
          <w:b w:val="0"/>
          <w:lang w:val="ru-RU"/>
        </w:rPr>
        <w:t xml:space="preserve"> опиоидных анальгетиков</w:t>
      </w:r>
      <w:r w:rsidRPr="0019613D">
        <w:rPr>
          <w:rStyle w:val="affe"/>
          <w:b w:val="0"/>
          <w:bCs w:val="0"/>
        </w:rPr>
        <w:t xml:space="preserve">, с учетом возможных противопоказаний, связанных с цитопенией, иными клиническими ситуациями </w:t>
      </w:r>
      <w:r w:rsidRPr="0019613D">
        <w:rPr>
          <w:rStyle w:val="affe"/>
          <w:b w:val="0"/>
        </w:rPr>
        <w:fldChar w:fldCharType="begin" w:fldLock="1"/>
      </w:r>
      <w:r w:rsidR="00354D2B" w:rsidRPr="0019613D">
        <w:rPr>
          <w:rStyle w:val="affe"/>
          <w:b w:val="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[54]","plainTextFormattedCitation":"[54]","previouslyFormattedCitation":"[54]"},"properties":{"noteIndex":0},"schema":"https://github.com/citation-style-language/schema/raw/master/csl-citation.json"}</w:instrText>
      </w:r>
      <w:r w:rsidRPr="0019613D">
        <w:rPr>
          <w:rStyle w:val="affe"/>
          <w:b w:val="0"/>
        </w:rPr>
        <w:fldChar w:fldCharType="separate"/>
      </w:r>
      <w:r w:rsidR="00B60B84" w:rsidRPr="0019613D">
        <w:rPr>
          <w:rStyle w:val="affe"/>
          <w:b w:val="0"/>
          <w:noProof/>
        </w:rPr>
        <w:t>[54]</w:t>
      </w:r>
      <w:r w:rsidRPr="0019613D">
        <w:rPr>
          <w:rStyle w:val="affe"/>
          <w:b w:val="0"/>
        </w:rPr>
        <w:fldChar w:fldCharType="end"/>
      </w:r>
      <w:r w:rsidRPr="0019613D">
        <w:t>.</w:t>
      </w:r>
      <w:r w:rsidR="002012F7" w:rsidRPr="0019613D">
        <w:rPr>
          <w:lang w:val="ru-RU"/>
        </w:rPr>
        <w:t xml:space="preserve"> </w:t>
      </w:r>
    </w:p>
    <w:p w14:paraId="1EE7E1E8" w14:textId="68DC0464" w:rsidR="005E4A00" w:rsidRPr="0019613D" w:rsidRDefault="005E4A00" w:rsidP="00354D2B">
      <w:pPr>
        <w:pStyle w:val="a5"/>
        <w:contextualSpacing/>
        <w:jc w:val="both"/>
        <w:divId w:val="961032325"/>
        <w:rPr>
          <w:rStyle w:val="affe"/>
        </w:rPr>
      </w:pPr>
      <w:r w:rsidRPr="0019613D">
        <w:rPr>
          <w:rStyle w:val="affe"/>
        </w:rPr>
        <w:t xml:space="preserve">Уровень убедительности рекомендаций </w:t>
      </w:r>
      <w:r w:rsidR="00071876" w:rsidRPr="0019613D">
        <w:rPr>
          <w:rStyle w:val="affe"/>
        </w:rPr>
        <w:t xml:space="preserve">‒ </w:t>
      </w:r>
      <w:r w:rsidRPr="0019613D">
        <w:rPr>
          <w:rStyle w:val="affe"/>
        </w:rPr>
        <w:t>C (уровень достоверности доказательств – 5)</w:t>
      </w:r>
    </w:p>
    <w:p w14:paraId="40D254FA" w14:textId="77777777" w:rsidR="002012F7" w:rsidRPr="0019613D" w:rsidRDefault="002012F7" w:rsidP="002012F7">
      <w:pPr>
        <w:pStyle w:val="a5"/>
        <w:spacing w:before="100" w:beforeAutospacing="1" w:after="100" w:afterAutospacing="1"/>
        <w:ind w:left="709"/>
        <w:contextualSpacing/>
        <w:jc w:val="both"/>
        <w:divId w:val="961032325"/>
        <w:rPr>
          <w:rStyle w:val="affe"/>
          <w:lang w:val="ru-RU"/>
        </w:rPr>
      </w:pPr>
    </w:p>
    <w:p w14:paraId="6012D089" w14:textId="77777777" w:rsidR="002012F7" w:rsidRPr="0019613D" w:rsidRDefault="002012F7" w:rsidP="002012F7">
      <w:pPr>
        <w:pStyle w:val="a5"/>
        <w:spacing w:before="100" w:beforeAutospacing="1" w:after="100" w:afterAutospacing="1"/>
        <w:ind w:left="709"/>
        <w:contextualSpacing/>
        <w:jc w:val="both"/>
        <w:divId w:val="961032325"/>
        <w:rPr>
          <w:lang w:val="ru-RU"/>
        </w:rPr>
      </w:pPr>
    </w:p>
    <w:p w14:paraId="4CD7102E" w14:textId="77777777" w:rsidR="00071876" w:rsidRPr="0019613D" w:rsidRDefault="00EA064D" w:rsidP="009D0271">
      <w:pPr>
        <w:pStyle w:val="10"/>
        <w:rPr>
          <w:rStyle w:val="ListLabel10"/>
          <w:rFonts w:cs="Times New Roman"/>
          <w:sz w:val="28"/>
          <w:lang w:val="ru-RU"/>
        </w:rPr>
      </w:pPr>
      <w:bookmarkStart w:id="42" w:name="_Toc107254287"/>
      <w:r w:rsidRPr="0019613D">
        <w:rPr>
          <w:rStyle w:val="ListLabel10"/>
          <w:rFonts w:cs="Times New Roman"/>
          <w:sz w:val="28"/>
        </w:rPr>
        <w:lastRenderedPageBreak/>
        <w:t xml:space="preserve">4. </w:t>
      </w:r>
      <w:r w:rsidR="00BD3AD9" w:rsidRPr="0019613D">
        <w:rPr>
          <w:rStyle w:val="ListLabel10"/>
          <w:rFonts w:cs="Times New Roman"/>
          <w:sz w:val="28"/>
        </w:rPr>
        <w:t>Медицинская реабилитация, медицинские показания и противопоказания к применению методов реабилитации</w:t>
      </w:r>
      <w:bookmarkEnd w:id="42"/>
    </w:p>
    <w:p w14:paraId="71948A93" w14:textId="77777777" w:rsidR="0078121E" w:rsidRPr="0019613D" w:rsidRDefault="0078121E" w:rsidP="00060710">
      <w:pPr>
        <w:pStyle w:val="a5"/>
        <w:ind w:firstLine="709"/>
        <w:contextualSpacing/>
        <w:jc w:val="both"/>
        <w:rPr>
          <w:i/>
          <w:lang w:val="ru-RU"/>
        </w:rPr>
      </w:pPr>
    </w:p>
    <w:p w14:paraId="6A952FBF" w14:textId="77777777" w:rsidR="00060710" w:rsidRPr="0019613D" w:rsidRDefault="00060710" w:rsidP="00060710">
      <w:pPr>
        <w:pStyle w:val="a5"/>
        <w:ind w:firstLine="709"/>
        <w:contextualSpacing/>
        <w:jc w:val="both"/>
        <w:rPr>
          <w:i/>
        </w:rPr>
      </w:pPr>
      <w:r w:rsidRPr="0019613D">
        <w:rPr>
          <w:i/>
        </w:rPr>
        <w:t>Специальных методов реабилитации при ОПЛ не существует.</w:t>
      </w:r>
    </w:p>
    <w:p w14:paraId="7855A673" w14:textId="1BD79B0B" w:rsidR="004A681E" w:rsidRPr="0019613D" w:rsidRDefault="00060710" w:rsidP="00496886">
      <w:pPr>
        <w:pStyle w:val="32"/>
        <w:numPr>
          <w:ilvl w:val="0"/>
          <w:numId w:val="20"/>
        </w:numPr>
      </w:pPr>
      <w:r w:rsidRPr="0019613D">
        <w:rPr>
          <w:b/>
        </w:rPr>
        <w:t>Рекомендуется</w:t>
      </w:r>
      <w:r w:rsidRPr="0019613D">
        <w:t xml:space="preserve"> проведение реабилитации при возникновении осложнений после завершения программы терапии ОПЛ в рамках соответствующих нозологий </w:t>
      </w:r>
      <w:r w:rsidRPr="0019613D">
        <w:fldChar w:fldCharType="begin" w:fldLock="1"/>
      </w:r>
      <w:r w:rsidR="00B60B84" w:rsidRPr="0019613D">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[55]","plainTextFormattedCitation":"[55]","previouslyFormattedCitation":"[55]"},"properties":{"noteIndex":0},"schema":"https://github.com/citation-style-language/schema/raw/master/csl-citation.json"}</w:instrText>
      </w:r>
      <w:r w:rsidRPr="0019613D">
        <w:fldChar w:fldCharType="separate"/>
      </w:r>
      <w:r w:rsidR="00B60B84" w:rsidRPr="0019613D">
        <w:rPr>
          <w:noProof/>
        </w:rPr>
        <w:t>[55]</w:t>
      </w:r>
      <w:r w:rsidRPr="0019613D">
        <w:fldChar w:fldCharType="end"/>
      </w:r>
      <w:r w:rsidRPr="0019613D">
        <w:t>.</w:t>
      </w:r>
      <w:r w:rsidR="002012F7" w:rsidRPr="0019613D">
        <w:rPr>
          <w:lang w:val="ru-RU"/>
        </w:rPr>
        <w:t xml:space="preserve"> </w:t>
      </w:r>
    </w:p>
    <w:p w14:paraId="08DF717B" w14:textId="3671A81B" w:rsidR="00060710" w:rsidRPr="0019613D" w:rsidRDefault="00060710" w:rsidP="00354D2B">
      <w:pPr>
        <w:pStyle w:val="a5"/>
        <w:contextualSpacing/>
        <w:jc w:val="both"/>
        <w:rPr>
          <w:rStyle w:val="affe"/>
        </w:rPr>
      </w:pPr>
      <w:r w:rsidRPr="0019613D">
        <w:rPr>
          <w:rStyle w:val="affe"/>
        </w:rPr>
        <w:t xml:space="preserve">Уровень убедительности рекомендаций </w:t>
      </w:r>
      <w:r w:rsidR="0078121E" w:rsidRPr="0019613D">
        <w:rPr>
          <w:rStyle w:val="affe"/>
        </w:rPr>
        <w:t xml:space="preserve">‒ </w:t>
      </w:r>
      <w:r w:rsidRPr="0019613D">
        <w:rPr>
          <w:rStyle w:val="affe"/>
        </w:rPr>
        <w:t>C (уровень достоверности доказательств – 5)</w:t>
      </w:r>
    </w:p>
    <w:p w14:paraId="5389EFB3" w14:textId="3B7FEC07" w:rsidR="00060710" w:rsidRPr="0019613D" w:rsidRDefault="00060710" w:rsidP="00354D2B">
      <w:pPr>
        <w:pStyle w:val="a5"/>
        <w:spacing w:before="100" w:after="100"/>
        <w:contextualSpacing/>
        <w:jc w:val="both"/>
        <w:rPr>
          <w:i/>
        </w:rPr>
      </w:pPr>
      <w:r w:rsidRPr="0019613D">
        <w:rPr>
          <w:b/>
        </w:rPr>
        <w:t>Комментарии:</w:t>
      </w:r>
      <w:r w:rsidRPr="0019613D">
        <w:t xml:space="preserve"> </w:t>
      </w:r>
      <w:r w:rsidRPr="0019613D">
        <w:rPr>
          <w:i/>
        </w:rPr>
        <w:t>после окончания лечения рекомендуется вести здоровый образ жизни, исключить инсоляцию и физиотерапевтические процедуры.</w:t>
      </w:r>
      <w:r w:rsidR="004A681E" w:rsidRPr="0019613D">
        <w:rPr>
          <w:i/>
          <w:lang w:val="ru-RU"/>
        </w:rPr>
        <w:t xml:space="preserve"> </w:t>
      </w:r>
      <w:r w:rsidRPr="0019613D">
        <w:rPr>
          <w:i/>
        </w:rPr>
        <w:t xml:space="preserve">При проведении </w:t>
      </w:r>
      <w:r w:rsidR="00380C5E" w:rsidRPr="0019613D">
        <w:rPr>
          <w:i/>
        </w:rPr>
        <w:t xml:space="preserve">ХТ </w:t>
      </w:r>
      <w:r w:rsidRPr="0019613D">
        <w:rPr>
          <w:i/>
        </w:rPr>
        <w:t xml:space="preserve">возможна кардио-, гепато-, нейро-, нефро- и другая токсичность, последствия которой могут проявляться и после ее окончания.  </w:t>
      </w:r>
    </w:p>
    <w:p w14:paraId="6DBD9358" w14:textId="77777777" w:rsidR="00701E01" w:rsidRPr="0019613D" w:rsidRDefault="00EA064D" w:rsidP="009D0271">
      <w:pPr>
        <w:pStyle w:val="10"/>
        <w:rPr>
          <w:rStyle w:val="ListLabel10"/>
          <w:rFonts w:cs="Times New Roman"/>
          <w:sz w:val="28"/>
        </w:rPr>
      </w:pPr>
      <w:bookmarkStart w:id="43" w:name="_Toc107254288"/>
      <w:r w:rsidRPr="0019613D">
        <w:rPr>
          <w:rStyle w:val="ListLabel10"/>
          <w:rFonts w:cs="Times New Roman"/>
          <w:sz w:val="28"/>
        </w:rPr>
        <w:lastRenderedPageBreak/>
        <w:t xml:space="preserve">5. </w:t>
      </w:r>
      <w:r w:rsidR="00BD3AD9" w:rsidRPr="0019613D">
        <w:rPr>
          <w:rStyle w:val="ListLabel10"/>
          <w:rFonts w:cs="Times New Roman"/>
          <w:sz w:val="28"/>
        </w:rPr>
        <w:t>Профилактика и диспансерное наблюдение, медицинские показания и противопоказания к применению методов профилактики</w:t>
      </w:r>
      <w:bookmarkEnd w:id="43"/>
    </w:p>
    <w:p w14:paraId="1CCA97B3" w14:textId="77777777" w:rsidR="00311117" w:rsidRPr="0019613D" w:rsidRDefault="00311117" w:rsidP="00BD3AD9">
      <w:pPr>
        <w:pStyle w:val="Normal10"/>
        <w:rPr>
          <w:i/>
          <w:iCs/>
          <w:sz w:val="24"/>
          <w:szCs w:val="24"/>
        </w:rPr>
      </w:pPr>
    </w:p>
    <w:p w14:paraId="232A63E7" w14:textId="77777777" w:rsidR="00BD3AD9" w:rsidRPr="0019613D" w:rsidRDefault="00BD3AD9" w:rsidP="00BD3AD9">
      <w:pPr>
        <w:pStyle w:val="Normal10"/>
        <w:rPr>
          <w:b/>
          <w:i/>
          <w:iCs/>
          <w:sz w:val="24"/>
          <w:szCs w:val="24"/>
        </w:rPr>
      </w:pPr>
      <w:r w:rsidRPr="0019613D">
        <w:rPr>
          <w:i/>
          <w:iCs/>
          <w:sz w:val="24"/>
          <w:szCs w:val="24"/>
        </w:rPr>
        <w:t xml:space="preserve">Специфической профилактики возникновения </w:t>
      </w:r>
      <w:r w:rsidR="00E14C71" w:rsidRPr="0019613D">
        <w:rPr>
          <w:i/>
          <w:iCs/>
          <w:sz w:val="24"/>
          <w:szCs w:val="24"/>
        </w:rPr>
        <w:t>ОПЛ</w:t>
      </w:r>
      <w:r w:rsidRPr="0019613D">
        <w:rPr>
          <w:i/>
          <w:iCs/>
          <w:sz w:val="24"/>
          <w:szCs w:val="24"/>
        </w:rPr>
        <w:t xml:space="preserve"> не существует</w:t>
      </w:r>
    </w:p>
    <w:p w14:paraId="2C475F66" w14:textId="136859FA" w:rsidR="006709EB" w:rsidRPr="0019613D" w:rsidRDefault="00BD3AD9" w:rsidP="00496886">
      <w:pPr>
        <w:pStyle w:val="32"/>
        <w:numPr>
          <w:ilvl w:val="0"/>
          <w:numId w:val="20"/>
        </w:numPr>
      </w:pPr>
      <w:r w:rsidRPr="0019613D">
        <w:rPr>
          <w:rStyle w:val="affe"/>
        </w:rPr>
        <w:t>Рекомендуется</w:t>
      </w:r>
      <w:r w:rsidRPr="0019613D">
        <w:t xml:space="preserve"> в рамках диспансерного наблюдения пациентов после окончания программы терапии </w:t>
      </w:r>
      <w:r w:rsidR="00E14C71" w:rsidRPr="0019613D">
        <w:t xml:space="preserve">ОПЛ </w:t>
      </w:r>
      <w:r w:rsidRPr="0019613D">
        <w:t xml:space="preserve">выполнять исследование общего анализа </w:t>
      </w:r>
      <w:r w:rsidR="0031456A" w:rsidRPr="0019613D">
        <w:t xml:space="preserve">ПК </w:t>
      </w:r>
      <w:r w:rsidRPr="0019613D">
        <w:t>каждый месяц в течение первых 2 лет и затем 1 раз в 2</w:t>
      </w:r>
      <w:r w:rsidR="00F87384" w:rsidRPr="0019613D">
        <w:rPr>
          <w:lang w:val="ru-RU"/>
        </w:rPr>
        <w:t>‒</w:t>
      </w:r>
      <w:r w:rsidRPr="0019613D">
        <w:t xml:space="preserve">3 месяца до 5 лет от начала лечения; выполнять пункции </w:t>
      </w:r>
      <w:r w:rsidR="0031456A" w:rsidRPr="0019613D">
        <w:t>КМ</w:t>
      </w:r>
      <w:r w:rsidRPr="0019613D">
        <w:t xml:space="preserve"> в течение </w:t>
      </w:r>
      <w:r w:rsidR="00F87384" w:rsidRPr="0019613D">
        <w:rPr>
          <w:lang w:val="ru-RU"/>
        </w:rPr>
        <w:t>1-</w:t>
      </w:r>
      <w:r w:rsidRPr="0019613D">
        <w:t xml:space="preserve">го года </w:t>
      </w:r>
      <w:r w:rsidR="00F87384" w:rsidRPr="0019613D">
        <w:rPr>
          <w:lang w:val="ru-RU"/>
        </w:rPr>
        <w:t>‒</w:t>
      </w:r>
      <w:r w:rsidRPr="0019613D">
        <w:t xml:space="preserve"> 1 раз в 3 месяца, далее </w:t>
      </w:r>
      <w:r w:rsidR="00F87384" w:rsidRPr="0019613D">
        <w:rPr>
          <w:lang w:val="ru-RU"/>
        </w:rPr>
        <w:t>‒</w:t>
      </w:r>
      <w:r w:rsidRPr="0019613D">
        <w:t xml:space="preserve"> 1 раз в 6 месяцев в течение 2-го года, далее </w:t>
      </w:r>
      <w:r w:rsidR="00F87384" w:rsidRPr="0019613D">
        <w:rPr>
          <w:lang w:val="ru-RU"/>
        </w:rPr>
        <w:t>‒</w:t>
      </w:r>
      <w:r w:rsidRPr="0019613D">
        <w:t xml:space="preserve"> 1 раз в год до 5 лет наблюдения для контроля эффективности лечения и своевременного выявления рецидива </w:t>
      </w:r>
      <w:r w:rsidRPr="0019613D">
        <w:fldChar w:fldCharType="begin" w:fldLock="1"/>
      </w:r>
      <w:r w:rsidR="00DA51B7" w:rsidRPr="0019613D">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rsidRPr="0019613D">
        <w:fldChar w:fldCharType="separate"/>
      </w:r>
      <w:r w:rsidRPr="0019613D">
        <w:rPr>
          <w:noProof/>
        </w:rPr>
        <w:t>[2]</w:t>
      </w:r>
      <w:r w:rsidRPr="0019613D">
        <w:fldChar w:fldCharType="end"/>
      </w:r>
      <w:r w:rsidRPr="0019613D">
        <w:t>.</w:t>
      </w:r>
      <w:r w:rsidR="002012F7" w:rsidRPr="0019613D">
        <w:rPr>
          <w:lang w:val="ru-RU"/>
        </w:rPr>
        <w:t xml:space="preserve"> </w:t>
      </w:r>
    </w:p>
    <w:p w14:paraId="492394A9" w14:textId="6DF0FEE2" w:rsidR="00BD3AD9" w:rsidRPr="0019613D" w:rsidRDefault="00BD3AD9" w:rsidP="00354D2B">
      <w:pPr>
        <w:pStyle w:val="a5"/>
        <w:contextualSpacing/>
        <w:jc w:val="both"/>
        <w:rPr>
          <w:rStyle w:val="affe"/>
        </w:rPr>
      </w:pPr>
      <w:r w:rsidRPr="0019613D">
        <w:rPr>
          <w:rStyle w:val="affe"/>
        </w:rPr>
        <w:t xml:space="preserve">Уровень убедительности рекомендаций </w:t>
      </w:r>
      <w:r w:rsidR="00F87384" w:rsidRPr="0019613D">
        <w:rPr>
          <w:rStyle w:val="affe"/>
        </w:rPr>
        <w:t xml:space="preserve">‒ </w:t>
      </w:r>
      <w:r w:rsidRPr="0019613D">
        <w:rPr>
          <w:rStyle w:val="affe"/>
        </w:rPr>
        <w:t>С (уровень достоверности доказательств – 5)</w:t>
      </w:r>
    </w:p>
    <w:p w14:paraId="750AF19B" w14:textId="4DF2A42A" w:rsidR="00BD3AD9" w:rsidRPr="0019613D" w:rsidRDefault="00BD3AD9" w:rsidP="00F87384">
      <w:pPr>
        <w:pStyle w:val="a5"/>
        <w:contextualSpacing/>
        <w:jc w:val="both"/>
      </w:pPr>
      <w:r w:rsidRPr="0019613D">
        <w:rPr>
          <w:rStyle w:val="affe"/>
        </w:rPr>
        <w:t>Комментарии</w:t>
      </w:r>
      <w:r w:rsidRPr="0019613D">
        <w:rPr>
          <w:rStyle w:val="affe"/>
          <w:i/>
          <w:iCs/>
        </w:rPr>
        <w:t>:</w:t>
      </w:r>
      <w:r w:rsidRPr="0019613D">
        <w:rPr>
          <w:rStyle w:val="afff"/>
        </w:rPr>
        <w:t xml:space="preserve"> внеплановое </w:t>
      </w:r>
      <w:r w:rsidR="00354D2B" w:rsidRPr="0019613D">
        <w:rPr>
          <w:rStyle w:val="afff"/>
          <w:lang w:val="ru-RU"/>
        </w:rPr>
        <w:t>выполнение общего анализа крови</w:t>
      </w:r>
      <w:r w:rsidRPr="0019613D">
        <w:rPr>
          <w:rStyle w:val="afff"/>
        </w:rPr>
        <w:t xml:space="preserve"> показано при любых изменениях в состоянии пациента. Внеплановое исследование </w:t>
      </w:r>
      <w:r w:rsidR="00380C5E" w:rsidRPr="0019613D">
        <w:rPr>
          <w:rStyle w:val="afff"/>
        </w:rPr>
        <w:t>КМ</w:t>
      </w:r>
      <w:r w:rsidRPr="0019613D">
        <w:rPr>
          <w:rStyle w:val="afff"/>
        </w:rPr>
        <w:t xml:space="preserve"> показано при выявлении любых изменений гемограммы. </w:t>
      </w:r>
      <w:r w:rsidRPr="0019613D">
        <w:rPr>
          <w:i/>
        </w:rPr>
        <w:t xml:space="preserve">Большинство рецидивов </w:t>
      </w:r>
      <w:r w:rsidR="0031456A" w:rsidRPr="0019613D">
        <w:rPr>
          <w:i/>
        </w:rPr>
        <w:t xml:space="preserve">происходит </w:t>
      </w:r>
      <w:r w:rsidRPr="0019613D">
        <w:rPr>
          <w:i/>
        </w:rPr>
        <w:t>в течение 1</w:t>
      </w:r>
      <w:r w:rsidR="00497C6B" w:rsidRPr="0019613D">
        <w:rPr>
          <w:i/>
          <w:lang w:val="ru-RU"/>
        </w:rPr>
        <w:t>‒</w:t>
      </w:r>
      <w:r w:rsidRPr="0019613D">
        <w:rPr>
          <w:i/>
        </w:rPr>
        <w:t xml:space="preserve">3 лет после окончания терапии. Стандартизованные временные точки взятия </w:t>
      </w:r>
      <w:r w:rsidR="00380C5E" w:rsidRPr="0019613D">
        <w:rPr>
          <w:i/>
        </w:rPr>
        <w:t>КМ</w:t>
      </w:r>
      <w:r w:rsidRPr="0019613D">
        <w:rPr>
          <w:i/>
        </w:rPr>
        <w:t xml:space="preserve"> необходимы при мониторинге МОБ.</w:t>
      </w:r>
      <w:r w:rsidRPr="0019613D">
        <w:rPr>
          <w:rStyle w:val="afff"/>
          <w:i w:val="0"/>
        </w:rPr>
        <w:t xml:space="preserve"> </w:t>
      </w:r>
    </w:p>
    <w:p w14:paraId="3FE3BBD3" w14:textId="77777777" w:rsidR="00BD3AD9" w:rsidRPr="0019613D" w:rsidRDefault="00BD3AD9" w:rsidP="009D0271">
      <w:pPr>
        <w:pStyle w:val="10"/>
      </w:pPr>
      <w:bookmarkStart w:id="44" w:name="_Toc107254289"/>
      <w:r w:rsidRPr="0019613D">
        <w:lastRenderedPageBreak/>
        <w:t xml:space="preserve">6. Организация </w:t>
      </w:r>
      <w:r w:rsidR="00705CC5" w:rsidRPr="0019613D">
        <w:rPr>
          <w:lang w:val="ru-RU"/>
        </w:rPr>
        <w:t xml:space="preserve">оказания </w:t>
      </w:r>
      <w:r w:rsidRPr="0019613D">
        <w:t>медицинской помощи</w:t>
      </w:r>
      <w:bookmarkEnd w:id="44"/>
    </w:p>
    <w:p w14:paraId="1EA95284" w14:textId="77777777" w:rsidR="00497C6B" w:rsidRPr="0019613D" w:rsidRDefault="00497C6B" w:rsidP="00780587">
      <w:pPr>
        <w:pStyle w:val="19"/>
        <w:ind w:firstLine="709"/>
        <w:contextualSpacing/>
        <w:rPr>
          <w:rFonts w:eastAsia="Times New Roman"/>
          <w:bCs/>
          <w:iCs/>
          <w:color w:val="000000"/>
          <w:szCs w:val="28"/>
        </w:rPr>
      </w:pPr>
    </w:p>
    <w:p w14:paraId="60CF42A8" w14:textId="77777777" w:rsidR="00780587" w:rsidRPr="0019613D" w:rsidRDefault="00780587" w:rsidP="00497C6B">
      <w:pPr>
        <w:pStyle w:val="19"/>
        <w:ind w:left="0" w:firstLine="709"/>
        <w:contextualSpacing/>
        <w:rPr>
          <w:rFonts w:eastAsia="Times New Roman"/>
          <w:bCs/>
          <w:iCs/>
          <w:color w:val="000000"/>
          <w:szCs w:val="28"/>
        </w:rPr>
      </w:pPr>
      <w:r w:rsidRPr="0019613D">
        <w:rPr>
          <w:rFonts w:eastAsia="Times New Roman"/>
          <w:bCs/>
          <w:iCs/>
          <w:color w:val="000000"/>
          <w:szCs w:val="28"/>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0A3D036C" w14:textId="77777777" w:rsidR="00780587" w:rsidRPr="0019613D" w:rsidRDefault="00780587" w:rsidP="00496886">
      <w:pPr>
        <w:pStyle w:val="19"/>
        <w:numPr>
          <w:ilvl w:val="0"/>
          <w:numId w:val="18"/>
        </w:numPr>
        <w:contextualSpacing/>
        <w:rPr>
          <w:rFonts w:eastAsia="Times New Roman"/>
          <w:bCs/>
          <w:iCs/>
          <w:color w:val="000000"/>
          <w:szCs w:val="28"/>
        </w:rPr>
      </w:pPr>
      <w:r w:rsidRPr="0019613D">
        <w:rPr>
          <w:rFonts w:eastAsia="Times New Roman"/>
          <w:bCs/>
          <w:iCs/>
          <w:color w:val="000000"/>
          <w:szCs w:val="28"/>
        </w:rPr>
        <w:t xml:space="preserve">в соответствии с </w:t>
      </w:r>
      <w:r w:rsidR="00362213" w:rsidRPr="0019613D">
        <w:rPr>
          <w:rFonts w:eastAsia="Times New Roman"/>
          <w:bCs/>
          <w:iCs/>
          <w:color w:val="000000"/>
          <w:szCs w:val="28"/>
        </w:rPr>
        <w:t>П</w:t>
      </w:r>
      <w:r w:rsidRPr="0019613D">
        <w:rPr>
          <w:rFonts w:eastAsia="Times New Roman"/>
          <w:bCs/>
          <w:iCs/>
          <w:color w:val="000000"/>
          <w:szCs w:val="28"/>
        </w:rPr>
        <w:t>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61B8F849" w14:textId="77777777" w:rsidR="00780587" w:rsidRPr="0019613D" w:rsidRDefault="00780587" w:rsidP="00496886">
      <w:pPr>
        <w:pStyle w:val="19"/>
        <w:numPr>
          <w:ilvl w:val="0"/>
          <w:numId w:val="18"/>
        </w:numPr>
        <w:contextualSpacing/>
        <w:rPr>
          <w:rFonts w:eastAsia="Times New Roman"/>
          <w:bCs/>
          <w:iCs/>
          <w:color w:val="000000"/>
          <w:szCs w:val="28"/>
        </w:rPr>
      </w:pPr>
      <w:r w:rsidRPr="0019613D">
        <w:rPr>
          <w:rFonts w:eastAsia="Times New Roman"/>
          <w:bCs/>
          <w:iCs/>
          <w:color w:val="000000"/>
          <w:szCs w:val="28"/>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1019EF40" w14:textId="77777777" w:rsidR="00780587" w:rsidRPr="0019613D" w:rsidRDefault="00780587" w:rsidP="00496886">
      <w:pPr>
        <w:pStyle w:val="19"/>
        <w:numPr>
          <w:ilvl w:val="0"/>
          <w:numId w:val="18"/>
        </w:numPr>
        <w:contextualSpacing/>
        <w:rPr>
          <w:rFonts w:eastAsia="Times New Roman"/>
          <w:bCs/>
          <w:iCs/>
          <w:color w:val="000000"/>
          <w:szCs w:val="28"/>
        </w:rPr>
      </w:pPr>
      <w:r w:rsidRPr="0019613D">
        <w:rPr>
          <w:rFonts w:eastAsia="Times New Roman"/>
          <w:bCs/>
          <w:iCs/>
          <w:color w:val="000000"/>
          <w:szCs w:val="28"/>
        </w:rPr>
        <w:t>на основе настоящих клинических рекомендаций;</w:t>
      </w:r>
    </w:p>
    <w:p w14:paraId="4DFC1ED9" w14:textId="77777777" w:rsidR="00780587" w:rsidRPr="0019613D" w:rsidRDefault="00780587" w:rsidP="00496886">
      <w:pPr>
        <w:pStyle w:val="19"/>
        <w:numPr>
          <w:ilvl w:val="0"/>
          <w:numId w:val="18"/>
        </w:numPr>
        <w:contextualSpacing/>
        <w:rPr>
          <w:rFonts w:eastAsia="Times New Roman"/>
          <w:bCs/>
          <w:iCs/>
          <w:color w:val="000000"/>
          <w:szCs w:val="28"/>
        </w:rPr>
      </w:pPr>
      <w:r w:rsidRPr="0019613D">
        <w:rPr>
          <w:rFonts w:eastAsia="Times New Roman"/>
          <w:bCs/>
          <w:iCs/>
          <w:color w:val="000000"/>
          <w:szCs w:val="28"/>
        </w:rPr>
        <w:t>с учетом стандартов медицинской помощи, утвержденных уполномоченным федеральным органом исполнительной власти.</w:t>
      </w:r>
    </w:p>
    <w:p w14:paraId="5C38584D" w14:textId="77777777" w:rsidR="00780587" w:rsidRPr="0019613D" w:rsidRDefault="00780587" w:rsidP="005A15DA">
      <w:pPr>
        <w:pStyle w:val="19"/>
        <w:ind w:left="0" w:firstLine="709"/>
        <w:contextualSpacing/>
        <w:rPr>
          <w:rFonts w:eastAsia="Times New Roman"/>
          <w:bCs/>
          <w:iCs/>
          <w:color w:val="000000"/>
          <w:szCs w:val="28"/>
        </w:rPr>
      </w:pPr>
      <w:r w:rsidRPr="0019613D">
        <w:rPr>
          <w:rFonts w:eastAsia="Times New Roman"/>
          <w:bCs/>
          <w:iCs/>
          <w:color w:val="000000"/>
          <w:szCs w:val="28"/>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78A06A45" w14:textId="5B41B974" w:rsidR="00780587" w:rsidRPr="0019613D" w:rsidRDefault="00780587" w:rsidP="005A15DA">
      <w:pPr>
        <w:pStyle w:val="19"/>
        <w:ind w:left="0" w:firstLine="709"/>
        <w:contextualSpacing/>
        <w:rPr>
          <w:rFonts w:eastAsia="Times New Roman"/>
          <w:bCs/>
          <w:iCs/>
          <w:color w:val="000000"/>
          <w:szCs w:val="28"/>
        </w:rPr>
      </w:pPr>
      <w:r w:rsidRPr="0019613D">
        <w:rPr>
          <w:rFonts w:eastAsia="Times New Roman"/>
          <w:bCs/>
          <w:iCs/>
          <w:color w:val="000000"/>
          <w:szCs w:val="28"/>
        </w:rPr>
        <w:t xml:space="preserve">При выявлении у больного </w:t>
      </w:r>
      <w:r w:rsidR="00A234D8" w:rsidRPr="0019613D">
        <w:rPr>
          <w:rFonts w:eastAsia="Times New Roman"/>
          <w:bCs/>
          <w:iCs/>
          <w:color w:val="000000"/>
          <w:szCs w:val="28"/>
        </w:rPr>
        <w:t>острого промиелоцитарного лейкоза (ОПЛ)</w:t>
      </w:r>
      <w:r w:rsidRPr="0019613D">
        <w:rPr>
          <w:rFonts w:eastAsia="Times New Roman"/>
          <w:bCs/>
          <w:iCs/>
          <w:color w:val="000000"/>
          <w:szCs w:val="28"/>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3D19D346" w14:textId="03747272" w:rsidR="00780587" w:rsidRPr="0019613D" w:rsidRDefault="00780587" w:rsidP="005A15DA">
      <w:pPr>
        <w:pStyle w:val="19"/>
        <w:ind w:left="0" w:firstLine="709"/>
        <w:contextualSpacing/>
        <w:rPr>
          <w:rFonts w:eastAsia="Times New Roman"/>
          <w:bCs/>
          <w:iCs/>
          <w:color w:val="000000"/>
          <w:szCs w:val="28"/>
        </w:rPr>
      </w:pPr>
      <w:r w:rsidRPr="0019613D">
        <w:rPr>
          <w:rFonts w:eastAsia="Times New Roman"/>
          <w:bCs/>
          <w:iCs/>
          <w:color w:val="000000"/>
          <w:szCs w:val="28"/>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w:t>
      </w:r>
      <w:r w:rsidR="009F34C8" w:rsidRPr="0019613D">
        <w:rPr>
          <w:rFonts w:eastAsia="Times New Roman"/>
          <w:bCs/>
          <w:iCs/>
          <w:color w:val="000000"/>
          <w:szCs w:val="28"/>
        </w:rPr>
        <w:t xml:space="preserve"> </w:t>
      </w:r>
      <w:r w:rsidRPr="0019613D">
        <w:rPr>
          <w:rFonts w:eastAsia="Times New Roman"/>
          <w:bCs/>
          <w:iCs/>
          <w:color w:val="000000"/>
          <w:szCs w:val="28"/>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22CB0829" w14:textId="25572C5F" w:rsidR="00780587" w:rsidRPr="0019613D" w:rsidRDefault="00780587" w:rsidP="005A15DA">
      <w:pPr>
        <w:pStyle w:val="19"/>
        <w:ind w:left="0" w:firstLine="709"/>
        <w:contextualSpacing/>
        <w:rPr>
          <w:rFonts w:eastAsia="Times New Roman"/>
          <w:bCs/>
          <w:iCs/>
          <w:color w:val="000000"/>
          <w:szCs w:val="28"/>
        </w:rPr>
      </w:pPr>
      <w:r w:rsidRPr="0019613D">
        <w:rPr>
          <w:rFonts w:eastAsia="Times New Roman"/>
          <w:bCs/>
          <w:iCs/>
          <w:color w:val="000000"/>
          <w:szCs w:val="28"/>
        </w:rPr>
        <w:t xml:space="preserve">При выявлении </w:t>
      </w:r>
      <w:r w:rsidR="00A234D8" w:rsidRPr="0019613D">
        <w:rPr>
          <w:rFonts w:eastAsia="Times New Roman"/>
          <w:bCs/>
          <w:iCs/>
          <w:color w:val="000000"/>
          <w:szCs w:val="28"/>
        </w:rPr>
        <w:t>ОПЛ</w:t>
      </w:r>
      <w:r w:rsidRPr="0019613D">
        <w:rPr>
          <w:rFonts w:eastAsia="Times New Roman"/>
          <w:bCs/>
          <w:iCs/>
          <w:color w:val="000000"/>
          <w:szCs w:val="28"/>
        </w:rPr>
        <w:t xml:space="preserve"> или подозрении на него в ходе оказания скорой медицинской помощи больного переводят или направляют в медицинские организации, оказывающие </w:t>
      </w:r>
      <w:r w:rsidRPr="0019613D">
        <w:rPr>
          <w:rFonts w:eastAsia="Times New Roman"/>
          <w:bCs/>
          <w:iCs/>
          <w:color w:val="000000"/>
          <w:szCs w:val="28"/>
        </w:rPr>
        <w:lastRenderedPageBreak/>
        <w:t>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6204DDAA" w14:textId="1C4E11C1" w:rsidR="00780587" w:rsidRPr="0019613D" w:rsidRDefault="00780587" w:rsidP="005A15DA">
      <w:pPr>
        <w:pStyle w:val="19"/>
        <w:ind w:left="0" w:firstLine="709"/>
        <w:contextualSpacing/>
        <w:rPr>
          <w:rFonts w:eastAsia="Times New Roman"/>
          <w:bCs/>
          <w:iCs/>
          <w:color w:val="000000"/>
          <w:szCs w:val="28"/>
        </w:rPr>
      </w:pPr>
      <w:r w:rsidRPr="0019613D">
        <w:rPr>
          <w:rFonts w:eastAsia="Times New Roman"/>
          <w:bCs/>
          <w:iCs/>
          <w:color w:val="000000"/>
          <w:szCs w:val="28"/>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w:t>
      </w:r>
      <w:r w:rsidR="00A87A14" w:rsidRPr="0019613D">
        <w:rPr>
          <w:rFonts w:eastAsia="Times New Roman"/>
          <w:bCs/>
          <w:iCs/>
          <w:color w:val="000000"/>
          <w:szCs w:val="28"/>
        </w:rPr>
        <w:t>ОПЛ</w:t>
      </w:r>
      <w:r w:rsidRPr="0019613D">
        <w:rPr>
          <w:rFonts w:eastAsia="Times New Roman"/>
          <w:bCs/>
          <w:iCs/>
          <w:color w:val="000000"/>
          <w:szCs w:val="28"/>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6FB8BB9D" w14:textId="7A0BD966" w:rsidR="00780587" w:rsidRPr="0019613D" w:rsidRDefault="00780587" w:rsidP="005A15DA">
      <w:pPr>
        <w:pStyle w:val="19"/>
        <w:ind w:left="0" w:firstLine="709"/>
        <w:contextualSpacing/>
        <w:rPr>
          <w:rFonts w:eastAsia="Times New Roman"/>
          <w:bCs/>
          <w:iCs/>
          <w:color w:val="000000"/>
          <w:szCs w:val="28"/>
        </w:rPr>
      </w:pPr>
      <w:r w:rsidRPr="0019613D">
        <w:rPr>
          <w:rFonts w:eastAsia="Times New Roman"/>
          <w:bCs/>
          <w:iCs/>
          <w:color w:val="000000"/>
          <w:szCs w:val="28"/>
        </w:rPr>
        <w:t xml:space="preserve">В медицинской организации, оказывающей медицинскую помощь больным </w:t>
      </w:r>
      <w:r w:rsidR="00A87A14" w:rsidRPr="0019613D">
        <w:rPr>
          <w:rFonts w:eastAsia="Times New Roman"/>
          <w:bCs/>
          <w:iCs/>
          <w:color w:val="000000"/>
          <w:szCs w:val="28"/>
        </w:rPr>
        <w:t>ОПЛ</w:t>
      </w:r>
      <w:r w:rsidRPr="0019613D">
        <w:rPr>
          <w:rFonts w:eastAsia="Times New Roman"/>
          <w:bCs/>
          <w:iCs/>
          <w:color w:val="000000"/>
          <w:szCs w:val="28"/>
        </w:rPr>
        <w:t xml:space="preserve">, тактика медицинского обследования и лечения устанавливается врачами-гематологами с привлечением при необходимости других врачей-специалистов, </w:t>
      </w:r>
      <w:r w:rsidR="002F62DF" w:rsidRPr="0019613D">
        <w:rPr>
          <w:rFonts w:eastAsia="Times New Roman"/>
          <w:bCs/>
          <w:iCs/>
          <w:color w:val="000000"/>
          <w:szCs w:val="28"/>
        </w:rPr>
        <w:t>если потребуется</w:t>
      </w:r>
      <w:r w:rsidRPr="0019613D">
        <w:rPr>
          <w:rFonts w:eastAsia="Times New Roman"/>
          <w:bCs/>
          <w:iCs/>
          <w:color w:val="000000"/>
          <w:szCs w:val="28"/>
        </w:rPr>
        <w:t xml:space="preserve">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14:paraId="1D0275B7" w14:textId="77777777" w:rsidR="00780587" w:rsidRPr="0019613D" w:rsidRDefault="00780587" w:rsidP="005A15DA">
      <w:pPr>
        <w:pStyle w:val="19"/>
        <w:ind w:left="0" w:firstLine="709"/>
        <w:contextualSpacing/>
        <w:rPr>
          <w:rFonts w:eastAsia="Times New Roman"/>
          <w:bCs/>
          <w:iCs/>
          <w:color w:val="000000"/>
          <w:szCs w:val="28"/>
        </w:rPr>
      </w:pPr>
      <w:r w:rsidRPr="0019613D">
        <w:rPr>
          <w:rFonts w:eastAsia="Times New Roman"/>
          <w:bCs/>
          <w:iCs/>
          <w:color w:val="000000"/>
          <w:szCs w:val="28"/>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врачом-гематологом/консилиумом врачей с привлечением при необходимости других врачей-специалистов.</w:t>
      </w:r>
    </w:p>
    <w:p w14:paraId="026AB4BE" w14:textId="77777777" w:rsidR="00BD3AD9" w:rsidRPr="0019613D" w:rsidRDefault="00BD3AD9" w:rsidP="00BD3AD9">
      <w:pPr>
        <w:pStyle w:val="19"/>
        <w:contextualSpacing/>
        <w:rPr>
          <w:b/>
        </w:rPr>
      </w:pPr>
      <w:r w:rsidRPr="0019613D">
        <w:rPr>
          <w:b/>
        </w:rPr>
        <w:t xml:space="preserve">Показания для плановой госпитализации: </w:t>
      </w:r>
    </w:p>
    <w:p w14:paraId="52A48688" w14:textId="125D1D04" w:rsidR="00BD3AD9" w:rsidRPr="0019613D" w:rsidRDefault="00BD3AD9" w:rsidP="00496886">
      <w:pPr>
        <w:pStyle w:val="19"/>
        <w:numPr>
          <w:ilvl w:val="0"/>
          <w:numId w:val="9"/>
        </w:numPr>
        <w:contextualSpacing/>
      </w:pPr>
      <w:r w:rsidRPr="0019613D">
        <w:t>подтвержденный диагноз ОПЛ</w:t>
      </w:r>
      <w:r w:rsidR="002F62DF" w:rsidRPr="0019613D">
        <w:t>;</w:t>
      </w:r>
    </w:p>
    <w:p w14:paraId="192EDE53" w14:textId="1B50BBCA" w:rsidR="008C450E" w:rsidRPr="0019613D" w:rsidRDefault="008C450E" w:rsidP="00496886">
      <w:pPr>
        <w:pStyle w:val="a2"/>
        <w:numPr>
          <w:ilvl w:val="0"/>
          <w:numId w:val="9"/>
        </w:numPr>
      </w:pPr>
      <w:r w:rsidRPr="0019613D">
        <w:rPr>
          <w:rFonts w:eastAsia="Calibri Light"/>
          <w:lang w:val="ru-RU"/>
        </w:rPr>
        <w:t>диагностика рецидива ОПЛ</w:t>
      </w:r>
    </w:p>
    <w:p w14:paraId="0CCA0161" w14:textId="77777777" w:rsidR="00BD3AD9" w:rsidRPr="0019613D" w:rsidRDefault="00BD3AD9" w:rsidP="00496886">
      <w:pPr>
        <w:pStyle w:val="19"/>
        <w:numPr>
          <w:ilvl w:val="0"/>
          <w:numId w:val="9"/>
        </w:numPr>
        <w:contextualSpacing/>
      </w:pPr>
      <w:r w:rsidRPr="0019613D">
        <w:t xml:space="preserve">проведение </w:t>
      </w:r>
      <w:r w:rsidR="00035012" w:rsidRPr="0019613D">
        <w:t>ИР</w:t>
      </w:r>
      <w:r w:rsidR="002F62DF" w:rsidRPr="0019613D">
        <w:t>;</w:t>
      </w:r>
      <w:r w:rsidRPr="0019613D">
        <w:t xml:space="preserve"> </w:t>
      </w:r>
    </w:p>
    <w:p w14:paraId="3CA394EB" w14:textId="544E580B" w:rsidR="00BD3AD9" w:rsidRPr="0019613D" w:rsidRDefault="00BD3AD9" w:rsidP="00496886">
      <w:pPr>
        <w:pStyle w:val="19"/>
        <w:numPr>
          <w:ilvl w:val="0"/>
          <w:numId w:val="9"/>
        </w:numPr>
        <w:contextualSpacing/>
      </w:pPr>
      <w:r w:rsidRPr="0019613D">
        <w:t>проведение консолидирующего лечения</w:t>
      </w:r>
      <w:r w:rsidR="00035012" w:rsidRPr="0019613D">
        <w:t>.</w:t>
      </w:r>
    </w:p>
    <w:p w14:paraId="7BF2D16C" w14:textId="624EF068" w:rsidR="008C450E" w:rsidRPr="0019613D" w:rsidRDefault="008C450E" w:rsidP="00496886">
      <w:pPr>
        <w:pStyle w:val="a2"/>
        <w:numPr>
          <w:ilvl w:val="0"/>
          <w:numId w:val="9"/>
        </w:numPr>
      </w:pPr>
      <w:r w:rsidRPr="0019613D">
        <w:rPr>
          <w:rFonts w:eastAsia="Calibri Light"/>
          <w:lang w:val="ru-RU"/>
        </w:rPr>
        <w:t>проведение заместительной гемокомпонентной терапии</w:t>
      </w:r>
    </w:p>
    <w:p w14:paraId="6A94DB6D" w14:textId="77777777" w:rsidR="00BD3AD9" w:rsidRPr="0019613D" w:rsidRDefault="00BD3AD9" w:rsidP="00BD3AD9">
      <w:pPr>
        <w:pStyle w:val="19"/>
        <w:contextualSpacing/>
        <w:rPr>
          <w:b/>
        </w:rPr>
      </w:pPr>
      <w:r w:rsidRPr="0019613D">
        <w:rPr>
          <w:b/>
        </w:rPr>
        <w:t xml:space="preserve">Показания для экстренной госпитализации: </w:t>
      </w:r>
    </w:p>
    <w:p w14:paraId="6BB2DF8D" w14:textId="160E9E7A" w:rsidR="00BD3AD9" w:rsidRPr="0019613D" w:rsidRDefault="00BD3AD9" w:rsidP="00496886">
      <w:pPr>
        <w:pStyle w:val="19"/>
        <w:numPr>
          <w:ilvl w:val="0"/>
          <w:numId w:val="8"/>
        </w:numPr>
        <w:contextualSpacing/>
      </w:pPr>
      <w:r w:rsidRPr="0019613D">
        <w:t>подозрение на диагноз ОПЛ</w:t>
      </w:r>
      <w:r w:rsidR="00035012" w:rsidRPr="0019613D">
        <w:t>.</w:t>
      </w:r>
    </w:p>
    <w:p w14:paraId="04C5C5C7" w14:textId="77777777" w:rsidR="008C450E" w:rsidRPr="0019613D" w:rsidRDefault="008C450E" w:rsidP="00496886">
      <w:pPr>
        <w:pStyle w:val="19"/>
        <w:numPr>
          <w:ilvl w:val="0"/>
          <w:numId w:val="8"/>
        </w:numPr>
        <w:contextualSpacing/>
      </w:pPr>
      <w:r w:rsidRPr="0019613D">
        <w:t>фебрильная лихорадка и инфекционные осложнения на фоне нейтропении после курса ХТ;</w:t>
      </w:r>
    </w:p>
    <w:p w14:paraId="3241271B" w14:textId="77777777" w:rsidR="008C450E" w:rsidRPr="0019613D" w:rsidRDefault="008C450E" w:rsidP="00496886">
      <w:pPr>
        <w:pStyle w:val="19"/>
        <w:numPr>
          <w:ilvl w:val="0"/>
          <w:numId w:val="8"/>
        </w:numPr>
        <w:contextualSpacing/>
      </w:pPr>
      <w:r w:rsidRPr="0019613D">
        <w:t>геморрагический синдром;</w:t>
      </w:r>
    </w:p>
    <w:p w14:paraId="0885F90D" w14:textId="77777777" w:rsidR="008C450E" w:rsidRPr="0019613D" w:rsidRDefault="008C450E" w:rsidP="00496886">
      <w:pPr>
        <w:pStyle w:val="19"/>
        <w:numPr>
          <w:ilvl w:val="0"/>
          <w:numId w:val="8"/>
        </w:numPr>
        <w:contextualSpacing/>
      </w:pPr>
      <w:r w:rsidRPr="0019613D">
        <w:t>тромботические осложнения;</w:t>
      </w:r>
    </w:p>
    <w:p w14:paraId="16B00AB8" w14:textId="77777777" w:rsidR="008C450E" w:rsidRPr="0019613D" w:rsidRDefault="008C450E" w:rsidP="00496886">
      <w:pPr>
        <w:pStyle w:val="19"/>
        <w:numPr>
          <w:ilvl w:val="0"/>
          <w:numId w:val="8"/>
        </w:numPr>
        <w:contextualSpacing/>
      </w:pPr>
      <w:r w:rsidRPr="0019613D">
        <w:t>необходимость проведения экстренной заместительной гемокомпонентной терапии;</w:t>
      </w:r>
    </w:p>
    <w:p w14:paraId="49E27C65" w14:textId="324A23D4" w:rsidR="008C450E" w:rsidRPr="0019613D" w:rsidRDefault="008C450E" w:rsidP="00496886">
      <w:pPr>
        <w:pStyle w:val="19"/>
        <w:numPr>
          <w:ilvl w:val="0"/>
          <w:numId w:val="8"/>
        </w:numPr>
        <w:contextualSpacing/>
      </w:pPr>
      <w:r w:rsidRPr="0019613D">
        <w:lastRenderedPageBreak/>
        <w:t>другие системные нарушения, обусловленные течением основного заболевания или развившиеся вследствие проведенного лечения.</w:t>
      </w:r>
    </w:p>
    <w:p w14:paraId="48372732" w14:textId="77777777" w:rsidR="00BD3AD9" w:rsidRPr="0019613D" w:rsidRDefault="00BD3AD9" w:rsidP="00BD3AD9">
      <w:pPr>
        <w:pStyle w:val="19"/>
        <w:contextualSpacing/>
        <w:rPr>
          <w:b/>
        </w:rPr>
      </w:pPr>
      <w:r w:rsidRPr="0019613D">
        <w:rPr>
          <w:b/>
        </w:rPr>
        <w:t>Показания к выписке пациента из стационара:</w:t>
      </w:r>
    </w:p>
    <w:p w14:paraId="06E7967D" w14:textId="77777777" w:rsidR="00BD3AD9" w:rsidRPr="0019613D" w:rsidRDefault="00BD3AD9" w:rsidP="00496886">
      <w:pPr>
        <w:pStyle w:val="19"/>
        <w:numPr>
          <w:ilvl w:val="0"/>
          <w:numId w:val="8"/>
        </w:numPr>
        <w:contextualSpacing/>
      </w:pPr>
      <w:r w:rsidRPr="0019613D">
        <w:t>достижение ремиссии в ходе индукционного лечения</w:t>
      </w:r>
      <w:r w:rsidR="00035012" w:rsidRPr="0019613D">
        <w:t>;</w:t>
      </w:r>
    </w:p>
    <w:p w14:paraId="7D84ED68" w14:textId="4ED4B88B" w:rsidR="00BD3AD9" w:rsidRPr="0019613D" w:rsidRDefault="00BD3AD9" w:rsidP="00496886">
      <w:pPr>
        <w:pStyle w:val="19"/>
        <w:numPr>
          <w:ilvl w:val="0"/>
          <w:numId w:val="8"/>
        </w:numPr>
        <w:contextualSpacing/>
      </w:pPr>
      <w:r w:rsidRPr="0019613D">
        <w:t>проведен</w:t>
      </w:r>
      <w:r w:rsidR="00035012" w:rsidRPr="0019613D">
        <w:t>ие</w:t>
      </w:r>
      <w:r w:rsidRPr="0019613D">
        <w:t xml:space="preserve"> терапи</w:t>
      </w:r>
      <w:r w:rsidR="00035012" w:rsidRPr="0019613D">
        <w:t>и</w:t>
      </w:r>
      <w:r w:rsidRPr="0019613D">
        <w:t xml:space="preserve"> консолидации ремиссии</w:t>
      </w:r>
      <w:r w:rsidR="00780587" w:rsidRPr="0019613D">
        <w:rPr>
          <w:lang w:val="en-US"/>
        </w:rPr>
        <w:t>.</w:t>
      </w:r>
    </w:p>
    <w:p w14:paraId="27A7054D" w14:textId="77777777" w:rsidR="008C450E" w:rsidRPr="0019613D" w:rsidRDefault="008C450E" w:rsidP="00496886">
      <w:pPr>
        <w:pStyle w:val="19"/>
        <w:numPr>
          <w:ilvl w:val="0"/>
          <w:numId w:val="8"/>
        </w:numPr>
        <w:contextualSpacing/>
      </w:pPr>
      <w:r w:rsidRPr="0019613D">
        <w:t>восстановление показателей периферической крови (уровень лейкоцитов ˃1 × 109/л, гранулоцитов ˃0,5 × 109/л, тромбоцитов ˃50 × 109/л, гемоглобина ˃80 г/л) после очередного курса ХТ;</w:t>
      </w:r>
    </w:p>
    <w:p w14:paraId="4D831557" w14:textId="77777777" w:rsidR="008C450E" w:rsidRPr="0019613D" w:rsidRDefault="008C450E" w:rsidP="00496886">
      <w:pPr>
        <w:pStyle w:val="19"/>
        <w:numPr>
          <w:ilvl w:val="0"/>
          <w:numId w:val="8"/>
        </w:numPr>
        <w:contextualSpacing/>
      </w:pPr>
      <w:r w:rsidRPr="0019613D">
        <w:t>нормотермия в течение 3–5 сутки и отсутствие неконтролируемых инфекционных осложнений в послекурсовом периоде;</w:t>
      </w:r>
    </w:p>
    <w:p w14:paraId="38D6978D" w14:textId="77777777" w:rsidR="008C450E" w:rsidRPr="0019613D" w:rsidRDefault="008C450E" w:rsidP="00496886">
      <w:pPr>
        <w:pStyle w:val="19"/>
        <w:numPr>
          <w:ilvl w:val="0"/>
          <w:numId w:val="8"/>
        </w:numPr>
        <w:contextualSpacing/>
      </w:pPr>
      <w:r w:rsidRPr="0019613D">
        <w:t>купирование геморрагических осложнений;</w:t>
      </w:r>
    </w:p>
    <w:p w14:paraId="1B80DA1C" w14:textId="77777777" w:rsidR="008C450E" w:rsidRPr="0019613D" w:rsidRDefault="008C450E" w:rsidP="00496886">
      <w:pPr>
        <w:pStyle w:val="19"/>
        <w:numPr>
          <w:ilvl w:val="0"/>
          <w:numId w:val="8"/>
        </w:numPr>
        <w:contextualSpacing/>
      </w:pPr>
      <w:r w:rsidRPr="0019613D">
        <w:t>купирование тромботических осложнений;</w:t>
      </w:r>
    </w:p>
    <w:p w14:paraId="06A08CCA" w14:textId="393C2E80" w:rsidR="008C450E" w:rsidRPr="0019613D" w:rsidRDefault="008C450E" w:rsidP="00496886">
      <w:pPr>
        <w:pStyle w:val="19"/>
        <w:numPr>
          <w:ilvl w:val="0"/>
          <w:numId w:val="8"/>
        </w:numPr>
        <w:contextualSpacing/>
      </w:pPr>
      <w:r w:rsidRPr="0019613D">
        <w:t>купирование системных нарушения, обусловленных течением основного заболевания или развившихся вследствие проведенного лечения.</w:t>
      </w:r>
    </w:p>
    <w:p w14:paraId="6F94B13B" w14:textId="77777777" w:rsidR="00780587" w:rsidRPr="0019613D" w:rsidRDefault="00780587" w:rsidP="009F34C8">
      <w:pPr>
        <w:pStyle w:val="19"/>
        <w:ind w:left="0" w:firstLine="567"/>
        <w:contextualSpacing/>
        <w:rPr>
          <w:color w:val="000000"/>
        </w:rPr>
      </w:pPr>
      <w:r w:rsidRPr="0019613D">
        <w:t>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w:t>
      </w:r>
      <w:r w:rsidR="00EF28AA" w:rsidRPr="0019613D">
        <w:t>-</w:t>
      </w:r>
      <w:r w:rsidRPr="0019613D">
        <w:t>специалистами медицинской организации, в которую планируется перевод.</w:t>
      </w:r>
    </w:p>
    <w:p w14:paraId="3660076A" w14:textId="77777777" w:rsidR="00BD3AD9" w:rsidRPr="0019613D" w:rsidRDefault="00BD3AD9" w:rsidP="009F34C8">
      <w:pPr>
        <w:ind w:firstLine="709"/>
        <w:jc w:val="both"/>
        <w:rPr>
          <w:rFonts w:cs="Times New Roman"/>
        </w:rPr>
      </w:pPr>
      <w:r w:rsidRPr="0019613D">
        <w:rPr>
          <w:rFonts w:eastAsia="Times New Roman" w:cs="Times New Roman"/>
          <w:b/>
        </w:rPr>
        <w:t>Организационные вопросы</w:t>
      </w:r>
      <w:r w:rsidR="009F34C8" w:rsidRPr="0019613D">
        <w:rPr>
          <w:rFonts w:eastAsia="Times New Roman" w:cs="Times New Roman"/>
          <w:b/>
        </w:rPr>
        <w:t xml:space="preserve">. </w:t>
      </w:r>
      <w:r w:rsidRPr="0019613D">
        <w:rPr>
          <w:rFonts w:cs="Times New Roman"/>
        </w:rPr>
        <w:t xml:space="preserve">Учитывая рекомендации европейского и мирового сообщества, а также собственный опыт по лечению </w:t>
      </w:r>
      <w:r w:rsidR="00380C5E" w:rsidRPr="0019613D">
        <w:rPr>
          <w:rFonts w:cs="Times New Roman"/>
        </w:rPr>
        <w:t>ОМЛ</w:t>
      </w:r>
      <w:r w:rsidRPr="0019613D">
        <w:rPr>
          <w:rFonts w:cs="Times New Roman"/>
        </w:rPr>
        <w:t xml:space="preserve"> и </w:t>
      </w:r>
      <w:r w:rsidR="00380C5E" w:rsidRPr="0019613D">
        <w:rPr>
          <w:rFonts w:cs="Times New Roman"/>
        </w:rPr>
        <w:t>ОПЛ</w:t>
      </w:r>
      <w:r w:rsidRPr="0019613D">
        <w:rPr>
          <w:rFonts w:cs="Times New Roman"/>
        </w:rPr>
        <w:t xml:space="preserve"> в академических и региональных центрах, хотелось бы подчеркнуть, что лечение пациентов с </w:t>
      </w:r>
      <w:r w:rsidR="00380C5E" w:rsidRPr="0019613D">
        <w:rPr>
          <w:rFonts w:cs="Times New Roman"/>
        </w:rPr>
        <w:t>ОЛ</w:t>
      </w:r>
      <w:r w:rsidRPr="0019613D">
        <w:rPr>
          <w:rFonts w:cs="Times New Roman"/>
        </w:rPr>
        <w:t xml:space="preserve"> (в частности</w:t>
      </w:r>
      <w:r w:rsidR="00A42350" w:rsidRPr="0019613D">
        <w:rPr>
          <w:rFonts w:cs="Times New Roman"/>
        </w:rPr>
        <w:t>,</w:t>
      </w:r>
      <w:r w:rsidRPr="0019613D">
        <w:rPr>
          <w:rFonts w:cs="Times New Roman"/>
        </w:rPr>
        <w:t xml:space="preserve"> ОПЛ) должно осуществляться лишь в тех медицинских учреждениях, в которых есть </w:t>
      </w:r>
      <w:r w:rsidR="006F475A" w:rsidRPr="0019613D">
        <w:rPr>
          <w:rFonts w:cs="Times New Roman"/>
        </w:rPr>
        <w:t>врачи</w:t>
      </w:r>
      <w:r w:rsidRPr="0019613D">
        <w:rPr>
          <w:rFonts w:cs="Times New Roman"/>
        </w:rPr>
        <w:t xml:space="preserve"> всех специальностей (многопрофильные клинические больницы, при которых существуют собственные отделения переливания крови или доступна кругло</w:t>
      </w:r>
      <w:r w:rsidR="006F475A" w:rsidRPr="0019613D">
        <w:rPr>
          <w:rFonts w:cs="Times New Roman"/>
        </w:rPr>
        <w:t>суточная трансфузионная помощь)</w:t>
      </w:r>
      <w:r w:rsidRPr="0019613D">
        <w:rPr>
          <w:rFonts w:cs="Times New Roman"/>
        </w:rPr>
        <w:t xml:space="preserve"> и охват населения у которых составляет не менее 500 </w:t>
      </w:r>
      <w:r w:rsidR="006F475A" w:rsidRPr="0019613D">
        <w:rPr>
          <w:rFonts w:cs="Times New Roman"/>
        </w:rPr>
        <w:t>тыс</w:t>
      </w:r>
      <w:r w:rsidRPr="0019613D">
        <w:rPr>
          <w:rFonts w:cs="Times New Roman"/>
        </w:rPr>
        <w:t xml:space="preserve">. Индукционная терапия должна проводиться лишь в тех центрах, в которых число пациентов с ОМЛ в год составляет не менее 5 и в которых выполняется в том числе и высокодозная </w:t>
      </w:r>
      <w:r w:rsidR="00380C5E" w:rsidRPr="0019613D">
        <w:rPr>
          <w:rFonts w:cs="Times New Roman"/>
        </w:rPr>
        <w:t>ХТ</w:t>
      </w:r>
      <w:r w:rsidRPr="0019613D">
        <w:rPr>
          <w:rFonts w:cs="Times New Roman"/>
        </w:rPr>
        <w:t>. В соответствии с этими рекомендациями центры, которые проводят лечение 5</w:t>
      </w:r>
      <w:r w:rsidR="00F55A48" w:rsidRPr="0019613D">
        <w:rPr>
          <w:rFonts w:cs="Times New Roman"/>
        </w:rPr>
        <w:t>‒</w:t>
      </w:r>
      <w:r w:rsidRPr="0019613D">
        <w:rPr>
          <w:rFonts w:cs="Times New Roman"/>
        </w:rPr>
        <w:t xml:space="preserve">10 пациентов с ОМЛ в год, будут сталкиваться не более чем с </w:t>
      </w:r>
      <w:r w:rsidR="00F55A48" w:rsidRPr="0019613D">
        <w:rPr>
          <w:rFonts w:cs="Times New Roman"/>
        </w:rPr>
        <w:t>1</w:t>
      </w:r>
      <w:r w:rsidRPr="0019613D">
        <w:rPr>
          <w:rFonts w:cs="Times New Roman"/>
        </w:rPr>
        <w:t xml:space="preserve"> пациентом с ОПЛ каждые 2 года. Хотя это и ограничивает опыт небольших центров в лечении ОПЛ, совершенно ясно, что оптимальный результат зависит от быстрого проведения диагностических процедур, доступа к ATRA** и компонентам крови. Это подчеркивает необходимость создания национальных рекомендаций, клинических протоколов, проведения кооперированных исследований с целью повышения клинической настороженности и быстроты действий, которые необходимы для своевременной диагностики ОПЛ и адекватной </w:t>
      </w:r>
      <w:r w:rsidRPr="0019613D">
        <w:rPr>
          <w:rFonts w:cs="Times New Roman"/>
        </w:rPr>
        <w:lastRenderedPageBreak/>
        <w:t>сопроводительной терапии</w:t>
      </w:r>
      <w:r w:rsidR="00380C5E" w:rsidRPr="0019613D">
        <w:rPr>
          <w:rFonts w:cs="Times New Roman"/>
        </w:rPr>
        <w:t>,</w:t>
      </w:r>
      <w:r w:rsidRPr="0019613D">
        <w:rPr>
          <w:rFonts w:cs="Times New Roman"/>
        </w:rPr>
        <w:t xml:space="preserve"> направленной на снижение летальности в период индукции</w:t>
      </w:r>
      <w:r w:rsidR="0031456A" w:rsidRPr="0019613D">
        <w:rPr>
          <w:rFonts w:cs="Times New Roman"/>
        </w:rPr>
        <w:t>,</w:t>
      </w:r>
      <w:r w:rsidRPr="0019613D">
        <w:rPr>
          <w:rFonts w:cs="Times New Roman"/>
        </w:rPr>
        <w:t xml:space="preserve"> независимо от величины гематологического центра.</w:t>
      </w:r>
    </w:p>
    <w:p w14:paraId="1D094567" w14:textId="77777777" w:rsidR="00BD3AD9" w:rsidRPr="0019613D" w:rsidRDefault="00BD3AD9" w:rsidP="009F34C8">
      <w:pPr>
        <w:ind w:firstLine="709"/>
        <w:contextualSpacing/>
        <w:jc w:val="both"/>
        <w:rPr>
          <w:rFonts w:cs="Times New Roman"/>
          <w:szCs w:val="24"/>
        </w:rPr>
      </w:pPr>
      <w:r w:rsidRPr="0019613D">
        <w:rPr>
          <w:rFonts w:cs="Times New Roman"/>
          <w:b/>
          <w:szCs w:val="24"/>
        </w:rPr>
        <w:t>Ин</w:t>
      </w:r>
      <w:r w:rsidR="002A6838" w:rsidRPr="0019613D">
        <w:rPr>
          <w:rFonts w:cs="Times New Roman"/>
          <w:b/>
          <w:szCs w:val="24"/>
        </w:rPr>
        <w:t xml:space="preserve">формация по применению АТО в </w:t>
      </w:r>
      <w:r w:rsidR="000C3386" w:rsidRPr="0019613D">
        <w:rPr>
          <w:rFonts w:cs="Times New Roman"/>
          <w:b/>
          <w:szCs w:val="24"/>
        </w:rPr>
        <w:t>России</w:t>
      </w:r>
      <w:r w:rsidR="009F34C8" w:rsidRPr="0019613D">
        <w:rPr>
          <w:rFonts w:cs="Times New Roman"/>
          <w:b/>
          <w:szCs w:val="24"/>
        </w:rPr>
        <w:t xml:space="preserve">. </w:t>
      </w:r>
      <w:r w:rsidRPr="0019613D">
        <w:rPr>
          <w:rFonts w:cs="Times New Roman"/>
          <w:szCs w:val="24"/>
        </w:rPr>
        <w:t xml:space="preserve">Препарат </w:t>
      </w:r>
      <w:r w:rsidR="0031456A" w:rsidRPr="0019613D">
        <w:rPr>
          <w:rFonts w:cs="Times New Roman"/>
          <w:szCs w:val="24"/>
        </w:rPr>
        <w:t xml:space="preserve">АТО </w:t>
      </w:r>
      <w:r w:rsidRPr="0019613D">
        <w:rPr>
          <w:rFonts w:cs="Times New Roman"/>
          <w:szCs w:val="24"/>
        </w:rPr>
        <w:t>зарегистрирован в России, однако он отсутствует на российском фармацевтическом рынке. Тем не менее незарегистрированные торговые наименования могут использоваться в лечении пациентов с ОПЛ на основании консилиума врачей и на основании приказа министра здравоохранения России №</w:t>
      </w:r>
      <w:r w:rsidR="00F00284" w:rsidRPr="0019613D">
        <w:rPr>
          <w:rFonts w:cs="Times New Roman"/>
          <w:szCs w:val="24"/>
        </w:rPr>
        <w:t> </w:t>
      </w:r>
      <w:r w:rsidRPr="0019613D">
        <w:rPr>
          <w:rFonts w:cs="Times New Roman"/>
          <w:szCs w:val="24"/>
        </w:rPr>
        <w:t xml:space="preserve">494 от 9 августа 2005 г. </w:t>
      </w:r>
      <w:r w:rsidR="00F00284" w:rsidRPr="0019613D">
        <w:rPr>
          <w:rFonts w:cs="Times New Roman"/>
          <w:szCs w:val="24"/>
        </w:rPr>
        <w:t>«</w:t>
      </w:r>
      <w:r w:rsidRPr="0019613D">
        <w:rPr>
          <w:rFonts w:cs="Times New Roman"/>
          <w:szCs w:val="24"/>
        </w:rPr>
        <w:t>Об</w:t>
      </w:r>
      <w:r w:rsidR="00F00284" w:rsidRPr="0019613D">
        <w:rPr>
          <w:rFonts w:cs="Times New Roman"/>
          <w:szCs w:val="24"/>
        </w:rPr>
        <w:t> </w:t>
      </w:r>
      <w:r w:rsidRPr="0019613D">
        <w:rPr>
          <w:rFonts w:cs="Times New Roman"/>
          <w:szCs w:val="24"/>
        </w:rPr>
        <w:t>обеспечении больных лекарственными средствами для индивидуального применения по жизненным показаниям</w:t>
      </w:r>
      <w:r w:rsidR="00F00284" w:rsidRPr="0019613D">
        <w:rPr>
          <w:rFonts w:cs="Times New Roman"/>
          <w:szCs w:val="24"/>
        </w:rPr>
        <w:t>»</w:t>
      </w:r>
      <w:r w:rsidRPr="0019613D">
        <w:rPr>
          <w:rFonts w:cs="Times New Roman"/>
          <w:szCs w:val="24"/>
        </w:rPr>
        <w:t>, ст. 47 и ст. 48 Федерального закона от 12.04.2010 №</w:t>
      </w:r>
      <w:r w:rsidR="00F00284" w:rsidRPr="0019613D">
        <w:rPr>
          <w:rFonts w:cs="Times New Roman"/>
          <w:szCs w:val="24"/>
        </w:rPr>
        <w:t> </w:t>
      </w:r>
      <w:r w:rsidRPr="0019613D">
        <w:rPr>
          <w:rFonts w:cs="Times New Roman"/>
          <w:szCs w:val="24"/>
        </w:rPr>
        <w:t xml:space="preserve">61-ФЗ </w:t>
      </w:r>
      <w:r w:rsidR="00F00284" w:rsidRPr="0019613D">
        <w:rPr>
          <w:rFonts w:cs="Times New Roman"/>
          <w:szCs w:val="24"/>
        </w:rPr>
        <w:t>«</w:t>
      </w:r>
      <w:r w:rsidRPr="0019613D">
        <w:rPr>
          <w:rFonts w:cs="Times New Roman"/>
          <w:szCs w:val="24"/>
        </w:rPr>
        <w:t>Об обращении лекарственных средств</w:t>
      </w:r>
      <w:r w:rsidR="00F00284" w:rsidRPr="0019613D">
        <w:rPr>
          <w:rFonts w:cs="Times New Roman"/>
          <w:szCs w:val="24"/>
        </w:rPr>
        <w:t>»</w:t>
      </w:r>
      <w:r w:rsidRPr="0019613D">
        <w:rPr>
          <w:rFonts w:cs="Times New Roman"/>
          <w:szCs w:val="24"/>
        </w:rPr>
        <w:t xml:space="preserve"> и Постановлени</w:t>
      </w:r>
      <w:r w:rsidR="00FB020E" w:rsidRPr="0019613D">
        <w:rPr>
          <w:rFonts w:cs="Times New Roman"/>
          <w:szCs w:val="24"/>
        </w:rPr>
        <w:t>я</w:t>
      </w:r>
      <w:r w:rsidRPr="0019613D">
        <w:rPr>
          <w:rFonts w:cs="Times New Roman"/>
          <w:szCs w:val="24"/>
        </w:rPr>
        <w:t xml:space="preserve"> Правительства Российской Федерации от 29.09.2010 №</w:t>
      </w:r>
      <w:r w:rsidR="00FB020E" w:rsidRPr="0019613D">
        <w:rPr>
          <w:rFonts w:cs="Times New Roman"/>
          <w:szCs w:val="24"/>
        </w:rPr>
        <w:t> </w:t>
      </w:r>
      <w:r w:rsidRPr="0019613D">
        <w:rPr>
          <w:rFonts w:cs="Times New Roman"/>
          <w:szCs w:val="24"/>
        </w:rPr>
        <w:t xml:space="preserve">771 </w:t>
      </w:r>
      <w:r w:rsidR="00FB020E" w:rsidRPr="0019613D">
        <w:rPr>
          <w:rFonts w:cs="Times New Roman"/>
          <w:szCs w:val="24"/>
        </w:rPr>
        <w:t>«</w:t>
      </w:r>
      <w:r w:rsidRPr="0019613D">
        <w:rPr>
          <w:rFonts w:cs="Times New Roman"/>
          <w:szCs w:val="24"/>
        </w:rPr>
        <w:t>Правила ввоза лекарственных средств для медицинского применения на территорию Российской Федерации</w:t>
      </w:r>
      <w:r w:rsidR="00FB020E" w:rsidRPr="0019613D">
        <w:rPr>
          <w:rFonts w:cs="Times New Roman"/>
          <w:szCs w:val="24"/>
        </w:rPr>
        <w:t>»</w:t>
      </w:r>
      <w:r w:rsidRPr="0019613D">
        <w:rPr>
          <w:rFonts w:cs="Times New Roman"/>
          <w:szCs w:val="24"/>
        </w:rPr>
        <w:t xml:space="preserve">. Таким образом, в каждом индивидуальном случае на основании консилиума врачей можно получить разрешение Минздрава России на ввоз и использование у пациентов с ОПЛ незарегистрированного торгового наименования препарата </w:t>
      </w:r>
      <w:r w:rsidR="002A7978" w:rsidRPr="0019613D">
        <w:rPr>
          <w:rFonts w:cs="Times New Roman"/>
          <w:szCs w:val="24"/>
        </w:rPr>
        <w:t>АТО</w:t>
      </w:r>
      <w:r w:rsidRPr="0019613D">
        <w:rPr>
          <w:rFonts w:cs="Times New Roman"/>
          <w:szCs w:val="24"/>
        </w:rPr>
        <w:t>**.</w:t>
      </w:r>
    </w:p>
    <w:p w14:paraId="07B8365F" w14:textId="77777777" w:rsidR="00BD3AD9" w:rsidRPr="0019613D" w:rsidRDefault="00BD3AD9" w:rsidP="00BD3AD9">
      <w:pPr>
        <w:pStyle w:val="19"/>
        <w:ind w:firstLine="709"/>
        <w:contextualSpacing/>
      </w:pPr>
    </w:p>
    <w:p w14:paraId="410A8599" w14:textId="77777777" w:rsidR="00701E01" w:rsidRPr="0019613D" w:rsidRDefault="00BD3AD9" w:rsidP="009D0271">
      <w:pPr>
        <w:pStyle w:val="10"/>
        <w:rPr>
          <w:lang w:val="ru-RU"/>
        </w:rPr>
      </w:pPr>
      <w:bookmarkStart w:id="45" w:name="_Toc107254290"/>
      <w:r w:rsidRPr="0019613D">
        <w:lastRenderedPageBreak/>
        <w:t>7</w:t>
      </w:r>
      <w:r w:rsidR="00EA064D" w:rsidRPr="0019613D">
        <w:t>. Дополнительная информация, влияющая на течение и исход заболевания</w:t>
      </w:r>
      <w:bookmarkEnd w:id="45"/>
    </w:p>
    <w:p w14:paraId="62F43401" w14:textId="3A51E8D2" w:rsidR="00DE3A43" w:rsidRPr="0019613D" w:rsidRDefault="00DE3A43" w:rsidP="00185C90">
      <w:pPr>
        <w:pStyle w:val="2"/>
        <w:jc w:val="both"/>
        <w:rPr>
          <w:lang w:val="ru-RU"/>
        </w:rPr>
      </w:pPr>
      <w:bookmarkStart w:id="46" w:name="_Toc64295958"/>
      <w:bookmarkStart w:id="47" w:name="_Toc64477688"/>
      <w:bookmarkStart w:id="48" w:name="_Toc64624786"/>
      <w:bookmarkStart w:id="49" w:name="_Toc107254291"/>
      <w:r w:rsidRPr="0019613D">
        <w:rPr>
          <w:lang w:val="ru-RU"/>
        </w:rPr>
        <w:t xml:space="preserve">7.1 </w:t>
      </w:r>
      <w:bookmarkStart w:id="50" w:name="_Toc64624787"/>
      <w:bookmarkEnd w:id="46"/>
      <w:bookmarkEnd w:id="47"/>
      <w:bookmarkEnd w:id="48"/>
      <w:r w:rsidRPr="0019613D">
        <w:rPr>
          <w:lang w:val="ru-RU"/>
        </w:rPr>
        <w:t>Профилактика и л</w:t>
      </w:r>
      <w:r w:rsidRPr="0019613D">
        <w:t xml:space="preserve">ечение меноррагий у пациенток </w:t>
      </w:r>
      <w:bookmarkEnd w:id="50"/>
      <w:r w:rsidRPr="0019613D">
        <w:rPr>
          <w:lang w:val="ru-RU"/>
        </w:rPr>
        <w:t>с лейкозом.</w:t>
      </w:r>
      <w:bookmarkEnd w:id="49"/>
    </w:p>
    <w:p w14:paraId="4D7BEC98" w14:textId="77777777" w:rsidR="00DE3A43" w:rsidRPr="0019613D" w:rsidRDefault="00DE3A43" w:rsidP="00185C90">
      <w:pPr>
        <w:ind w:firstLine="709"/>
        <w:jc w:val="both"/>
        <w:rPr>
          <w:color w:val="000000"/>
        </w:rPr>
      </w:pPr>
    </w:p>
    <w:p w14:paraId="26306214" w14:textId="77777777" w:rsidR="00DE3A43" w:rsidRPr="0019613D" w:rsidRDefault="00DE3A43" w:rsidP="00185C90">
      <w:pPr>
        <w:ind w:firstLine="709"/>
        <w:jc w:val="both"/>
        <w:rPr>
          <w:color w:val="000000"/>
        </w:rPr>
      </w:pPr>
      <w:r w:rsidRPr="0019613D">
        <w:rPr>
          <w:color w:val="000000"/>
        </w:rPr>
        <w:t xml:space="preserve">Аномальные маточные кровотечения (АМК) — распространенная патология </w:t>
      </w:r>
      <w:r w:rsidRPr="0019613D">
        <w:t>у женщин с лейкозами</w:t>
      </w:r>
      <w:r w:rsidRPr="0019613D">
        <w:rPr>
          <w:color w:val="000000"/>
        </w:rPr>
        <w:t xml:space="preserve">, которая включает нарушения менструального цикла, связанные с частотой, регулярностью, продолжительностью и объемом теряемой крови у пациенток. Частота встречаемости АМК </w:t>
      </w:r>
      <w:r w:rsidRPr="0019613D">
        <w:t>в общей популяции</w:t>
      </w:r>
      <w:r w:rsidRPr="0019613D">
        <w:rPr>
          <w:color w:val="FF0000"/>
        </w:rPr>
        <w:t xml:space="preserve"> </w:t>
      </w:r>
      <w:r w:rsidRPr="0019613D">
        <w:t>женщин</w:t>
      </w:r>
      <w:r w:rsidRPr="0019613D">
        <w:rPr>
          <w:color w:val="FF0000"/>
        </w:rPr>
        <w:t xml:space="preserve"> </w:t>
      </w:r>
      <w:r w:rsidRPr="0019613D">
        <w:rPr>
          <w:color w:val="000000"/>
        </w:rPr>
        <w:t>варьирует от 14 до 30%, частота у пациенток с гематологическими заболеваниями неизвестна.</w:t>
      </w:r>
    </w:p>
    <w:p w14:paraId="292F7175" w14:textId="344379FC" w:rsidR="00DE3A43" w:rsidRPr="0019613D" w:rsidRDefault="00DE3A43" w:rsidP="00185C90">
      <w:pPr>
        <w:ind w:firstLine="709"/>
        <w:jc w:val="both"/>
        <w:rPr>
          <w:color w:val="000000"/>
        </w:rPr>
      </w:pPr>
      <w:r w:rsidRPr="0019613D">
        <w:t xml:space="preserve">Основные причины АМК при лейкозе </w:t>
      </w:r>
      <w:r w:rsidRPr="0019613D">
        <w:fldChar w:fldCharType="begin" w:fldLock="1"/>
      </w:r>
      <w:r w:rsidRPr="0019613D">
        <w:instrText>ADDIN CSL_CITATION {"citationItems":[{"id":"ITEM-1","itemData":{"author":[{"dropping-particle":"","family":"Чернуха","given":"Г.Е.","non-dropping-particle":"","parse-names":false,"suffix":""}],"container-title":"Гинекология: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Манухина.","id":"ITEM-1","issued":{"date-parts":[["2020"]]},"page":"170-175","publisher":"М.: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plainTextFormattedCitation":"[105]","previouslyFormattedCitation":"[105]"},"properties":{"noteIndex":0},"schema":"https://github.com/citation-style-language/schema/raw/master/csl-citation.json"}</w:instrText>
      </w:r>
      <w:r w:rsidRPr="0019613D">
        <w:fldChar w:fldCharType="separate"/>
      </w:r>
      <w:r w:rsidR="00D83A16" w:rsidRPr="0019613D">
        <w:rPr>
          <w:noProof/>
        </w:rPr>
        <w:t>[62</w:t>
      </w:r>
      <w:r w:rsidRPr="0019613D">
        <w:rPr>
          <w:noProof/>
        </w:rPr>
        <w:t>]</w:t>
      </w:r>
      <w:r w:rsidRPr="0019613D">
        <w:fldChar w:fldCharType="end"/>
      </w:r>
      <w:r w:rsidRPr="0019613D">
        <w:t>:</w:t>
      </w:r>
    </w:p>
    <w:p w14:paraId="1C206754" w14:textId="77777777" w:rsidR="00DE3A43" w:rsidRPr="0019613D" w:rsidRDefault="00DE3A43" w:rsidP="00496886">
      <w:pPr>
        <w:pStyle w:val="aff1"/>
        <w:numPr>
          <w:ilvl w:val="0"/>
          <w:numId w:val="47"/>
        </w:numPr>
        <w:jc w:val="both"/>
        <w:rPr>
          <w:rFonts w:cs="Times New Roman"/>
          <w:szCs w:val="24"/>
        </w:rPr>
      </w:pPr>
      <w:r w:rsidRPr="0019613D">
        <w:rPr>
          <w:rFonts w:cs="Times New Roman"/>
          <w:szCs w:val="24"/>
        </w:rPr>
        <w:t>Экстрагенитальная патология: врожденные или приобретенные нарушения гемостаза, тромбоцитопении.</w:t>
      </w:r>
    </w:p>
    <w:p w14:paraId="2228C27B" w14:textId="6A04A48D" w:rsidR="00DE3A43" w:rsidRPr="0019613D" w:rsidRDefault="00DE3A43" w:rsidP="00496886">
      <w:pPr>
        <w:pStyle w:val="aff1"/>
        <w:numPr>
          <w:ilvl w:val="0"/>
          <w:numId w:val="47"/>
        </w:numPr>
        <w:jc w:val="both"/>
        <w:rPr>
          <w:rFonts w:cs="Times New Roman"/>
          <w:szCs w:val="24"/>
          <w:shd w:val="clear" w:color="auto" w:fill="FFFFFF"/>
        </w:rPr>
      </w:pPr>
      <w:r w:rsidRPr="0019613D">
        <w:rPr>
          <w:rFonts w:cs="Times New Roman"/>
          <w:szCs w:val="24"/>
        </w:rPr>
        <w:t xml:space="preserve">АМК в период диагностики и лечения лейкоза, а </w:t>
      </w:r>
      <w:r w:rsidR="00D83A16" w:rsidRPr="0019613D">
        <w:rPr>
          <w:rFonts w:cs="Times New Roman"/>
          <w:szCs w:val="24"/>
        </w:rPr>
        <w:t>также</w:t>
      </w:r>
      <w:r w:rsidRPr="0019613D">
        <w:rPr>
          <w:rFonts w:cs="Times New Roman"/>
          <w:szCs w:val="24"/>
        </w:rPr>
        <w:t xml:space="preserve"> после самопроизвольных родов или оперативного родоразрешения на фоне лейкоза.</w:t>
      </w:r>
    </w:p>
    <w:p w14:paraId="10B9AEAB" w14:textId="77777777" w:rsidR="00DE3A43" w:rsidRPr="0019613D" w:rsidRDefault="00DE3A43" w:rsidP="00496886">
      <w:pPr>
        <w:pStyle w:val="aff1"/>
        <w:numPr>
          <w:ilvl w:val="0"/>
          <w:numId w:val="47"/>
        </w:numPr>
        <w:jc w:val="both"/>
        <w:rPr>
          <w:rFonts w:cs="Times New Roman"/>
          <w:color w:val="000000"/>
          <w:szCs w:val="24"/>
          <w:shd w:val="clear" w:color="auto" w:fill="FFFFFF"/>
        </w:rPr>
      </w:pPr>
      <w:r w:rsidRPr="0019613D">
        <w:rPr>
          <w:rFonts w:cs="Times New Roman"/>
          <w:color w:val="000000"/>
          <w:szCs w:val="24"/>
          <w:shd w:val="clear" w:color="auto" w:fill="FFFFFF"/>
        </w:rPr>
        <w:t xml:space="preserve">Органическая гинекологическая патология: полип, лейомиома, гиперплазия эндометрия, злокачественные образования, патология яичников, шейки матки (выявленная на фоне </w:t>
      </w:r>
      <w:r w:rsidRPr="0019613D">
        <w:rPr>
          <w:rFonts w:cs="Times New Roman"/>
          <w:szCs w:val="24"/>
          <w:shd w:val="clear" w:color="auto" w:fill="FFFFFF"/>
        </w:rPr>
        <w:t>лейкоза</w:t>
      </w:r>
      <w:r w:rsidRPr="0019613D">
        <w:rPr>
          <w:rFonts w:cs="Times New Roman"/>
          <w:color w:val="000000"/>
          <w:szCs w:val="24"/>
          <w:shd w:val="clear" w:color="auto" w:fill="FFFFFF"/>
        </w:rPr>
        <w:t>).</w:t>
      </w:r>
    </w:p>
    <w:p w14:paraId="3E6EA2A0" w14:textId="77777777" w:rsidR="00DE3A43" w:rsidRPr="0019613D" w:rsidRDefault="00DE3A43" w:rsidP="00185C90">
      <w:pPr>
        <w:jc w:val="both"/>
        <w:rPr>
          <w:b/>
        </w:rPr>
      </w:pPr>
    </w:p>
    <w:p w14:paraId="3561990F" w14:textId="77777777" w:rsidR="00DE3A43" w:rsidRPr="0019613D" w:rsidRDefault="00DE3A43" w:rsidP="00185C90">
      <w:pPr>
        <w:jc w:val="both"/>
        <w:rPr>
          <w:color w:val="000000"/>
          <w:shd w:val="clear" w:color="auto" w:fill="FFFFFF"/>
        </w:rPr>
      </w:pPr>
      <w:r w:rsidRPr="0019613D">
        <w:rPr>
          <w:b/>
        </w:rPr>
        <w:t xml:space="preserve">Диагностика </w:t>
      </w:r>
      <w:r w:rsidRPr="0019613D">
        <w:rPr>
          <w:b/>
          <w:color w:val="000000"/>
          <w:shd w:val="clear" w:color="auto" w:fill="FFFFFF"/>
        </w:rPr>
        <w:t>маточных кровотечений</w:t>
      </w:r>
      <w:r w:rsidRPr="0019613D">
        <w:rPr>
          <w:b/>
        </w:rPr>
        <w:t>.</w:t>
      </w:r>
    </w:p>
    <w:p w14:paraId="7C39B27B" w14:textId="2B2CD01B" w:rsidR="00DE3A43" w:rsidRPr="0019613D" w:rsidRDefault="00DE3A43" w:rsidP="00185C90">
      <w:pPr>
        <w:ind w:firstLine="709"/>
        <w:jc w:val="both"/>
        <w:rPr>
          <w:color w:val="000000"/>
          <w:shd w:val="clear" w:color="auto" w:fill="FFFFFF"/>
        </w:rPr>
      </w:pPr>
      <w:r w:rsidRPr="0019613D">
        <w:rPr>
          <w:color w:val="1E1E1E"/>
          <w:spacing w:val="2"/>
        </w:rPr>
        <w:t xml:space="preserve">АМК проявляются обильными, длительными (более 7 дней), иногда болезненными </w:t>
      </w:r>
      <w:r w:rsidRPr="0019613D">
        <w:rPr>
          <w:spacing w:val="2"/>
        </w:rPr>
        <w:t>кровянистыми</w:t>
      </w:r>
      <w:r w:rsidRPr="0019613D">
        <w:rPr>
          <w:color w:val="FF0000"/>
          <w:spacing w:val="2"/>
        </w:rPr>
        <w:t xml:space="preserve"> </w:t>
      </w:r>
      <w:r w:rsidRPr="0019613D">
        <w:rPr>
          <w:color w:val="1E1E1E"/>
          <w:spacing w:val="2"/>
        </w:rPr>
        <w:t xml:space="preserve">выделениями из половых путей </w:t>
      </w:r>
      <w:r w:rsidRPr="0019613D">
        <w:rPr>
          <w:color w:val="1E1E1E"/>
          <w:spacing w:val="2"/>
        </w:rPr>
        <w:fldChar w:fldCharType="begin" w:fldLock="1"/>
      </w:r>
      <w:r w:rsidRPr="0019613D">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sidRPr="0019613D">
        <w:rPr>
          <w:color w:val="1E1E1E"/>
          <w:spacing w:val="2"/>
        </w:rPr>
        <w:fldChar w:fldCharType="separate"/>
      </w:r>
      <w:r w:rsidR="00D83A16" w:rsidRPr="0019613D">
        <w:rPr>
          <w:noProof/>
          <w:color w:val="1E1E1E"/>
          <w:spacing w:val="2"/>
        </w:rPr>
        <w:t>[62,63</w:t>
      </w:r>
      <w:r w:rsidRPr="0019613D">
        <w:rPr>
          <w:noProof/>
          <w:color w:val="1E1E1E"/>
          <w:spacing w:val="2"/>
        </w:rPr>
        <w:t>]</w:t>
      </w:r>
      <w:r w:rsidRPr="0019613D">
        <w:rPr>
          <w:color w:val="1E1E1E"/>
          <w:spacing w:val="2"/>
        </w:rPr>
        <w:fldChar w:fldCharType="end"/>
      </w:r>
      <w:r w:rsidRPr="0019613D">
        <w:rPr>
          <w:color w:val="1E1E1E"/>
          <w:spacing w:val="2"/>
        </w:rPr>
        <w:t>.</w:t>
      </w:r>
      <w:r w:rsidRPr="0019613D">
        <w:t xml:space="preserve"> </w:t>
      </w:r>
    </w:p>
    <w:p w14:paraId="4C811750" w14:textId="77777777" w:rsidR="00DE3A43" w:rsidRPr="0019613D" w:rsidRDefault="00DE3A43" w:rsidP="00185C90">
      <w:pPr>
        <w:shd w:val="clear" w:color="auto" w:fill="FFFFFF"/>
        <w:jc w:val="both"/>
        <w:rPr>
          <w:b/>
          <w:bCs/>
          <w:color w:val="333333"/>
        </w:rPr>
      </w:pPr>
    </w:p>
    <w:p w14:paraId="0F683101" w14:textId="77777777" w:rsidR="00DE3A43" w:rsidRPr="0019613D" w:rsidRDefault="00DE3A43" w:rsidP="00185C90">
      <w:pPr>
        <w:shd w:val="clear" w:color="auto" w:fill="FFFFFF"/>
        <w:jc w:val="both"/>
        <w:rPr>
          <w:i/>
          <w:color w:val="333333"/>
          <w:u w:val="single"/>
        </w:rPr>
      </w:pPr>
      <w:r w:rsidRPr="0019613D">
        <w:rPr>
          <w:bCs/>
          <w:i/>
          <w:color w:val="333333"/>
          <w:u w:val="single"/>
        </w:rPr>
        <w:t xml:space="preserve">Обязательные методы </w:t>
      </w:r>
      <w:r w:rsidRPr="0019613D">
        <w:rPr>
          <w:bCs/>
          <w:i/>
          <w:u w:val="single"/>
        </w:rPr>
        <w:t>первичного</w:t>
      </w:r>
      <w:r w:rsidRPr="0019613D">
        <w:rPr>
          <w:bCs/>
          <w:i/>
          <w:color w:val="FF0000"/>
          <w:u w:val="single"/>
        </w:rPr>
        <w:t xml:space="preserve"> </w:t>
      </w:r>
      <w:r w:rsidRPr="0019613D">
        <w:rPr>
          <w:bCs/>
          <w:i/>
          <w:color w:val="333333"/>
          <w:u w:val="single"/>
        </w:rPr>
        <w:t>обследования при АМК:</w:t>
      </w:r>
    </w:p>
    <w:p w14:paraId="2B2CBE25" w14:textId="77777777" w:rsidR="00DE3A43" w:rsidRPr="0019613D" w:rsidRDefault="00DE3A43" w:rsidP="00496886">
      <w:pPr>
        <w:pStyle w:val="aff1"/>
        <w:numPr>
          <w:ilvl w:val="0"/>
          <w:numId w:val="30"/>
        </w:numPr>
        <w:ind w:firstLine="709"/>
        <w:jc w:val="both"/>
        <w:rPr>
          <w:rFonts w:cs="Times New Roman"/>
          <w:spacing w:val="2"/>
          <w:szCs w:val="24"/>
        </w:rPr>
      </w:pPr>
      <w:r w:rsidRPr="0019613D">
        <w:rPr>
          <w:rFonts w:cs="Times New Roman"/>
          <w:color w:val="1E1E1E"/>
          <w:spacing w:val="2"/>
          <w:szCs w:val="24"/>
        </w:rPr>
        <w:t xml:space="preserve">Клинико-анамнестическое обследование (жалобы, анамнез, </w:t>
      </w:r>
      <w:r w:rsidRPr="0019613D">
        <w:rPr>
          <w:rFonts w:cs="Times New Roman"/>
          <w:szCs w:val="24"/>
        </w:rPr>
        <w:t>прием (осмотр, консультация) врача-акушера-гинеколога первичный, повторный).</w:t>
      </w:r>
      <w:r w:rsidRPr="0019613D">
        <w:rPr>
          <w:rFonts w:cs="Times New Roman"/>
          <w:spacing w:val="2"/>
          <w:szCs w:val="24"/>
        </w:rPr>
        <w:t xml:space="preserve"> </w:t>
      </w:r>
    </w:p>
    <w:p w14:paraId="6E874F8E" w14:textId="77777777" w:rsidR="00DE3A43" w:rsidRPr="0019613D" w:rsidRDefault="00DE3A43" w:rsidP="00496886">
      <w:pPr>
        <w:pStyle w:val="aff1"/>
        <w:numPr>
          <w:ilvl w:val="0"/>
          <w:numId w:val="30"/>
        </w:numPr>
        <w:ind w:firstLine="709"/>
        <w:jc w:val="both"/>
        <w:rPr>
          <w:rFonts w:cs="Times New Roman"/>
          <w:color w:val="000000"/>
          <w:szCs w:val="24"/>
          <w:shd w:val="clear" w:color="auto" w:fill="FFFFFF"/>
        </w:rPr>
      </w:pPr>
      <w:r w:rsidRPr="0019613D">
        <w:rPr>
          <w:rFonts w:cs="Times New Roman"/>
          <w:color w:val="1E1E1E"/>
          <w:spacing w:val="2"/>
          <w:szCs w:val="24"/>
        </w:rPr>
        <w:t xml:space="preserve">Лабораторная диагностика: </w:t>
      </w:r>
    </w:p>
    <w:p w14:paraId="5803EAAD" w14:textId="32707787" w:rsidR="00DE3A43" w:rsidRPr="0019613D" w:rsidRDefault="00DE3A43" w:rsidP="00496886">
      <w:pPr>
        <w:pStyle w:val="aff1"/>
        <w:numPr>
          <w:ilvl w:val="0"/>
          <w:numId w:val="32"/>
        </w:numPr>
        <w:ind w:firstLine="709"/>
        <w:jc w:val="both"/>
        <w:rPr>
          <w:rFonts w:cs="Times New Roman"/>
          <w:color w:val="000000"/>
          <w:szCs w:val="24"/>
          <w:shd w:val="clear" w:color="auto" w:fill="FFFFFF"/>
        </w:rPr>
      </w:pPr>
      <w:r w:rsidRPr="0019613D">
        <w:rPr>
          <w:rFonts w:cs="Times New Roman"/>
          <w:color w:val="1E1E1E"/>
          <w:spacing w:val="2"/>
          <w:szCs w:val="24"/>
        </w:rPr>
        <w:t>клинический анализ крови (гемоглобин, тромбоциты</w:t>
      </w:r>
      <w:r w:rsidRPr="0019613D">
        <w:rPr>
          <w:rFonts w:cs="Times New Roman"/>
          <w:color w:val="FF0000"/>
          <w:spacing w:val="2"/>
          <w:szCs w:val="24"/>
        </w:rPr>
        <w:t xml:space="preserve">, </w:t>
      </w:r>
      <w:r w:rsidRPr="0019613D">
        <w:rPr>
          <w:rFonts w:cs="Times New Roman"/>
          <w:spacing w:val="2"/>
          <w:szCs w:val="24"/>
        </w:rPr>
        <w:t>в том числе и с по</w:t>
      </w:r>
      <w:r w:rsidR="00D83A16" w:rsidRPr="0019613D">
        <w:rPr>
          <w:rFonts w:cs="Times New Roman"/>
          <w:spacing w:val="2"/>
          <w:szCs w:val="24"/>
        </w:rPr>
        <w:t>дсчетом в мазке крови по Фонио,</w:t>
      </w:r>
      <w:r w:rsidRPr="0019613D">
        <w:rPr>
          <w:rFonts w:cs="Times New Roman"/>
          <w:spacing w:val="2"/>
          <w:szCs w:val="24"/>
        </w:rPr>
        <w:t xml:space="preserve"> </w:t>
      </w:r>
      <w:r w:rsidR="00D83A16" w:rsidRPr="0019613D">
        <w:rPr>
          <w:rFonts w:cs="Times New Roman"/>
          <w:color w:val="1E1E1E"/>
          <w:spacing w:val="2"/>
          <w:szCs w:val="24"/>
        </w:rPr>
        <w:t>лейкоциты с</w:t>
      </w:r>
      <w:r w:rsidRPr="0019613D">
        <w:rPr>
          <w:rFonts w:cs="Times New Roman"/>
          <w:color w:val="1E1E1E"/>
          <w:spacing w:val="2"/>
          <w:szCs w:val="24"/>
        </w:rPr>
        <w:t xml:space="preserve"> лейкоцитарной формулой, СОЭ) </w:t>
      </w:r>
    </w:p>
    <w:p w14:paraId="294EE4DD" w14:textId="77777777" w:rsidR="00DE3A43" w:rsidRPr="0019613D" w:rsidRDefault="00DE3A43" w:rsidP="00496886">
      <w:pPr>
        <w:pStyle w:val="aff1"/>
        <w:numPr>
          <w:ilvl w:val="0"/>
          <w:numId w:val="32"/>
        </w:numPr>
        <w:ind w:firstLine="709"/>
        <w:jc w:val="both"/>
        <w:rPr>
          <w:rFonts w:cs="Times New Roman"/>
          <w:szCs w:val="24"/>
          <w:shd w:val="clear" w:color="auto" w:fill="FFFFFF"/>
        </w:rPr>
      </w:pPr>
      <w:r w:rsidRPr="0019613D">
        <w:rPr>
          <w:rFonts w:cs="Times New Roman"/>
          <w:spacing w:val="2"/>
          <w:szCs w:val="24"/>
        </w:rPr>
        <w:t>биохимический анализ крови (общий белок, мочевая кислота, билирубин общий, мочевина, креатинин, калий, натрий, кальций, АСТ, АЛТ, ЛДГ, железо сыворотки, глюкоза крови)</w:t>
      </w:r>
    </w:p>
    <w:p w14:paraId="52AEA8FB" w14:textId="77777777" w:rsidR="00DE3A43" w:rsidRPr="0019613D" w:rsidRDefault="00DE3A43" w:rsidP="00496886">
      <w:pPr>
        <w:pStyle w:val="aff1"/>
        <w:numPr>
          <w:ilvl w:val="0"/>
          <w:numId w:val="32"/>
        </w:numPr>
        <w:ind w:firstLine="709"/>
        <w:jc w:val="both"/>
        <w:rPr>
          <w:rFonts w:cs="Times New Roman"/>
          <w:szCs w:val="24"/>
          <w:shd w:val="clear" w:color="auto" w:fill="FFFFFF"/>
        </w:rPr>
      </w:pPr>
      <w:r w:rsidRPr="0019613D">
        <w:rPr>
          <w:rFonts w:cs="Times New Roman"/>
          <w:spacing w:val="2"/>
          <w:szCs w:val="24"/>
        </w:rPr>
        <w:lastRenderedPageBreak/>
        <w:t>развернутая коагулограмма (АЧТВ, протромбиновый индекс, концентрация фибриногена, X</w:t>
      </w:r>
      <w:r w:rsidRPr="0019613D">
        <w:rPr>
          <w:rFonts w:cs="Times New Roman"/>
          <w:spacing w:val="2"/>
          <w:szCs w:val="24"/>
          <w:lang w:val="en-US"/>
        </w:rPr>
        <w:t>IIa</w:t>
      </w:r>
      <w:r w:rsidRPr="0019613D">
        <w:rPr>
          <w:rFonts w:cs="Times New Roman"/>
          <w:spacing w:val="2"/>
          <w:szCs w:val="24"/>
        </w:rPr>
        <w:t xml:space="preserve"> зависимый фибринолиз, Фактор </w:t>
      </w:r>
      <w:r w:rsidRPr="0019613D">
        <w:rPr>
          <w:rFonts w:cs="Times New Roman"/>
          <w:spacing w:val="2"/>
          <w:szCs w:val="24"/>
          <w:lang w:val="en-US"/>
        </w:rPr>
        <w:t>VIII</w:t>
      </w:r>
      <w:r w:rsidRPr="0019613D">
        <w:rPr>
          <w:rFonts w:cs="Times New Roman"/>
          <w:spacing w:val="2"/>
          <w:szCs w:val="24"/>
        </w:rPr>
        <w:t>, Фактор Виллебранда, агрегация тромбоцитов с ристомицином).</w:t>
      </w:r>
    </w:p>
    <w:p w14:paraId="119595F4" w14:textId="77777777" w:rsidR="00DE3A43" w:rsidRPr="0019613D" w:rsidRDefault="00DE3A43" w:rsidP="00496886">
      <w:pPr>
        <w:pStyle w:val="aff1"/>
        <w:numPr>
          <w:ilvl w:val="0"/>
          <w:numId w:val="32"/>
        </w:numPr>
        <w:ind w:firstLine="709"/>
        <w:jc w:val="both"/>
        <w:rPr>
          <w:rFonts w:cs="Times New Roman"/>
          <w:color w:val="000000"/>
          <w:szCs w:val="24"/>
          <w:shd w:val="clear" w:color="auto" w:fill="FFFFFF"/>
        </w:rPr>
      </w:pPr>
      <w:r w:rsidRPr="0019613D">
        <w:rPr>
          <w:rFonts w:cs="Times New Roman"/>
          <w:color w:val="1E1E1E"/>
          <w:spacing w:val="2"/>
          <w:szCs w:val="24"/>
        </w:rPr>
        <w:t>тромбоэластограмма (при наличии возможности);</w:t>
      </w:r>
    </w:p>
    <w:p w14:paraId="32A67347" w14:textId="77777777" w:rsidR="00DE3A43" w:rsidRPr="0019613D" w:rsidRDefault="00DE3A43" w:rsidP="00496886">
      <w:pPr>
        <w:pStyle w:val="aff1"/>
        <w:numPr>
          <w:ilvl w:val="0"/>
          <w:numId w:val="30"/>
        </w:numPr>
        <w:ind w:firstLine="709"/>
        <w:jc w:val="both"/>
        <w:rPr>
          <w:rFonts w:cs="Times New Roman"/>
          <w:szCs w:val="24"/>
        </w:rPr>
      </w:pPr>
      <w:r w:rsidRPr="0019613D">
        <w:rPr>
          <w:rFonts w:cs="Times New Roman"/>
          <w:color w:val="1E1E1E"/>
          <w:spacing w:val="2"/>
          <w:szCs w:val="24"/>
        </w:rPr>
        <w:t>Инструменальная диагностика:</w:t>
      </w:r>
    </w:p>
    <w:p w14:paraId="36A14921" w14:textId="77777777" w:rsidR="00DE3A43" w:rsidRPr="0019613D" w:rsidRDefault="00DE3A43" w:rsidP="00496886">
      <w:pPr>
        <w:pStyle w:val="aff1"/>
        <w:numPr>
          <w:ilvl w:val="0"/>
          <w:numId w:val="33"/>
        </w:numPr>
        <w:ind w:firstLine="709"/>
        <w:jc w:val="both"/>
        <w:rPr>
          <w:rFonts w:cs="Times New Roman"/>
          <w:szCs w:val="24"/>
        </w:rPr>
      </w:pPr>
      <w:r w:rsidRPr="0019613D">
        <w:rPr>
          <w:rFonts w:cs="Times New Roman"/>
          <w:color w:val="1E1E1E"/>
          <w:spacing w:val="2"/>
          <w:szCs w:val="24"/>
        </w:rPr>
        <w:t xml:space="preserve">Трансвагинальное </w:t>
      </w:r>
      <w:r w:rsidRPr="0019613D">
        <w:rPr>
          <w:rFonts w:cs="Times New Roman"/>
          <w:szCs w:val="24"/>
          <w:shd w:val="clear" w:color="auto" w:fill="FFFFFF"/>
        </w:rPr>
        <w:t>ультразвуковое исследование (ТВ</w:t>
      </w:r>
      <w:r w:rsidRPr="0019613D">
        <w:rPr>
          <w:rFonts w:cs="Times New Roman"/>
          <w:spacing w:val="2"/>
          <w:szCs w:val="24"/>
        </w:rPr>
        <w:t>УЗИ</w:t>
      </w:r>
      <w:r w:rsidRPr="0019613D">
        <w:rPr>
          <w:rFonts w:cs="Times New Roman"/>
          <w:color w:val="1E1E1E"/>
          <w:spacing w:val="2"/>
          <w:szCs w:val="24"/>
        </w:rPr>
        <w:t xml:space="preserve">) </w:t>
      </w:r>
    </w:p>
    <w:p w14:paraId="647F44C3" w14:textId="77777777" w:rsidR="00DE3A43" w:rsidRPr="0019613D" w:rsidRDefault="00DE3A43" w:rsidP="00185C90">
      <w:pPr>
        <w:ind w:firstLine="709"/>
        <w:jc w:val="both"/>
        <w:rPr>
          <w:b/>
          <w:color w:val="1E1E1E"/>
          <w:spacing w:val="2"/>
        </w:rPr>
      </w:pPr>
    </w:p>
    <w:p w14:paraId="017DDB83" w14:textId="70CFF6D2" w:rsidR="00DE3A43" w:rsidRPr="0019613D" w:rsidRDefault="00DE3A43" w:rsidP="00185C90">
      <w:pPr>
        <w:ind w:firstLine="709"/>
        <w:jc w:val="both"/>
        <w:rPr>
          <w:color w:val="FF0000"/>
          <w:spacing w:val="2"/>
        </w:rPr>
      </w:pPr>
      <w:r w:rsidRPr="0019613D">
        <w:rPr>
          <w:i/>
          <w:color w:val="1E1E1E"/>
          <w:spacing w:val="2"/>
          <w:u w:val="single"/>
        </w:rPr>
        <w:t>Дополнительные методы обследования</w:t>
      </w:r>
      <w:r w:rsidRPr="0019613D">
        <w:rPr>
          <w:b/>
          <w:color w:val="1E1E1E"/>
          <w:spacing w:val="2"/>
        </w:rPr>
        <w:t xml:space="preserve"> </w:t>
      </w:r>
      <w:r w:rsidRPr="0019613D">
        <w:rPr>
          <w:color w:val="1E1E1E"/>
          <w:spacing w:val="2"/>
        </w:rPr>
        <w:t xml:space="preserve">проводятся при необходимости (по клиническим показаниям) </w:t>
      </w:r>
      <w:r w:rsidRPr="0019613D">
        <w:rPr>
          <w:color w:val="1E1E1E"/>
          <w:spacing w:val="2"/>
        </w:rPr>
        <w:fldChar w:fldCharType="begin" w:fldLock="1"/>
      </w:r>
      <w:r w:rsidRPr="0019613D">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sidRPr="0019613D">
        <w:rPr>
          <w:color w:val="1E1E1E"/>
          <w:spacing w:val="2"/>
        </w:rPr>
        <w:fldChar w:fldCharType="separate"/>
      </w:r>
      <w:r w:rsidR="00D83A16" w:rsidRPr="0019613D">
        <w:rPr>
          <w:noProof/>
          <w:color w:val="1E1E1E"/>
          <w:spacing w:val="2"/>
        </w:rPr>
        <w:t>[62,63</w:t>
      </w:r>
      <w:r w:rsidRPr="0019613D">
        <w:rPr>
          <w:noProof/>
          <w:color w:val="1E1E1E"/>
          <w:spacing w:val="2"/>
        </w:rPr>
        <w:t>]</w:t>
      </w:r>
      <w:r w:rsidRPr="0019613D">
        <w:rPr>
          <w:color w:val="1E1E1E"/>
          <w:spacing w:val="2"/>
        </w:rPr>
        <w:fldChar w:fldCharType="end"/>
      </w:r>
      <w:r w:rsidRPr="0019613D">
        <w:rPr>
          <w:color w:val="1E1E1E"/>
          <w:spacing w:val="2"/>
        </w:rPr>
        <w:t xml:space="preserve">: </w:t>
      </w:r>
    </w:p>
    <w:p w14:paraId="545AEEEE" w14:textId="77777777" w:rsidR="00DE3A43" w:rsidRPr="0019613D" w:rsidRDefault="00DE3A43" w:rsidP="00496886">
      <w:pPr>
        <w:pStyle w:val="aff1"/>
        <w:numPr>
          <w:ilvl w:val="0"/>
          <w:numId w:val="35"/>
        </w:numPr>
        <w:ind w:firstLine="709"/>
        <w:jc w:val="both"/>
        <w:rPr>
          <w:rFonts w:cs="Times New Roman"/>
          <w:color w:val="1E1E1E"/>
          <w:spacing w:val="2"/>
          <w:szCs w:val="24"/>
        </w:rPr>
      </w:pPr>
      <w:r w:rsidRPr="0019613D">
        <w:rPr>
          <w:rFonts w:cs="Times New Roman"/>
          <w:color w:val="1E1E1E"/>
          <w:spacing w:val="2"/>
          <w:szCs w:val="24"/>
        </w:rPr>
        <w:t>МРТ органов малого таза.</w:t>
      </w:r>
    </w:p>
    <w:p w14:paraId="3F8CFF19" w14:textId="77777777" w:rsidR="00DE3A43" w:rsidRPr="0019613D" w:rsidRDefault="00DE3A43" w:rsidP="00496886">
      <w:pPr>
        <w:pStyle w:val="aff1"/>
        <w:numPr>
          <w:ilvl w:val="0"/>
          <w:numId w:val="35"/>
        </w:numPr>
        <w:ind w:firstLine="709"/>
        <w:jc w:val="both"/>
        <w:rPr>
          <w:rFonts w:cs="Times New Roman"/>
          <w:color w:val="1E1E1E"/>
          <w:spacing w:val="2"/>
          <w:szCs w:val="24"/>
        </w:rPr>
      </w:pPr>
      <w:r w:rsidRPr="0019613D">
        <w:rPr>
          <w:rFonts w:cs="Times New Roman"/>
          <w:color w:val="1E1E1E"/>
          <w:spacing w:val="2"/>
          <w:szCs w:val="24"/>
        </w:rPr>
        <w:t xml:space="preserve">Определение онкомаркеров в сыворотке крови (при подозрении на </w:t>
      </w:r>
      <w:r w:rsidRPr="0019613D">
        <w:rPr>
          <w:rFonts w:cs="Times New Roman"/>
          <w:color w:val="000000"/>
          <w:szCs w:val="24"/>
          <w:shd w:val="clear" w:color="auto" w:fill="FFFFFF"/>
        </w:rPr>
        <w:t>злокачественные образования матки, яичников):</w:t>
      </w:r>
    </w:p>
    <w:p w14:paraId="1F2330D6" w14:textId="77777777" w:rsidR="00DE3A43" w:rsidRPr="0019613D" w:rsidRDefault="00DE3A43" w:rsidP="00496886">
      <w:pPr>
        <w:pStyle w:val="aff1"/>
        <w:numPr>
          <w:ilvl w:val="0"/>
          <w:numId w:val="33"/>
        </w:numPr>
        <w:ind w:firstLine="709"/>
        <w:jc w:val="both"/>
        <w:rPr>
          <w:rFonts w:cs="Times New Roman"/>
          <w:spacing w:val="2"/>
          <w:szCs w:val="24"/>
        </w:rPr>
      </w:pPr>
      <w:r w:rsidRPr="0019613D">
        <w:rPr>
          <w:rFonts w:cs="Times New Roman"/>
          <w:spacing w:val="2"/>
          <w:szCs w:val="24"/>
        </w:rPr>
        <w:t>РЭА раково-эмбриональный антиген-рак матки, рак яичников.</w:t>
      </w:r>
    </w:p>
    <w:p w14:paraId="2415318C" w14:textId="77777777" w:rsidR="00DE3A43" w:rsidRPr="0019613D" w:rsidRDefault="00DE3A43" w:rsidP="00496886">
      <w:pPr>
        <w:pStyle w:val="aff1"/>
        <w:numPr>
          <w:ilvl w:val="0"/>
          <w:numId w:val="33"/>
        </w:numPr>
        <w:ind w:firstLine="709"/>
        <w:jc w:val="both"/>
        <w:rPr>
          <w:rFonts w:cs="Times New Roman"/>
          <w:spacing w:val="2"/>
          <w:szCs w:val="24"/>
        </w:rPr>
      </w:pPr>
      <w:r w:rsidRPr="0019613D">
        <w:rPr>
          <w:rFonts w:cs="Times New Roman"/>
          <w:spacing w:val="2"/>
          <w:szCs w:val="24"/>
        </w:rPr>
        <w:t>СА-125-рак яичников, рак матки,молочной железы.</w:t>
      </w:r>
    </w:p>
    <w:p w14:paraId="5C1A9D5A" w14:textId="77777777" w:rsidR="00DE3A43" w:rsidRPr="0019613D" w:rsidRDefault="00DE3A43" w:rsidP="00496886">
      <w:pPr>
        <w:pStyle w:val="aff1"/>
        <w:numPr>
          <w:ilvl w:val="0"/>
          <w:numId w:val="33"/>
        </w:numPr>
        <w:ind w:firstLine="709"/>
        <w:jc w:val="both"/>
        <w:rPr>
          <w:rFonts w:cs="Times New Roman"/>
          <w:spacing w:val="2"/>
          <w:szCs w:val="24"/>
        </w:rPr>
      </w:pPr>
      <w:r w:rsidRPr="0019613D">
        <w:rPr>
          <w:rFonts w:cs="Times New Roman"/>
          <w:spacing w:val="2"/>
          <w:szCs w:val="24"/>
        </w:rPr>
        <w:t>СА15-3- рак молочной железы.</w:t>
      </w:r>
    </w:p>
    <w:p w14:paraId="04136934" w14:textId="77777777" w:rsidR="00DE3A43" w:rsidRPr="0019613D" w:rsidRDefault="00DE3A43" w:rsidP="00496886">
      <w:pPr>
        <w:pStyle w:val="aff1"/>
        <w:numPr>
          <w:ilvl w:val="0"/>
          <w:numId w:val="33"/>
        </w:numPr>
        <w:ind w:firstLine="709"/>
        <w:jc w:val="both"/>
        <w:rPr>
          <w:rFonts w:cs="Times New Roman"/>
          <w:spacing w:val="2"/>
          <w:szCs w:val="24"/>
        </w:rPr>
      </w:pPr>
      <w:r w:rsidRPr="0019613D">
        <w:rPr>
          <w:rFonts w:cs="Times New Roman"/>
          <w:spacing w:val="2"/>
          <w:szCs w:val="24"/>
        </w:rPr>
        <w:t>ХГЧ-хорионкарцинома яичника.</w:t>
      </w:r>
    </w:p>
    <w:p w14:paraId="77B7ABC1" w14:textId="77777777" w:rsidR="00DE3A43" w:rsidRPr="0019613D" w:rsidRDefault="00DE3A43" w:rsidP="00496886">
      <w:pPr>
        <w:pStyle w:val="aff1"/>
        <w:numPr>
          <w:ilvl w:val="0"/>
          <w:numId w:val="33"/>
        </w:numPr>
        <w:ind w:firstLine="709"/>
        <w:jc w:val="both"/>
        <w:rPr>
          <w:rFonts w:cs="Times New Roman"/>
          <w:spacing w:val="2"/>
          <w:szCs w:val="24"/>
        </w:rPr>
      </w:pPr>
      <w:r w:rsidRPr="0019613D">
        <w:rPr>
          <w:rFonts w:cs="Times New Roman"/>
          <w:spacing w:val="2"/>
          <w:szCs w:val="24"/>
        </w:rPr>
        <w:t>СА72-4-рак яичников.</w:t>
      </w:r>
    </w:p>
    <w:p w14:paraId="5C451056" w14:textId="77777777" w:rsidR="00DE3A43" w:rsidRPr="0019613D" w:rsidRDefault="00DE3A43" w:rsidP="00496886">
      <w:pPr>
        <w:pStyle w:val="aff1"/>
        <w:numPr>
          <w:ilvl w:val="0"/>
          <w:numId w:val="33"/>
        </w:numPr>
        <w:ind w:firstLine="709"/>
        <w:jc w:val="both"/>
        <w:rPr>
          <w:rFonts w:cs="Times New Roman"/>
          <w:spacing w:val="2"/>
          <w:szCs w:val="24"/>
        </w:rPr>
      </w:pPr>
      <w:r w:rsidRPr="0019613D">
        <w:rPr>
          <w:rFonts w:cs="Times New Roman"/>
          <w:spacing w:val="2"/>
          <w:szCs w:val="24"/>
        </w:rPr>
        <w:t>НЕ4-рак яичников.</w:t>
      </w:r>
    </w:p>
    <w:p w14:paraId="60908B95" w14:textId="77777777" w:rsidR="00DE3A43" w:rsidRPr="0019613D" w:rsidRDefault="00DE3A43" w:rsidP="00496886">
      <w:pPr>
        <w:pStyle w:val="aff1"/>
        <w:numPr>
          <w:ilvl w:val="0"/>
          <w:numId w:val="35"/>
        </w:numPr>
        <w:ind w:firstLine="709"/>
        <w:jc w:val="both"/>
        <w:rPr>
          <w:rFonts w:cs="Times New Roman"/>
          <w:szCs w:val="24"/>
        </w:rPr>
      </w:pPr>
      <w:r w:rsidRPr="0019613D">
        <w:rPr>
          <w:rFonts w:cs="Times New Roman"/>
          <w:color w:val="1E1E1E"/>
          <w:spacing w:val="2"/>
          <w:szCs w:val="24"/>
        </w:rPr>
        <w:t xml:space="preserve">Гистероскопия и раздельное диагностическое выскабливание эндометрия и эндоцервикса (при внутриматочной патологии) с последующим </w:t>
      </w:r>
      <w:r w:rsidRPr="0019613D">
        <w:rPr>
          <w:rFonts w:cs="Times New Roman"/>
          <w:spacing w:val="2"/>
          <w:szCs w:val="24"/>
        </w:rPr>
        <w:t>гистологическим, и при необходимости микробиологическим исследованием биоптатов, отделяемого.</w:t>
      </w:r>
    </w:p>
    <w:p w14:paraId="2447B2E4" w14:textId="77777777" w:rsidR="00DE3A43" w:rsidRPr="0019613D" w:rsidRDefault="00DE3A43" w:rsidP="00185C90">
      <w:pPr>
        <w:ind w:firstLine="709"/>
        <w:jc w:val="both"/>
        <w:rPr>
          <w:spacing w:val="2"/>
        </w:rPr>
      </w:pPr>
      <w:r w:rsidRPr="0019613D">
        <w:rPr>
          <w:color w:val="1E1E1E"/>
          <w:spacing w:val="2"/>
        </w:rPr>
        <w:t xml:space="preserve">Повторные лабораторные и инструментальные исследования проводятся по </w:t>
      </w:r>
      <w:r w:rsidRPr="0019613D">
        <w:rPr>
          <w:spacing w:val="2"/>
        </w:rPr>
        <w:t>клиническим показаниям на любом этапе диагностики, лечения и наблюдения пациентки с гематологическим заболеванием.</w:t>
      </w:r>
    </w:p>
    <w:p w14:paraId="6DA68D8C" w14:textId="77777777" w:rsidR="00DE3A43" w:rsidRPr="0019613D" w:rsidRDefault="00DE3A43" w:rsidP="00185C90">
      <w:pPr>
        <w:jc w:val="both"/>
        <w:rPr>
          <w:b/>
        </w:rPr>
      </w:pPr>
    </w:p>
    <w:p w14:paraId="299120F5" w14:textId="77777777" w:rsidR="00DE3A43" w:rsidRPr="0019613D" w:rsidRDefault="00DE3A43" w:rsidP="00185C90">
      <w:pPr>
        <w:jc w:val="both"/>
        <w:rPr>
          <w:b/>
        </w:rPr>
      </w:pPr>
      <w:r w:rsidRPr="0019613D">
        <w:rPr>
          <w:b/>
        </w:rPr>
        <w:t xml:space="preserve">Лечебная тактика при маточных кровотечениях: </w:t>
      </w:r>
    </w:p>
    <w:p w14:paraId="7C12C350" w14:textId="040C1C36" w:rsidR="00DE3A43" w:rsidRPr="0019613D" w:rsidRDefault="00DE3A43" w:rsidP="00185C90">
      <w:pPr>
        <w:ind w:firstLine="708"/>
        <w:jc w:val="both"/>
      </w:pPr>
      <w:r w:rsidRPr="0019613D">
        <w:rPr>
          <w:shd w:val="clear" w:color="auto" w:fill="FFFFFF"/>
        </w:rPr>
        <w:t xml:space="preserve">Диагностика, тактика ведения и выбор метода терапии </w:t>
      </w:r>
      <w:r w:rsidRPr="0019613D">
        <w:t xml:space="preserve">АМК у пациенток с лейкозом </w:t>
      </w:r>
      <w:r w:rsidRPr="0019613D">
        <w:rPr>
          <w:shd w:val="clear" w:color="auto" w:fill="FFFFFF"/>
        </w:rPr>
        <w:t xml:space="preserve">осуществляется совместно с врачом-гематологом, </w:t>
      </w:r>
      <w:r w:rsidRPr="0019613D">
        <w:t xml:space="preserve">непосредственно в период проведения противоопухолевого химиотерапевтического лечения лейкоза. </w:t>
      </w:r>
      <w:r w:rsidRPr="0019613D">
        <w:rPr>
          <w:shd w:val="clear" w:color="auto" w:fill="FFFFFF"/>
        </w:rPr>
        <w:t xml:space="preserve">Лечение АМК проводится дифференцированно, в соответствии с выявленной патологией. </w:t>
      </w:r>
    </w:p>
    <w:p w14:paraId="76DBDC34" w14:textId="77777777" w:rsidR="00DE3A43" w:rsidRPr="0019613D" w:rsidRDefault="00DE3A43" w:rsidP="00185C90">
      <w:pPr>
        <w:shd w:val="clear" w:color="auto" w:fill="FFFFFF"/>
        <w:jc w:val="both"/>
        <w:rPr>
          <w:bCs/>
          <w:i/>
          <w:color w:val="333333"/>
          <w:u w:val="single"/>
        </w:rPr>
      </w:pPr>
    </w:p>
    <w:p w14:paraId="6B9BB8BD" w14:textId="5E2532C0" w:rsidR="00DE3A43" w:rsidRPr="0019613D" w:rsidRDefault="00DE3A43" w:rsidP="00185C90">
      <w:pPr>
        <w:shd w:val="clear" w:color="auto" w:fill="FFFFFF"/>
        <w:jc w:val="both"/>
        <w:rPr>
          <w:bCs/>
          <w:i/>
          <w:color w:val="333333"/>
          <w:u w:val="single"/>
        </w:rPr>
      </w:pPr>
      <w:r w:rsidRPr="0019613D">
        <w:rPr>
          <w:bCs/>
          <w:i/>
          <w:color w:val="333333"/>
          <w:u w:val="single"/>
        </w:rPr>
        <w:t xml:space="preserve">Основные цели терапии АМК </w:t>
      </w:r>
      <w:r w:rsidRPr="0019613D">
        <w:rPr>
          <w:color w:val="1E1E1E"/>
          <w:spacing w:val="2"/>
        </w:rPr>
        <w:fldChar w:fldCharType="begin" w:fldLock="1"/>
      </w:r>
      <w:r w:rsidRPr="0019613D">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sidRPr="0019613D">
        <w:rPr>
          <w:color w:val="1E1E1E"/>
          <w:spacing w:val="2"/>
        </w:rPr>
        <w:fldChar w:fldCharType="separate"/>
      </w:r>
      <w:r w:rsidR="00D83A16" w:rsidRPr="0019613D">
        <w:rPr>
          <w:noProof/>
          <w:color w:val="1E1E1E"/>
          <w:spacing w:val="2"/>
        </w:rPr>
        <w:t>[62,63</w:t>
      </w:r>
      <w:r w:rsidRPr="0019613D">
        <w:rPr>
          <w:noProof/>
          <w:color w:val="1E1E1E"/>
          <w:spacing w:val="2"/>
        </w:rPr>
        <w:t>]</w:t>
      </w:r>
      <w:r w:rsidRPr="0019613D">
        <w:rPr>
          <w:color w:val="1E1E1E"/>
          <w:spacing w:val="2"/>
        </w:rPr>
        <w:fldChar w:fldCharType="end"/>
      </w:r>
      <w:r w:rsidRPr="0019613D">
        <w:rPr>
          <w:bCs/>
          <w:color w:val="333333"/>
        </w:rPr>
        <w:t>:</w:t>
      </w:r>
      <w:r w:rsidRPr="0019613D">
        <w:rPr>
          <w:bCs/>
          <w:i/>
          <w:color w:val="333333"/>
          <w:u w:val="single"/>
        </w:rPr>
        <w:t xml:space="preserve"> </w:t>
      </w:r>
    </w:p>
    <w:p w14:paraId="500B229F" w14:textId="77777777" w:rsidR="00DE3A43" w:rsidRPr="0019613D" w:rsidRDefault="00DE3A43" w:rsidP="00496886">
      <w:pPr>
        <w:pStyle w:val="aff1"/>
        <w:numPr>
          <w:ilvl w:val="0"/>
          <w:numId w:val="29"/>
        </w:numPr>
        <w:ind w:left="142" w:firstLine="709"/>
        <w:jc w:val="both"/>
        <w:rPr>
          <w:rFonts w:cs="Times New Roman"/>
          <w:szCs w:val="24"/>
          <w:shd w:val="clear" w:color="auto" w:fill="FFFFFF"/>
        </w:rPr>
      </w:pPr>
      <w:r w:rsidRPr="0019613D">
        <w:rPr>
          <w:rFonts w:cs="Times New Roman"/>
          <w:szCs w:val="24"/>
          <w:shd w:val="clear" w:color="auto" w:fill="FFFFFF"/>
        </w:rPr>
        <w:t xml:space="preserve">Остановка кровотечения; </w:t>
      </w:r>
    </w:p>
    <w:p w14:paraId="563C0042" w14:textId="77777777" w:rsidR="00DE3A43" w:rsidRPr="0019613D" w:rsidRDefault="00DE3A43" w:rsidP="00496886">
      <w:pPr>
        <w:pStyle w:val="aff1"/>
        <w:numPr>
          <w:ilvl w:val="0"/>
          <w:numId w:val="29"/>
        </w:numPr>
        <w:ind w:left="142" w:firstLine="709"/>
        <w:jc w:val="both"/>
        <w:rPr>
          <w:rFonts w:cs="Times New Roman"/>
          <w:szCs w:val="24"/>
          <w:shd w:val="clear" w:color="auto" w:fill="FFFFFF"/>
        </w:rPr>
      </w:pPr>
      <w:r w:rsidRPr="0019613D">
        <w:rPr>
          <w:rFonts w:cs="Times New Roman"/>
          <w:szCs w:val="24"/>
          <w:shd w:val="clear" w:color="auto" w:fill="FFFFFF"/>
        </w:rPr>
        <w:t xml:space="preserve">Профилактика рецидивов АМК. </w:t>
      </w:r>
    </w:p>
    <w:p w14:paraId="56E2BD4A" w14:textId="77777777" w:rsidR="00DE3A43" w:rsidRPr="0019613D" w:rsidRDefault="00DE3A43" w:rsidP="00185C90">
      <w:pPr>
        <w:ind w:left="142" w:firstLine="709"/>
        <w:jc w:val="both"/>
        <w:rPr>
          <w:shd w:val="clear" w:color="auto" w:fill="FFFFFF"/>
        </w:rPr>
      </w:pPr>
      <w:r w:rsidRPr="0019613D">
        <w:rPr>
          <w:shd w:val="clear" w:color="auto" w:fill="FFFFFF"/>
        </w:rPr>
        <w:lastRenderedPageBreak/>
        <w:t xml:space="preserve">Осуществление гемостаза возможно как посредством консервативных мероприятий, так и, в ряде случаев, оперативным путем. </w:t>
      </w:r>
    </w:p>
    <w:p w14:paraId="5384AD81" w14:textId="77777777" w:rsidR="00DE3A43" w:rsidRPr="0019613D" w:rsidRDefault="00DE3A43" w:rsidP="00185C90">
      <w:pPr>
        <w:shd w:val="clear" w:color="auto" w:fill="FFFFFF"/>
        <w:jc w:val="both"/>
        <w:rPr>
          <w:bCs/>
          <w:i/>
          <w:color w:val="333333"/>
          <w:u w:val="single"/>
        </w:rPr>
      </w:pPr>
    </w:p>
    <w:p w14:paraId="2400FDBD" w14:textId="0BE883E2" w:rsidR="00DE3A43" w:rsidRPr="0019613D" w:rsidRDefault="00DE3A43" w:rsidP="00185C90">
      <w:pPr>
        <w:shd w:val="clear" w:color="auto" w:fill="FFFFFF"/>
        <w:jc w:val="both"/>
        <w:rPr>
          <w:bCs/>
          <w:i/>
          <w:color w:val="333333"/>
          <w:u w:val="single"/>
        </w:rPr>
      </w:pPr>
      <w:r w:rsidRPr="0019613D">
        <w:rPr>
          <w:bCs/>
          <w:i/>
          <w:color w:val="333333"/>
          <w:u w:val="single"/>
        </w:rPr>
        <w:t xml:space="preserve">Консервативные методы гемостаза </w:t>
      </w:r>
      <w:r w:rsidRPr="0019613D">
        <w:rPr>
          <w:color w:val="1E1E1E"/>
          <w:spacing w:val="2"/>
        </w:rPr>
        <w:fldChar w:fldCharType="begin" w:fldLock="1"/>
      </w:r>
      <w:r w:rsidRPr="0019613D">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sidRPr="0019613D">
        <w:rPr>
          <w:color w:val="1E1E1E"/>
          <w:spacing w:val="2"/>
        </w:rPr>
        <w:fldChar w:fldCharType="separate"/>
      </w:r>
      <w:r w:rsidR="00D83A16" w:rsidRPr="0019613D">
        <w:rPr>
          <w:noProof/>
          <w:color w:val="1E1E1E"/>
          <w:spacing w:val="2"/>
        </w:rPr>
        <w:t>[62,63</w:t>
      </w:r>
      <w:r w:rsidRPr="0019613D">
        <w:rPr>
          <w:noProof/>
          <w:color w:val="1E1E1E"/>
          <w:spacing w:val="2"/>
        </w:rPr>
        <w:t>]</w:t>
      </w:r>
      <w:r w:rsidRPr="0019613D">
        <w:rPr>
          <w:color w:val="1E1E1E"/>
          <w:spacing w:val="2"/>
        </w:rPr>
        <w:fldChar w:fldCharType="end"/>
      </w:r>
      <w:r w:rsidRPr="0019613D">
        <w:rPr>
          <w:bCs/>
          <w:i/>
          <w:color w:val="333333"/>
          <w:u w:val="single"/>
        </w:rPr>
        <w:t>.</w:t>
      </w:r>
    </w:p>
    <w:p w14:paraId="55130743" w14:textId="77777777" w:rsidR="00DE3A43" w:rsidRPr="0019613D" w:rsidRDefault="00DE3A43" w:rsidP="00496886">
      <w:pPr>
        <w:pStyle w:val="aff1"/>
        <w:numPr>
          <w:ilvl w:val="0"/>
          <w:numId w:val="31"/>
        </w:numPr>
        <w:ind w:firstLine="709"/>
        <w:jc w:val="both"/>
        <w:rPr>
          <w:rFonts w:cs="Times New Roman"/>
          <w:szCs w:val="24"/>
          <w:shd w:val="clear" w:color="auto" w:fill="FFFFFF"/>
        </w:rPr>
      </w:pPr>
      <w:r w:rsidRPr="0019613D">
        <w:rPr>
          <w:rFonts w:cs="Times New Roman"/>
          <w:szCs w:val="24"/>
          <w:shd w:val="clear" w:color="auto" w:fill="FFFFFF"/>
        </w:rPr>
        <w:t>Заместительная гемотрансфузионная терапия компонентами крови:</w:t>
      </w:r>
    </w:p>
    <w:p w14:paraId="560A79BE" w14:textId="77777777" w:rsidR="00DE3A43" w:rsidRPr="0019613D" w:rsidRDefault="00DE3A43" w:rsidP="00185C90">
      <w:pPr>
        <w:pStyle w:val="aff1"/>
        <w:ind w:left="502" w:firstLine="709"/>
        <w:jc w:val="both"/>
        <w:rPr>
          <w:rFonts w:cs="Times New Roman"/>
          <w:strike/>
          <w:szCs w:val="24"/>
          <w:shd w:val="clear" w:color="auto" w:fill="FFFFFF"/>
        </w:rPr>
      </w:pPr>
      <w:r w:rsidRPr="0019613D">
        <w:rPr>
          <w:rFonts w:cs="Times New Roman"/>
          <w:szCs w:val="24"/>
          <w:shd w:val="clear" w:color="auto" w:fill="FFFFFF"/>
        </w:rPr>
        <w:t xml:space="preserve">- концентрат тромбоцитов; </w:t>
      </w:r>
    </w:p>
    <w:p w14:paraId="6AED5725" w14:textId="77777777" w:rsidR="00DE3A43" w:rsidRPr="0019613D" w:rsidRDefault="00DE3A43" w:rsidP="00185C90">
      <w:pPr>
        <w:pStyle w:val="aff1"/>
        <w:ind w:left="502" w:firstLine="709"/>
        <w:jc w:val="both"/>
        <w:rPr>
          <w:rFonts w:cs="Times New Roman"/>
          <w:szCs w:val="24"/>
          <w:shd w:val="clear" w:color="auto" w:fill="FFFFFF"/>
        </w:rPr>
      </w:pPr>
      <w:r w:rsidRPr="0019613D">
        <w:rPr>
          <w:rFonts w:cs="Times New Roman"/>
          <w:szCs w:val="24"/>
          <w:shd w:val="clear" w:color="auto" w:fill="FFFFFF"/>
        </w:rPr>
        <w:t>- свежезамороженная плазма;</w:t>
      </w:r>
    </w:p>
    <w:p w14:paraId="2E352093" w14:textId="77777777" w:rsidR="00DE3A43" w:rsidRPr="0019613D" w:rsidRDefault="00DE3A43" w:rsidP="00185C90">
      <w:pPr>
        <w:pStyle w:val="aff1"/>
        <w:ind w:left="502" w:firstLine="709"/>
        <w:jc w:val="both"/>
        <w:rPr>
          <w:rFonts w:cs="Times New Roman"/>
          <w:szCs w:val="24"/>
          <w:shd w:val="clear" w:color="auto" w:fill="FFFFFF"/>
        </w:rPr>
      </w:pPr>
      <w:r w:rsidRPr="0019613D">
        <w:rPr>
          <w:rFonts w:cs="Times New Roman"/>
          <w:szCs w:val="24"/>
          <w:shd w:val="clear" w:color="auto" w:fill="FFFFFF"/>
        </w:rPr>
        <w:t>- криопреципитат;</w:t>
      </w:r>
    </w:p>
    <w:p w14:paraId="472F843D" w14:textId="77777777" w:rsidR="00DE3A43" w:rsidRPr="0019613D" w:rsidRDefault="00DE3A43" w:rsidP="00185C90">
      <w:pPr>
        <w:pStyle w:val="aff1"/>
        <w:ind w:left="502" w:firstLine="709"/>
        <w:jc w:val="both"/>
        <w:rPr>
          <w:rFonts w:cs="Times New Roman"/>
          <w:szCs w:val="24"/>
          <w:shd w:val="clear" w:color="auto" w:fill="FFFFFF"/>
        </w:rPr>
      </w:pPr>
      <w:r w:rsidRPr="0019613D">
        <w:rPr>
          <w:rFonts w:cs="Times New Roman"/>
          <w:szCs w:val="24"/>
          <w:shd w:val="clear" w:color="auto" w:fill="FFFFFF"/>
        </w:rPr>
        <w:t>- эритроцитсодержащие компоненты крови</w:t>
      </w:r>
    </w:p>
    <w:p w14:paraId="04F0F407" w14:textId="77777777" w:rsidR="00DE3A43" w:rsidRPr="0019613D" w:rsidRDefault="00DE3A43" w:rsidP="00496886">
      <w:pPr>
        <w:pStyle w:val="aff1"/>
        <w:numPr>
          <w:ilvl w:val="0"/>
          <w:numId w:val="31"/>
        </w:numPr>
        <w:ind w:firstLine="709"/>
        <w:jc w:val="both"/>
        <w:rPr>
          <w:rFonts w:cs="Times New Roman"/>
          <w:szCs w:val="24"/>
          <w:shd w:val="clear" w:color="auto" w:fill="FFFFFF"/>
        </w:rPr>
      </w:pPr>
      <w:r w:rsidRPr="0019613D">
        <w:rPr>
          <w:rFonts w:cs="Times New Roman"/>
          <w:szCs w:val="24"/>
          <w:shd w:val="clear" w:color="auto" w:fill="FFFFFF"/>
        </w:rPr>
        <w:t xml:space="preserve">Ингибиторы фибринолиза: </w:t>
      </w:r>
    </w:p>
    <w:p w14:paraId="2ACE582F" w14:textId="05883448" w:rsidR="00DE3A43" w:rsidRPr="0019613D" w:rsidRDefault="00DE3A43" w:rsidP="00185C90">
      <w:pPr>
        <w:pStyle w:val="aff1"/>
        <w:ind w:left="502" w:firstLine="709"/>
        <w:jc w:val="both"/>
        <w:rPr>
          <w:rFonts w:cs="Times New Roman"/>
          <w:szCs w:val="24"/>
          <w:shd w:val="clear" w:color="auto" w:fill="FFFFFF"/>
        </w:rPr>
      </w:pPr>
      <w:r w:rsidRPr="0019613D">
        <w:rPr>
          <w:rFonts w:cs="Times New Roman"/>
          <w:szCs w:val="24"/>
          <w:shd w:val="clear" w:color="auto" w:fill="FFFFFF"/>
        </w:rPr>
        <w:t>транексамовая кислота- 250 - 500 мг</w:t>
      </w:r>
      <w:r w:rsidR="00D83A16" w:rsidRPr="0019613D">
        <w:rPr>
          <w:rFonts w:cs="Times New Roman"/>
          <w:szCs w:val="24"/>
          <w:shd w:val="clear" w:color="auto" w:fill="FFFFFF"/>
        </w:rPr>
        <w:t xml:space="preserve"> внутрь х 3-4 р/день;</w:t>
      </w:r>
      <w:r w:rsidRPr="0019613D">
        <w:rPr>
          <w:rFonts w:cs="Times New Roman"/>
          <w:szCs w:val="24"/>
          <w:shd w:val="clear" w:color="auto" w:fill="FFFFFF"/>
        </w:rPr>
        <w:t xml:space="preserve"> или внутривенно 1000 мг х 3–4 раза в сутки, курс лечения 5-7 дней; апротинин и др.</w:t>
      </w:r>
    </w:p>
    <w:p w14:paraId="4919B9EC" w14:textId="77777777" w:rsidR="00DE3A43" w:rsidRPr="0019613D" w:rsidRDefault="00DE3A43" w:rsidP="00496886">
      <w:pPr>
        <w:pStyle w:val="aff1"/>
        <w:numPr>
          <w:ilvl w:val="0"/>
          <w:numId w:val="31"/>
        </w:numPr>
        <w:ind w:firstLine="709"/>
        <w:jc w:val="both"/>
        <w:rPr>
          <w:rFonts w:cs="Times New Roman"/>
          <w:szCs w:val="24"/>
          <w:shd w:val="clear" w:color="auto" w:fill="FFFFFF"/>
        </w:rPr>
      </w:pPr>
      <w:r w:rsidRPr="0019613D">
        <w:rPr>
          <w:rFonts w:cs="Times New Roman"/>
          <w:szCs w:val="24"/>
          <w:shd w:val="clear" w:color="auto" w:fill="FFFFFF"/>
        </w:rPr>
        <w:t>Гормональный гемостаз</w:t>
      </w:r>
      <w:r w:rsidRPr="0019613D">
        <w:rPr>
          <w:rFonts w:cs="Times New Roman"/>
          <w:color w:val="333333"/>
          <w:szCs w:val="24"/>
          <w:shd w:val="clear" w:color="auto" w:fill="FFFFFF"/>
        </w:rPr>
        <w:t>:</w:t>
      </w:r>
    </w:p>
    <w:p w14:paraId="7AFE6B12" w14:textId="77777777" w:rsidR="00DE3A43" w:rsidRPr="0019613D" w:rsidRDefault="00DE3A43" w:rsidP="00185C90">
      <w:pPr>
        <w:ind w:firstLine="709"/>
        <w:jc w:val="both"/>
        <w:rPr>
          <w:color w:val="333333"/>
          <w:shd w:val="clear" w:color="auto" w:fill="FFFFFF"/>
        </w:rPr>
      </w:pPr>
      <w:r w:rsidRPr="0019613D">
        <w:rPr>
          <w:shd w:val="clear" w:color="auto" w:fill="FFFFFF"/>
        </w:rPr>
        <w:t xml:space="preserve">        гормональный гемостаз может проводится </w:t>
      </w:r>
      <w:r w:rsidRPr="0019613D">
        <w:rPr>
          <w:color w:val="333333"/>
          <w:shd w:val="clear" w:color="auto" w:fill="FFFFFF"/>
        </w:rPr>
        <w:t>комбинированными оральными контрацептивами (КОК) или п</w:t>
      </w:r>
      <w:r w:rsidRPr="0019613D">
        <w:rPr>
          <w:color w:val="1E1E1E"/>
          <w:spacing w:val="2"/>
        </w:rPr>
        <w:t xml:space="preserve">репаратами группы прогестагенов.  </w:t>
      </w:r>
    </w:p>
    <w:p w14:paraId="0D5E97AA" w14:textId="77777777" w:rsidR="00DE3A43" w:rsidRPr="0019613D" w:rsidRDefault="00DE3A43" w:rsidP="00185C90">
      <w:pPr>
        <w:ind w:left="142" w:firstLine="709"/>
        <w:jc w:val="both"/>
        <w:rPr>
          <w:color w:val="000000"/>
          <w:shd w:val="clear" w:color="auto" w:fill="FFFFFF"/>
        </w:rPr>
      </w:pPr>
      <w:r w:rsidRPr="0019613D">
        <w:rPr>
          <w:color w:val="000000"/>
          <w:shd w:val="clear" w:color="auto" w:fill="FFFFFF"/>
        </w:rPr>
        <w:t>Гормональный гемостаз КОК целесообразно проводить:</w:t>
      </w:r>
    </w:p>
    <w:p w14:paraId="00ED0DA2" w14:textId="77777777" w:rsidR="00DE3A43" w:rsidRPr="0019613D" w:rsidRDefault="00DE3A43" w:rsidP="00185C90">
      <w:pPr>
        <w:ind w:left="142" w:firstLine="709"/>
        <w:jc w:val="both"/>
        <w:rPr>
          <w:color w:val="000000"/>
          <w:shd w:val="clear" w:color="auto" w:fill="FFFFFF"/>
        </w:rPr>
      </w:pPr>
      <w:r w:rsidRPr="0019613D">
        <w:rPr>
          <w:color w:val="000000"/>
          <w:shd w:val="clear" w:color="auto" w:fill="FFFFFF"/>
        </w:rPr>
        <w:t>- женщинам раннего и активного репродуктивного возраста, которые не относятся к группе риска относительно развития пролиферативных процессов эндометрия;</w:t>
      </w:r>
    </w:p>
    <w:p w14:paraId="2130AE29" w14:textId="77777777" w:rsidR="00DE3A43" w:rsidRPr="0019613D" w:rsidRDefault="00DE3A43" w:rsidP="00185C90">
      <w:pPr>
        <w:ind w:left="142" w:firstLine="709"/>
        <w:jc w:val="both"/>
        <w:rPr>
          <w:color w:val="000000"/>
          <w:shd w:val="clear" w:color="auto" w:fill="FFFFFF"/>
        </w:rPr>
      </w:pPr>
      <w:r w:rsidRPr="0019613D">
        <w:rPr>
          <w:color w:val="000000"/>
          <w:shd w:val="clear" w:color="auto" w:fill="FFFFFF"/>
        </w:rPr>
        <w:t xml:space="preserve">- пациенткам, у которых диагностическое выскабливание проводилось не более 3 мес. назад и при этом не было выявлено патологических изменений эндометрия. </w:t>
      </w:r>
    </w:p>
    <w:p w14:paraId="6396181C" w14:textId="77777777" w:rsidR="00DE3A43" w:rsidRPr="0019613D" w:rsidRDefault="00DE3A43" w:rsidP="00185C90">
      <w:pPr>
        <w:ind w:firstLine="709"/>
        <w:jc w:val="both"/>
        <w:rPr>
          <w:shd w:val="clear" w:color="auto" w:fill="FFFFFF"/>
        </w:rPr>
      </w:pPr>
      <w:r w:rsidRPr="0019613D">
        <w:rPr>
          <w:shd w:val="clear" w:color="auto" w:fill="FFFFFF"/>
        </w:rPr>
        <w:t>Различают монофазные, двухфазные и трехфазные КОК:</w:t>
      </w:r>
    </w:p>
    <w:p w14:paraId="1027DEE0" w14:textId="77777777" w:rsidR="00DE3A43" w:rsidRPr="0019613D" w:rsidRDefault="00DE3A43" w:rsidP="00496886">
      <w:pPr>
        <w:pStyle w:val="aff1"/>
        <w:numPr>
          <w:ilvl w:val="0"/>
          <w:numId w:val="34"/>
        </w:numPr>
        <w:ind w:firstLine="709"/>
        <w:jc w:val="both"/>
        <w:rPr>
          <w:rFonts w:cs="Times New Roman"/>
          <w:szCs w:val="24"/>
        </w:rPr>
      </w:pPr>
      <w:r w:rsidRPr="0019613D">
        <w:rPr>
          <w:rFonts w:cs="Times New Roman"/>
          <w:szCs w:val="24"/>
        </w:rPr>
        <w:t xml:space="preserve">Монофазные пероральные контрацептивы содержат в каждой таблетке одну и ту же доза обоих компонентов. Отличаются соотношением эстрогенной и гестагенной составляющих, а также видом гестагена. В качестве эстрогена, как правило, используют </w:t>
      </w:r>
      <w:r w:rsidRPr="0019613D">
        <w:rPr>
          <w:rFonts w:cs="Times New Roman"/>
          <w:bCs/>
          <w:szCs w:val="24"/>
        </w:rPr>
        <w:t>этинилэстрадиол</w:t>
      </w:r>
      <w:r w:rsidRPr="0019613D">
        <w:rPr>
          <w:rFonts w:cs="Times New Roman"/>
          <w:szCs w:val="24"/>
        </w:rPr>
        <w:t xml:space="preserve"> (по строению наиболее близкий к эндогенному эстрадиолу). Содержание этинилэстрадиола в монофазных комбинированных контрацептивах колеблется от 0,02 до 0,05 мг, содержание гестагена, как правило – от 0,075 до 0,25 мг.</w:t>
      </w:r>
    </w:p>
    <w:p w14:paraId="649DFA5C" w14:textId="77777777" w:rsidR="00DE3A43" w:rsidRPr="0019613D" w:rsidRDefault="00DE3A43" w:rsidP="00496886">
      <w:pPr>
        <w:pStyle w:val="aff1"/>
        <w:numPr>
          <w:ilvl w:val="0"/>
          <w:numId w:val="34"/>
        </w:numPr>
        <w:ind w:firstLine="709"/>
        <w:jc w:val="both"/>
        <w:rPr>
          <w:rFonts w:cs="Times New Roman"/>
          <w:szCs w:val="24"/>
        </w:rPr>
      </w:pPr>
      <w:r w:rsidRPr="0019613D">
        <w:rPr>
          <w:rFonts w:cs="Times New Roman"/>
          <w:szCs w:val="24"/>
        </w:rPr>
        <w:t xml:space="preserve">Двухфазные пероральные контрацептивы </w:t>
      </w:r>
      <w:r w:rsidRPr="0019613D">
        <w:rPr>
          <w:rFonts w:cs="Times New Roman"/>
          <w:szCs w:val="24"/>
          <w:shd w:val="clear" w:color="auto" w:fill="FFFFFF"/>
        </w:rPr>
        <w:t>состоят из таблеток двух типов, предназначенных для приема соответственно в первую и вторую фазы менструального цикла. При этом содержание эстрогена во всех таблетках одинаково, а гестагена больше в таблетках, принимаемых во второй фазе.</w:t>
      </w:r>
    </w:p>
    <w:p w14:paraId="1B9A8419" w14:textId="77777777" w:rsidR="00DE3A43" w:rsidRPr="0019613D" w:rsidRDefault="00DE3A43" w:rsidP="00496886">
      <w:pPr>
        <w:pStyle w:val="aff1"/>
        <w:numPr>
          <w:ilvl w:val="0"/>
          <w:numId w:val="34"/>
        </w:numPr>
        <w:ind w:firstLine="709"/>
        <w:jc w:val="both"/>
        <w:rPr>
          <w:rFonts w:cs="Times New Roman"/>
          <w:szCs w:val="24"/>
        </w:rPr>
      </w:pPr>
      <w:r w:rsidRPr="0019613D">
        <w:rPr>
          <w:rFonts w:cs="Times New Roman"/>
          <w:szCs w:val="24"/>
          <w:shd w:val="clear" w:color="auto" w:fill="FFFFFF"/>
        </w:rPr>
        <w:t xml:space="preserve">Трехфазные </w:t>
      </w:r>
      <w:r w:rsidRPr="0019613D">
        <w:rPr>
          <w:rFonts w:cs="Times New Roman"/>
          <w:szCs w:val="24"/>
        </w:rPr>
        <w:t xml:space="preserve">пероральные контрацептивы </w:t>
      </w:r>
      <w:r w:rsidRPr="0019613D">
        <w:rPr>
          <w:rFonts w:cs="Times New Roman"/>
          <w:szCs w:val="24"/>
          <w:shd w:val="clear" w:color="auto" w:fill="FFFFFF"/>
        </w:rPr>
        <w:t>включают таблетки трех видов, каждый из которых содержит разные количества и эстрогена, и гестагена.</w:t>
      </w:r>
    </w:p>
    <w:p w14:paraId="11CA8369" w14:textId="27BA7850" w:rsidR="00DE3A43" w:rsidRPr="0019613D" w:rsidRDefault="00DE3A43" w:rsidP="00185C90">
      <w:pPr>
        <w:ind w:left="142" w:firstLine="709"/>
        <w:jc w:val="both"/>
        <w:rPr>
          <w:shd w:val="clear" w:color="auto" w:fill="FFFFFF"/>
        </w:rPr>
      </w:pPr>
      <w:r w:rsidRPr="0019613D">
        <w:lastRenderedPageBreak/>
        <w:t xml:space="preserve">Гемостатическая терапия </w:t>
      </w:r>
      <w:r w:rsidRPr="0019613D">
        <w:rPr>
          <w:shd w:val="clear" w:color="auto" w:fill="FFFFFF"/>
        </w:rPr>
        <w:t>КОК проводится монофазными препаратами, содержащими этинилэстрадиола и гестаген</w:t>
      </w:r>
      <w:r w:rsidR="00D83A16" w:rsidRPr="0019613D">
        <w:rPr>
          <w:shd w:val="clear" w:color="auto" w:fill="FFFFFF"/>
        </w:rPr>
        <w:t>ы группы норстероидов по схеме:</w:t>
      </w:r>
      <w:r w:rsidRPr="0019613D">
        <w:rPr>
          <w:shd w:val="clear" w:color="auto" w:fill="FFFFFF"/>
        </w:rPr>
        <w:t xml:space="preserve"> </w:t>
      </w:r>
      <w:r w:rsidRPr="0019613D">
        <w:rPr>
          <w:color w:val="000000"/>
          <w:shd w:val="clear" w:color="auto" w:fill="FFFFFF"/>
        </w:rPr>
        <w:t xml:space="preserve">по 1 таб/час до 5 таб. в день в первые сутки </w:t>
      </w:r>
      <w:r w:rsidRPr="0019613D">
        <w:rPr>
          <w:shd w:val="clear" w:color="auto" w:fill="FFFFFF"/>
        </w:rPr>
        <w:t>до достижения гемостаза, с постепенным ежедневным снижением дозы по 1 таб. в ден</w:t>
      </w:r>
      <w:r w:rsidRPr="0019613D">
        <w:rPr>
          <w:color w:val="000000"/>
          <w:shd w:val="clear" w:color="auto" w:fill="FFFFFF"/>
        </w:rPr>
        <w:t xml:space="preserve">ь, общей продолжительностью терапии 21 день </w:t>
      </w:r>
      <w:r w:rsidRPr="0019613D">
        <w:rPr>
          <w:spacing w:val="2"/>
        </w:rPr>
        <w:t>с первого дня гемостатической терапии</w:t>
      </w:r>
      <w:r w:rsidRPr="0019613D">
        <w:rPr>
          <w:color w:val="000000"/>
          <w:shd w:val="clear" w:color="auto" w:fill="FFFFFF"/>
        </w:rPr>
        <w:t xml:space="preserve">, далее </w:t>
      </w:r>
      <w:r w:rsidRPr="0019613D">
        <w:rPr>
          <w:spacing w:val="2"/>
        </w:rPr>
        <w:t xml:space="preserve">7-дн. перерыв, и прием в режиме контрацепции, или продолжение приема в непрерывном режиме (в зависимости от клинической ситуации). </w:t>
      </w:r>
    </w:p>
    <w:p w14:paraId="211FFBD5" w14:textId="77777777" w:rsidR="00DE3A43" w:rsidRPr="0019613D" w:rsidRDefault="00DE3A43" w:rsidP="00185C90">
      <w:pPr>
        <w:ind w:left="142" w:firstLine="709"/>
        <w:jc w:val="both"/>
        <w:rPr>
          <w:shd w:val="clear" w:color="auto" w:fill="FFFFFF"/>
        </w:rPr>
      </w:pPr>
      <w:r w:rsidRPr="0019613D">
        <w:t>В эту группу всходят препараты:</w:t>
      </w:r>
    </w:p>
    <w:p w14:paraId="630CE60E" w14:textId="77777777" w:rsidR="00DE3A43" w:rsidRPr="0019613D" w:rsidRDefault="00DE3A43" w:rsidP="00185C90">
      <w:pPr>
        <w:ind w:left="142" w:firstLine="709"/>
        <w:jc w:val="both"/>
        <w:rPr>
          <w:i/>
        </w:rPr>
      </w:pPr>
      <w:r w:rsidRPr="0019613D">
        <w:t>1) этинилэстрадиол-0,03мг- левоноргестрел-0,15</w:t>
      </w:r>
    </w:p>
    <w:p w14:paraId="00E29276" w14:textId="77777777" w:rsidR="00DE3A43" w:rsidRPr="0019613D" w:rsidRDefault="00DE3A43" w:rsidP="00185C90">
      <w:pPr>
        <w:ind w:left="142" w:firstLine="709"/>
        <w:jc w:val="both"/>
      </w:pPr>
      <w:r w:rsidRPr="0019613D">
        <w:t xml:space="preserve">2) этинилэстрадиол-20мкг-дезогестрел-150мкг </w:t>
      </w:r>
    </w:p>
    <w:p w14:paraId="0F197783" w14:textId="77777777" w:rsidR="00DE3A43" w:rsidRPr="0019613D" w:rsidRDefault="00DE3A43" w:rsidP="00185C90">
      <w:pPr>
        <w:ind w:left="142" w:firstLine="709"/>
        <w:jc w:val="both"/>
      </w:pPr>
      <w:r w:rsidRPr="0019613D">
        <w:t xml:space="preserve">3) этинилэстрадиол-30мкг-дезогестрел-150мкг </w:t>
      </w:r>
    </w:p>
    <w:p w14:paraId="5F0A8A5F" w14:textId="77777777" w:rsidR="00DE3A43" w:rsidRPr="0019613D" w:rsidRDefault="00DE3A43" w:rsidP="00185C90">
      <w:pPr>
        <w:ind w:left="142" w:firstLine="709"/>
        <w:jc w:val="both"/>
      </w:pPr>
      <w:r w:rsidRPr="0019613D">
        <w:t xml:space="preserve">4) этинилэстрадиол-0,03мг-диеногест-2мг </w:t>
      </w:r>
    </w:p>
    <w:p w14:paraId="326B432E" w14:textId="77777777" w:rsidR="00DE3A43" w:rsidRPr="0019613D" w:rsidRDefault="00DE3A43" w:rsidP="00185C90">
      <w:pPr>
        <w:ind w:left="142" w:firstLine="709"/>
        <w:jc w:val="both"/>
      </w:pPr>
      <w:r w:rsidRPr="0019613D">
        <w:t xml:space="preserve">5) этинилэстрадиол-20мкг –гестоден-75мкг </w:t>
      </w:r>
    </w:p>
    <w:p w14:paraId="57FD03A4" w14:textId="77777777" w:rsidR="00DE3A43" w:rsidRPr="0019613D" w:rsidRDefault="00DE3A43" w:rsidP="00185C90">
      <w:pPr>
        <w:ind w:left="142" w:firstLine="709"/>
        <w:jc w:val="both"/>
      </w:pPr>
      <w:r w:rsidRPr="0019613D">
        <w:t>6) этинилэстрадиол-20мкг-</w:t>
      </w:r>
      <w:r w:rsidRPr="0019613D">
        <w:rPr>
          <w:shd w:val="clear" w:color="auto" w:fill="FFFFFF"/>
        </w:rPr>
        <w:t xml:space="preserve"> дроспиренон- 3 мг</w:t>
      </w:r>
      <w:r w:rsidRPr="0019613D">
        <w:t xml:space="preserve"> </w:t>
      </w:r>
    </w:p>
    <w:p w14:paraId="208192CE" w14:textId="77777777" w:rsidR="00DE3A43" w:rsidRPr="0019613D" w:rsidRDefault="00DE3A43" w:rsidP="00185C90">
      <w:pPr>
        <w:ind w:left="142" w:firstLine="709"/>
        <w:jc w:val="both"/>
      </w:pPr>
      <w:r w:rsidRPr="0019613D">
        <w:t xml:space="preserve">7) этинилэстрадиол-30мкг- дроспиренон- 3 мг </w:t>
      </w:r>
    </w:p>
    <w:p w14:paraId="25E9B5B7" w14:textId="77777777" w:rsidR="00DE3A43" w:rsidRPr="0019613D" w:rsidRDefault="00DE3A43" w:rsidP="00185C90">
      <w:pPr>
        <w:ind w:left="142" w:firstLine="709"/>
        <w:jc w:val="both"/>
      </w:pPr>
      <w:r w:rsidRPr="0019613D">
        <w:t xml:space="preserve">8) этинилэстрадиол-30мкг- диеногест-2мг  </w:t>
      </w:r>
    </w:p>
    <w:p w14:paraId="11ECEEE5" w14:textId="77777777" w:rsidR="00DE3A43" w:rsidRPr="0019613D" w:rsidRDefault="00DE3A43" w:rsidP="00185C90">
      <w:pPr>
        <w:ind w:left="142" w:firstLine="709"/>
        <w:jc w:val="both"/>
      </w:pPr>
      <w:r w:rsidRPr="0019613D">
        <w:t xml:space="preserve">9) этинилэстрадиол-35мкг-ципротерон ацетат-2мг </w:t>
      </w:r>
    </w:p>
    <w:p w14:paraId="4995909F" w14:textId="77777777" w:rsidR="00DE3A43" w:rsidRPr="0019613D" w:rsidRDefault="00DE3A43" w:rsidP="00185C90">
      <w:pPr>
        <w:ind w:left="142" w:firstLine="709"/>
        <w:jc w:val="both"/>
      </w:pPr>
      <w:r w:rsidRPr="0019613D">
        <w:t xml:space="preserve">10) этинилэстрадиол-35мкг-ципротерон ацетат-2мг </w:t>
      </w:r>
    </w:p>
    <w:p w14:paraId="09D9FDE7" w14:textId="77777777" w:rsidR="00DE3A43" w:rsidRPr="0019613D" w:rsidRDefault="00DE3A43" w:rsidP="00185C90">
      <w:pPr>
        <w:ind w:left="142" w:firstLine="709"/>
        <w:jc w:val="both"/>
      </w:pPr>
      <w:r w:rsidRPr="0019613D">
        <w:t xml:space="preserve">11) этинилэстрадиол-35мкг-ципротерон ацетат-2мг </w:t>
      </w:r>
    </w:p>
    <w:p w14:paraId="0AEE4E1A" w14:textId="2C8E4E51" w:rsidR="00DE3A43" w:rsidRPr="0019613D" w:rsidRDefault="00DE3A43" w:rsidP="00185C90">
      <w:pPr>
        <w:ind w:left="142" w:firstLine="709"/>
        <w:jc w:val="both"/>
        <w:rPr>
          <w:spacing w:val="2"/>
        </w:rPr>
      </w:pPr>
      <w:r w:rsidRPr="0019613D">
        <w:rPr>
          <w:color w:val="1E1E1E"/>
          <w:spacing w:val="2"/>
        </w:rPr>
        <w:t>Гемостатическая терапия п</w:t>
      </w:r>
      <w:r w:rsidR="00D83A16" w:rsidRPr="0019613D">
        <w:rPr>
          <w:color w:val="1E1E1E"/>
          <w:spacing w:val="2"/>
        </w:rPr>
        <w:t>репаратами группы прогестагенов: Дидрогестерон 10 мг,</w:t>
      </w:r>
      <w:r w:rsidRPr="0019613D">
        <w:rPr>
          <w:color w:val="1E1E1E"/>
          <w:spacing w:val="2"/>
        </w:rPr>
        <w:t xml:space="preserve"> Норэтистерон 5мг проводится по схеме: по 1 </w:t>
      </w:r>
      <w:r w:rsidRPr="0019613D">
        <w:rPr>
          <w:color w:val="000000"/>
          <w:shd w:val="clear" w:color="auto" w:fill="FFFFFF"/>
        </w:rPr>
        <w:t xml:space="preserve">таб/час до 5 таб. в день в первые сутки </w:t>
      </w:r>
      <w:r w:rsidRPr="0019613D">
        <w:rPr>
          <w:shd w:val="clear" w:color="auto" w:fill="FFFFFF"/>
        </w:rPr>
        <w:t>до достижения гемостаза</w:t>
      </w:r>
      <w:r w:rsidRPr="0019613D">
        <w:rPr>
          <w:color w:val="1E1E1E"/>
          <w:spacing w:val="2"/>
        </w:rPr>
        <w:t xml:space="preserve">, затем снижение дозы по 1/2 – 1 табл. в день до приема </w:t>
      </w:r>
      <w:r w:rsidRPr="0019613D">
        <w:rPr>
          <w:spacing w:val="2"/>
        </w:rPr>
        <w:t>1таблетки х 1</w:t>
      </w:r>
      <w:r w:rsidRPr="0019613D">
        <w:rPr>
          <w:color w:val="FF0000"/>
          <w:spacing w:val="2"/>
        </w:rPr>
        <w:t xml:space="preserve">  </w:t>
      </w:r>
      <w:r w:rsidRPr="0019613D">
        <w:rPr>
          <w:color w:val="1E1E1E"/>
          <w:spacing w:val="2"/>
        </w:rPr>
        <w:t xml:space="preserve">раз в день, с последующей отменой или продолжением приема в непрерывном режиме, </w:t>
      </w:r>
      <w:r w:rsidRPr="0019613D">
        <w:rPr>
          <w:spacing w:val="2"/>
        </w:rPr>
        <w:t>в зависимости от клинической ситуации.</w:t>
      </w:r>
    </w:p>
    <w:p w14:paraId="73370459" w14:textId="77777777" w:rsidR="00DE3A43" w:rsidRPr="0019613D" w:rsidRDefault="00DE3A43" w:rsidP="00185C90">
      <w:pPr>
        <w:ind w:left="142" w:firstLine="709"/>
        <w:jc w:val="both"/>
        <w:rPr>
          <w:color w:val="000000"/>
          <w:shd w:val="clear" w:color="auto" w:fill="FFFFFF"/>
        </w:rPr>
      </w:pPr>
      <w:r w:rsidRPr="0019613D">
        <w:rPr>
          <w:color w:val="1E1E1E"/>
          <w:spacing w:val="2"/>
        </w:rPr>
        <w:t xml:space="preserve">При тяжелых меноррагиях целесообразно «выключение» менструации </w:t>
      </w:r>
      <w:r w:rsidRPr="0019613D">
        <w:rPr>
          <w:shd w:val="clear" w:color="auto" w:fill="FFFFFF"/>
        </w:rPr>
        <w:t>агонистами</w:t>
      </w:r>
      <w:r w:rsidRPr="0019613D">
        <w:rPr>
          <w:color w:val="FF0000"/>
          <w:shd w:val="clear" w:color="auto" w:fill="FFFFFF"/>
        </w:rPr>
        <w:t xml:space="preserve"> </w:t>
      </w:r>
      <w:r w:rsidRPr="0019613D">
        <w:rPr>
          <w:shd w:val="clear" w:color="auto" w:fill="FFFFFF"/>
        </w:rPr>
        <w:t xml:space="preserve">гонадотропин-рилизинг-гормона (ГнРГ) – гозерелин </w:t>
      </w:r>
      <w:r w:rsidRPr="0019613D">
        <w:rPr>
          <w:color w:val="000000"/>
          <w:shd w:val="clear" w:color="auto" w:fill="FFFFFF"/>
        </w:rPr>
        <w:t>3,6 мг п/к 1 раз в 28 дней, курс терапии до 6 месяцев.</w:t>
      </w:r>
    </w:p>
    <w:p w14:paraId="20AEC06C" w14:textId="060FE0B0" w:rsidR="00DE3A43" w:rsidRPr="0019613D" w:rsidRDefault="00DE3A43" w:rsidP="00185C90">
      <w:pPr>
        <w:ind w:left="142" w:firstLine="709"/>
        <w:jc w:val="both"/>
        <w:rPr>
          <w:color w:val="000000"/>
          <w:shd w:val="clear" w:color="auto" w:fill="FFFFFF"/>
        </w:rPr>
      </w:pPr>
      <w:r w:rsidRPr="0019613D">
        <w:rPr>
          <w:color w:val="000000"/>
          <w:shd w:val="clear" w:color="auto" w:fill="FFFFFF"/>
        </w:rPr>
        <w:t>При длительном течении АМК также проводится утеротоническая терапия препаратом окситоцин в/в капельно по 10 МЕ на 100 мл 0,9% физиологического раствора до прекращения кровотечения, данная терапия применяет</w:t>
      </w:r>
      <w:r w:rsidR="00D83A16" w:rsidRPr="0019613D">
        <w:rPr>
          <w:color w:val="000000"/>
          <w:shd w:val="clear" w:color="auto" w:fill="FFFFFF"/>
        </w:rPr>
        <w:t>ся при исключении органической</w:t>
      </w:r>
      <w:r w:rsidRPr="0019613D">
        <w:rPr>
          <w:color w:val="000000"/>
          <w:shd w:val="clear" w:color="auto" w:fill="FFFFFF"/>
        </w:rPr>
        <w:t xml:space="preserve"> патологии матки. </w:t>
      </w:r>
    </w:p>
    <w:p w14:paraId="6B18ACE6" w14:textId="62C63F85" w:rsidR="00DE3A43" w:rsidRPr="0019613D" w:rsidRDefault="00DE3A43" w:rsidP="00185C90">
      <w:pPr>
        <w:ind w:left="142" w:firstLine="709"/>
        <w:jc w:val="both"/>
        <w:rPr>
          <w:color w:val="000000"/>
        </w:rPr>
      </w:pPr>
      <w:r w:rsidRPr="0019613D">
        <w:rPr>
          <w:shd w:val="clear" w:color="auto" w:fill="FFFFFF"/>
        </w:rPr>
        <w:t xml:space="preserve">При терапии АМК у гематологической пациентки с показаниями к лечению в раннем или позднем послеродовом периоде проводится терапия, направленная на подавление лактации – каберголин 0,5 мг </w:t>
      </w:r>
      <w:r w:rsidRPr="0019613D">
        <w:rPr>
          <w:color w:val="000000"/>
        </w:rPr>
        <w:t xml:space="preserve">1 мг (2 таб.) однократно в первый день после </w:t>
      </w:r>
      <w:r w:rsidR="00D83A16" w:rsidRPr="0019613D">
        <w:rPr>
          <w:color w:val="000000"/>
        </w:rPr>
        <w:t>родов, или </w:t>
      </w:r>
      <w:r w:rsidRPr="0019613D">
        <w:rPr>
          <w:color w:val="000000"/>
        </w:rPr>
        <w:t>для подавления установившейся лактации по 0,25 мг (1/2 таб.) 2 р/сут через каждые 12 ч в течение 2 дней (общая доза 1 мг). </w:t>
      </w:r>
    </w:p>
    <w:p w14:paraId="2CADE034" w14:textId="5940F484" w:rsidR="00DE3A43" w:rsidRPr="0019613D" w:rsidRDefault="00DE3A43" w:rsidP="00185C90">
      <w:pPr>
        <w:ind w:left="142" w:firstLine="709"/>
        <w:jc w:val="both"/>
        <w:rPr>
          <w:shd w:val="clear" w:color="auto" w:fill="FFFFFF"/>
        </w:rPr>
      </w:pPr>
      <w:r w:rsidRPr="0019613D">
        <w:rPr>
          <w:shd w:val="clear" w:color="auto" w:fill="FFFFFF"/>
        </w:rPr>
        <w:lastRenderedPageBreak/>
        <w:t>При достижени</w:t>
      </w:r>
      <w:r w:rsidR="00D83A16" w:rsidRPr="0019613D">
        <w:rPr>
          <w:shd w:val="clear" w:color="auto" w:fill="FFFFFF"/>
        </w:rPr>
        <w:t>и гемостаза (купировании АМК) в</w:t>
      </w:r>
      <w:r w:rsidRPr="0019613D">
        <w:rPr>
          <w:shd w:val="clear" w:color="auto" w:fill="FFFFFF"/>
        </w:rPr>
        <w:t xml:space="preserve"> последующем проводится противорецидивная терапия пероральными контрацептивами в контрацептивном режиме или в непрерывном режиме (постоянно).</w:t>
      </w:r>
    </w:p>
    <w:p w14:paraId="257EED0E" w14:textId="29074BDF" w:rsidR="00DE3A43" w:rsidRPr="0019613D" w:rsidRDefault="00D83A16" w:rsidP="00185C90">
      <w:pPr>
        <w:ind w:left="142" w:firstLine="709"/>
        <w:jc w:val="both"/>
        <w:rPr>
          <w:shd w:val="clear" w:color="auto" w:fill="FFFFFF"/>
        </w:rPr>
      </w:pPr>
      <w:r w:rsidRPr="0019613D">
        <w:rPr>
          <w:shd w:val="clear" w:color="auto" w:fill="FFFFFF"/>
        </w:rPr>
        <w:t>При подозрении/</w:t>
      </w:r>
      <w:r w:rsidR="00DE3A43" w:rsidRPr="0019613D">
        <w:rPr>
          <w:shd w:val="clear" w:color="auto" w:fill="FFFFFF"/>
        </w:rPr>
        <w:t>подтверждении воспалительного процесса (эндомиометрит) и/или с профилактической целью целесообразно назначение антибактериальной терапии, после получения результатов посева флоры из влагалища и чувствительности к антибиотикам.</w:t>
      </w:r>
    </w:p>
    <w:p w14:paraId="1158F47A" w14:textId="77777777" w:rsidR="00DE3A43" w:rsidRPr="0019613D" w:rsidRDefault="00DE3A43" w:rsidP="00185C90">
      <w:pPr>
        <w:shd w:val="clear" w:color="auto" w:fill="FFFFFF"/>
        <w:jc w:val="both"/>
        <w:rPr>
          <w:bCs/>
          <w:i/>
          <w:color w:val="333333"/>
          <w:u w:val="single"/>
        </w:rPr>
      </w:pPr>
    </w:p>
    <w:p w14:paraId="1CA79D40" w14:textId="1D2E82AB" w:rsidR="00DE3A43" w:rsidRPr="0019613D" w:rsidRDefault="00DE3A43" w:rsidP="00185C90">
      <w:pPr>
        <w:shd w:val="clear" w:color="auto" w:fill="FFFFFF"/>
        <w:jc w:val="both"/>
        <w:rPr>
          <w:bCs/>
          <w:i/>
          <w:color w:val="333333"/>
          <w:u w:val="single"/>
        </w:rPr>
      </w:pPr>
      <w:r w:rsidRPr="0019613D">
        <w:rPr>
          <w:bCs/>
          <w:i/>
          <w:color w:val="333333"/>
          <w:u w:val="single"/>
        </w:rPr>
        <w:t xml:space="preserve">Хирургические методы гемостаза </w:t>
      </w:r>
      <w:r w:rsidRPr="0019613D">
        <w:rPr>
          <w:color w:val="1E1E1E"/>
          <w:spacing w:val="2"/>
        </w:rPr>
        <w:fldChar w:fldCharType="begin" w:fldLock="1"/>
      </w:r>
      <w:r w:rsidRPr="0019613D">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sidRPr="0019613D">
        <w:rPr>
          <w:color w:val="1E1E1E"/>
          <w:spacing w:val="2"/>
        </w:rPr>
        <w:fldChar w:fldCharType="separate"/>
      </w:r>
      <w:r w:rsidR="00D83A16" w:rsidRPr="0019613D">
        <w:rPr>
          <w:noProof/>
          <w:color w:val="1E1E1E"/>
          <w:spacing w:val="2"/>
        </w:rPr>
        <w:t>[62,63</w:t>
      </w:r>
      <w:r w:rsidRPr="0019613D">
        <w:rPr>
          <w:noProof/>
          <w:color w:val="1E1E1E"/>
          <w:spacing w:val="2"/>
        </w:rPr>
        <w:t>]</w:t>
      </w:r>
      <w:r w:rsidRPr="0019613D">
        <w:rPr>
          <w:color w:val="1E1E1E"/>
          <w:spacing w:val="2"/>
        </w:rPr>
        <w:fldChar w:fldCharType="end"/>
      </w:r>
      <w:r w:rsidRPr="0019613D">
        <w:rPr>
          <w:bCs/>
          <w:i/>
          <w:color w:val="333333"/>
          <w:u w:val="single"/>
        </w:rPr>
        <w:t>.</w:t>
      </w:r>
    </w:p>
    <w:p w14:paraId="65486B2D" w14:textId="77777777" w:rsidR="00DE3A43" w:rsidRPr="0019613D" w:rsidRDefault="00DE3A43" w:rsidP="00185C90">
      <w:pPr>
        <w:ind w:left="142" w:firstLine="709"/>
        <w:jc w:val="both"/>
        <w:rPr>
          <w:b/>
          <w:color w:val="000000"/>
          <w:shd w:val="clear" w:color="auto" w:fill="FFFFFF"/>
        </w:rPr>
      </w:pPr>
      <w:r w:rsidRPr="0019613D">
        <w:rPr>
          <w:shd w:val="clear" w:color="auto" w:fill="FFFFFF"/>
        </w:rPr>
        <w:t>При неэффективности или неприменимости в определенной клинической ситуации консервативных методов гемостаза могут применяться хирургические методы остановки АМК.</w:t>
      </w:r>
    </w:p>
    <w:p w14:paraId="26448FC4" w14:textId="77777777" w:rsidR="00DE3A43" w:rsidRPr="0019613D" w:rsidRDefault="00DE3A43" w:rsidP="00496886">
      <w:pPr>
        <w:pStyle w:val="aff1"/>
        <w:numPr>
          <w:ilvl w:val="0"/>
          <w:numId w:val="46"/>
        </w:numPr>
        <w:ind w:firstLine="709"/>
        <w:jc w:val="both"/>
        <w:rPr>
          <w:rFonts w:cs="Times New Roman"/>
          <w:szCs w:val="24"/>
          <w:shd w:val="clear" w:color="auto" w:fill="FFFFFF"/>
        </w:rPr>
      </w:pPr>
      <w:r w:rsidRPr="0019613D">
        <w:rPr>
          <w:rFonts w:cs="Times New Roman"/>
          <w:szCs w:val="24"/>
          <w:shd w:val="clear" w:color="auto" w:fill="FFFFFF"/>
        </w:rPr>
        <w:t>Гистероскопия и раздельное диагностическое выскабливание стенок полости матки, резектоскопия при наличии внутриматочной патологии. Данная операция преследует как диагностическую (для исключения органической патологии полости матки), так и лечебную цель остановки АМК.</w:t>
      </w:r>
    </w:p>
    <w:p w14:paraId="2F4C13B1" w14:textId="77777777" w:rsidR="00DE3A43" w:rsidRPr="0019613D" w:rsidRDefault="00DE3A43" w:rsidP="00496886">
      <w:pPr>
        <w:pStyle w:val="aff1"/>
        <w:numPr>
          <w:ilvl w:val="0"/>
          <w:numId w:val="46"/>
        </w:numPr>
        <w:ind w:firstLine="709"/>
        <w:jc w:val="both"/>
        <w:rPr>
          <w:rFonts w:cs="Times New Roman"/>
          <w:szCs w:val="24"/>
          <w:shd w:val="clear" w:color="auto" w:fill="FFFFFF"/>
        </w:rPr>
      </w:pPr>
      <w:r w:rsidRPr="0019613D">
        <w:rPr>
          <w:rFonts w:cs="Times New Roman"/>
          <w:szCs w:val="24"/>
          <w:shd w:val="clear" w:color="auto" w:fill="FFFFFF"/>
        </w:rPr>
        <w:t>Гистерэктомия.</w:t>
      </w:r>
    </w:p>
    <w:p w14:paraId="149C3DB4" w14:textId="77777777" w:rsidR="00DE3A43" w:rsidRPr="0019613D" w:rsidRDefault="00DE3A43" w:rsidP="00496886">
      <w:pPr>
        <w:pStyle w:val="aff1"/>
        <w:numPr>
          <w:ilvl w:val="0"/>
          <w:numId w:val="46"/>
        </w:numPr>
        <w:ind w:firstLine="709"/>
        <w:jc w:val="both"/>
        <w:rPr>
          <w:rFonts w:cs="Times New Roman"/>
          <w:szCs w:val="24"/>
          <w:shd w:val="clear" w:color="auto" w:fill="FFFFFF"/>
        </w:rPr>
      </w:pPr>
      <w:r w:rsidRPr="0019613D">
        <w:rPr>
          <w:rFonts w:cs="Times New Roman"/>
          <w:szCs w:val="24"/>
          <w:shd w:val="clear" w:color="auto" w:fill="FFFFFF"/>
        </w:rPr>
        <w:t>Эмболизация или склерозирование маточных сосудов — при их аномалиях.</w:t>
      </w:r>
    </w:p>
    <w:p w14:paraId="48F7D20B" w14:textId="77777777" w:rsidR="00DE3A43" w:rsidRPr="0019613D" w:rsidRDefault="00DE3A43" w:rsidP="00496886">
      <w:pPr>
        <w:pStyle w:val="aff1"/>
        <w:numPr>
          <w:ilvl w:val="0"/>
          <w:numId w:val="46"/>
        </w:numPr>
        <w:ind w:firstLine="709"/>
        <w:jc w:val="both"/>
        <w:rPr>
          <w:rFonts w:cs="Times New Roman"/>
          <w:szCs w:val="24"/>
          <w:shd w:val="clear" w:color="auto" w:fill="FFFFFF"/>
        </w:rPr>
      </w:pPr>
      <w:r w:rsidRPr="0019613D">
        <w:rPr>
          <w:rFonts w:cs="Times New Roman"/>
          <w:szCs w:val="24"/>
          <w:shd w:val="clear" w:color="auto" w:fill="FFFFFF"/>
        </w:rPr>
        <w:t>Аблация эндометрия.</w:t>
      </w:r>
    </w:p>
    <w:p w14:paraId="6641DDEA" w14:textId="77777777" w:rsidR="00DE3A43" w:rsidRPr="0019613D" w:rsidRDefault="00DE3A43" w:rsidP="00185C90">
      <w:pPr>
        <w:pStyle w:val="aff1"/>
        <w:ind w:firstLine="709"/>
        <w:jc w:val="both"/>
        <w:rPr>
          <w:rFonts w:cs="Times New Roman"/>
          <w:b/>
          <w:szCs w:val="24"/>
          <w:shd w:val="clear" w:color="auto" w:fill="FFFFFF"/>
        </w:rPr>
      </w:pPr>
    </w:p>
    <w:p w14:paraId="07EB45C2" w14:textId="77777777" w:rsidR="00DE3A43" w:rsidRPr="0019613D" w:rsidRDefault="00DE3A43" w:rsidP="00185C90">
      <w:pPr>
        <w:jc w:val="both"/>
        <w:rPr>
          <w:b/>
        </w:rPr>
      </w:pPr>
      <w:r w:rsidRPr="0019613D">
        <w:rPr>
          <w:b/>
        </w:rPr>
        <w:t>Методы профилактики АМК.</w:t>
      </w:r>
    </w:p>
    <w:p w14:paraId="67DFDE98" w14:textId="222241B4" w:rsidR="00DE3A43" w:rsidRPr="0019613D" w:rsidRDefault="00DE3A43" w:rsidP="00185C90">
      <w:pPr>
        <w:shd w:val="clear" w:color="auto" w:fill="FFFFFF"/>
        <w:ind w:left="142" w:firstLine="709"/>
        <w:jc w:val="both"/>
        <w:rPr>
          <w:shd w:val="clear" w:color="auto" w:fill="FFFFFF"/>
        </w:rPr>
      </w:pPr>
      <w:r w:rsidRPr="0019613D">
        <w:t>В репродуктивном периоде для профилактики АМК у пациенток с лейкозом в период проведения химиотерапии или другого лечения с риском развития АМК проводится циклическая или непрерывная терапия КОК, или гестагенами во 2-й фазе менструального цикла до 6 месяцев,</w:t>
      </w:r>
      <w:r w:rsidRPr="0019613D">
        <w:rPr>
          <w:shd w:val="clear" w:color="auto" w:fill="FFFFFF"/>
        </w:rPr>
        <w:t xml:space="preserve"> или агонистами ГнРГ (гозерелин 3,6 мг п/к 1 раз в 28 дней, курс терапии до 6 месяцев) </w:t>
      </w:r>
      <w:r w:rsidRPr="0019613D">
        <w:rPr>
          <w:color w:val="1E1E1E"/>
          <w:spacing w:val="2"/>
        </w:rPr>
        <w:fldChar w:fldCharType="begin" w:fldLock="1"/>
      </w:r>
      <w:r w:rsidRPr="0019613D">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sidRPr="0019613D">
        <w:rPr>
          <w:color w:val="1E1E1E"/>
          <w:spacing w:val="2"/>
        </w:rPr>
        <w:fldChar w:fldCharType="separate"/>
      </w:r>
      <w:r w:rsidR="00D83A16" w:rsidRPr="0019613D">
        <w:rPr>
          <w:noProof/>
          <w:color w:val="1E1E1E"/>
          <w:spacing w:val="2"/>
        </w:rPr>
        <w:t>[62,63</w:t>
      </w:r>
      <w:r w:rsidRPr="0019613D">
        <w:rPr>
          <w:noProof/>
          <w:color w:val="1E1E1E"/>
          <w:spacing w:val="2"/>
        </w:rPr>
        <w:t>]</w:t>
      </w:r>
      <w:r w:rsidRPr="0019613D">
        <w:rPr>
          <w:color w:val="1E1E1E"/>
          <w:spacing w:val="2"/>
        </w:rPr>
        <w:fldChar w:fldCharType="end"/>
      </w:r>
      <w:r w:rsidRPr="0019613D">
        <w:rPr>
          <w:shd w:val="clear" w:color="auto" w:fill="FFFFFF"/>
        </w:rPr>
        <w:t>.</w:t>
      </w:r>
    </w:p>
    <w:p w14:paraId="126B5320" w14:textId="729FA126" w:rsidR="00DE3A43" w:rsidRPr="0019613D" w:rsidRDefault="00DE3A43" w:rsidP="00185C90">
      <w:pPr>
        <w:shd w:val="clear" w:color="auto" w:fill="FFFFFF"/>
        <w:ind w:left="142" w:firstLine="709"/>
        <w:jc w:val="both"/>
        <w:rPr>
          <w:shd w:val="clear" w:color="auto" w:fill="FFFFFF"/>
        </w:rPr>
      </w:pPr>
      <w:r w:rsidRPr="0019613D">
        <w:t>У пациенток с лейкозом в пре- и постменопаузальном периоде при необходимости выключения функции яичников для профилактики АМК (медикаментозная менопауза) применяются гестагены в непр</w:t>
      </w:r>
      <w:r w:rsidR="00D83A16" w:rsidRPr="0019613D">
        <w:t>ерывном режиме – до 6 месяцев и</w:t>
      </w:r>
      <w:r w:rsidRPr="0019613D">
        <w:rPr>
          <w:shd w:val="clear" w:color="auto" w:fill="FFFFFF"/>
        </w:rPr>
        <w:t xml:space="preserve"> агонисты ГнРГ (гозерелин 3,6 мг п/к 1 раз в 28 дней, курс терапии до 6 мес.).</w:t>
      </w:r>
    </w:p>
    <w:p w14:paraId="4CA07802" w14:textId="2C281EE8" w:rsidR="00D83A16" w:rsidRPr="0019613D" w:rsidRDefault="00D83A16" w:rsidP="00185C90">
      <w:pPr>
        <w:pStyle w:val="2"/>
        <w:jc w:val="both"/>
        <w:rPr>
          <w:lang w:val="ru-RU"/>
        </w:rPr>
      </w:pPr>
      <w:bookmarkStart w:id="51" w:name="_Toc64624788"/>
    </w:p>
    <w:p w14:paraId="28FF030D" w14:textId="23A00304" w:rsidR="00DE3A43" w:rsidRPr="0019613D" w:rsidRDefault="00D83A16" w:rsidP="00185C90">
      <w:pPr>
        <w:pStyle w:val="2"/>
        <w:jc w:val="both"/>
        <w:rPr>
          <w:lang w:val="ru-RU"/>
        </w:rPr>
      </w:pPr>
      <w:bookmarkStart w:id="52" w:name="_Toc107254292"/>
      <w:r w:rsidRPr="0019613D">
        <w:rPr>
          <w:lang w:val="ru-RU"/>
        </w:rPr>
        <w:t>7.2</w:t>
      </w:r>
      <w:r w:rsidR="00DE3A43" w:rsidRPr="0019613D">
        <w:rPr>
          <w:lang w:val="ru-RU"/>
        </w:rPr>
        <w:t xml:space="preserve"> </w:t>
      </w:r>
      <w:r w:rsidR="00DE3A43" w:rsidRPr="0019613D">
        <w:t xml:space="preserve">Внутричерепные кровоизлияния у пациентов </w:t>
      </w:r>
      <w:bookmarkEnd w:id="51"/>
      <w:r w:rsidR="00DE3A43" w:rsidRPr="0019613D">
        <w:rPr>
          <w:lang w:val="ru-RU"/>
        </w:rPr>
        <w:t>с лейкозом.</w:t>
      </w:r>
      <w:bookmarkEnd w:id="52"/>
    </w:p>
    <w:p w14:paraId="5A24C78A" w14:textId="77777777" w:rsidR="00DE3A43" w:rsidRPr="0019613D" w:rsidRDefault="00DE3A43" w:rsidP="00185C90">
      <w:pPr>
        <w:ind w:firstLine="360"/>
        <w:jc w:val="both"/>
      </w:pPr>
    </w:p>
    <w:p w14:paraId="5007CD5A" w14:textId="01918712" w:rsidR="00DE3A43" w:rsidRPr="0019613D" w:rsidRDefault="00DE3A43" w:rsidP="00185C90">
      <w:pPr>
        <w:tabs>
          <w:tab w:val="left" w:pos="709"/>
        </w:tabs>
        <w:ind w:firstLine="709"/>
        <w:jc w:val="both"/>
      </w:pPr>
      <w:r w:rsidRPr="0019613D">
        <w:t xml:space="preserve">Внутричерепные кровоизлияния (ВЧК) – это нередкое (ожидаемое) осложнение основного заболевания и/или специфического (в том числе, химиотерапевтического) </w:t>
      </w:r>
      <w:r w:rsidRPr="0019613D">
        <w:lastRenderedPageBreak/>
        <w:t xml:space="preserve">лечения у пациентов с лейкозами, часто сопряженное с патологией плазменного и/или тромбоцитарного гемостаза. Без оказания неотложной нейрохирургической помощи массивные ВЧК у гематологических больных закономерно приводят к фатальному исходу. </w:t>
      </w:r>
    </w:p>
    <w:p w14:paraId="565DD5D4" w14:textId="4500D38A" w:rsidR="00DE3A43" w:rsidRPr="0019613D" w:rsidRDefault="00DE3A43" w:rsidP="00185C90">
      <w:pPr>
        <w:ind w:firstLine="708"/>
        <w:jc w:val="both"/>
      </w:pPr>
      <w:r w:rsidRPr="0019613D">
        <w:t>Диагностика и лечение ВЧК, возникающих у пац</w:t>
      </w:r>
      <w:r w:rsidR="00D83A16" w:rsidRPr="0019613D">
        <w:t>и</w:t>
      </w:r>
      <w:r w:rsidRPr="0019613D">
        <w:t>ентов с лейкозами, осуществляется непосредственно в период проведения противоопухолевого химиотерапевтического лечения лейкоза.</w:t>
      </w:r>
    </w:p>
    <w:p w14:paraId="68E10193" w14:textId="1B21C77C" w:rsidR="00DE3A43" w:rsidRPr="0019613D" w:rsidRDefault="00DE3A43" w:rsidP="00185C90">
      <w:pPr>
        <w:tabs>
          <w:tab w:val="left" w:pos="709"/>
        </w:tabs>
        <w:ind w:firstLine="709"/>
        <w:jc w:val="both"/>
      </w:pPr>
      <w:r w:rsidRPr="0019613D">
        <w:t>Из всех ВЧК, требующих оперативного лечения, наиболее часто встречаются следующие: внутримозговая гематома с признаками внутричерепной гипертензии и дислокационного синдрома (в т.ч. с прорывом в желудочки) по данным компьютерной томографии (КТ) головного мозга; острые и подострые субдуральные (СДГ) и острые эпидуральные гематомы (ЭДГ); декомпенсация хронической субдуральной гематомы (ХСДГ).</w:t>
      </w:r>
    </w:p>
    <w:p w14:paraId="1B066342" w14:textId="77777777" w:rsidR="00DE3A43" w:rsidRPr="0019613D" w:rsidRDefault="00DE3A43" w:rsidP="00185C90">
      <w:pPr>
        <w:tabs>
          <w:tab w:val="left" w:pos="709"/>
        </w:tabs>
        <w:ind w:firstLine="709"/>
        <w:jc w:val="both"/>
      </w:pPr>
      <w:r w:rsidRPr="0019613D">
        <w:t xml:space="preserve"> Основные причины ВЧК у пациентов с лейкозом – черепно-мозговая травма (например, при падении пациента с низким количеством тромбоцитов), нарушение венозного оттока (тромбоз синусов головного мозга), гипертонический криз, артериовенозная мальформация. При этом у пациентов могут не выявляться нарушения гемостаза, или иметься различные его нарушения – тромбоцитопения менее 50х10</w:t>
      </w:r>
      <w:r w:rsidRPr="0019613D">
        <w:rPr>
          <w:vertAlign w:val="superscript"/>
        </w:rPr>
        <w:t>9</w:t>
      </w:r>
      <w:r w:rsidRPr="0019613D">
        <w:t xml:space="preserve">/л и/или нарушение плазменного гемостаза (гипокоагуляция). </w:t>
      </w:r>
    </w:p>
    <w:p w14:paraId="5F1AA24F" w14:textId="77777777" w:rsidR="00DE3A43" w:rsidRPr="0019613D" w:rsidRDefault="00DE3A43" w:rsidP="00185C90">
      <w:pPr>
        <w:pStyle w:val="aff1"/>
        <w:tabs>
          <w:tab w:val="left" w:pos="709"/>
        </w:tabs>
        <w:ind w:left="0" w:firstLine="709"/>
        <w:jc w:val="both"/>
        <w:rPr>
          <w:rFonts w:cs="Times New Roman"/>
          <w:szCs w:val="24"/>
        </w:rPr>
      </w:pPr>
      <w:r w:rsidRPr="0019613D">
        <w:rPr>
          <w:rFonts w:cs="Times New Roman"/>
          <w:szCs w:val="24"/>
        </w:rPr>
        <w:t>Нейрохирургическое вмешательство позволяет сохранить жизнь у 60% пациентов с лейкозом и массивными ВЧК, продолжить программное химиотерапевтическое лечение лейкоза; при этом регресса неврологической симптоматики удаётся добиться у более чем 40% оперированных пациентов.</w:t>
      </w:r>
    </w:p>
    <w:p w14:paraId="1BD1878B" w14:textId="77777777" w:rsidR="00DE3A43" w:rsidRPr="0019613D" w:rsidRDefault="00DE3A43" w:rsidP="00185C90">
      <w:pPr>
        <w:pStyle w:val="aff1"/>
        <w:jc w:val="both"/>
        <w:rPr>
          <w:rFonts w:cs="Times New Roman"/>
          <w:bCs/>
          <w:i/>
          <w:iCs/>
          <w:szCs w:val="24"/>
          <w:u w:val="single"/>
        </w:rPr>
      </w:pPr>
    </w:p>
    <w:p w14:paraId="5049A6FA" w14:textId="77777777" w:rsidR="00DE3A43" w:rsidRPr="0019613D" w:rsidRDefault="00DE3A43" w:rsidP="00185C90">
      <w:pPr>
        <w:jc w:val="both"/>
        <w:rPr>
          <w:bCs/>
          <w:i/>
          <w:iCs/>
          <w:u w:val="single"/>
        </w:rPr>
      </w:pPr>
      <w:r w:rsidRPr="0019613D">
        <w:rPr>
          <w:bCs/>
          <w:i/>
          <w:iCs/>
          <w:u w:val="single"/>
        </w:rPr>
        <w:t>Клиническая картина</w:t>
      </w:r>
    </w:p>
    <w:p w14:paraId="3497A99A" w14:textId="77777777" w:rsidR="00DE3A43" w:rsidRPr="0019613D" w:rsidRDefault="00DE3A43" w:rsidP="00185C90">
      <w:pPr>
        <w:ind w:firstLine="708"/>
        <w:jc w:val="both"/>
      </w:pPr>
      <w:r w:rsidRPr="0019613D">
        <w:t>Клиническая картина ВЧК зависит от локализации кровоизлияния.</w:t>
      </w:r>
    </w:p>
    <w:p w14:paraId="3952382F" w14:textId="3939330F" w:rsidR="00DE3A43" w:rsidRPr="0019613D" w:rsidRDefault="00DE3A43" w:rsidP="00185C90">
      <w:pPr>
        <w:ind w:firstLine="708"/>
        <w:jc w:val="both"/>
      </w:pPr>
      <w:r w:rsidRPr="0019613D">
        <w:rPr>
          <w:b/>
          <w:i/>
        </w:rPr>
        <w:t>Эпидуральные и острые субду</w:t>
      </w:r>
      <w:r w:rsidR="00185C90" w:rsidRPr="0019613D">
        <w:rPr>
          <w:b/>
          <w:i/>
        </w:rPr>
        <w:t>ральные гематомы</w:t>
      </w:r>
      <w:r w:rsidRPr="0019613D">
        <w:t xml:space="preserve"> в большинстве случаев связаны с травмой. Спонтанные субдуральные гематомы выявляются у пациентов с грубой патологией плазменного и/или тромбоцитарного гемостаза. В клинической картине ЭДГ и СДГ присутствуют общемозговые симптомы – головная боль, тошнота, рвота, вялость, сонливость, апатия или тревожность, угнетение сознания. Быстро развивается гипертензионно-дислокационный стволовой синдром, который проявляется тяжёлым или крайне тяжелым состоянием, угнетением сознания до комы, выраженными стволовыми расстройствами, гемодинамическими нарушениями – артериальная гипертензия/гипотензия, брадикардия. Выделяют острые СДГ – до 2-х суток с момента травмы, подострые СДГ – до 14 суток, хронические СДГ – более 14 суток. ХСДГ</w:t>
      </w:r>
      <w:r w:rsidRPr="0019613D">
        <w:rPr>
          <w:color w:val="FF0000"/>
        </w:rPr>
        <w:t xml:space="preserve"> </w:t>
      </w:r>
      <w:r w:rsidRPr="0019613D">
        <w:lastRenderedPageBreak/>
        <w:t>характеризуются наличием капсулы, изолирующей СДГ от окружающего ликворного пространства.</w:t>
      </w:r>
    </w:p>
    <w:p w14:paraId="2242489B" w14:textId="77777777" w:rsidR="00DE3A43" w:rsidRPr="0019613D" w:rsidRDefault="00DE3A43" w:rsidP="00185C90">
      <w:pPr>
        <w:ind w:firstLine="708"/>
        <w:jc w:val="both"/>
      </w:pPr>
      <w:r w:rsidRPr="0019613D">
        <w:rPr>
          <w:b/>
          <w:i/>
        </w:rPr>
        <w:t xml:space="preserve">Хроническая субдуральная гематома (ХСДГ) </w:t>
      </w:r>
      <w:r w:rsidRPr="0019613D">
        <w:t>часто выявляется как находка при выполнении магнитно-резонансной томографии (МРТ) или КТ головного мозга у гематологических пациентов. Клинически ХСДГ может протекать бессимптомно, либо вызывать клинику гипертензионно-дисциркуляторного синдрома (угнетение сознания до умеренного или глубокого оглушения, головная боль, тошнота, рвота, психомоторное возбуждение, судорожный синдром, афатические нарушения, пирамидная недостаточность).</w:t>
      </w:r>
    </w:p>
    <w:p w14:paraId="63E81A81" w14:textId="77777777" w:rsidR="00DE3A43" w:rsidRPr="0019613D" w:rsidRDefault="00DE3A43" w:rsidP="00185C90">
      <w:pPr>
        <w:ind w:firstLine="708"/>
        <w:jc w:val="both"/>
      </w:pPr>
      <w:r w:rsidRPr="0019613D">
        <w:rPr>
          <w:b/>
          <w:i/>
        </w:rPr>
        <w:t xml:space="preserve">Субарахноидальные кровоизлияния (САК) </w:t>
      </w:r>
      <w:r w:rsidRPr="0019613D">
        <w:t xml:space="preserve">у гематологических пациентов встречаются часто как спутник кровоизлияний других локализаций либо спонтанное геморрагическое осложнение, не связанное с грубой цереброваскулярной патологией.  Как правило, клиническая картина соответствует </w:t>
      </w:r>
      <w:r w:rsidRPr="0019613D">
        <w:rPr>
          <w:lang w:val="en-US"/>
        </w:rPr>
        <w:t>I</w:t>
      </w:r>
      <w:r w:rsidRPr="0019613D">
        <w:t>-</w:t>
      </w:r>
      <w:r w:rsidRPr="0019613D">
        <w:rPr>
          <w:lang w:val="en-US"/>
        </w:rPr>
        <w:t>II</w:t>
      </w:r>
      <w:r w:rsidRPr="0019613D">
        <w:t xml:space="preserve"> стадии по классификации </w:t>
      </w:r>
      <w:r w:rsidRPr="0019613D">
        <w:rPr>
          <w:lang w:val="en-US"/>
        </w:rPr>
        <w:t>Hunt</w:t>
      </w:r>
      <w:r w:rsidRPr="0019613D">
        <w:t>&amp;</w:t>
      </w:r>
      <w:r w:rsidRPr="0019613D">
        <w:rPr>
          <w:lang w:val="en-US"/>
        </w:rPr>
        <w:t>Hess</w:t>
      </w:r>
      <w:r w:rsidRPr="0019613D">
        <w:t>, проявляется головной болью и менингеальной симптоматикой. Причиной развития САК у гематологических больных как правило служит патология плазменного и/или тромбоцитарного гемостаза. Гораздо реже наблюдаются классические САК, связанные с разрывом артериальной аневризмы или артериовенозной мальформации. В этих случаях клиническая картина определяется генерализованным вазоспазмом, может сопровождаться развитием гипертензионно-дислокационного синдрома вследствие образования внутричерепных гематом.</w:t>
      </w:r>
    </w:p>
    <w:p w14:paraId="5A4DA98B" w14:textId="77777777" w:rsidR="00DE3A43" w:rsidRPr="0019613D" w:rsidRDefault="00DE3A43" w:rsidP="00185C90">
      <w:pPr>
        <w:ind w:firstLine="708"/>
        <w:jc w:val="both"/>
      </w:pPr>
      <w:r w:rsidRPr="0019613D">
        <w:rPr>
          <w:b/>
          <w:i/>
        </w:rPr>
        <w:t xml:space="preserve">Внутримозговые, внутрижелудочковые и сочетанные гематомы, </w:t>
      </w:r>
      <w:r w:rsidRPr="0019613D">
        <w:t>наряду с патологией плазменного и/или тромбоцитарного гемостаза, в своем развитии связаны с артериальной гипертензией либо тромбозом венозных синусов. При остром нарушении мозгового кровообращения (ОНМК) по геморрагическому типу клиническая неврологическая симптоматика, помимо гипертензионно-дислокационного синдрома, зависит от того, в бассейне какой мозговой артерии произошло кровоизлияние. Гемипарез является характерным проявлением данного типа ВЧК. Наиболее часто ОНМК развивается в бассейне средней мозговой артерии и сопровождается прорывом крови в желудочки мозга. Состояние пациентов оценивается как крайне тяжелой, прогноз неблагоприятный.</w:t>
      </w:r>
    </w:p>
    <w:p w14:paraId="706E1BCD" w14:textId="77777777" w:rsidR="00DE3A43" w:rsidRPr="0019613D" w:rsidRDefault="00DE3A43" w:rsidP="00185C90">
      <w:pPr>
        <w:ind w:firstLine="708"/>
        <w:jc w:val="both"/>
      </w:pPr>
      <w:r w:rsidRPr="0019613D">
        <w:t>Напротив, спонтанные внутримозговые гематомы нетипичных для ОНМК локализаций часто связаны с тромбозом синусов головного мозга. Клиническая картина в этих случаях более благоприятная, гипертензионно-дислокационный синдром прогрессирует медленно, отмечается появление парезов с контрлатеральной стороны, развитие афатических и ментальных расстройств.</w:t>
      </w:r>
    </w:p>
    <w:p w14:paraId="4B2D6D4D" w14:textId="77777777" w:rsidR="00DE3A43" w:rsidRPr="0019613D" w:rsidRDefault="00DE3A43" w:rsidP="00185C90">
      <w:pPr>
        <w:ind w:firstLine="708"/>
        <w:jc w:val="both"/>
      </w:pPr>
      <w:r w:rsidRPr="0019613D">
        <w:rPr>
          <w:b/>
          <w:i/>
        </w:rPr>
        <w:lastRenderedPageBreak/>
        <w:t xml:space="preserve">Субтенториальные кровоизлияния </w:t>
      </w:r>
      <w:r w:rsidRPr="0019613D">
        <w:t>локализуются в структурах головного мозга под наметом мозжечка. Клиническая картина определяется степенью воздействия на стволовые структуры мозга и локализацией кровоизлияния. Пациентов может беспокоить головная боль, тошнота, рвота, нарушение походки, головокружение. При развитии поражения стволовых структур возникает угнетение сознания, гемодинамические и дыхательные расстройства.</w:t>
      </w:r>
    </w:p>
    <w:p w14:paraId="28C6F71E" w14:textId="77777777" w:rsidR="00DE3A43" w:rsidRPr="0019613D" w:rsidRDefault="00DE3A43" w:rsidP="00185C90">
      <w:pPr>
        <w:jc w:val="both"/>
        <w:rPr>
          <w:bCs/>
          <w:i/>
          <w:iCs/>
          <w:u w:val="single"/>
        </w:rPr>
      </w:pPr>
    </w:p>
    <w:p w14:paraId="7403130F" w14:textId="77777777" w:rsidR="00DE3A43" w:rsidRPr="0019613D" w:rsidRDefault="00DE3A43" w:rsidP="00185C90">
      <w:pPr>
        <w:jc w:val="both"/>
        <w:rPr>
          <w:bCs/>
          <w:i/>
          <w:iCs/>
          <w:u w:val="single"/>
        </w:rPr>
      </w:pPr>
      <w:r w:rsidRPr="0019613D">
        <w:rPr>
          <w:bCs/>
          <w:i/>
          <w:iCs/>
          <w:u w:val="single"/>
        </w:rPr>
        <w:t>Инструментальная диагностика.</w:t>
      </w:r>
    </w:p>
    <w:p w14:paraId="34FF2C7F" w14:textId="1E8550C6" w:rsidR="00DE3A43" w:rsidRPr="0019613D" w:rsidRDefault="00185C90" w:rsidP="00185C90">
      <w:pPr>
        <w:ind w:firstLine="709"/>
        <w:jc w:val="both"/>
      </w:pPr>
      <w:r w:rsidRPr="0019613D">
        <w:t xml:space="preserve">КТ головного мозга </w:t>
      </w:r>
      <w:r w:rsidR="00DE3A43" w:rsidRPr="0019613D">
        <w:t>рекомендуется практически всем пациентам с гематологическим заболеванием при поступлении в стационар.  Это необходимо для определения исходного статуса и динамики изменений как при наличии у пациентов неврологической симптоматики, так и без нее. При необходимости выполняется МРТ головного мозга.</w:t>
      </w:r>
    </w:p>
    <w:p w14:paraId="3C5ADC54" w14:textId="77777777" w:rsidR="00DE3A43" w:rsidRPr="0019613D" w:rsidRDefault="00DE3A43" w:rsidP="00185C90">
      <w:pPr>
        <w:ind w:firstLine="709"/>
        <w:jc w:val="both"/>
      </w:pPr>
      <w:r w:rsidRPr="0019613D">
        <w:t>Любое нарушение неврологического статуса, включая субъективное беспокойство пациента требует выполнения КТ/МРТ головного мозга для исключения ВЧК, учитывая возможность быстрого развития и прогрессирования ВЧК у гематологических пациентов.</w:t>
      </w:r>
    </w:p>
    <w:p w14:paraId="04C35457" w14:textId="77777777" w:rsidR="00DE3A43" w:rsidRPr="0019613D" w:rsidRDefault="00DE3A43" w:rsidP="00185C90">
      <w:pPr>
        <w:ind w:firstLine="709"/>
        <w:jc w:val="both"/>
      </w:pPr>
      <w:r w:rsidRPr="0019613D">
        <w:t>КТ или МРТ головного мозга с внутривенным контрастированием выполняется в качестве дополнительного обследования и дифференциальной диагностики ВЧК с другой неврологической патологией.</w:t>
      </w:r>
    </w:p>
    <w:p w14:paraId="54874E91" w14:textId="77777777" w:rsidR="00DE3A43" w:rsidRPr="0019613D" w:rsidRDefault="00DE3A43" w:rsidP="00185C90">
      <w:pPr>
        <w:ind w:firstLine="709"/>
        <w:jc w:val="both"/>
      </w:pPr>
      <w:r w:rsidRPr="0019613D">
        <w:t>Ангиография выполняется при подозрении на тромбоз венозных синусов, артериальную аневризму или артериовенозную мальформацию при выявлении признаков САК.</w:t>
      </w:r>
    </w:p>
    <w:p w14:paraId="65DDFD05" w14:textId="77777777" w:rsidR="00DE3A43" w:rsidRPr="0019613D" w:rsidRDefault="00DE3A43" w:rsidP="00185C90">
      <w:pPr>
        <w:ind w:firstLine="709"/>
        <w:jc w:val="both"/>
      </w:pPr>
    </w:p>
    <w:p w14:paraId="10409BAF" w14:textId="77777777" w:rsidR="00DE3A43" w:rsidRPr="0019613D" w:rsidRDefault="00DE3A43" w:rsidP="00185C90">
      <w:pPr>
        <w:jc w:val="both"/>
        <w:rPr>
          <w:bCs/>
          <w:i/>
          <w:iCs/>
          <w:u w:val="single"/>
        </w:rPr>
      </w:pPr>
      <w:r w:rsidRPr="0019613D">
        <w:rPr>
          <w:bCs/>
          <w:i/>
          <w:iCs/>
          <w:u w:val="single"/>
        </w:rPr>
        <w:t>Лабораторная диагностика.</w:t>
      </w:r>
    </w:p>
    <w:p w14:paraId="19A14D83" w14:textId="77777777" w:rsidR="00DE3A43" w:rsidRPr="0019613D" w:rsidRDefault="00DE3A43" w:rsidP="00185C90">
      <w:pPr>
        <w:ind w:firstLine="709"/>
        <w:jc w:val="both"/>
      </w:pPr>
      <w:r w:rsidRPr="0019613D">
        <w:t xml:space="preserve">Лабораторная диагностика заключается в выявлении патологии плазменного и тромбоцитарного гемостаза, а также мониторинге терапии выявленных нарушений. </w:t>
      </w:r>
    </w:p>
    <w:p w14:paraId="5C275243" w14:textId="77777777" w:rsidR="00DE3A43" w:rsidRPr="0019613D" w:rsidRDefault="00DE3A43" w:rsidP="00185C90">
      <w:pPr>
        <w:ind w:firstLine="709"/>
        <w:jc w:val="both"/>
      </w:pPr>
      <w:r w:rsidRPr="0019613D">
        <w:t xml:space="preserve">Рекомендуемые исследования для выявления патологии гемостаза: </w:t>
      </w:r>
    </w:p>
    <w:p w14:paraId="6B8BAC9A" w14:textId="77777777" w:rsidR="00DE3A43" w:rsidRPr="0019613D" w:rsidRDefault="00DE3A43" w:rsidP="00496886">
      <w:pPr>
        <w:pStyle w:val="aff1"/>
        <w:numPr>
          <w:ilvl w:val="0"/>
          <w:numId w:val="28"/>
        </w:numPr>
        <w:jc w:val="both"/>
        <w:rPr>
          <w:rFonts w:cs="Times New Roman"/>
          <w:szCs w:val="24"/>
        </w:rPr>
      </w:pPr>
      <w:r w:rsidRPr="0019613D">
        <w:rPr>
          <w:rFonts w:cs="Times New Roman"/>
          <w:szCs w:val="24"/>
        </w:rPr>
        <w:t xml:space="preserve">общий (клинический) анализ крови развернутый, с подсчетом количества тромбоцитов в крови по мазку (по Фонио), </w:t>
      </w:r>
    </w:p>
    <w:p w14:paraId="68698F19" w14:textId="77777777" w:rsidR="00DE3A43" w:rsidRPr="0019613D" w:rsidRDefault="00DE3A43" w:rsidP="00496886">
      <w:pPr>
        <w:pStyle w:val="aff1"/>
        <w:numPr>
          <w:ilvl w:val="0"/>
          <w:numId w:val="28"/>
        </w:numPr>
        <w:jc w:val="both"/>
        <w:rPr>
          <w:rFonts w:cs="Times New Roman"/>
          <w:szCs w:val="24"/>
        </w:rPr>
      </w:pPr>
      <w:r w:rsidRPr="0019613D">
        <w:rPr>
          <w:rFonts w:cs="Times New Roman"/>
          <w:szCs w:val="24"/>
        </w:rPr>
        <w:t xml:space="preserve">агрегация тромбоцитов с АДФ и ристомицином, </w:t>
      </w:r>
    </w:p>
    <w:p w14:paraId="34A3955D" w14:textId="77777777" w:rsidR="00DE3A43" w:rsidRPr="0019613D" w:rsidRDefault="00DE3A43" w:rsidP="00496886">
      <w:pPr>
        <w:pStyle w:val="aff1"/>
        <w:numPr>
          <w:ilvl w:val="0"/>
          <w:numId w:val="28"/>
        </w:numPr>
        <w:jc w:val="both"/>
        <w:rPr>
          <w:rFonts w:cs="Times New Roman"/>
          <w:szCs w:val="24"/>
        </w:rPr>
      </w:pPr>
      <w:r w:rsidRPr="0019613D">
        <w:rPr>
          <w:rFonts w:cs="Times New Roman"/>
          <w:szCs w:val="24"/>
        </w:rPr>
        <w:t xml:space="preserve">коагулограмма – активированное частичное тромбопластиновое время (АЧТВ), протромбин, фибриноген, Д-димер, антитромбин </w:t>
      </w:r>
      <w:r w:rsidRPr="0019613D">
        <w:rPr>
          <w:rFonts w:cs="Times New Roman"/>
          <w:szCs w:val="24"/>
          <w:lang w:val="en-US"/>
        </w:rPr>
        <w:t>III</w:t>
      </w:r>
      <w:r w:rsidRPr="0019613D">
        <w:rPr>
          <w:rFonts w:cs="Times New Roman"/>
          <w:szCs w:val="24"/>
        </w:rPr>
        <w:t xml:space="preserve"> и др.</w:t>
      </w:r>
    </w:p>
    <w:p w14:paraId="02A5DE1D" w14:textId="77777777" w:rsidR="00DE3A43" w:rsidRPr="0019613D" w:rsidRDefault="00DE3A43" w:rsidP="00496886">
      <w:pPr>
        <w:pStyle w:val="aff1"/>
        <w:numPr>
          <w:ilvl w:val="0"/>
          <w:numId w:val="28"/>
        </w:numPr>
        <w:jc w:val="both"/>
        <w:rPr>
          <w:rFonts w:cs="Times New Roman"/>
          <w:szCs w:val="24"/>
        </w:rPr>
      </w:pPr>
      <w:r w:rsidRPr="0019613D">
        <w:rPr>
          <w:rFonts w:cs="Times New Roman"/>
          <w:szCs w:val="24"/>
        </w:rPr>
        <w:t>тромбоэластография (при необходимости).</w:t>
      </w:r>
    </w:p>
    <w:p w14:paraId="3046C365" w14:textId="77777777" w:rsidR="00DE3A43" w:rsidRPr="0019613D" w:rsidRDefault="00DE3A43" w:rsidP="00496886">
      <w:pPr>
        <w:pStyle w:val="aff1"/>
        <w:numPr>
          <w:ilvl w:val="0"/>
          <w:numId w:val="28"/>
        </w:numPr>
        <w:jc w:val="both"/>
        <w:rPr>
          <w:rFonts w:cs="Times New Roman"/>
          <w:szCs w:val="24"/>
        </w:rPr>
      </w:pPr>
      <w:r w:rsidRPr="0019613D">
        <w:rPr>
          <w:rFonts w:cs="Times New Roman"/>
          <w:szCs w:val="24"/>
        </w:rPr>
        <w:t xml:space="preserve">маркеры тромбофилии (при тромбозе мозговых синусов):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w:t>
      </w:r>
      <w:r w:rsidRPr="0019613D">
        <w:rPr>
          <w:rFonts w:cs="Times New Roman"/>
          <w:szCs w:val="24"/>
        </w:rPr>
        <w:lastRenderedPageBreak/>
        <w:t xml:space="preserve">антитела к бета2 гликопротеину 1, антитела к кардиолипину, мутации генов: V фактора Лейден, метилентетрагидрофолат-редуктазы, протромбина.  </w:t>
      </w:r>
    </w:p>
    <w:p w14:paraId="25C2D0C3" w14:textId="77777777" w:rsidR="00DE3A43" w:rsidRPr="0019613D" w:rsidRDefault="00DE3A43" w:rsidP="00185C90">
      <w:pPr>
        <w:ind w:firstLine="709"/>
        <w:jc w:val="both"/>
        <w:rPr>
          <w:bCs/>
          <w:i/>
          <w:iCs/>
          <w:u w:val="single"/>
        </w:rPr>
      </w:pPr>
    </w:p>
    <w:p w14:paraId="3DCF95DE" w14:textId="46F78193" w:rsidR="00DE3A43" w:rsidRPr="0019613D" w:rsidRDefault="00DE3A43" w:rsidP="00185C90">
      <w:pPr>
        <w:jc w:val="both"/>
        <w:rPr>
          <w:bCs/>
          <w:i/>
          <w:iCs/>
          <w:u w:val="single"/>
        </w:rPr>
      </w:pPr>
      <w:r w:rsidRPr="0019613D">
        <w:rPr>
          <w:bCs/>
          <w:i/>
          <w:iCs/>
          <w:u w:val="single"/>
        </w:rPr>
        <w:t xml:space="preserve">Лечение </w:t>
      </w:r>
    </w:p>
    <w:p w14:paraId="5FB534FF" w14:textId="77777777" w:rsidR="00DE3A43" w:rsidRPr="0019613D" w:rsidRDefault="00DE3A43" w:rsidP="00185C90">
      <w:pPr>
        <w:pStyle w:val="aff1"/>
        <w:ind w:left="0" w:firstLine="720"/>
        <w:jc w:val="both"/>
        <w:rPr>
          <w:rFonts w:cs="Times New Roman"/>
          <w:szCs w:val="24"/>
        </w:rPr>
      </w:pPr>
      <w:r w:rsidRPr="0019613D">
        <w:rPr>
          <w:rFonts w:cs="Times New Roman"/>
          <w:szCs w:val="24"/>
        </w:rPr>
        <w:t>Цель лечения ВЧК в период противоопухолевого лечения лейкоза</w:t>
      </w:r>
      <w:r w:rsidRPr="0019613D">
        <w:rPr>
          <w:rFonts w:cs="Times New Roman"/>
          <w:color w:val="FF0000"/>
          <w:szCs w:val="24"/>
        </w:rPr>
        <w:t xml:space="preserve"> </w:t>
      </w:r>
      <w:r w:rsidRPr="0019613D">
        <w:rPr>
          <w:rFonts w:cs="Times New Roman"/>
          <w:szCs w:val="24"/>
        </w:rPr>
        <w:t xml:space="preserve">заключается в достижении эффективного гемостаза для остановки кровотечения и борьба с гипертензионно-дислокационным синдромом. В случаях небольших по объёму ВЧК, не угрожающих жизни пациента, при достижении эффективного гемостаза санагенез гематомы происходит в течение 2-3 недель. Нейрохирургическое вмешательство в данной ситуации не требуется. </w:t>
      </w:r>
    </w:p>
    <w:p w14:paraId="45BF0230" w14:textId="77777777" w:rsidR="00DE3A43" w:rsidRPr="0019613D" w:rsidRDefault="00DE3A43" w:rsidP="00185C90">
      <w:pPr>
        <w:pStyle w:val="aff1"/>
        <w:ind w:left="0" w:firstLine="720"/>
        <w:jc w:val="both"/>
        <w:rPr>
          <w:rFonts w:cs="Times New Roman"/>
          <w:szCs w:val="24"/>
        </w:rPr>
      </w:pPr>
      <w:r w:rsidRPr="0019613D">
        <w:rPr>
          <w:rFonts w:cs="Times New Roman"/>
          <w:szCs w:val="24"/>
        </w:rPr>
        <w:t xml:space="preserve">При выявлении ВЧК пациент переводится в реанимационное отделение, где проводится экстренная диагностика состояния гемостаза, и проводится коррекция тромбоцитопении и гипокоагуляции. Пациентам с дефицитом факторов свертывания препараты факторов </w:t>
      </w:r>
      <w:r w:rsidRPr="0019613D">
        <w:rPr>
          <w:rFonts w:cs="Times New Roman"/>
          <w:szCs w:val="24"/>
          <w:lang w:val="en-US"/>
        </w:rPr>
        <w:t>VIII</w:t>
      </w:r>
      <w:r w:rsidRPr="0019613D">
        <w:rPr>
          <w:rFonts w:cs="Times New Roman"/>
          <w:szCs w:val="24"/>
        </w:rPr>
        <w:t xml:space="preserve">, </w:t>
      </w:r>
      <w:r w:rsidRPr="0019613D">
        <w:rPr>
          <w:rFonts w:cs="Times New Roman"/>
          <w:szCs w:val="24"/>
          <w:lang w:val="en-US"/>
        </w:rPr>
        <w:t>IX</w:t>
      </w:r>
      <w:r w:rsidRPr="0019613D">
        <w:rPr>
          <w:rFonts w:cs="Times New Roman"/>
          <w:szCs w:val="24"/>
        </w:rPr>
        <w:t xml:space="preserve">, рекомбинантного активированного фактора </w:t>
      </w:r>
      <w:r w:rsidRPr="0019613D">
        <w:rPr>
          <w:rFonts w:cs="Times New Roman"/>
          <w:szCs w:val="24"/>
          <w:lang w:val="en-US"/>
        </w:rPr>
        <w:t>VII</w:t>
      </w:r>
      <w:r w:rsidRPr="0019613D">
        <w:rPr>
          <w:rFonts w:cs="Times New Roman"/>
          <w:szCs w:val="24"/>
        </w:rPr>
        <w:t xml:space="preserve"> или препарат активированного протромбинового комплекса (при наличии ингибитора) вводятся в рекомендуемых дозах при подозрении на ВЧК ещё до направления на КТ головного мозга.</w:t>
      </w:r>
    </w:p>
    <w:p w14:paraId="4BC3C653" w14:textId="77777777" w:rsidR="00DE3A43" w:rsidRPr="0019613D" w:rsidRDefault="00DE3A43" w:rsidP="00185C90">
      <w:pPr>
        <w:pStyle w:val="aff1"/>
        <w:ind w:left="0" w:firstLine="720"/>
        <w:jc w:val="both"/>
        <w:rPr>
          <w:rFonts w:cs="Times New Roman"/>
          <w:szCs w:val="24"/>
        </w:rPr>
      </w:pPr>
      <w:r w:rsidRPr="0019613D">
        <w:rPr>
          <w:rFonts w:cs="Times New Roman"/>
          <w:szCs w:val="24"/>
        </w:rPr>
        <w:t>После достижения эффективного гемостаза мультидисциплинарной командой (гематолог, нейрохирург, реаниматолог) решается вопрос о возможности и целесообразности выполнения нейрохирургического вмешательства. Цель нейрохирургической операции – борьба с гипертензионно-дислокационным синдромом. Операция выполняется по жизненным показаниям. При оказании ургентной нейрохирургической помощи гематологическим пациентам принципиальным является фактор времени. Оптимальным является выполнение трепанации черепа не позднее 4-х часов с момента диагностики ВЧК. Нужно учитывать, что у гематологических пациентов редко удаётся добиться идеального гемостаза и редко удаётся выявить непосредственный источник кровотечения. Необходимо, как правило, использовать дополнительные местные гемостатические материалы – Тахокомб, Серджисел. Операция заканчивается дренированием полости гематомы тонким дренажем с пассивной аспирацией.</w:t>
      </w:r>
    </w:p>
    <w:p w14:paraId="309C44A8" w14:textId="77777777" w:rsidR="00DE3A43" w:rsidRPr="0019613D" w:rsidRDefault="00DE3A43" w:rsidP="00185C90">
      <w:pPr>
        <w:pStyle w:val="aff1"/>
        <w:ind w:left="0" w:firstLine="720"/>
        <w:jc w:val="both"/>
        <w:rPr>
          <w:rFonts w:cs="Times New Roman"/>
          <w:szCs w:val="24"/>
        </w:rPr>
      </w:pPr>
      <w:r w:rsidRPr="0019613D">
        <w:rPr>
          <w:rFonts w:cs="Times New Roman"/>
          <w:szCs w:val="24"/>
        </w:rPr>
        <w:t>При острых субдуральных и эпидуральных гематомах, при развитии у пациента гипертензионно-дислокационного синдрома и смещения срединных структур головного мозга более 9 мм выполняется костно-пластическая краниотомия, удаление и дренирование гематомы головного мозга. При выявлении на операции признаков отёка / набухания вещества головного мозга объём вмешательства расширяется до декомпрессивной трепанации с пластикой твердой мозговой оболочки.</w:t>
      </w:r>
    </w:p>
    <w:p w14:paraId="7602A716" w14:textId="77777777" w:rsidR="00DE3A43" w:rsidRPr="0019613D" w:rsidRDefault="00DE3A43" w:rsidP="00185C90">
      <w:pPr>
        <w:pStyle w:val="aff1"/>
        <w:ind w:left="0" w:firstLine="720"/>
        <w:jc w:val="both"/>
        <w:rPr>
          <w:rFonts w:cs="Times New Roman"/>
          <w:szCs w:val="24"/>
        </w:rPr>
      </w:pPr>
      <w:r w:rsidRPr="0019613D">
        <w:rPr>
          <w:rFonts w:cs="Times New Roman"/>
          <w:szCs w:val="24"/>
        </w:rPr>
        <w:lastRenderedPageBreak/>
        <w:t xml:space="preserve">Субарахноидальные кровоизлияния (САК) у гематологических пациентов, как правило, требуют консервативного лечения, либо эндоваскулярной диагностики и эндоваскулярного нейрохирургического лечения. Показания к эндоваскулярному вмешательству также определяются коллегиально специалистами: нейрохирург, ангиохирург, реаниматолог, гематолог. </w:t>
      </w:r>
    </w:p>
    <w:p w14:paraId="5ED0F0D3" w14:textId="77777777" w:rsidR="00DE3A43" w:rsidRPr="0019613D" w:rsidRDefault="00DE3A43" w:rsidP="00185C90">
      <w:pPr>
        <w:pStyle w:val="aff1"/>
        <w:ind w:left="0" w:firstLine="720"/>
        <w:jc w:val="both"/>
        <w:rPr>
          <w:rFonts w:cs="Times New Roman"/>
          <w:szCs w:val="24"/>
        </w:rPr>
      </w:pPr>
      <w:r w:rsidRPr="0019613D">
        <w:rPr>
          <w:rFonts w:cs="Times New Roman"/>
          <w:szCs w:val="24"/>
        </w:rPr>
        <w:t>Внутримозговые гематомы и внутрижелудочковые кровоизлияния у гематологических пациентов требуют нейрохирургического вмешательства только по жизненным показаниям, так как любая дополнительная травма вещества головного мозга при удалении внутримозговых гематом усугубляет неврологических дефицит, и кроме того, у гематологических пациентов имеется высокий риск рецидива гематомы. При нетипичных локализациях спонтанных внутримозговых гематом требуется исключить тромбоз венозных синусов. При подтверждении тромбоза целесообразно выполнить эндоваскулярное вмешательство с целью восстановления кровотока (локальный эндоваскулярный трансвенозный тромболизис, эндоваскулярная тромбэктомия аспирационная). В случае принятия решения об открытом оперативном вмешательстве выполняется декомпрессивная краниотомия, удаление и дренирование внутримозговой гематомы. При кровоизлиянии в желудочки головного мозга у гематологических пациентов выполнение только вентрикулостомии неэффективно.</w:t>
      </w:r>
    </w:p>
    <w:p w14:paraId="10B3B5FB" w14:textId="77777777" w:rsidR="00DE3A43" w:rsidRPr="0019613D" w:rsidRDefault="00DE3A43" w:rsidP="00185C90">
      <w:pPr>
        <w:pStyle w:val="aff1"/>
        <w:ind w:left="0" w:firstLine="720"/>
        <w:jc w:val="both"/>
        <w:rPr>
          <w:rFonts w:cs="Times New Roman"/>
          <w:szCs w:val="24"/>
        </w:rPr>
      </w:pPr>
      <w:r w:rsidRPr="0019613D">
        <w:rPr>
          <w:rFonts w:cs="Times New Roman"/>
          <w:szCs w:val="24"/>
        </w:rPr>
        <w:t>Хронические субдуральные гематомы (ХСДГ) требуют нейрохирургического лечения в плановом порядке при наличии клинических проявлений. Свою эффективность у гематологических пациентов показал подход, заключающийся в выполнении закрытого дренирования ХСДГ.</w:t>
      </w:r>
    </w:p>
    <w:p w14:paraId="5959242A" w14:textId="77777777" w:rsidR="00DE3A43" w:rsidRPr="0019613D" w:rsidRDefault="00DE3A43" w:rsidP="00185C90">
      <w:pPr>
        <w:pStyle w:val="aff1"/>
        <w:ind w:left="0" w:firstLine="720"/>
        <w:jc w:val="both"/>
        <w:rPr>
          <w:rFonts w:cs="Times New Roman"/>
          <w:szCs w:val="24"/>
        </w:rPr>
      </w:pPr>
      <w:r w:rsidRPr="0019613D">
        <w:rPr>
          <w:rFonts w:cs="Times New Roman"/>
          <w:szCs w:val="24"/>
        </w:rPr>
        <w:t xml:space="preserve">По клиническим показаниям производится гемотрансфузионная терапия: трансфузии тромбоконцентрата, свежезамороженной плазмы, криопреципитата, эритроцитсодержащих компонентов крови. При тромбозах венозных синусов подбор антикоагулянтной терапии производится индивидуально с учетом лабораторных данных и факторов риска кровотечения. Исход нейрохирургических вмешательств при ВЧК зависит </w:t>
      </w:r>
    </w:p>
    <w:p w14:paraId="4BCD521F" w14:textId="77777777" w:rsidR="00DE3A43" w:rsidRPr="0019613D" w:rsidRDefault="00DE3A43" w:rsidP="00185C90">
      <w:pPr>
        <w:jc w:val="both"/>
      </w:pPr>
      <w:r w:rsidRPr="0019613D">
        <w:t>от комплекса факторов (таб.1)</w:t>
      </w:r>
    </w:p>
    <w:p w14:paraId="1ED45A90" w14:textId="77777777" w:rsidR="00DE3A43" w:rsidRPr="0019613D" w:rsidRDefault="00DE3A43" w:rsidP="00185C90">
      <w:pPr>
        <w:jc w:val="both"/>
      </w:pPr>
    </w:p>
    <w:p w14:paraId="53A2FDFC" w14:textId="77777777" w:rsidR="00DE3A43" w:rsidRPr="0019613D" w:rsidRDefault="00DE3A43" w:rsidP="00DE3A43">
      <w:r w:rsidRPr="0019613D">
        <w:t>Таблица 1. Прогностические факторы исхода нейрохирургических вмешательств при ВЧК у гематологических пациентов.</w:t>
      </w:r>
    </w:p>
    <w:tbl>
      <w:tblPr>
        <w:tblStyle w:val="affc"/>
        <w:tblW w:w="0" w:type="auto"/>
        <w:tblLook w:val="04A0" w:firstRow="1" w:lastRow="0" w:firstColumn="1" w:lastColumn="0" w:noHBand="0" w:noVBand="1"/>
      </w:tblPr>
      <w:tblGrid>
        <w:gridCol w:w="4672"/>
        <w:gridCol w:w="4673"/>
      </w:tblGrid>
      <w:tr w:rsidR="00DE3A43" w:rsidRPr="0019613D" w14:paraId="5DB177E6" w14:textId="77777777" w:rsidTr="00DE3A43">
        <w:tc>
          <w:tcPr>
            <w:tcW w:w="4672" w:type="dxa"/>
          </w:tcPr>
          <w:p w14:paraId="2EF684D0" w14:textId="77777777" w:rsidR="00DE3A43" w:rsidRPr="0019613D" w:rsidRDefault="00DE3A43" w:rsidP="00DE3A43">
            <w:pPr>
              <w:jc w:val="center"/>
            </w:pPr>
            <w:r w:rsidRPr="0019613D">
              <w:t>Благоприятные факторы</w:t>
            </w:r>
          </w:p>
        </w:tc>
        <w:tc>
          <w:tcPr>
            <w:tcW w:w="4673" w:type="dxa"/>
          </w:tcPr>
          <w:p w14:paraId="4251F85A" w14:textId="77777777" w:rsidR="00DE3A43" w:rsidRPr="0019613D" w:rsidRDefault="00DE3A43" w:rsidP="00DE3A43">
            <w:pPr>
              <w:jc w:val="center"/>
            </w:pPr>
            <w:r w:rsidRPr="0019613D">
              <w:t>Неблагоприятные факторы</w:t>
            </w:r>
          </w:p>
        </w:tc>
      </w:tr>
      <w:tr w:rsidR="00DE3A43" w:rsidRPr="0019613D" w14:paraId="0EC0A8DE" w14:textId="77777777" w:rsidTr="00DE3A43">
        <w:tc>
          <w:tcPr>
            <w:tcW w:w="4672" w:type="dxa"/>
          </w:tcPr>
          <w:p w14:paraId="7C519F46" w14:textId="77777777" w:rsidR="00DE3A43" w:rsidRPr="0019613D" w:rsidRDefault="00DE3A43" w:rsidP="00496886">
            <w:pPr>
              <w:numPr>
                <w:ilvl w:val="0"/>
                <w:numId w:val="26"/>
              </w:numPr>
              <w:jc w:val="both"/>
            </w:pPr>
            <w:r w:rsidRPr="0019613D">
              <w:t>оболочечные гематомы</w:t>
            </w:r>
          </w:p>
          <w:p w14:paraId="62582FC5" w14:textId="77777777" w:rsidR="00DE3A43" w:rsidRPr="0019613D" w:rsidRDefault="00DE3A43" w:rsidP="00496886">
            <w:pPr>
              <w:numPr>
                <w:ilvl w:val="0"/>
                <w:numId w:val="26"/>
              </w:numPr>
              <w:jc w:val="both"/>
            </w:pPr>
            <w:r w:rsidRPr="0019613D">
              <w:t>диагностика в течение первых 4 часов</w:t>
            </w:r>
          </w:p>
          <w:p w14:paraId="6C2D95C5" w14:textId="77777777" w:rsidR="00DE3A43" w:rsidRPr="0019613D" w:rsidRDefault="00DE3A43" w:rsidP="00496886">
            <w:pPr>
              <w:numPr>
                <w:ilvl w:val="0"/>
                <w:numId w:val="26"/>
              </w:numPr>
              <w:jc w:val="both"/>
            </w:pPr>
            <w:r w:rsidRPr="0019613D">
              <w:lastRenderedPageBreak/>
              <w:t>контролируемые нарушения гемостаза</w:t>
            </w:r>
          </w:p>
          <w:p w14:paraId="2BD7946A" w14:textId="77777777" w:rsidR="00DE3A43" w:rsidRPr="0019613D" w:rsidRDefault="00DE3A43" w:rsidP="00496886">
            <w:pPr>
              <w:numPr>
                <w:ilvl w:val="0"/>
                <w:numId w:val="26"/>
              </w:numPr>
              <w:jc w:val="both"/>
            </w:pPr>
            <w:r w:rsidRPr="0019613D">
              <w:t>супратенториальная локализация</w:t>
            </w:r>
          </w:p>
          <w:p w14:paraId="08656514" w14:textId="77777777" w:rsidR="00DE3A43" w:rsidRPr="0019613D" w:rsidRDefault="00DE3A43" w:rsidP="00496886">
            <w:pPr>
              <w:numPr>
                <w:ilvl w:val="0"/>
                <w:numId w:val="26"/>
              </w:numPr>
              <w:jc w:val="both"/>
            </w:pPr>
            <w:r w:rsidRPr="0019613D">
              <w:t>уровень сознания – более 8 баллов ШКГ</w:t>
            </w:r>
          </w:p>
        </w:tc>
        <w:tc>
          <w:tcPr>
            <w:tcW w:w="4673" w:type="dxa"/>
          </w:tcPr>
          <w:p w14:paraId="34E35714" w14:textId="77777777" w:rsidR="00DE3A43" w:rsidRPr="0019613D" w:rsidRDefault="00DE3A43" w:rsidP="00496886">
            <w:pPr>
              <w:numPr>
                <w:ilvl w:val="0"/>
                <w:numId w:val="27"/>
              </w:numPr>
              <w:jc w:val="both"/>
            </w:pPr>
            <w:r w:rsidRPr="0019613D">
              <w:lastRenderedPageBreak/>
              <w:t>внутримозговые, внутрижелудочковые и сочетанные гематомы</w:t>
            </w:r>
          </w:p>
          <w:p w14:paraId="1090778E" w14:textId="77777777" w:rsidR="00DE3A43" w:rsidRPr="0019613D" w:rsidRDefault="00DE3A43" w:rsidP="00496886">
            <w:pPr>
              <w:numPr>
                <w:ilvl w:val="0"/>
                <w:numId w:val="27"/>
              </w:numPr>
              <w:jc w:val="both"/>
            </w:pPr>
            <w:r w:rsidRPr="0019613D">
              <w:lastRenderedPageBreak/>
              <w:t>поздняя диагностика</w:t>
            </w:r>
          </w:p>
          <w:p w14:paraId="11473B89" w14:textId="77777777" w:rsidR="00DE3A43" w:rsidRPr="0019613D" w:rsidRDefault="00DE3A43" w:rsidP="00496886">
            <w:pPr>
              <w:numPr>
                <w:ilvl w:val="0"/>
                <w:numId w:val="27"/>
              </w:numPr>
              <w:jc w:val="both"/>
            </w:pPr>
            <w:r w:rsidRPr="0019613D">
              <w:t>неконтролируемые нарушения гемостаза</w:t>
            </w:r>
          </w:p>
          <w:p w14:paraId="74C3AC0A" w14:textId="77777777" w:rsidR="00DE3A43" w:rsidRPr="0019613D" w:rsidRDefault="00DE3A43" w:rsidP="00496886">
            <w:pPr>
              <w:numPr>
                <w:ilvl w:val="0"/>
                <w:numId w:val="27"/>
              </w:numPr>
              <w:jc w:val="both"/>
            </w:pPr>
            <w:r w:rsidRPr="0019613D">
              <w:t>субтенториальная локализация</w:t>
            </w:r>
          </w:p>
          <w:p w14:paraId="11AC0175" w14:textId="77777777" w:rsidR="00DE3A43" w:rsidRPr="0019613D" w:rsidRDefault="00DE3A43" w:rsidP="00496886">
            <w:pPr>
              <w:numPr>
                <w:ilvl w:val="0"/>
                <w:numId w:val="27"/>
              </w:numPr>
              <w:jc w:val="both"/>
            </w:pPr>
            <w:r w:rsidRPr="0019613D">
              <w:t>глубокое угнетение сознания менее 8 баллов ШКГ</w:t>
            </w:r>
          </w:p>
        </w:tc>
      </w:tr>
    </w:tbl>
    <w:p w14:paraId="101B0B71" w14:textId="77777777" w:rsidR="00DE3A43" w:rsidRPr="0019613D" w:rsidRDefault="00DE3A43" w:rsidP="00DE3A43">
      <w:pPr>
        <w:pStyle w:val="aff1"/>
        <w:rPr>
          <w:rFonts w:cs="Times New Roman"/>
          <w:b/>
          <w:szCs w:val="24"/>
        </w:rPr>
      </w:pPr>
    </w:p>
    <w:p w14:paraId="7892A9C4" w14:textId="263FE041" w:rsidR="00DE3A43" w:rsidRPr="0019613D" w:rsidRDefault="00185C90" w:rsidP="00DE3A43">
      <w:pPr>
        <w:pStyle w:val="2"/>
        <w:rPr>
          <w:lang w:val="ru-RU"/>
        </w:rPr>
      </w:pPr>
      <w:bookmarkStart w:id="53" w:name="_Toc64624789"/>
      <w:bookmarkStart w:id="54" w:name="_Toc107254293"/>
      <w:r w:rsidRPr="0019613D">
        <w:rPr>
          <w:lang w:val="ru-RU"/>
        </w:rPr>
        <w:t>7.3</w:t>
      </w:r>
      <w:r w:rsidR="00DE3A43" w:rsidRPr="0019613D">
        <w:rPr>
          <w:lang w:val="ru-RU"/>
        </w:rPr>
        <w:t xml:space="preserve"> </w:t>
      </w:r>
      <w:bookmarkStart w:id="55" w:name="_Toc64295957"/>
      <w:bookmarkStart w:id="56" w:name="_Toc64479345"/>
      <w:r w:rsidR="00DE3A43" w:rsidRPr="0019613D">
        <w:t>Профилактика, диагностика и лечение тромботических осложнений</w:t>
      </w:r>
      <w:bookmarkEnd w:id="53"/>
      <w:bookmarkEnd w:id="54"/>
      <w:bookmarkEnd w:id="55"/>
      <w:bookmarkEnd w:id="56"/>
    </w:p>
    <w:p w14:paraId="2D87BB7E" w14:textId="77777777" w:rsidR="00DE3A43" w:rsidRPr="0019613D" w:rsidRDefault="00DE3A43" w:rsidP="00DE3A43"/>
    <w:p w14:paraId="4B308AD8" w14:textId="05C0AA91" w:rsidR="00DE3A43" w:rsidRPr="0019613D" w:rsidRDefault="00DE3A43" w:rsidP="00185C90">
      <w:pPr>
        <w:ind w:firstLine="709"/>
        <w:jc w:val="both"/>
      </w:pPr>
      <w:r w:rsidRPr="0019613D">
        <w:t xml:space="preserve">При лейкозах, как первично, так и в процессе их химиотерапевтического и иного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увеличивает частоту тромботических осложнений практически в 2 раза с 2.21% до 4.24% относительно исходного уровня </w:t>
      </w:r>
      <w:r w:rsidRPr="0019613D">
        <w:fldChar w:fldCharType="begin" w:fldLock="1"/>
      </w:r>
      <w:r w:rsidRPr="0019613D">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[108,109]","plainTextFormattedCitation":"[108,109]","previouslyFormattedCitation":"[108,109]"},"properties":{"noteIndex":0},"schema":"https://github.com/citation-style-language/schema/raw/master/csl-citation.json"}</w:instrText>
      </w:r>
      <w:r w:rsidRPr="0019613D">
        <w:fldChar w:fldCharType="separate"/>
      </w:r>
      <w:r w:rsidR="00185C90" w:rsidRPr="0019613D">
        <w:rPr>
          <w:noProof/>
        </w:rPr>
        <w:t>[65,66</w:t>
      </w:r>
      <w:r w:rsidRPr="0019613D">
        <w:rPr>
          <w:noProof/>
        </w:rPr>
        <w:t>]</w:t>
      </w:r>
      <w:r w:rsidRPr="0019613D">
        <w:fldChar w:fldCharType="end"/>
      </w:r>
      <w:r w:rsidRPr="0019613D">
        <w:t xml:space="preserve">. </w:t>
      </w:r>
    </w:p>
    <w:p w14:paraId="204B518B" w14:textId="16FF6F06" w:rsidR="00DE3A43" w:rsidRPr="0019613D" w:rsidRDefault="00DE3A43" w:rsidP="00185C90">
      <w:pPr>
        <w:ind w:firstLine="708"/>
        <w:jc w:val="both"/>
      </w:pPr>
      <w:r w:rsidRPr="0019613D">
        <w:t>Диагностика и лечение тромботических осложнений, закономерно возникающих у пац</w:t>
      </w:r>
      <w:r w:rsidR="00185C90" w:rsidRPr="0019613D">
        <w:t>и</w:t>
      </w:r>
      <w:r w:rsidRPr="0019613D">
        <w:t>ентов с лейкозами, осуществляется непосредственно в период проведения противоопухолевого химиотерапевтического лечения лейкоза.</w:t>
      </w:r>
    </w:p>
    <w:p w14:paraId="04840982" w14:textId="77777777" w:rsidR="00DE3A43" w:rsidRPr="0019613D" w:rsidRDefault="00DE3A43" w:rsidP="00185C90">
      <w:pPr>
        <w:ind w:firstLine="709"/>
        <w:jc w:val="both"/>
      </w:pPr>
    </w:p>
    <w:p w14:paraId="586D62B1" w14:textId="18FD63E1" w:rsidR="00DE3A43" w:rsidRPr="0019613D" w:rsidRDefault="00DE3A43" w:rsidP="00185C90">
      <w:pPr>
        <w:ind w:firstLine="709"/>
        <w:jc w:val="both"/>
      </w:pPr>
      <w:r w:rsidRPr="0019613D">
        <w:t xml:space="preserve">Причинами тромбозов у пациентов с лейкозами могут быть </w:t>
      </w:r>
      <w:r w:rsidRPr="0019613D">
        <w:fldChar w:fldCharType="begin" w:fldLock="1"/>
      </w:r>
      <w:r w:rsidRPr="0019613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rsidRPr="0019613D">
        <w:fldChar w:fldCharType="separate"/>
      </w:r>
      <w:r w:rsidR="00185C90" w:rsidRPr="0019613D">
        <w:rPr>
          <w:noProof/>
        </w:rPr>
        <w:t>[67</w:t>
      </w:r>
      <w:r w:rsidRPr="0019613D">
        <w:rPr>
          <w:noProof/>
        </w:rPr>
        <w:t>]</w:t>
      </w:r>
      <w:r w:rsidRPr="0019613D">
        <w:fldChar w:fldCharType="end"/>
      </w:r>
      <w:r w:rsidRPr="0019613D">
        <w:t>:</w:t>
      </w:r>
    </w:p>
    <w:p w14:paraId="77700F6B" w14:textId="77777777" w:rsidR="00DE3A43" w:rsidRPr="0019613D" w:rsidRDefault="00DE3A43" w:rsidP="00496886">
      <w:pPr>
        <w:numPr>
          <w:ilvl w:val="0"/>
          <w:numId w:val="43"/>
        </w:numPr>
        <w:jc w:val="both"/>
      </w:pPr>
      <w:r w:rsidRPr="0019613D">
        <w:t>механические факторы (сдавление экстрамедулярным очагом кровеносного сосуда, центральный или периферический венозные катетеры, нарушение целостности эндотелия некоторыми химиопрепаратами и др.);</w:t>
      </w:r>
    </w:p>
    <w:p w14:paraId="210C6406" w14:textId="77777777" w:rsidR="00DE3A43" w:rsidRPr="0019613D" w:rsidRDefault="00DE3A43" w:rsidP="00496886">
      <w:pPr>
        <w:numPr>
          <w:ilvl w:val="0"/>
          <w:numId w:val="43"/>
        </w:numPr>
        <w:jc w:val="both"/>
      </w:pPr>
      <w:r w:rsidRPr="0019613D">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7366003C" w14:textId="77777777" w:rsidR="00DE3A43" w:rsidRPr="0019613D" w:rsidRDefault="00DE3A43" w:rsidP="00496886">
      <w:pPr>
        <w:numPr>
          <w:ilvl w:val="0"/>
          <w:numId w:val="43"/>
        </w:numPr>
        <w:jc w:val="both"/>
      </w:pPr>
      <w:r w:rsidRPr="0019613D">
        <w:t xml:space="preserve">реологические факторы (в том числе за счет гиперлейкоцитоза, эритроцитоза, гипертромбоцитоза); </w:t>
      </w:r>
    </w:p>
    <w:p w14:paraId="2B23F7A2" w14:textId="77777777" w:rsidR="00DE3A43" w:rsidRPr="0019613D" w:rsidRDefault="00DE3A43" w:rsidP="00496886">
      <w:pPr>
        <w:numPr>
          <w:ilvl w:val="0"/>
          <w:numId w:val="43"/>
        </w:numPr>
        <w:jc w:val="both"/>
      </w:pPr>
      <w:r w:rsidRPr="0019613D">
        <w:t>химиолучевая терапия.</w:t>
      </w:r>
    </w:p>
    <w:p w14:paraId="1DDFC2D1" w14:textId="77777777" w:rsidR="00DE3A43" w:rsidRPr="0019613D" w:rsidRDefault="00DE3A43" w:rsidP="00185C90">
      <w:pPr>
        <w:jc w:val="both"/>
      </w:pPr>
      <w:r w:rsidRPr="0019613D">
        <w:t>Эти факторы часто сочетаются друг с другом.</w:t>
      </w:r>
    </w:p>
    <w:p w14:paraId="2C4191E9" w14:textId="77777777" w:rsidR="00DE3A43" w:rsidRPr="0019613D" w:rsidRDefault="00DE3A43" w:rsidP="00DE3A43">
      <w:pPr>
        <w:ind w:firstLine="567"/>
      </w:pPr>
    </w:p>
    <w:p w14:paraId="6A876425" w14:textId="77777777" w:rsidR="00DE3A43" w:rsidRPr="0019613D" w:rsidRDefault="00DE3A43" w:rsidP="00185C90">
      <w:pPr>
        <w:jc w:val="both"/>
        <w:rPr>
          <w:i/>
          <w:iCs/>
          <w:u w:val="single"/>
        </w:rPr>
      </w:pPr>
      <w:r w:rsidRPr="0019613D">
        <w:rPr>
          <w:i/>
          <w:iCs/>
          <w:u w:val="single"/>
        </w:rPr>
        <w:t>Клинические проявления тромботических осложнений.</w:t>
      </w:r>
    </w:p>
    <w:p w14:paraId="6719CABD" w14:textId="77777777" w:rsidR="00DE3A43" w:rsidRPr="0019613D" w:rsidRDefault="00DE3A43" w:rsidP="00185C90">
      <w:pPr>
        <w:ind w:firstLine="709"/>
        <w:jc w:val="both"/>
      </w:pPr>
      <w:r w:rsidRPr="0019613D">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638392B1" w14:textId="5DFE9CA9" w:rsidR="00DE3A43" w:rsidRPr="0019613D" w:rsidRDefault="00DE3A43" w:rsidP="00185C90">
      <w:pPr>
        <w:ind w:firstLine="709"/>
        <w:jc w:val="both"/>
      </w:pPr>
      <w:r w:rsidRPr="0019613D">
        <w:lastRenderedPageBreak/>
        <w:t xml:space="preserve">Для тромбозов характерны следующие признаки </w:t>
      </w:r>
      <w:r w:rsidRPr="0019613D">
        <w:fldChar w:fldCharType="begin" w:fldLock="1"/>
      </w:r>
      <w:r w:rsidRPr="0019613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rsidRPr="0019613D">
        <w:fldChar w:fldCharType="separate"/>
      </w:r>
      <w:r w:rsidR="00EE63E2" w:rsidRPr="0019613D">
        <w:rPr>
          <w:noProof/>
        </w:rPr>
        <w:t>[68,69</w:t>
      </w:r>
      <w:r w:rsidRPr="0019613D">
        <w:rPr>
          <w:noProof/>
        </w:rPr>
        <w:t>]</w:t>
      </w:r>
      <w:r w:rsidRPr="0019613D">
        <w:fldChar w:fldCharType="end"/>
      </w:r>
      <w:r w:rsidRPr="0019613D">
        <w:t xml:space="preserve">: </w:t>
      </w:r>
    </w:p>
    <w:p w14:paraId="499F8EEE" w14:textId="77777777" w:rsidR="00DE3A43" w:rsidRPr="0019613D" w:rsidRDefault="00DE3A43" w:rsidP="00496886">
      <w:pPr>
        <w:numPr>
          <w:ilvl w:val="0"/>
          <w:numId w:val="48"/>
        </w:numPr>
        <w:jc w:val="both"/>
      </w:pPr>
      <w:r w:rsidRPr="0019613D">
        <w:t>отек на месте тромбоза (венозный тромбоз);</w:t>
      </w:r>
    </w:p>
    <w:p w14:paraId="093B1941" w14:textId="77777777" w:rsidR="00DE3A43" w:rsidRPr="0019613D" w:rsidRDefault="00DE3A43" w:rsidP="00496886">
      <w:pPr>
        <w:numPr>
          <w:ilvl w:val="0"/>
          <w:numId w:val="48"/>
        </w:numPr>
        <w:jc w:val="both"/>
      </w:pPr>
      <w:r w:rsidRPr="0019613D">
        <w:t>умеренные болевые ощущения - чувство распирания, постоянные локальные боли (венозные и артериальные тромбозы);</w:t>
      </w:r>
    </w:p>
    <w:p w14:paraId="3B448F75" w14:textId="77777777" w:rsidR="00DE3A43" w:rsidRPr="0019613D" w:rsidRDefault="00DE3A43" w:rsidP="00496886">
      <w:pPr>
        <w:numPr>
          <w:ilvl w:val="0"/>
          <w:numId w:val="48"/>
        </w:numPr>
        <w:jc w:val="both"/>
      </w:pPr>
      <w:r w:rsidRPr="0019613D">
        <w:t xml:space="preserve">повышение кожной температуры непосредственно в области тромбоза (венозные тромбозы); </w:t>
      </w:r>
    </w:p>
    <w:p w14:paraId="504041DC" w14:textId="77777777" w:rsidR="00DE3A43" w:rsidRPr="0019613D" w:rsidRDefault="00DE3A43" w:rsidP="00496886">
      <w:pPr>
        <w:numPr>
          <w:ilvl w:val="0"/>
          <w:numId w:val="48"/>
        </w:numPr>
        <w:jc w:val="both"/>
      </w:pPr>
      <w:r w:rsidRPr="0019613D">
        <w:t>резкая болезненность, цианоз (синюшность), снижение температуры в области тромбообразования и прилежащих тканях (артериальные тромбозы);</w:t>
      </w:r>
    </w:p>
    <w:p w14:paraId="4C2B8444" w14:textId="77777777" w:rsidR="00DE3A43" w:rsidRPr="0019613D" w:rsidRDefault="00DE3A43" w:rsidP="00496886">
      <w:pPr>
        <w:numPr>
          <w:ilvl w:val="0"/>
          <w:numId w:val="48"/>
        </w:numPr>
        <w:jc w:val="both"/>
      </w:pPr>
      <w:r w:rsidRPr="0019613D">
        <w:t>перемежающаяся хромота (артериальные тромбозы);</w:t>
      </w:r>
    </w:p>
    <w:p w14:paraId="3C7DFB65" w14:textId="77777777" w:rsidR="00DE3A43" w:rsidRPr="0019613D" w:rsidRDefault="00DE3A43" w:rsidP="00496886">
      <w:pPr>
        <w:numPr>
          <w:ilvl w:val="0"/>
          <w:numId w:val="48"/>
        </w:numPr>
        <w:jc w:val="both"/>
      </w:pPr>
      <w:r w:rsidRPr="0019613D">
        <w:t>при незначительных неокклюзирующих венозных и артериальных тромбозах клинические проявления могут быть минимальными или отсутствовать;</w:t>
      </w:r>
    </w:p>
    <w:p w14:paraId="48223199" w14:textId="77777777" w:rsidR="00DE3A43" w:rsidRPr="0019613D" w:rsidRDefault="00DE3A43" w:rsidP="00496886">
      <w:pPr>
        <w:numPr>
          <w:ilvl w:val="0"/>
          <w:numId w:val="48"/>
        </w:numPr>
        <w:jc w:val="both"/>
      </w:pPr>
      <w:r w:rsidRPr="0019613D">
        <w:t>головные боли, неврологическая симптоматика, нарушение сознания (признаки ишемического инсульта).</w:t>
      </w:r>
    </w:p>
    <w:p w14:paraId="62D5A79A" w14:textId="77777777" w:rsidR="00DE3A43" w:rsidRPr="0019613D" w:rsidRDefault="00DE3A43" w:rsidP="00496886">
      <w:pPr>
        <w:numPr>
          <w:ilvl w:val="0"/>
          <w:numId w:val="48"/>
        </w:numPr>
        <w:jc w:val="both"/>
      </w:pPr>
      <w:r w:rsidRPr="0019613D">
        <w:t>синдром сдавления венозного ствола или вены;</w:t>
      </w:r>
    </w:p>
    <w:p w14:paraId="398BA3CD" w14:textId="77777777" w:rsidR="00DE3A43" w:rsidRPr="0019613D" w:rsidRDefault="00DE3A43" w:rsidP="00496886">
      <w:pPr>
        <w:numPr>
          <w:ilvl w:val="0"/>
          <w:numId w:val="48"/>
        </w:numPr>
        <w:jc w:val="both"/>
      </w:pPr>
      <w:r w:rsidRPr="0019613D">
        <w:t>расширение венозной сети;</w:t>
      </w:r>
    </w:p>
    <w:p w14:paraId="51A1B59E" w14:textId="0AFFDBF2" w:rsidR="00DE3A43" w:rsidRPr="0019613D" w:rsidRDefault="00DE3A43" w:rsidP="00496886">
      <w:pPr>
        <w:numPr>
          <w:ilvl w:val="0"/>
          <w:numId w:val="48"/>
        </w:numPr>
        <w:jc w:val="both"/>
      </w:pPr>
      <w:r w:rsidRPr="0019613D">
        <w:t xml:space="preserve"> признаки дыхательной недостаточности при тромбоэмболии легочной артерии (ТЭЛА). </w:t>
      </w:r>
    </w:p>
    <w:p w14:paraId="43C14D55" w14:textId="77777777" w:rsidR="00DE3A43" w:rsidRPr="0019613D" w:rsidRDefault="00DE3A43" w:rsidP="00DE3A43">
      <w:pPr>
        <w:pStyle w:val="Numlist"/>
        <w:ind w:firstLine="360"/>
        <w:rPr>
          <w:b/>
        </w:rPr>
      </w:pPr>
    </w:p>
    <w:p w14:paraId="69C09509" w14:textId="2032BB8C" w:rsidR="00DE3A43" w:rsidRPr="0019613D" w:rsidRDefault="00DE3A43" w:rsidP="00EE63E2">
      <w:pPr>
        <w:pStyle w:val="Numlist"/>
        <w:ind w:firstLine="709"/>
      </w:pPr>
      <w:r w:rsidRPr="0019613D">
        <w:rPr>
          <w:bCs/>
          <w:i/>
          <w:iCs/>
          <w:u w:val="single"/>
        </w:rPr>
        <w:t>Лабораторная диагностика</w:t>
      </w:r>
      <w:r w:rsidRPr="0019613D">
        <w:rPr>
          <w:b/>
        </w:rPr>
        <w:t xml:space="preserve"> </w:t>
      </w:r>
      <w:r w:rsidRPr="0019613D">
        <w:t xml:space="preserve">тромботических осложнений должна включать следующие исследования: </w:t>
      </w:r>
    </w:p>
    <w:p w14:paraId="1C226E56" w14:textId="77777777" w:rsidR="00DE3A43" w:rsidRPr="0019613D" w:rsidRDefault="00DE3A43" w:rsidP="00EE63E2">
      <w:pPr>
        <w:jc w:val="both"/>
      </w:pPr>
      <w:r w:rsidRPr="0019613D">
        <w:t>1) 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p>
    <w:p w14:paraId="6FEF9A94" w14:textId="77777777" w:rsidR="00DE3A43" w:rsidRPr="0019613D" w:rsidRDefault="00DE3A43" w:rsidP="00EE63E2">
      <w:pPr>
        <w:jc w:val="both"/>
      </w:pPr>
      <w:r w:rsidRPr="0019613D">
        <w:t>2) Коагулограмма с определением следующих показателей:</w:t>
      </w:r>
    </w:p>
    <w:p w14:paraId="560A0897" w14:textId="77777777" w:rsidR="00DE3A43" w:rsidRPr="0019613D" w:rsidRDefault="00DE3A43" w:rsidP="00496886">
      <w:pPr>
        <w:pStyle w:val="aff1"/>
        <w:widowControl w:val="0"/>
        <w:numPr>
          <w:ilvl w:val="0"/>
          <w:numId w:val="42"/>
        </w:numPr>
        <w:ind w:left="1418" w:hanging="567"/>
        <w:jc w:val="both"/>
        <w:rPr>
          <w:szCs w:val="24"/>
        </w:rPr>
      </w:pPr>
      <w:r w:rsidRPr="0019613D">
        <w:rPr>
          <w:szCs w:val="24"/>
        </w:rPr>
        <w:t>активированное частичное тромбопластиновое время (АЧТВ);</w:t>
      </w:r>
    </w:p>
    <w:p w14:paraId="59F86730" w14:textId="77777777" w:rsidR="00DE3A43" w:rsidRPr="0019613D" w:rsidRDefault="00DE3A43" w:rsidP="00496886">
      <w:pPr>
        <w:pStyle w:val="aff1"/>
        <w:widowControl w:val="0"/>
        <w:numPr>
          <w:ilvl w:val="0"/>
          <w:numId w:val="42"/>
        </w:numPr>
        <w:ind w:left="1418" w:hanging="567"/>
        <w:jc w:val="both"/>
        <w:rPr>
          <w:szCs w:val="24"/>
        </w:rPr>
      </w:pPr>
      <w:r w:rsidRPr="0019613D">
        <w:rPr>
          <w:szCs w:val="24"/>
        </w:rPr>
        <w:t>тромбиновое время (ТВ);</w:t>
      </w:r>
    </w:p>
    <w:p w14:paraId="299B9094" w14:textId="77777777" w:rsidR="00DE3A43" w:rsidRPr="0019613D" w:rsidRDefault="00DE3A43" w:rsidP="00496886">
      <w:pPr>
        <w:pStyle w:val="aff1"/>
        <w:widowControl w:val="0"/>
        <w:numPr>
          <w:ilvl w:val="0"/>
          <w:numId w:val="42"/>
        </w:numPr>
        <w:ind w:left="1418" w:hanging="567"/>
        <w:jc w:val="both"/>
        <w:rPr>
          <w:szCs w:val="24"/>
        </w:rPr>
      </w:pPr>
      <w:r w:rsidRPr="0019613D">
        <w:rPr>
          <w:szCs w:val="24"/>
        </w:rPr>
        <w:t>протромбин по Квику (международное нормализованное отношение - МНО);</w:t>
      </w:r>
    </w:p>
    <w:p w14:paraId="50064612" w14:textId="77777777" w:rsidR="00DE3A43" w:rsidRPr="0019613D" w:rsidRDefault="00DE3A43" w:rsidP="00496886">
      <w:pPr>
        <w:pStyle w:val="aff1"/>
        <w:widowControl w:val="0"/>
        <w:numPr>
          <w:ilvl w:val="0"/>
          <w:numId w:val="42"/>
        </w:numPr>
        <w:ind w:left="1418" w:hanging="567"/>
        <w:jc w:val="both"/>
        <w:rPr>
          <w:szCs w:val="24"/>
        </w:rPr>
      </w:pPr>
      <w:r w:rsidRPr="0019613D">
        <w:rPr>
          <w:szCs w:val="24"/>
        </w:rPr>
        <w:t>плазменная концентрация фибриногена;</w:t>
      </w:r>
    </w:p>
    <w:p w14:paraId="1BBB053F" w14:textId="77777777" w:rsidR="00DE3A43" w:rsidRPr="0019613D" w:rsidRDefault="00DE3A43" w:rsidP="00496886">
      <w:pPr>
        <w:pStyle w:val="aff1"/>
        <w:widowControl w:val="0"/>
        <w:numPr>
          <w:ilvl w:val="0"/>
          <w:numId w:val="42"/>
        </w:numPr>
        <w:ind w:left="1418" w:hanging="567"/>
        <w:jc w:val="both"/>
        <w:rPr>
          <w:szCs w:val="24"/>
        </w:rPr>
      </w:pPr>
      <w:r w:rsidRPr="0019613D">
        <w:rPr>
          <w:szCs w:val="24"/>
        </w:rPr>
        <w:t xml:space="preserve">плазменная концентрация антитромбина III (АТ </w:t>
      </w:r>
      <w:r w:rsidRPr="0019613D">
        <w:rPr>
          <w:szCs w:val="24"/>
          <w:lang w:val="en-US"/>
        </w:rPr>
        <w:t>III</w:t>
      </w:r>
      <w:r w:rsidRPr="0019613D">
        <w:rPr>
          <w:szCs w:val="24"/>
        </w:rPr>
        <w:t>), особенно для групп высокого риска;</w:t>
      </w:r>
    </w:p>
    <w:p w14:paraId="70C4FA28" w14:textId="77777777" w:rsidR="00DE3A43" w:rsidRPr="0019613D" w:rsidRDefault="00DE3A43" w:rsidP="00496886">
      <w:pPr>
        <w:pStyle w:val="aff1"/>
        <w:widowControl w:val="0"/>
        <w:numPr>
          <w:ilvl w:val="0"/>
          <w:numId w:val="42"/>
        </w:numPr>
        <w:ind w:left="1418" w:hanging="567"/>
        <w:jc w:val="both"/>
        <w:rPr>
          <w:szCs w:val="24"/>
        </w:rPr>
      </w:pPr>
      <w:r w:rsidRPr="0019613D">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4FBDBA2E" w14:textId="423F64C8" w:rsidR="00DE3A43" w:rsidRPr="0019613D" w:rsidRDefault="00DE3A43" w:rsidP="00496886">
      <w:pPr>
        <w:pStyle w:val="aff1"/>
        <w:widowControl w:val="0"/>
        <w:numPr>
          <w:ilvl w:val="0"/>
          <w:numId w:val="42"/>
        </w:numPr>
        <w:ind w:left="1418" w:hanging="567"/>
        <w:jc w:val="both"/>
        <w:rPr>
          <w:szCs w:val="24"/>
        </w:rPr>
      </w:pPr>
      <w:r w:rsidRPr="0019613D">
        <w:rPr>
          <w:szCs w:val="24"/>
        </w:rPr>
        <w:t>D-димер</w:t>
      </w:r>
      <w:r w:rsidRPr="0019613D">
        <w:rPr>
          <w:szCs w:val="24"/>
          <w:lang w:val="en-US"/>
        </w:rPr>
        <w:fldChar w:fldCharType="begin" w:fldLock="1"/>
      </w:r>
      <w:r w:rsidRPr="0019613D">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[111]","plainTextFormattedCitation":"[111]","previouslyFormattedCitation":"[111]"},"properties":{"noteIndex":0},"schema":"https://github.com/citation-style-language/schema/raw/master/csl-citation.json"}</w:instrText>
      </w:r>
      <w:r w:rsidRPr="0019613D">
        <w:rPr>
          <w:szCs w:val="24"/>
          <w:lang w:val="en-US"/>
        </w:rPr>
        <w:fldChar w:fldCharType="separate"/>
      </w:r>
      <w:r w:rsidRPr="0019613D">
        <w:rPr>
          <w:szCs w:val="24"/>
          <w:lang w:val="en-US"/>
        </w:rPr>
        <w:fldChar w:fldCharType="end"/>
      </w:r>
      <w:r w:rsidRPr="0019613D">
        <w:rPr>
          <w:szCs w:val="24"/>
        </w:rPr>
        <w:t>;</w:t>
      </w:r>
    </w:p>
    <w:p w14:paraId="3C9C550C" w14:textId="77777777" w:rsidR="00DE3A43" w:rsidRPr="0019613D" w:rsidRDefault="00DE3A43" w:rsidP="00496886">
      <w:pPr>
        <w:pStyle w:val="aff1"/>
        <w:widowControl w:val="0"/>
        <w:numPr>
          <w:ilvl w:val="0"/>
          <w:numId w:val="42"/>
        </w:numPr>
        <w:ind w:left="1418" w:hanging="567"/>
        <w:jc w:val="both"/>
        <w:rPr>
          <w:szCs w:val="24"/>
        </w:rPr>
      </w:pPr>
      <w:r w:rsidRPr="0019613D">
        <w:rPr>
          <w:szCs w:val="24"/>
        </w:rPr>
        <w:lastRenderedPageBreak/>
        <w:t>протеин С;</w:t>
      </w:r>
    </w:p>
    <w:p w14:paraId="54777B22" w14:textId="77777777" w:rsidR="00DE3A43" w:rsidRPr="0019613D" w:rsidRDefault="00DE3A43" w:rsidP="00496886">
      <w:pPr>
        <w:pStyle w:val="aff1"/>
        <w:widowControl w:val="0"/>
        <w:numPr>
          <w:ilvl w:val="0"/>
          <w:numId w:val="42"/>
        </w:numPr>
        <w:ind w:left="1418" w:hanging="567"/>
        <w:jc w:val="both"/>
        <w:rPr>
          <w:szCs w:val="24"/>
        </w:rPr>
      </w:pPr>
      <w:r w:rsidRPr="0019613D">
        <w:rPr>
          <w:szCs w:val="24"/>
        </w:rPr>
        <w:t xml:space="preserve">протеин </w:t>
      </w:r>
      <w:r w:rsidRPr="0019613D">
        <w:rPr>
          <w:szCs w:val="24"/>
          <w:lang w:val="en-US"/>
        </w:rPr>
        <w:t>S</w:t>
      </w:r>
      <w:r w:rsidRPr="0019613D">
        <w:rPr>
          <w:szCs w:val="24"/>
        </w:rPr>
        <w:t>;</w:t>
      </w:r>
    </w:p>
    <w:p w14:paraId="06BBB606" w14:textId="77777777" w:rsidR="00DE3A43" w:rsidRPr="0019613D" w:rsidRDefault="00DE3A43" w:rsidP="00496886">
      <w:pPr>
        <w:pStyle w:val="aff1"/>
        <w:widowControl w:val="0"/>
        <w:numPr>
          <w:ilvl w:val="0"/>
          <w:numId w:val="42"/>
        </w:numPr>
        <w:ind w:left="1418" w:hanging="567"/>
        <w:jc w:val="both"/>
        <w:rPr>
          <w:szCs w:val="24"/>
        </w:rPr>
      </w:pPr>
      <w:r w:rsidRPr="0019613D">
        <w:rPr>
          <w:szCs w:val="24"/>
        </w:rPr>
        <w:t>XIIa-зависимый фибринолиз;</w:t>
      </w:r>
    </w:p>
    <w:p w14:paraId="6A42C285" w14:textId="17AFDF13" w:rsidR="00DE3A43" w:rsidRPr="0019613D" w:rsidRDefault="00DE3A43" w:rsidP="00EE63E2">
      <w:pPr>
        <w:widowControl w:val="0"/>
        <w:ind w:firstLine="709"/>
        <w:jc w:val="both"/>
      </w:pPr>
      <w:r w:rsidRPr="0019613D">
        <w:t xml:space="preserve">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w:t>
      </w:r>
    </w:p>
    <w:p w14:paraId="1E2D46F4" w14:textId="77777777" w:rsidR="00DE3A43" w:rsidRPr="0019613D" w:rsidRDefault="00DE3A43" w:rsidP="00EE63E2">
      <w:pPr>
        <w:widowControl w:val="0"/>
        <w:ind w:firstLine="709"/>
        <w:jc w:val="both"/>
      </w:pPr>
      <w:r w:rsidRPr="0019613D">
        <w:t xml:space="preserve">Повышенная концентрация </w:t>
      </w:r>
      <w:r w:rsidRPr="0019613D">
        <w:rPr>
          <w:lang w:val="en-US"/>
        </w:rPr>
        <w:t>D</w:t>
      </w:r>
      <w:r w:rsidRPr="0019613D">
        <w:t xml:space="preserve">-димера у пациентов с лейкозами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 </w:t>
      </w:r>
      <w:r w:rsidRPr="0019613D">
        <w:fldChar w:fldCharType="begin" w:fldLock="1"/>
      </w:r>
      <w:r w:rsidRPr="0019613D">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[111]","plainTextFormattedCitation":"[111]","previouslyFormattedCitation":"[111]"},"properties":{"noteIndex":0},"schema":"https://github.com/citation-style-language/schema/raw/master/csl-citation.json"}</w:instrText>
      </w:r>
      <w:r w:rsidRPr="0019613D">
        <w:fldChar w:fldCharType="separate"/>
      </w:r>
      <w:r w:rsidRPr="0019613D">
        <w:rPr>
          <w:noProof/>
        </w:rPr>
        <w:t>[112]</w:t>
      </w:r>
      <w:r w:rsidRPr="0019613D">
        <w:fldChar w:fldCharType="end"/>
      </w:r>
      <w:r w:rsidRPr="0019613D">
        <w:t xml:space="preserve">. Поэтому не рекомендуется начинать тромбопрофилактику ориентируясь только на повышенную концентрацию </w:t>
      </w:r>
      <w:r w:rsidRPr="0019613D">
        <w:rPr>
          <w:lang w:val="en-US"/>
        </w:rPr>
        <w:t>D</w:t>
      </w:r>
      <w:r w:rsidRPr="0019613D">
        <w:t>-димера. При концентрации D-димера выше порогового значения рекомендуется дополнительное проведение инструментальных методов обследования.</w:t>
      </w:r>
    </w:p>
    <w:p w14:paraId="4A07C1ED" w14:textId="77777777" w:rsidR="00DE3A43" w:rsidRPr="0019613D" w:rsidRDefault="00DE3A43" w:rsidP="00EE63E2">
      <w:pPr>
        <w:jc w:val="both"/>
        <w:rPr>
          <w:i/>
        </w:rPr>
      </w:pPr>
      <w:r w:rsidRPr="0019613D">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холестерин, триглицериды, индекс атерогенности – на этапе диагностике, далее по показаниям. </w:t>
      </w:r>
      <w:r w:rsidRPr="0019613D">
        <w:rPr>
          <w:rStyle w:val="affe"/>
          <w:b w:val="0"/>
          <w:iCs/>
          <w:shd w:val="clear" w:color="auto" w:fill="FFFFFF"/>
        </w:rPr>
        <w:t>В</w:t>
      </w:r>
      <w:r w:rsidRPr="0019613D">
        <w:rPr>
          <w:rStyle w:val="afff"/>
          <w:i w:val="0"/>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26A77F49" w14:textId="77777777" w:rsidR="00DE3A43" w:rsidRPr="0019613D" w:rsidRDefault="00DE3A43" w:rsidP="00EE63E2">
      <w:pPr>
        <w:jc w:val="both"/>
      </w:pPr>
      <w:r w:rsidRPr="0019613D">
        <w:t>4) Определение концентрации гомоцистеина – важно в диагностике гипергомоцистеинемии.</w:t>
      </w:r>
    </w:p>
    <w:p w14:paraId="02CAD35D" w14:textId="77777777" w:rsidR="00DE3A43" w:rsidRPr="0019613D" w:rsidRDefault="00DE3A43" w:rsidP="00EE63E2">
      <w:pPr>
        <w:jc w:val="both"/>
      </w:pPr>
      <w:r w:rsidRPr="0019613D">
        <w:t>5) Исследование мутации генов факторов, участвующих в гемостазе (протромбина G20210A, фактора V Лейден, метилентетрагидрофолатредуктазы), важно для верификации формы и варианта наследственных тромбофилий, определяется по показаниям.</w:t>
      </w:r>
    </w:p>
    <w:p w14:paraId="3A1B40F8" w14:textId="77777777" w:rsidR="00DE3A43" w:rsidRPr="0019613D" w:rsidRDefault="00DE3A43" w:rsidP="00EE63E2">
      <w:pPr>
        <w:jc w:val="both"/>
      </w:pPr>
      <w:r w:rsidRPr="0019613D">
        <w:t xml:space="preserve">6) Тромбоэластография, пространственная тромбодинамика и определение тромбинового потенциала – по показаниям. </w:t>
      </w:r>
    </w:p>
    <w:p w14:paraId="42984E0D" w14:textId="77777777" w:rsidR="00DE3A43" w:rsidRPr="0019613D" w:rsidRDefault="00DE3A43" w:rsidP="00EE63E2">
      <w:pPr>
        <w:pStyle w:val="Numlist"/>
      </w:pPr>
      <w:r w:rsidRPr="0019613D">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67F71F0A" w14:textId="77777777" w:rsidR="00DE3A43" w:rsidRPr="0019613D" w:rsidRDefault="00DE3A43" w:rsidP="00EE63E2">
      <w:pPr>
        <w:jc w:val="both"/>
        <w:rPr>
          <w:b/>
        </w:rPr>
      </w:pPr>
    </w:p>
    <w:p w14:paraId="0E6EA611" w14:textId="1BD4D656" w:rsidR="00DE3A43" w:rsidRPr="0019613D" w:rsidRDefault="00DE3A43" w:rsidP="00EE63E2">
      <w:pPr>
        <w:ind w:firstLine="709"/>
        <w:jc w:val="both"/>
      </w:pPr>
      <w:r w:rsidRPr="0019613D">
        <w:rPr>
          <w:bCs/>
          <w:i/>
          <w:iCs/>
          <w:u w:val="single"/>
        </w:rPr>
        <w:t>Инструментальная диагностика</w:t>
      </w:r>
      <w:r w:rsidRPr="0019613D">
        <w:t xml:space="preserve"> рекомендуется для определения выраженности и уточнения локализации тромботических осложнений. Выбор метода зависит от </w:t>
      </w:r>
      <w:r w:rsidRPr="0019613D">
        <w:lastRenderedPageBreak/>
        <w:t xml:space="preserve">клинической картины и данных лабораторного обследования. Проводятся следующие виды исследования </w:t>
      </w:r>
      <w:r w:rsidRPr="0019613D">
        <w:fldChar w:fldCharType="begin" w:fldLock="1"/>
      </w:r>
      <w:r w:rsidRPr="0019613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rsidRPr="0019613D">
        <w:fldChar w:fldCharType="separate"/>
      </w:r>
      <w:r w:rsidRPr="0019613D">
        <w:rPr>
          <w:noProof/>
        </w:rPr>
        <w:t>[</w:t>
      </w:r>
      <w:r w:rsidR="00EE63E2" w:rsidRPr="0019613D">
        <w:rPr>
          <w:noProof/>
        </w:rPr>
        <w:t>68,69</w:t>
      </w:r>
      <w:r w:rsidRPr="0019613D">
        <w:rPr>
          <w:noProof/>
        </w:rPr>
        <w:t>]</w:t>
      </w:r>
      <w:r w:rsidRPr="0019613D">
        <w:fldChar w:fldCharType="end"/>
      </w:r>
      <w:r w:rsidRPr="0019613D">
        <w:t>:</w:t>
      </w:r>
    </w:p>
    <w:p w14:paraId="45E58F13" w14:textId="77777777" w:rsidR="00DE3A43" w:rsidRPr="0019613D" w:rsidRDefault="00DE3A43" w:rsidP="00496886">
      <w:pPr>
        <w:pStyle w:val="aff1"/>
        <w:numPr>
          <w:ilvl w:val="0"/>
          <w:numId w:val="45"/>
        </w:numPr>
        <w:spacing w:after="200"/>
        <w:ind w:left="1134"/>
        <w:jc w:val="both"/>
        <w:rPr>
          <w:szCs w:val="24"/>
        </w:rPr>
      </w:pPr>
      <w:r w:rsidRPr="0019613D">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12AEAEE3" w14:textId="77777777" w:rsidR="00DE3A43" w:rsidRPr="0019613D" w:rsidRDefault="00DE3A43" w:rsidP="00496886">
      <w:pPr>
        <w:pStyle w:val="aff1"/>
        <w:numPr>
          <w:ilvl w:val="0"/>
          <w:numId w:val="45"/>
        </w:numPr>
        <w:ind w:left="1134"/>
        <w:jc w:val="both"/>
        <w:rPr>
          <w:bCs/>
          <w:szCs w:val="24"/>
        </w:rPr>
      </w:pPr>
      <w:r w:rsidRPr="0019613D">
        <w:rPr>
          <w:bCs/>
          <w:szCs w:val="24"/>
        </w:rPr>
        <w:t>УЗИ органов брюшной полости (размеры печени, селезенки, вены портальной системы и собственные вены печени), гемодинамические критерии портальной гипертензии при органомегалии и подозрении на тромбоз.</w:t>
      </w:r>
    </w:p>
    <w:p w14:paraId="5277EBEB" w14:textId="77777777" w:rsidR="00DE3A43" w:rsidRPr="0019613D" w:rsidRDefault="00DE3A43" w:rsidP="00496886">
      <w:pPr>
        <w:pStyle w:val="aff1"/>
        <w:numPr>
          <w:ilvl w:val="0"/>
          <w:numId w:val="45"/>
        </w:numPr>
        <w:ind w:left="1134"/>
        <w:jc w:val="both"/>
        <w:rPr>
          <w:bCs/>
          <w:szCs w:val="24"/>
        </w:rPr>
      </w:pPr>
      <w:r w:rsidRPr="0019613D">
        <w:rPr>
          <w:iCs/>
          <w:szCs w:val="24"/>
        </w:rPr>
        <w:t xml:space="preserve">КТ </w:t>
      </w:r>
      <w:r w:rsidRPr="0019613D">
        <w:rPr>
          <w:bCs/>
          <w:szCs w:val="24"/>
        </w:rPr>
        <w:t>органов грудной клетки и брюшной полости с внутривенным контрастным усилением для диагностики ТЭЛА, тромбоза вен и артерий брюшной полости, инфарктов паренхиматозных органов, оценки коллатералей.</w:t>
      </w:r>
    </w:p>
    <w:p w14:paraId="5DA26BB7" w14:textId="77777777" w:rsidR="00DE3A43" w:rsidRPr="0019613D" w:rsidRDefault="00DE3A43" w:rsidP="00496886">
      <w:pPr>
        <w:pStyle w:val="aff1"/>
        <w:numPr>
          <w:ilvl w:val="0"/>
          <w:numId w:val="45"/>
        </w:numPr>
        <w:ind w:left="1134"/>
        <w:jc w:val="both"/>
        <w:rPr>
          <w:bCs/>
          <w:szCs w:val="24"/>
        </w:rPr>
      </w:pPr>
      <w:r w:rsidRPr="0019613D">
        <w:rPr>
          <w:iCs/>
          <w:color w:val="000000"/>
          <w:szCs w:val="24"/>
        </w:rPr>
        <w:t>Магнитно-резонансная томография (МРТ)</w:t>
      </w:r>
      <w:r w:rsidRPr="0019613D">
        <w:rPr>
          <w:i/>
          <w:iCs/>
          <w:color w:val="000000"/>
          <w:szCs w:val="24"/>
        </w:rPr>
        <w:t xml:space="preserve"> </w:t>
      </w:r>
      <w:r w:rsidRPr="0019613D">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3B0B210D" w14:textId="77777777" w:rsidR="00DE3A43" w:rsidRPr="0019613D" w:rsidRDefault="00DE3A43" w:rsidP="00496886">
      <w:pPr>
        <w:pStyle w:val="aff1"/>
        <w:numPr>
          <w:ilvl w:val="0"/>
          <w:numId w:val="45"/>
        </w:numPr>
        <w:ind w:left="1134"/>
        <w:jc w:val="both"/>
        <w:rPr>
          <w:bCs/>
          <w:szCs w:val="24"/>
        </w:rPr>
      </w:pPr>
      <w:r w:rsidRPr="0019613D">
        <w:rPr>
          <w:iCs/>
          <w:szCs w:val="24"/>
        </w:rPr>
        <w:t xml:space="preserve">Эзофагогастродуоденоскопия (ЭГДС) </w:t>
      </w:r>
      <w:r w:rsidRPr="0019613D">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19613D">
        <w:rPr>
          <w:i/>
          <w:color w:val="4472C4" w:themeColor="accent5"/>
          <w:szCs w:val="24"/>
        </w:rPr>
        <w:t xml:space="preserve"> </w:t>
      </w:r>
      <w:r w:rsidRPr="0019613D">
        <w:rPr>
          <w:szCs w:val="24"/>
        </w:rPr>
        <w:t>также оценка степени</w:t>
      </w:r>
      <w:r w:rsidRPr="0019613D">
        <w:rPr>
          <w:i/>
          <w:color w:val="4472C4" w:themeColor="accent5"/>
          <w:szCs w:val="24"/>
        </w:rPr>
        <w:t xml:space="preserve"> </w:t>
      </w:r>
      <w:r w:rsidRPr="0019613D">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34FFB3D5" w14:textId="77777777" w:rsidR="00DE3A43" w:rsidRPr="0019613D" w:rsidRDefault="00DE3A43" w:rsidP="00496886">
      <w:pPr>
        <w:pStyle w:val="aff1"/>
        <w:numPr>
          <w:ilvl w:val="0"/>
          <w:numId w:val="45"/>
        </w:numPr>
        <w:ind w:left="1134"/>
        <w:jc w:val="both"/>
        <w:rPr>
          <w:bCs/>
          <w:szCs w:val="24"/>
        </w:rPr>
      </w:pPr>
      <w:r w:rsidRPr="0019613D">
        <w:rPr>
          <w:iCs/>
          <w:szCs w:val="24"/>
        </w:rPr>
        <w:t xml:space="preserve">Рентгенологическое исследование пищевода и желудка </w:t>
      </w:r>
      <w:r w:rsidRPr="0019613D">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50A2D07D" w14:textId="77777777" w:rsidR="00DE3A43" w:rsidRPr="0019613D" w:rsidRDefault="00DE3A43" w:rsidP="00496886">
      <w:pPr>
        <w:pStyle w:val="aff1"/>
        <w:numPr>
          <w:ilvl w:val="0"/>
          <w:numId w:val="45"/>
        </w:numPr>
        <w:ind w:left="1134"/>
        <w:jc w:val="both"/>
        <w:rPr>
          <w:bCs/>
          <w:szCs w:val="24"/>
        </w:rPr>
      </w:pPr>
      <w:r w:rsidRPr="0019613D">
        <w:rPr>
          <w:szCs w:val="24"/>
        </w:rPr>
        <w:lastRenderedPageBreak/>
        <w:t>Контрастные артерио- и венографии выявляют локализацию и анатомические особенности тромботических процессов.</w:t>
      </w:r>
    </w:p>
    <w:p w14:paraId="11252AA6" w14:textId="77777777" w:rsidR="00DE3A43" w:rsidRPr="0019613D" w:rsidRDefault="00DE3A43" w:rsidP="00496886">
      <w:pPr>
        <w:pStyle w:val="aff1"/>
        <w:numPr>
          <w:ilvl w:val="0"/>
          <w:numId w:val="45"/>
        </w:numPr>
        <w:ind w:left="1134"/>
        <w:jc w:val="both"/>
        <w:rPr>
          <w:bCs/>
          <w:szCs w:val="24"/>
        </w:rPr>
      </w:pPr>
      <w:r w:rsidRPr="0019613D">
        <w:rPr>
          <w:szCs w:val="24"/>
        </w:rPr>
        <w:t>ЭхоКГ для оценки легочной гипертензии.</w:t>
      </w:r>
    </w:p>
    <w:p w14:paraId="59E1D09C" w14:textId="77777777" w:rsidR="00DE3A43" w:rsidRPr="0019613D" w:rsidRDefault="00DE3A43" w:rsidP="00496886">
      <w:pPr>
        <w:pStyle w:val="aff1"/>
        <w:numPr>
          <w:ilvl w:val="0"/>
          <w:numId w:val="45"/>
        </w:numPr>
        <w:ind w:left="1134"/>
        <w:jc w:val="both"/>
        <w:rPr>
          <w:bCs/>
          <w:szCs w:val="24"/>
        </w:rPr>
      </w:pPr>
      <w:r w:rsidRPr="0019613D">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470CD440" w14:textId="77777777" w:rsidR="00DE3A43" w:rsidRPr="0019613D" w:rsidRDefault="00DE3A43" w:rsidP="00DE3A43">
      <w:pPr>
        <w:pStyle w:val="Numlist"/>
        <w:ind w:firstLine="709"/>
        <w:rPr>
          <w:b/>
        </w:rPr>
      </w:pPr>
    </w:p>
    <w:p w14:paraId="52378473" w14:textId="150A370F" w:rsidR="00DE3A43" w:rsidRPr="0019613D" w:rsidRDefault="00DE3A43" w:rsidP="00DE3A43">
      <w:pPr>
        <w:pStyle w:val="Numlist"/>
        <w:ind w:firstLine="709"/>
      </w:pPr>
      <w:r w:rsidRPr="0019613D">
        <w:rPr>
          <w:bCs/>
          <w:i/>
          <w:iCs/>
        </w:rPr>
        <w:t>Консультации специалистов</w:t>
      </w:r>
      <w:r w:rsidRPr="0019613D">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w:t>
      </w:r>
    </w:p>
    <w:p w14:paraId="36E10A84" w14:textId="77777777" w:rsidR="00DE3A43" w:rsidRPr="0019613D" w:rsidRDefault="00DE3A43" w:rsidP="00DE3A43">
      <w:pPr>
        <w:rPr>
          <w:b/>
        </w:rPr>
      </w:pPr>
    </w:p>
    <w:p w14:paraId="725D4284" w14:textId="77777777" w:rsidR="00DE3A43" w:rsidRPr="0019613D" w:rsidRDefault="00DE3A43" w:rsidP="00DE3A43">
      <w:pPr>
        <w:rPr>
          <w:bCs/>
          <w:i/>
          <w:iCs/>
          <w:u w:val="single"/>
        </w:rPr>
      </w:pPr>
      <w:r w:rsidRPr="0019613D">
        <w:rPr>
          <w:bCs/>
          <w:i/>
          <w:iCs/>
          <w:u w:val="single"/>
        </w:rPr>
        <w:t xml:space="preserve">Общие принципы профилактики ВТЭО </w:t>
      </w:r>
      <w:r w:rsidRPr="0019613D">
        <w:rPr>
          <w:i/>
          <w:iCs/>
          <w:u w:val="single"/>
        </w:rPr>
        <w:t>у пациентов с лейкозом.</w:t>
      </w:r>
    </w:p>
    <w:p w14:paraId="7ECDB69D" w14:textId="77777777" w:rsidR="00DE3A43" w:rsidRPr="0019613D" w:rsidRDefault="00DE3A43" w:rsidP="00DE3A43">
      <w:pPr>
        <w:pStyle w:val="Numlist"/>
        <w:ind w:firstLine="709"/>
      </w:pPr>
      <w:r w:rsidRPr="0019613D">
        <w:t>Риск тромботических осложнений при проведении химиотерапии у пациента с лейкозом может быть высоким. На более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34E39E32" w14:textId="77777777" w:rsidR="00DE3A43" w:rsidRPr="0019613D" w:rsidRDefault="00DE3A43" w:rsidP="00EE63E2">
      <w:pPr>
        <w:ind w:firstLine="709"/>
        <w:jc w:val="both"/>
      </w:pPr>
      <w:r w:rsidRPr="0019613D">
        <w:t xml:space="preserve">С целью определения тактики ведения пациента у каждого больного должна быть оценена степень риска развития ВТЭО; у больных, получающих лекарственную противоопухолевую терапию, следует учитывать дополнительные факторы риска ВТЭО. </w:t>
      </w:r>
    </w:p>
    <w:p w14:paraId="1B38B311" w14:textId="43EEEB3A" w:rsidR="00DE3A43" w:rsidRPr="0019613D" w:rsidRDefault="00DE3A43" w:rsidP="00DE3A43">
      <w:pPr>
        <w:ind w:firstLine="709"/>
      </w:pPr>
      <w:r w:rsidRPr="0019613D">
        <w:t>Профилактические мероприятия следует проводить у всех больных, относящихся к группам риска:</w:t>
      </w:r>
    </w:p>
    <w:p w14:paraId="693A50EA" w14:textId="77777777" w:rsidR="00DE3A43" w:rsidRPr="0019613D" w:rsidRDefault="00DE3A43" w:rsidP="00496886">
      <w:pPr>
        <w:pStyle w:val="aff1"/>
        <w:numPr>
          <w:ilvl w:val="0"/>
          <w:numId w:val="38"/>
        </w:numPr>
        <w:jc w:val="both"/>
        <w:rPr>
          <w:szCs w:val="24"/>
        </w:rPr>
      </w:pPr>
      <w:r w:rsidRPr="0019613D">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7D3F149E" w14:textId="77777777" w:rsidR="00DE3A43" w:rsidRPr="0019613D" w:rsidRDefault="00DE3A43" w:rsidP="00496886">
      <w:pPr>
        <w:pStyle w:val="aff1"/>
        <w:numPr>
          <w:ilvl w:val="0"/>
          <w:numId w:val="38"/>
        </w:numPr>
        <w:jc w:val="both"/>
        <w:rPr>
          <w:szCs w:val="24"/>
        </w:rPr>
      </w:pPr>
      <w:r w:rsidRPr="0019613D">
        <w:rPr>
          <w:szCs w:val="24"/>
        </w:rPr>
        <w:lastRenderedPageBreak/>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7806FC03" w14:textId="77777777" w:rsidR="00DE3A43" w:rsidRPr="0019613D" w:rsidRDefault="00DE3A43" w:rsidP="00496886">
      <w:pPr>
        <w:pStyle w:val="aff1"/>
        <w:numPr>
          <w:ilvl w:val="0"/>
          <w:numId w:val="38"/>
        </w:numPr>
        <w:jc w:val="both"/>
        <w:rPr>
          <w:szCs w:val="24"/>
        </w:rPr>
      </w:pPr>
      <w:r w:rsidRPr="0019613D">
        <w:rPr>
          <w:szCs w:val="24"/>
        </w:rPr>
        <w:t xml:space="preserve">особенно важно применять механические способы профилактики при наличии противопоказаний к использованию антикоагулянтов; </w:t>
      </w:r>
    </w:p>
    <w:p w14:paraId="3EFF00CB" w14:textId="77777777" w:rsidR="00DE3A43" w:rsidRPr="0019613D" w:rsidRDefault="00DE3A43" w:rsidP="00496886">
      <w:pPr>
        <w:pStyle w:val="aff1"/>
        <w:numPr>
          <w:ilvl w:val="0"/>
          <w:numId w:val="38"/>
        </w:numPr>
        <w:jc w:val="both"/>
        <w:rPr>
          <w:szCs w:val="24"/>
        </w:rPr>
      </w:pPr>
      <w:r w:rsidRPr="0019613D">
        <w:rPr>
          <w:szCs w:val="24"/>
        </w:rPr>
        <w:t>у больных с крайне высоким риском ВТЭО медикаментозная и механическая профилактика должны сочетаться;</w:t>
      </w:r>
    </w:p>
    <w:p w14:paraId="57CE2F68" w14:textId="77777777" w:rsidR="00DE3A43" w:rsidRPr="0019613D" w:rsidRDefault="00DE3A43" w:rsidP="00496886">
      <w:pPr>
        <w:pStyle w:val="aff1"/>
        <w:numPr>
          <w:ilvl w:val="0"/>
          <w:numId w:val="38"/>
        </w:numPr>
        <w:jc w:val="both"/>
        <w:rPr>
          <w:szCs w:val="24"/>
        </w:rPr>
      </w:pPr>
      <w:r w:rsidRPr="0019613D">
        <w:rPr>
          <w:szCs w:val="24"/>
        </w:rPr>
        <w:t xml:space="preserve">проведение лекарственной тромбопрофилактики прямыми (парентеральными и пероральными) и непрямыми антикоагулянтами; </w:t>
      </w:r>
    </w:p>
    <w:p w14:paraId="1BFD8372" w14:textId="77777777" w:rsidR="00DE3A43" w:rsidRPr="0019613D" w:rsidRDefault="00DE3A43" w:rsidP="00496886">
      <w:pPr>
        <w:pStyle w:val="aff1"/>
        <w:numPr>
          <w:ilvl w:val="0"/>
          <w:numId w:val="38"/>
        </w:numPr>
        <w:jc w:val="both"/>
        <w:rPr>
          <w:szCs w:val="24"/>
        </w:rPr>
      </w:pPr>
      <w:r w:rsidRPr="0019613D">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67A87E02" w14:textId="77777777" w:rsidR="00DE3A43" w:rsidRPr="0019613D" w:rsidRDefault="00DE3A43" w:rsidP="00496886">
      <w:pPr>
        <w:pStyle w:val="aff1"/>
        <w:numPr>
          <w:ilvl w:val="0"/>
          <w:numId w:val="38"/>
        </w:numPr>
        <w:jc w:val="both"/>
        <w:rPr>
          <w:szCs w:val="24"/>
        </w:rPr>
      </w:pPr>
      <w:r w:rsidRPr="0019613D">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45F70B83" w14:textId="77777777" w:rsidR="00DE3A43" w:rsidRPr="0019613D" w:rsidRDefault="00DE3A43" w:rsidP="00496886">
      <w:pPr>
        <w:pStyle w:val="aff1"/>
        <w:numPr>
          <w:ilvl w:val="0"/>
          <w:numId w:val="38"/>
        </w:numPr>
        <w:jc w:val="both"/>
        <w:rPr>
          <w:szCs w:val="24"/>
        </w:rPr>
      </w:pPr>
      <w:r w:rsidRPr="0019613D">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318172F0" w14:textId="77777777" w:rsidR="00DE3A43" w:rsidRPr="0019613D" w:rsidRDefault="00DE3A43" w:rsidP="00496886">
      <w:pPr>
        <w:pStyle w:val="aff1"/>
        <w:numPr>
          <w:ilvl w:val="0"/>
          <w:numId w:val="38"/>
        </w:numPr>
        <w:jc w:val="both"/>
        <w:rPr>
          <w:szCs w:val="24"/>
        </w:rPr>
      </w:pPr>
      <w:r w:rsidRPr="0019613D">
        <w:t>Проводить профилактику следует до тех пор, пока сохраняется высокий риск развития тромботических осложнений (месяцы и годы).</w:t>
      </w:r>
    </w:p>
    <w:p w14:paraId="4E232C91" w14:textId="77777777" w:rsidR="00DE3A43" w:rsidRPr="0019613D" w:rsidRDefault="00DE3A43" w:rsidP="00DE3A43">
      <w:pPr>
        <w:pStyle w:val="3"/>
        <w:ind w:firstLine="709"/>
        <w:rPr>
          <w:b/>
          <w:bCs/>
          <w:i/>
          <w:iCs/>
          <w:u w:val="single"/>
        </w:rPr>
      </w:pPr>
    </w:p>
    <w:p w14:paraId="3671862D" w14:textId="77777777" w:rsidR="00DE3A43" w:rsidRPr="0019613D" w:rsidRDefault="00DE3A43" w:rsidP="00DE3A43">
      <w:pPr>
        <w:pStyle w:val="a5"/>
        <w:rPr>
          <w:i/>
          <w:iCs/>
          <w:u w:val="single"/>
        </w:rPr>
      </w:pPr>
      <w:r w:rsidRPr="0019613D">
        <w:rPr>
          <w:i/>
          <w:iCs/>
          <w:u w:val="single"/>
        </w:rPr>
        <w:t>Профилактика и лечение тромботических нарушений у пациентов с лейкозом.</w:t>
      </w:r>
    </w:p>
    <w:p w14:paraId="3C353B79" w14:textId="18AECED5" w:rsidR="00DE3A43" w:rsidRPr="0019613D" w:rsidRDefault="00DE3A43" w:rsidP="00EE63E2">
      <w:pPr>
        <w:ind w:firstLine="709"/>
        <w:contextualSpacing/>
        <w:jc w:val="both"/>
      </w:pPr>
      <w:r w:rsidRPr="0019613D">
        <w:t>При выявлении ВТЭО и определении его давности, локализации, распространенности, назначается соответствующая терапия.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6137639A" w14:textId="77777777" w:rsidR="00DE3A43" w:rsidRPr="0019613D" w:rsidRDefault="00DE3A43" w:rsidP="00DE3A43">
      <w:pPr>
        <w:rPr>
          <w:u w:val="single"/>
        </w:rPr>
      </w:pPr>
    </w:p>
    <w:p w14:paraId="24F4F233" w14:textId="77777777" w:rsidR="00DE3A43" w:rsidRPr="0019613D" w:rsidRDefault="00DE3A43" w:rsidP="00DE3A43">
      <w:pPr>
        <w:rPr>
          <w:u w:val="single"/>
        </w:rPr>
      </w:pPr>
      <w:r w:rsidRPr="0019613D">
        <w:rPr>
          <w:u w:val="single"/>
        </w:rPr>
        <w:t>Медикаментозная терапия.</w:t>
      </w:r>
    </w:p>
    <w:p w14:paraId="63FC4D8A" w14:textId="3FC2F36D" w:rsidR="00DE3A43" w:rsidRPr="0019613D" w:rsidRDefault="00DE3A43" w:rsidP="00DE3A43">
      <w:pPr>
        <w:ind w:firstLine="708"/>
      </w:pPr>
      <w:r w:rsidRPr="0019613D">
        <w:t>1) Антикоагулянтная терапия.</w:t>
      </w:r>
    </w:p>
    <w:p w14:paraId="61379E1E" w14:textId="27CAC277" w:rsidR="00DE3A43" w:rsidRPr="0019613D" w:rsidRDefault="00DE3A43" w:rsidP="00EE63E2">
      <w:pPr>
        <w:widowControl w:val="0"/>
        <w:ind w:firstLine="709"/>
        <w:jc w:val="both"/>
      </w:pPr>
      <w:r w:rsidRPr="0019613D">
        <w:t xml:space="preserve">Осуществляется лечение нефракционированным гепарином (НФГ), предпочтительно путем постоянного внутривенного введения при помощи инфузомата </w:t>
      </w:r>
      <w:r w:rsidRPr="0019613D">
        <w:fldChar w:fldCharType="begin" w:fldLock="1"/>
      </w:r>
      <w:r w:rsidRPr="0019613D">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[112]","plainTextFormattedCitation":"[112]","previouslyFormattedCitation":"[112]"},"properties":{"noteIndex":0},"schema":"https://github.com/citation-style-language/schema/raw/master/csl-citation.json"}</w:instrText>
      </w:r>
      <w:r w:rsidRPr="0019613D">
        <w:fldChar w:fldCharType="separate"/>
      </w:r>
      <w:r w:rsidR="00CE46AF" w:rsidRPr="0019613D">
        <w:rPr>
          <w:noProof/>
        </w:rPr>
        <w:t>[70</w:t>
      </w:r>
      <w:r w:rsidRPr="0019613D">
        <w:rPr>
          <w:noProof/>
        </w:rPr>
        <w:t>]</w:t>
      </w:r>
      <w:r w:rsidRPr="0019613D">
        <w:fldChar w:fldCharType="end"/>
      </w:r>
      <w:r w:rsidRPr="0019613D">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2DB9CFD3" w14:textId="350170E5" w:rsidR="00DE3A43" w:rsidRPr="0019613D" w:rsidRDefault="00DE3A43" w:rsidP="00EE63E2">
      <w:pPr>
        <w:widowControl w:val="0"/>
        <w:ind w:firstLine="709"/>
        <w:jc w:val="both"/>
      </w:pPr>
      <w:r w:rsidRPr="0019613D">
        <w:t>Если количество тромбоцитов в крови меньше 100 х 10</w:t>
      </w:r>
      <w:r w:rsidRPr="0019613D">
        <w:rPr>
          <w:vertAlign w:val="superscript"/>
        </w:rPr>
        <w:t>9</w:t>
      </w:r>
      <w:r w:rsidRPr="0019613D">
        <w:t>/л, дозу НФГ снижают вдвое; если меньше 50х10</w:t>
      </w:r>
      <w:r w:rsidRPr="0019613D">
        <w:rPr>
          <w:vertAlign w:val="superscript"/>
        </w:rPr>
        <w:t>9</w:t>
      </w:r>
      <w:r w:rsidRPr="0019613D">
        <w:t xml:space="preserve">/л, НФГ отменяют. При развитии геморрагического синдрома любой </w:t>
      </w:r>
      <w:r w:rsidRPr="0019613D">
        <w:lastRenderedPageBreak/>
        <w:t>тяжести введение НФГ прекращают и вводят протамина сульфат или свежезамороженную плазму (СЗП) 10</w:t>
      </w:r>
      <w:r w:rsidRPr="0019613D">
        <w:rPr>
          <w:i/>
        </w:rPr>
        <w:t>—</w:t>
      </w:r>
      <w:r w:rsidRPr="0019613D">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sidRPr="0019613D">
        <w:rPr>
          <w:lang w:val="en-US"/>
        </w:rPr>
        <w:t>II</w:t>
      </w:r>
      <w:r w:rsidRPr="0019613D">
        <w:t xml:space="preserve"> типа (ГИТ </w:t>
      </w:r>
      <w:r w:rsidRPr="0019613D">
        <w:rPr>
          <w:lang w:val="en-US"/>
        </w:rPr>
        <w:t>II</w:t>
      </w:r>
      <w:r w:rsidRPr="0019613D">
        <w:t xml:space="preserve">)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(ривароксабан, дабигатран, апиксабан). </w:t>
      </w:r>
    </w:p>
    <w:p w14:paraId="4C668CD8" w14:textId="77777777" w:rsidR="00DE3A43" w:rsidRPr="0019613D" w:rsidRDefault="00DE3A43" w:rsidP="00EE63E2">
      <w:pPr>
        <w:widowControl w:val="0"/>
        <w:ind w:firstLine="709"/>
        <w:jc w:val="both"/>
      </w:pPr>
      <w:r w:rsidRPr="0019613D">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15362758" w14:textId="77777777" w:rsidR="00DE3A43" w:rsidRPr="0019613D" w:rsidRDefault="00DE3A43" w:rsidP="00EE63E2">
      <w:pPr>
        <w:widowControl w:val="0"/>
        <w:ind w:firstLine="709"/>
        <w:jc w:val="both"/>
      </w:pPr>
      <w:r w:rsidRPr="0019613D">
        <w:t>Альтернативой НФГ является подкожное введение низкомолекулярного гепарина (НМГ). Доза подбирается из расчета 100 анти-</w:t>
      </w:r>
      <w:r w:rsidRPr="0019613D">
        <w:rPr>
          <w:lang w:val="en-US"/>
        </w:rPr>
        <w:t>Xa</w:t>
      </w:r>
      <w:r w:rsidRPr="0019613D">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59900B85" w14:textId="77777777" w:rsidR="00DE3A43" w:rsidRPr="0019613D" w:rsidRDefault="00DE3A43" w:rsidP="00EE63E2">
      <w:pPr>
        <w:ind w:firstLine="709"/>
        <w:jc w:val="both"/>
      </w:pPr>
      <w:r w:rsidRPr="0019613D">
        <w:t>Для контроля используется анти-</w:t>
      </w:r>
      <w:r w:rsidRPr="0019613D">
        <w:rPr>
          <w:lang w:val="en-US"/>
        </w:rPr>
        <w:t>X</w:t>
      </w:r>
      <w:r w:rsidRPr="0019613D">
        <w:t>а активность, максимальный пик которой должен составлять 0,3-1,0 МЕ/мл через 3-4 часа после введения НМГ, а именно:</w:t>
      </w:r>
    </w:p>
    <w:p w14:paraId="0616E222" w14:textId="77777777" w:rsidR="00DE3A43" w:rsidRPr="0019613D" w:rsidRDefault="00DE3A43" w:rsidP="00496886">
      <w:pPr>
        <w:pStyle w:val="aff1"/>
        <w:numPr>
          <w:ilvl w:val="0"/>
          <w:numId w:val="37"/>
        </w:numPr>
        <w:ind w:left="1134"/>
        <w:jc w:val="both"/>
        <w:rPr>
          <w:szCs w:val="24"/>
        </w:rPr>
      </w:pPr>
      <w:r w:rsidRPr="0019613D">
        <w:rPr>
          <w:szCs w:val="24"/>
        </w:rPr>
        <w:t xml:space="preserve">при профилактической дозе НМГ – 0,3-0,4 МЕ/мл плазмы, </w:t>
      </w:r>
    </w:p>
    <w:p w14:paraId="36EDECA6" w14:textId="77777777" w:rsidR="00DE3A43" w:rsidRPr="0019613D" w:rsidRDefault="00DE3A43" w:rsidP="00496886">
      <w:pPr>
        <w:pStyle w:val="aff1"/>
        <w:numPr>
          <w:ilvl w:val="0"/>
          <w:numId w:val="39"/>
        </w:numPr>
        <w:ind w:left="1134"/>
        <w:jc w:val="both"/>
        <w:rPr>
          <w:szCs w:val="24"/>
        </w:rPr>
      </w:pPr>
      <w:r w:rsidRPr="0019613D">
        <w:rPr>
          <w:szCs w:val="24"/>
        </w:rPr>
        <w:t>при лечебной дозе НМГ при введении 2 р/сут – 0,5-1,0 МЕ/мл плазмы,</w:t>
      </w:r>
    </w:p>
    <w:p w14:paraId="609C5BEB" w14:textId="77777777" w:rsidR="00DE3A43" w:rsidRPr="0019613D" w:rsidRDefault="00DE3A43" w:rsidP="00496886">
      <w:pPr>
        <w:pStyle w:val="aff1"/>
        <w:numPr>
          <w:ilvl w:val="0"/>
          <w:numId w:val="39"/>
        </w:numPr>
        <w:ind w:left="1134"/>
        <w:jc w:val="both"/>
        <w:rPr>
          <w:szCs w:val="24"/>
        </w:rPr>
      </w:pPr>
      <w:r w:rsidRPr="0019613D">
        <w:rPr>
          <w:szCs w:val="24"/>
        </w:rPr>
        <w:t>при лечебной дозе НМГ при введении 1 р/сут – 1,0-2,0 МЕ/мл плазмы.</w:t>
      </w:r>
    </w:p>
    <w:p w14:paraId="697F2860" w14:textId="77777777" w:rsidR="00DE3A43" w:rsidRPr="0019613D" w:rsidRDefault="00DE3A43" w:rsidP="00DE3A43">
      <w:pPr>
        <w:ind w:left="708"/>
        <w:rPr>
          <w:bCs/>
        </w:rPr>
      </w:pPr>
    </w:p>
    <w:p w14:paraId="4E3CDB31" w14:textId="77777777" w:rsidR="00DE3A43" w:rsidRPr="0019613D" w:rsidRDefault="00DE3A43" w:rsidP="00DE3A43">
      <w:pPr>
        <w:rPr>
          <w:bCs/>
        </w:rPr>
      </w:pPr>
      <w:r w:rsidRPr="0019613D">
        <w:rPr>
          <w:bCs/>
        </w:rPr>
        <w:t xml:space="preserve">Таблица 1. Дозы антикоагулянтных препаратов </w:t>
      </w:r>
      <w:r w:rsidRPr="0019613D">
        <w:rPr>
          <w:bCs/>
          <w:iCs/>
        </w:rPr>
        <w:t xml:space="preserve">для профилактики </w:t>
      </w:r>
      <w:r w:rsidRPr="0019613D">
        <w:rPr>
          <w:bCs/>
        </w:rPr>
        <w:t>тромботических осложнений</w:t>
      </w:r>
    </w:p>
    <w:tbl>
      <w:tblPr>
        <w:tblStyle w:val="1fe"/>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DE3A43" w:rsidRPr="0019613D" w14:paraId="6B4F0801" w14:textId="77777777" w:rsidTr="00DE3A43">
        <w:trPr>
          <w:trHeight w:val="452"/>
        </w:trPr>
        <w:tc>
          <w:tcPr>
            <w:tcW w:w="3998" w:type="dxa"/>
            <w:shd w:val="clear" w:color="auto" w:fill="auto"/>
          </w:tcPr>
          <w:p w14:paraId="0FB1CB5C" w14:textId="77777777" w:rsidR="00DE3A43" w:rsidRPr="0019613D" w:rsidRDefault="00DE3A43" w:rsidP="00DE3A43">
            <w:pPr>
              <w:jc w:val="center"/>
              <w:rPr>
                <w:bCs/>
              </w:rPr>
            </w:pPr>
            <w:r w:rsidRPr="0019613D">
              <w:rPr>
                <w:rFonts w:eastAsiaTheme="majorEastAsia"/>
                <w:bCs/>
              </w:rPr>
              <w:t>Терапия</w:t>
            </w:r>
          </w:p>
        </w:tc>
        <w:tc>
          <w:tcPr>
            <w:tcW w:w="4678" w:type="dxa"/>
            <w:shd w:val="clear" w:color="auto" w:fill="auto"/>
          </w:tcPr>
          <w:p w14:paraId="32D332C2" w14:textId="77777777" w:rsidR="00DE3A43" w:rsidRPr="0019613D" w:rsidRDefault="00DE3A43" w:rsidP="00DE3A43">
            <w:pPr>
              <w:jc w:val="center"/>
              <w:rPr>
                <w:bCs/>
              </w:rPr>
            </w:pPr>
            <w:r w:rsidRPr="0019613D">
              <w:rPr>
                <w:rFonts w:eastAsiaTheme="majorEastAsia"/>
                <w:bCs/>
              </w:rPr>
              <w:t>Дозы</w:t>
            </w:r>
          </w:p>
        </w:tc>
      </w:tr>
      <w:tr w:rsidR="00DE3A43" w:rsidRPr="0019613D" w14:paraId="72FDFC52" w14:textId="77777777" w:rsidTr="00DE3A43">
        <w:trPr>
          <w:trHeight w:val="452"/>
        </w:trPr>
        <w:tc>
          <w:tcPr>
            <w:tcW w:w="3998" w:type="dxa"/>
            <w:shd w:val="clear" w:color="auto" w:fill="auto"/>
          </w:tcPr>
          <w:p w14:paraId="51F2EBCC" w14:textId="77777777" w:rsidR="00DE3A43" w:rsidRPr="0019613D" w:rsidRDefault="00DE3A43" w:rsidP="00DE3A43">
            <w:pPr>
              <w:rPr>
                <w:bCs/>
              </w:rPr>
            </w:pPr>
            <w:r w:rsidRPr="0019613D">
              <w:rPr>
                <w:rFonts w:eastAsiaTheme="majorEastAsia"/>
                <w:bCs/>
              </w:rPr>
              <w:t>Нефракционированный гепарин</w:t>
            </w:r>
          </w:p>
        </w:tc>
        <w:tc>
          <w:tcPr>
            <w:tcW w:w="4678" w:type="dxa"/>
            <w:shd w:val="clear" w:color="auto" w:fill="auto"/>
          </w:tcPr>
          <w:p w14:paraId="6F4CDE6D" w14:textId="77777777" w:rsidR="00DE3A43" w:rsidRPr="0019613D" w:rsidRDefault="00DE3A43" w:rsidP="00DE3A43">
            <w:pPr>
              <w:rPr>
                <w:bCs/>
              </w:rPr>
            </w:pPr>
            <w:r w:rsidRPr="0019613D">
              <w:rPr>
                <w:rFonts w:eastAsiaTheme="majorEastAsia"/>
                <w:bCs/>
              </w:rPr>
              <w:t>500 МЕ/час в/в непрерывно</w:t>
            </w:r>
            <w:r w:rsidRPr="0019613D">
              <w:rPr>
                <w:bCs/>
                <w:color w:val="000000" w:themeColor="dark1" w:themeShade="BF"/>
                <w:kern w:val="2"/>
                <w:lang w:eastAsia="ru-RU"/>
              </w:rPr>
              <w:t xml:space="preserve"> под контролем АЧТВ</w:t>
            </w:r>
          </w:p>
        </w:tc>
      </w:tr>
      <w:tr w:rsidR="00DE3A43" w:rsidRPr="0019613D" w14:paraId="1B7833AE" w14:textId="77777777" w:rsidTr="00DE3A43">
        <w:trPr>
          <w:trHeight w:val="452"/>
        </w:trPr>
        <w:tc>
          <w:tcPr>
            <w:tcW w:w="3998" w:type="dxa"/>
            <w:shd w:val="clear" w:color="auto" w:fill="auto"/>
          </w:tcPr>
          <w:p w14:paraId="14C5D864" w14:textId="77777777" w:rsidR="00DE3A43" w:rsidRPr="0019613D" w:rsidRDefault="00DE3A43" w:rsidP="00DE3A43">
            <w:pPr>
              <w:rPr>
                <w:bCs/>
              </w:rPr>
            </w:pPr>
            <w:r w:rsidRPr="0019613D">
              <w:rPr>
                <w:rFonts w:eastAsiaTheme="majorEastAsia"/>
                <w:bCs/>
              </w:rPr>
              <w:t>Далтепарин натрия</w:t>
            </w:r>
          </w:p>
        </w:tc>
        <w:tc>
          <w:tcPr>
            <w:tcW w:w="4678" w:type="dxa"/>
            <w:shd w:val="clear" w:color="auto" w:fill="auto"/>
          </w:tcPr>
          <w:p w14:paraId="050B3EE3" w14:textId="77777777" w:rsidR="00DE3A43" w:rsidRPr="0019613D" w:rsidRDefault="00DE3A43" w:rsidP="00DE3A43">
            <w:pPr>
              <w:rPr>
                <w:bCs/>
              </w:rPr>
            </w:pPr>
            <w:r w:rsidRPr="0019613D">
              <w:rPr>
                <w:rFonts w:eastAsiaTheme="majorEastAsia"/>
                <w:bCs/>
              </w:rPr>
              <w:t>5000 МЕ 1 раз в день, п/к</w:t>
            </w:r>
          </w:p>
        </w:tc>
      </w:tr>
      <w:tr w:rsidR="00DE3A43" w:rsidRPr="0019613D" w14:paraId="65B6CD87" w14:textId="77777777" w:rsidTr="00DE3A43">
        <w:trPr>
          <w:trHeight w:val="452"/>
        </w:trPr>
        <w:tc>
          <w:tcPr>
            <w:tcW w:w="3998" w:type="dxa"/>
            <w:shd w:val="clear" w:color="auto" w:fill="auto"/>
          </w:tcPr>
          <w:p w14:paraId="6D6349F0" w14:textId="77777777" w:rsidR="00DE3A43" w:rsidRPr="0019613D" w:rsidRDefault="00DE3A43" w:rsidP="00DE3A43">
            <w:pPr>
              <w:rPr>
                <w:bCs/>
              </w:rPr>
            </w:pPr>
            <w:r w:rsidRPr="0019613D">
              <w:rPr>
                <w:rFonts w:eastAsiaTheme="majorEastAsia"/>
                <w:bCs/>
              </w:rPr>
              <w:t>Эноксапарин натрия</w:t>
            </w:r>
          </w:p>
        </w:tc>
        <w:tc>
          <w:tcPr>
            <w:tcW w:w="4678" w:type="dxa"/>
            <w:shd w:val="clear" w:color="auto" w:fill="auto"/>
          </w:tcPr>
          <w:p w14:paraId="15187114" w14:textId="77777777" w:rsidR="00DE3A43" w:rsidRPr="0019613D" w:rsidRDefault="00DE3A43" w:rsidP="00DE3A43">
            <w:pPr>
              <w:rPr>
                <w:bCs/>
              </w:rPr>
            </w:pPr>
            <w:r w:rsidRPr="0019613D">
              <w:rPr>
                <w:rFonts w:eastAsiaTheme="majorEastAsia"/>
                <w:bCs/>
              </w:rPr>
              <w:t>0,4 мл 1 раз в день, п/к</w:t>
            </w:r>
          </w:p>
        </w:tc>
      </w:tr>
      <w:tr w:rsidR="00DE3A43" w:rsidRPr="0019613D" w14:paraId="68FF0F9E" w14:textId="77777777" w:rsidTr="00DE3A43">
        <w:trPr>
          <w:trHeight w:val="452"/>
        </w:trPr>
        <w:tc>
          <w:tcPr>
            <w:tcW w:w="3998" w:type="dxa"/>
            <w:shd w:val="clear" w:color="auto" w:fill="auto"/>
          </w:tcPr>
          <w:p w14:paraId="30F795E7" w14:textId="77777777" w:rsidR="00DE3A43" w:rsidRPr="0019613D" w:rsidRDefault="00DE3A43" w:rsidP="00DE3A43">
            <w:pPr>
              <w:rPr>
                <w:bCs/>
              </w:rPr>
            </w:pPr>
            <w:r w:rsidRPr="0019613D">
              <w:rPr>
                <w:rFonts w:eastAsiaTheme="majorEastAsia"/>
                <w:bCs/>
              </w:rPr>
              <w:t>Надропарин кальция</w:t>
            </w:r>
          </w:p>
        </w:tc>
        <w:tc>
          <w:tcPr>
            <w:tcW w:w="4678" w:type="dxa"/>
            <w:shd w:val="clear" w:color="auto" w:fill="auto"/>
          </w:tcPr>
          <w:p w14:paraId="253E7AF0" w14:textId="77777777" w:rsidR="00DE3A43" w:rsidRPr="0019613D" w:rsidRDefault="00DE3A43" w:rsidP="00DE3A43">
            <w:pPr>
              <w:rPr>
                <w:bCs/>
              </w:rPr>
            </w:pPr>
            <w:r w:rsidRPr="0019613D">
              <w:rPr>
                <w:rFonts w:eastAsiaTheme="majorEastAsia"/>
                <w:bCs/>
              </w:rPr>
              <w:t>0,3 мл 1 раз в день, п/к</w:t>
            </w:r>
          </w:p>
        </w:tc>
      </w:tr>
      <w:tr w:rsidR="00DE3A43" w:rsidRPr="0019613D" w14:paraId="13163E39" w14:textId="77777777" w:rsidTr="00DE3A43">
        <w:trPr>
          <w:trHeight w:val="452"/>
        </w:trPr>
        <w:tc>
          <w:tcPr>
            <w:tcW w:w="3998" w:type="dxa"/>
            <w:shd w:val="clear" w:color="auto" w:fill="auto"/>
          </w:tcPr>
          <w:p w14:paraId="1C0716B6" w14:textId="77777777" w:rsidR="00DE3A43" w:rsidRPr="0019613D" w:rsidRDefault="00DE3A43" w:rsidP="00DE3A43">
            <w:pPr>
              <w:rPr>
                <w:bCs/>
              </w:rPr>
            </w:pPr>
            <w:r w:rsidRPr="0019613D">
              <w:rPr>
                <w:rFonts w:eastAsiaTheme="majorEastAsia"/>
                <w:bCs/>
              </w:rPr>
              <w:t>Фондапаринукс натрия</w:t>
            </w:r>
          </w:p>
        </w:tc>
        <w:tc>
          <w:tcPr>
            <w:tcW w:w="4678" w:type="dxa"/>
            <w:shd w:val="clear" w:color="auto" w:fill="auto"/>
          </w:tcPr>
          <w:p w14:paraId="56FF16B0" w14:textId="77777777" w:rsidR="00DE3A43" w:rsidRPr="0019613D" w:rsidRDefault="00DE3A43" w:rsidP="00DE3A43">
            <w:pPr>
              <w:rPr>
                <w:bCs/>
              </w:rPr>
            </w:pPr>
            <w:r w:rsidRPr="0019613D">
              <w:rPr>
                <w:rFonts w:eastAsiaTheme="majorEastAsia"/>
                <w:bCs/>
              </w:rPr>
              <w:t>2,5 мг 1 раз в день, п/к</w:t>
            </w:r>
          </w:p>
        </w:tc>
      </w:tr>
      <w:tr w:rsidR="00DE3A43" w:rsidRPr="0019613D" w14:paraId="645142E5" w14:textId="77777777" w:rsidTr="00DE3A43">
        <w:trPr>
          <w:trHeight w:val="452"/>
        </w:trPr>
        <w:tc>
          <w:tcPr>
            <w:tcW w:w="3998" w:type="dxa"/>
            <w:shd w:val="clear" w:color="auto" w:fill="auto"/>
          </w:tcPr>
          <w:p w14:paraId="575DD3D7" w14:textId="77777777" w:rsidR="00DE3A43" w:rsidRPr="0019613D" w:rsidRDefault="00DE3A43" w:rsidP="00DE3A43">
            <w:pPr>
              <w:rPr>
                <w:lang w:eastAsia="ru-RU"/>
              </w:rPr>
            </w:pPr>
            <w:r w:rsidRPr="0019613D">
              <w:rPr>
                <w:bCs/>
                <w:color w:val="000000" w:themeColor="dark1" w:themeShade="BF"/>
                <w:kern w:val="2"/>
                <w:lang w:eastAsia="ru-RU"/>
              </w:rPr>
              <w:t>Варфарин</w:t>
            </w:r>
          </w:p>
        </w:tc>
        <w:tc>
          <w:tcPr>
            <w:tcW w:w="4678" w:type="dxa"/>
            <w:shd w:val="clear" w:color="auto" w:fill="auto"/>
          </w:tcPr>
          <w:p w14:paraId="4594D5B8" w14:textId="77777777" w:rsidR="00DE3A43" w:rsidRPr="0019613D" w:rsidRDefault="00DE3A43" w:rsidP="00DE3A43">
            <w:pPr>
              <w:rPr>
                <w:lang w:eastAsia="ru-RU"/>
              </w:rPr>
            </w:pPr>
            <w:r w:rsidRPr="0019613D">
              <w:rPr>
                <w:bCs/>
                <w:color w:val="000000" w:themeColor="dark1" w:themeShade="BF"/>
                <w:kern w:val="2"/>
                <w:lang w:eastAsia="ru-RU"/>
              </w:rPr>
              <w:t xml:space="preserve">Перорально, под контролем МНО (целевые значения МНО: 2.0-2.5), </w:t>
            </w:r>
          </w:p>
          <w:p w14:paraId="79D7BBEC" w14:textId="77777777" w:rsidR="00DE3A43" w:rsidRPr="0019613D" w:rsidRDefault="00DE3A43" w:rsidP="00DE3A43">
            <w:pPr>
              <w:rPr>
                <w:lang w:eastAsia="ru-RU"/>
              </w:rPr>
            </w:pPr>
            <w:r w:rsidRPr="0019613D">
              <w:rPr>
                <w:bCs/>
                <w:color w:val="000000" w:themeColor="dark1" w:themeShade="BF"/>
                <w:kern w:val="2"/>
                <w:lang w:eastAsia="ru-RU"/>
              </w:rPr>
              <w:t>после НМГ или НФГ</w:t>
            </w:r>
          </w:p>
        </w:tc>
      </w:tr>
      <w:tr w:rsidR="00DE3A43" w:rsidRPr="0019613D" w14:paraId="2E03AB02" w14:textId="77777777" w:rsidTr="00DE3A43">
        <w:trPr>
          <w:trHeight w:val="452"/>
        </w:trPr>
        <w:tc>
          <w:tcPr>
            <w:tcW w:w="3998" w:type="dxa"/>
            <w:shd w:val="clear" w:color="auto" w:fill="auto"/>
          </w:tcPr>
          <w:p w14:paraId="1C803644" w14:textId="77777777" w:rsidR="00DE3A43" w:rsidRPr="0019613D" w:rsidRDefault="00DE3A43" w:rsidP="00DE3A43">
            <w:pPr>
              <w:rPr>
                <w:lang w:eastAsia="ru-RU"/>
              </w:rPr>
            </w:pPr>
            <w:r w:rsidRPr="0019613D">
              <w:rPr>
                <w:bCs/>
                <w:color w:val="000000" w:themeColor="dark1" w:themeShade="BF"/>
                <w:kern w:val="2"/>
                <w:lang w:eastAsia="ru-RU"/>
              </w:rPr>
              <w:lastRenderedPageBreak/>
              <w:t>Ривароксабан</w:t>
            </w:r>
          </w:p>
        </w:tc>
        <w:tc>
          <w:tcPr>
            <w:tcW w:w="4678" w:type="dxa"/>
            <w:shd w:val="clear" w:color="auto" w:fill="auto"/>
          </w:tcPr>
          <w:p w14:paraId="7DAE97D4" w14:textId="77777777" w:rsidR="00DE3A43" w:rsidRPr="0019613D" w:rsidRDefault="00DE3A43" w:rsidP="00DE3A43">
            <w:pPr>
              <w:rPr>
                <w:lang w:eastAsia="ru-RU"/>
              </w:rPr>
            </w:pPr>
            <w:r w:rsidRPr="0019613D">
              <w:rPr>
                <w:bCs/>
                <w:color w:val="000000" w:themeColor="dark1" w:themeShade="BF"/>
                <w:kern w:val="2"/>
                <w:lang w:eastAsia="ru-RU"/>
              </w:rPr>
              <w:t>10-20 мг утром, перорально</w:t>
            </w:r>
          </w:p>
        </w:tc>
      </w:tr>
      <w:tr w:rsidR="00DE3A43" w:rsidRPr="0019613D" w14:paraId="08C6A3C9" w14:textId="77777777" w:rsidTr="00DE3A43">
        <w:trPr>
          <w:trHeight w:val="452"/>
        </w:trPr>
        <w:tc>
          <w:tcPr>
            <w:tcW w:w="3998" w:type="dxa"/>
            <w:shd w:val="clear" w:color="auto" w:fill="auto"/>
          </w:tcPr>
          <w:p w14:paraId="5DC44377" w14:textId="77777777" w:rsidR="00DE3A43" w:rsidRPr="0019613D" w:rsidRDefault="00DE3A43" w:rsidP="00DE3A43">
            <w:pPr>
              <w:rPr>
                <w:lang w:eastAsia="ru-RU"/>
              </w:rPr>
            </w:pPr>
            <w:r w:rsidRPr="0019613D">
              <w:rPr>
                <w:bCs/>
                <w:color w:val="000000" w:themeColor="dark1" w:themeShade="BF"/>
                <w:kern w:val="2"/>
                <w:lang w:eastAsia="ru-RU"/>
              </w:rPr>
              <w:t>Апиксабан</w:t>
            </w:r>
          </w:p>
        </w:tc>
        <w:tc>
          <w:tcPr>
            <w:tcW w:w="4678" w:type="dxa"/>
            <w:shd w:val="clear" w:color="auto" w:fill="auto"/>
          </w:tcPr>
          <w:p w14:paraId="4D5D20F8" w14:textId="77777777" w:rsidR="00DE3A43" w:rsidRPr="0019613D" w:rsidRDefault="00DE3A43" w:rsidP="00DE3A43">
            <w:pPr>
              <w:rPr>
                <w:lang w:eastAsia="ru-RU"/>
              </w:rPr>
            </w:pPr>
            <w:r w:rsidRPr="0019613D">
              <w:rPr>
                <w:bCs/>
                <w:color w:val="000000" w:themeColor="dark1" w:themeShade="BF"/>
                <w:kern w:val="2"/>
                <w:lang w:eastAsia="ru-RU"/>
              </w:rPr>
              <w:t>2,5 мг х 2 р/сутки, перорально</w:t>
            </w:r>
          </w:p>
        </w:tc>
      </w:tr>
      <w:tr w:rsidR="00DE3A43" w:rsidRPr="0019613D" w14:paraId="7D8586DC" w14:textId="77777777" w:rsidTr="00DE3A43">
        <w:trPr>
          <w:trHeight w:val="452"/>
        </w:trPr>
        <w:tc>
          <w:tcPr>
            <w:tcW w:w="3998" w:type="dxa"/>
            <w:shd w:val="clear" w:color="auto" w:fill="auto"/>
          </w:tcPr>
          <w:p w14:paraId="478619C1" w14:textId="77777777" w:rsidR="00DE3A43" w:rsidRPr="0019613D" w:rsidRDefault="00DE3A43" w:rsidP="00DE3A43">
            <w:pPr>
              <w:rPr>
                <w:lang w:eastAsia="ru-RU"/>
              </w:rPr>
            </w:pPr>
            <w:r w:rsidRPr="0019613D">
              <w:rPr>
                <w:bCs/>
                <w:color w:val="000000" w:themeColor="dark1" w:themeShade="BF"/>
                <w:kern w:val="2"/>
                <w:lang w:eastAsia="ru-RU"/>
              </w:rPr>
              <w:t>Дабигатран этексилат</w:t>
            </w:r>
          </w:p>
        </w:tc>
        <w:tc>
          <w:tcPr>
            <w:tcW w:w="4678" w:type="dxa"/>
            <w:shd w:val="clear" w:color="auto" w:fill="auto"/>
          </w:tcPr>
          <w:p w14:paraId="7E96E2BE" w14:textId="77777777" w:rsidR="00DE3A43" w:rsidRPr="0019613D" w:rsidRDefault="00DE3A43" w:rsidP="00DE3A43">
            <w:pPr>
              <w:rPr>
                <w:lang w:eastAsia="ru-RU"/>
              </w:rPr>
            </w:pPr>
            <w:r w:rsidRPr="0019613D">
              <w:rPr>
                <w:bCs/>
                <w:color w:val="000000" w:themeColor="dark1" w:themeShade="BF"/>
                <w:kern w:val="2"/>
                <w:lang w:eastAsia="ru-RU"/>
              </w:rPr>
              <w:t>110-150 мг х 2р/сутки, перорально</w:t>
            </w:r>
          </w:p>
        </w:tc>
      </w:tr>
    </w:tbl>
    <w:p w14:paraId="06939F3C" w14:textId="77777777" w:rsidR="00DE3A43" w:rsidRPr="0019613D" w:rsidRDefault="00DE3A43" w:rsidP="00DE3A43">
      <w:pPr>
        <w:rPr>
          <w:b/>
          <w:bCs/>
        </w:rPr>
      </w:pPr>
    </w:p>
    <w:p w14:paraId="68507745" w14:textId="77777777" w:rsidR="00DE3A43" w:rsidRPr="0019613D" w:rsidRDefault="00DE3A43" w:rsidP="00DE3A43">
      <w:r w:rsidRPr="0019613D">
        <w:rPr>
          <w:bCs/>
        </w:rPr>
        <w:t xml:space="preserve">Таблица 2. Режимы антикоагулянтной терапии </w:t>
      </w:r>
      <w:r w:rsidRPr="0019613D">
        <w:rPr>
          <w:bCs/>
          <w:iCs/>
        </w:rPr>
        <w:t xml:space="preserve">для лечения </w:t>
      </w:r>
      <w:r w:rsidRPr="0019613D">
        <w:rPr>
          <w:bCs/>
        </w:rPr>
        <w:t>тромботических осложнений</w:t>
      </w:r>
    </w:p>
    <w:tbl>
      <w:tblPr>
        <w:tblStyle w:val="1fe"/>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DE3A43" w:rsidRPr="0019613D" w14:paraId="5C34B927" w14:textId="77777777" w:rsidTr="00DE3A43">
        <w:trPr>
          <w:trHeight w:val="333"/>
        </w:trPr>
        <w:tc>
          <w:tcPr>
            <w:tcW w:w="3573" w:type="dxa"/>
            <w:shd w:val="clear" w:color="auto" w:fill="auto"/>
          </w:tcPr>
          <w:p w14:paraId="71FC6DED" w14:textId="77777777" w:rsidR="00DE3A43" w:rsidRPr="0019613D" w:rsidRDefault="00DE3A43" w:rsidP="00DE3A43">
            <w:pPr>
              <w:jc w:val="center"/>
              <w:rPr>
                <w:lang w:eastAsia="ru-RU"/>
              </w:rPr>
            </w:pPr>
            <w:r w:rsidRPr="0019613D">
              <w:rPr>
                <w:bCs/>
                <w:color w:val="000000" w:themeColor="text1" w:themeShade="BF"/>
                <w:kern w:val="2"/>
                <w:lang w:eastAsia="ru-RU"/>
              </w:rPr>
              <w:t>Препарат</w:t>
            </w:r>
          </w:p>
        </w:tc>
        <w:tc>
          <w:tcPr>
            <w:tcW w:w="5103" w:type="dxa"/>
            <w:shd w:val="clear" w:color="auto" w:fill="auto"/>
          </w:tcPr>
          <w:p w14:paraId="7C121175" w14:textId="77777777" w:rsidR="00DE3A43" w:rsidRPr="0019613D" w:rsidRDefault="00DE3A43" w:rsidP="00DE3A43">
            <w:pPr>
              <w:jc w:val="center"/>
              <w:rPr>
                <w:lang w:eastAsia="ru-RU"/>
              </w:rPr>
            </w:pPr>
            <w:r w:rsidRPr="0019613D">
              <w:rPr>
                <w:bCs/>
                <w:color w:val="000000" w:themeColor="text1" w:themeShade="BF"/>
                <w:kern w:val="2"/>
                <w:lang w:eastAsia="ru-RU"/>
              </w:rPr>
              <w:t>Доза</w:t>
            </w:r>
          </w:p>
        </w:tc>
      </w:tr>
      <w:tr w:rsidR="00DE3A43" w:rsidRPr="0019613D" w14:paraId="1756035B" w14:textId="77777777" w:rsidTr="00DE3A43">
        <w:trPr>
          <w:trHeight w:val="574"/>
        </w:trPr>
        <w:tc>
          <w:tcPr>
            <w:tcW w:w="3573" w:type="dxa"/>
            <w:shd w:val="clear" w:color="auto" w:fill="auto"/>
          </w:tcPr>
          <w:p w14:paraId="6DAFEC8D" w14:textId="77777777" w:rsidR="00DE3A43" w:rsidRPr="0019613D" w:rsidRDefault="00DE3A43" w:rsidP="00DE3A43">
            <w:pPr>
              <w:rPr>
                <w:lang w:eastAsia="ru-RU"/>
              </w:rPr>
            </w:pPr>
            <w:r w:rsidRPr="0019613D">
              <w:rPr>
                <w:bCs/>
                <w:color w:val="000000" w:themeColor="dark1" w:themeShade="BF"/>
                <w:kern w:val="2"/>
                <w:lang w:eastAsia="ru-RU"/>
              </w:rPr>
              <w:t>Нефракционированный гепарин</w:t>
            </w:r>
          </w:p>
        </w:tc>
        <w:tc>
          <w:tcPr>
            <w:tcW w:w="5103" w:type="dxa"/>
            <w:shd w:val="clear" w:color="auto" w:fill="auto"/>
          </w:tcPr>
          <w:p w14:paraId="1112BFD5" w14:textId="77777777" w:rsidR="00DE3A43" w:rsidRPr="0019613D" w:rsidRDefault="00DE3A43" w:rsidP="00DE3A43">
            <w:pPr>
              <w:rPr>
                <w:lang w:eastAsia="ru-RU"/>
              </w:rPr>
            </w:pPr>
            <w:r w:rsidRPr="0019613D">
              <w:rPr>
                <w:bCs/>
                <w:color w:val="000000" w:themeColor="dark1" w:themeShade="BF"/>
                <w:kern w:val="2"/>
                <w:lang w:eastAsia="ru-RU"/>
              </w:rPr>
              <w:t>1000 МЕ/час в/в непрерывно под контролем АЧТВ</w:t>
            </w:r>
          </w:p>
        </w:tc>
      </w:tr>
      <w:tr w:rsidR="00DE3A43" w:rsidRPr="0019613D" w14:paraId="09C5A0F0" w14:textId="77777777" w:rsidTr="00DE3A43">
        <w:trPr>
          <w:trHeight w:val="574"/>
        </w:trPr>
        <w:tc>
          <w:tcPr>
            <w:tcW w:w="3573" w:type="dxa"/>
            <w:shd w:val="clear" w:color="auto" w:fill="auto"/>
          </w:tcPr>
          <w:p w14:paraId="59CB7DA5" w14:textId="77777777" w:rsidR="00DE3A43" w:rsidRPr="0019613D" w:rsidRDefault="00DE3A43" w:rsidP="00DE3A43">
            <w:pPr>
              <w:rPr>
                <w:lang w:eastAsia="ru-RU"/>
              </w:rPr>
            </w:pPr>
            <w:r w:rsidRPr="0019613D">
              <w:rPr>
                <w:bCs/>
                <w:color w:val="000000" w:themeColor="dark1" w:themeShade="BF"/>
                <w:kern w:val="2"/>
                <w:lang w:eastAsia="ru-RU"/>
              </w:rPr>
              <w:t>Далтепарин натрия</w:t>
            </w:r>
          </w:p>
        </w:tc>
        <w:tc>
          <w:tcPr>
            <w:tcW w:w="5103" w:type="dxa"/>
            <w:shd w:val="clear" w:color="auto" w:fill="auto"/>
          </w:tcPr>
          <w:p w14:paraId="6E9FF6A2" w14:textId="77777777" w:rsidR="00DE3A43" w:rsidRPr="0019613D" w:rsidRDefault="00DE3A43" w:rsidP="00DE3A43">
            <w:pPr>
              <w:rPr>
                <w:lang w:eastAsia="ru-RU"/>
              </w:rPr>
            </w:pPr>
            <w:r w:rsidRPr="0019613D">
              <w:rPr>
                <w:bCs/>
                <w:color w:val="000000" w:themeColor="dark1" w:themeShade="BF"/>
                <w:kern w:val="2"/>
                <w:lang w:eastAsia="ru-RU"/>
              </w:rPr>
              <w:t>100 МЕ/кг каждые 12 ч или 200 МЕ/кг 1 раз в день, п/к</w:t>
            </w:r>
          </w:p>
        </w:tc>
      </w:tr>
      <w:tr w:rsidR="00DE3A43" w:rsidRPr="0019613D" w14:paraId="6D2129DE" w14:textId="77777777" w:rsidTr="00DE3A43">
        <w:trPr>
          <w:trHeight w:val="333"/>
        </w:trPr>
        <w:tc>
          <w:tcPr>
            <w:tcW w:w="3573" w:type="dxa"/>
            <w:shd w:val="clear" w:color="auto" w:fill="auto"/>
          </w:tcPr>
          <w:p w14:paraId="7DBBC2DE" w14:textId="77777777" w:rsidR="00DE3A43" w:rsidRPr="0019613D" w:rsidRDefault="00DE3A43" w:rsidP="00DE3A43">
            <w:pPr>
              <w:rPr>
                <w:lang w:eastAsia="ru-RU"/>
              </w:rPr>
            </w:pPr>
            <w:r w:rsidRPr="0019613D">
              <w:rPr>
                <w:bCs/>
                <w:color w:val="000000" w:themeColor="dark1" w:themeShade="BF"/>
                <w:kern w:val="2"/>
                <w:lang w:eastAsia="ru-RU"/>
              </w:rPr>
              <w:t>Эноксапарин натрия</w:t>
            </w:r>
          </w:p>
        </w:tc>
        <w:tc>
          <w:tcPr>
            <w:tcW w:w="5103" w:type="dxa"/>
            <w:shd w:val="clear" w:color="auto" w:fill="auto"/>
          </w:tcPr>
          <w:p w14:paraId="272FBAE2" w14:textId="77777777" w:rsidR="00DE3A43" w:rsidRPr="0019613D" w:rsidRDefault="00DE3A43" w:rsidP="00DE3A43">
            <w:pPr>
              <w:rPr>
                <w:lang w:eastAsia="ru-RU"/>
              </w:rPr>
            </w:pPr>
            <w:r w:rsidRPr="0019613D">
              <w:rPr>
                <w:bCs/>
                <w:color w:val="000000" w:themeColor="dark1" w:themeShade="BF"/>
                <w:kern w:val="2"/>
                <w:lang w:eastAsia="ru-RU"/>
              </w:rPr>
              <w:t>100 МЕ/кг каждые 12 ч или 1,5 мг/кг 1 раз в день, п/к</w:t>
            </w:r>
          </w:p>
        </w:tc>
      </w:tr>
      <w:tr w:rsidR="00DE3A43" w:rsidRPr="0019613D" w14:paraId="33AA9E44" w14:textId="77777777" w:rsidTr="00DE3A43">
        <w:trPr>
          <w:trHeight w:val="333"/>
        </w:trPr>
        <w:tc>
          <w:tcPr>
            <w:tcW w:w="3573" w:type="dxa"/>
            <w:shd w:val="clear" w:color="auto" w:fill="auto"/>
          </w:tcPr>
          <w:p w14:paraId="2C502B93" w14:textId="77777777" w:rsidR="00DE3A43" w:rsidRPr="0019613D" w:rsidRDefault="00DE3A43" w:rsidP="00DE3A43">
            <w:pPr>
              <w:rPr>
                <w:lang w:eastAsia="ru-RU"/>
              </w:rPr>
            </w:pPr>
            <w:r w:rsidRPr="0019613D">
              <w:rPr>
                <w:bCs/>
                <w:color w:val="000000" w:themeColor="dark1" w:themeShade="BF"/>
                <w:kern w:val="2"/>
                <w:lang w:eastAsia="ru-RU"/>
              </w:rPr>
              <w:t>Надропарин кальция</w:t>
            </w:r>
          </w:p>
        </w:tc>
        <w:tc>
          <w:tcPr>
            <w:tcW w:w="5103" w:type="dxa"/>
            <w:shd w:val="clear" w:color="auto" w:fill="auto"/>
          </w:tcPr>
          <w:p w14:paraId="1AA47F0C" w14:textId="77777777" w:rsidR="00DE3A43" w:rsidRPr="0019613D" w:rsidRDefault="00DE3A43" w:rsidP="00DE3A43">
            <w:pPr>
              <w:rPr>
                <w:lang w:eastAsia="ru-RU"/>
              </w:rPr>
            </w:pPr>
            <w:r w:rsidRPr="0019613D">
              <w:rPr>
                <w:bCs/>
                <w:color w:val="000000" w:themeColor="dark1" w:themeShade="BF"/>
                <w:kern w:val="2"/>
                <w:lang w:eastAsia="ru-RU"/>
              </w:rPr>
              <w:t>86 МЕ/кг х 2 раза в день, п/к</w:t>
            </w:r>
          </w:p>
        </w:tc>
      </w:tr>
      <w:tr w:rsidR="00DE3A43" w:rsidRPr="0019613D" w14:paraId="379407E7" w14:textId="77777777" w:rsidTr="00DE3A43">
        <w:trPr>
          <w:trHeight w:val="821"/>
        </w:trPr>
        <w:tc>
          <w:tcPr>
            <w:tcW w:w="3573" w:type="dxa"/>
            <w:shd w:val="clear" w:color="auto" w:fill="auto"/>
          </w:tcPr>
          <w:p w14:paraId="3386654E" w14:textId="77777777" w:rsidR="00DE3A43" w:rsidRPr="0019613D" w:rsidRDefault="00DE3A43" w:rsidP="00DE3A43">
            <w:pPr>
              <w:rPr>
                <w:lang w:eastAsia="ru-RU"/>
              </w:rPr>
            </w:pPr>
            <w:r w:rsidRPr="0019613D">
              <w:rPr>
                <w:bCs/>
                <w:color w:val="000000" w:themeColor="dark1" w:themeShade="BF"/>
                <w:kern w:val="2"/>
                <w:lang w:eastAsia="ru-RU"/>
              </w:rPr>
              <w:t>Фондапаринукс натрия</w:t>
            </w:r>
          </w:p>
        </w:tc>
        <w:tc>
          <w:tcPr>
            <w:tcW w:w="5103" w:type="dxa"/>
            <w:shd w:val="clear" w:color="auto" w:fill="auto"/>
          </w:tcPr>
          <w:p w14:paraId="45E92991" w14:textId="77777777" w:rsidR="00DE3A43" w:rsidRPr="0019613D" w:rsidRDefault="00DE3A43" w:rsidP="00DE3A43">
            <w:pPr>
              <w:rPr>
                <w:lang w:eastAsia="ru-RU"/>
              </w:rPr>
            </w:pPr>
            <w:r w:rsidRPr="0019613D">
              <w:rPr>
                <w:bCs/>
                <w:color w:val="000000" w:themeColor="dark1" w:themeShade="BF"/>
                <w:kern w:val="2"/>
                <w:lang w:eastAsia="ru-RU"/>
              </w:rPr>
              <w:t>менее 50 кг: 5 мг 1 раз в день, п/к</w:t>
            </w:r>
          </w:p>
          <w:p w14:paraId="1CEC7D6A" w14:textId="77777777" w:rsidR="00DE3A43" w:rsidRPr="0019613D" w:rsidRDefault="00DE3A43" w:rsidP="00DE3A43">
            <w:pPr>
              <w:rPr>
                <w:lang w:eastAsia="ru-RU"/>
              </w:rPr>
            </w:pPr>
            <w:r w:rsidRPr="0019613D">
              <w:rPr>
                <w:bCs/>
                <w:color w:val="000000" w:themeColor="dark1" w:themeShade="BF"/>
                <w:kern w:val="2"/>
                <w:lang w:eastAsia="ru-RU"/>
              </w:rPr>
              <w:t>50—100 кг: 7,5 мг 1 раз в день, п/к                         более 100 кг: 10 мг 1 раз в день, п/к</w:t>
            </w:r>
          </w:p>
        </w:tc>
      </w:tr>
      <w:tr w:rsidR="00DE3A43" w:rsidRPr="0019613D" w14:paraId="1E02FB58" w14:textId="77777777" w:rsidTr="00DE3A43">
        <w:trPr>
          <w:trHeight w:val="821"/>
        </w:trPr>
        <w:tc>
          <w:tcPr>
            <w:tcW w:w="3573" w:type="dxa"/>
            <w:shd w:val="clear" w:color="auto" w:fill="auto"/>
          </w:tcPr>
          <w:p w14:paraId="44FFEBD4" w14:textId="77777777" w:rsidR="00DE3A43" w:rsidRPr="0019613D" w:rsidRDefault="00DE3A43" w:rsidP="00DE3A43">
            <w:pPr>
              <w:rPr>
                <w:lang w:eastAsia="ru-RU"/>
              </w:rPr>
            </w:pPr>
            <w:r w:rsidRPr="0019613D">
              <w:rPr>
                <w:bCs/>
                <w:color w:val="000000" w:themeColor="dark1" w:themeShade="BF"/>
                <w:kern w:val="2"/>
                <w:lang w:eastAsia="ru-RU"/>
              </w:rPr>
              <w:t>Варфарин</w:t>
            </w:r>
          </w:p>
        </w:tc>
        <w:tc>
          <w:tcPr>
            <w:tcW w:w="5103" w:type="dxa"/>
            <w:shd w:val="clear" w:color="auto" w:fill="auto"/>
          </w:tcPr>
          <w:p w14:paraId="290705B9" w14:textId="77777777" w:rsidR="00DE3A43" w:rsidRPr="0019613D" w:rsidRDefault="00DE3A43" w:rsidP="00DE3A43">
            <w:pPr>
              <w:rPr>
                <w:lang w:eastAsia="ru-RU"/>
              </w:rPr>
            </w:pPr>
            <w:r w:rsidRPr="0019613D">
              <w:rPr>
                <w:bCs/>
                <w:color w:val="000000" w:themeColor="dark1" w:themeShade="BF"/>
                <w:kern w:val="2"/>
                <w:lang w:eastAsia="ru-RU"/>
              </w:rPr>
              <w:t xml:space="preserve">Перорально, целевые значения МНО: 2.0—3.0, </w:t>
            </w:r>
          </w:p>
          <w:p w14:paraId="0D735EA8" w14:textId="77777777" w:rsidR="00DE3A43" w:rsidRPr="0019613D" w:rsidRDefault="00DE3A43" w:rsidP="00DE3A43">
            <w:pPr>
              <w:rPr>
                <w:lang w:eastAsia="ru-RU"/>
              </w:rPr>
            </w:pPr>
            <w:r w:rsidRPr="0019613D">
              <w:rPr>
                <w:bCs/>
                <w:color w:val="000000" w:themeColor="dark1" w:themeShade="BF"/>
                <w:kern w:val="2"/>
                <w:lang w:eastAsia="ru-RU"/>
              </w:rPr>
              <w:t>после НМГ или НФГ</w:t>
            </w:r>
          </w:p>
        </w:tc>
      </w:tr>
      <w:tr w:rsidR="00DE3A43" w:rsidRPr="0019613D" w14:paraId="530D3DED" w14:textId="77777777" w:rsidTr="00DE3A43">
        <w:trPr>
          <w:trHeight w:val="387"/>
        </w:trPr>
        <w:tc>
          <w:tcPr>
            <w:tcW w:w="3573" w:type="dxa"/>
            <w:shd w:val="clear" w:color="auto" w:fill="auto"/>
          </w:tcPr>
          <w:p w14:paraId="73712E2A" w14:textId="77777777" w:rsidR="00DE3A43" w:rsidRPr="0019613D" w:rsidRDefault="00DE3A43" w:rsidP="00DE3A43">
            <w:pPr>
              <w:rPr>
                <w:lang w:eastAsia="ru-RU"/>
              </w:rPr>
            </w:pPr>
            <w:r w:rsidRPr="0019613D">
              <w:rPr>
                <w:bCs/>
                <w:color w:val="000000" w:themeColor="dark1" w:themeShade="BF"/>
                <w:kern w:val="2"/>
                <w:lang w:eastAsia="ru-RU"/>
              </w:rPr>
              <w:t>Ривароксабан</w:t>
            </w:r>
          </w:p>
        </w:tc>
        <w:tc>
          <w:tcPr>
            <w:tcW w:w="5103" w:type="dxa"/>
            <w:shd w:val="clear" w:color="auto" w:fill="auto"/>
          </w:tcPr>
          <w:p w14:paraId="5805013C" w14:textId="77777777" w:rsidR="00DE3A43" w:rsidRPr="0019613D" w:rsidRDefault="00DE3A43" w:rsidP="00DE3A43">
            <w:pPr>
              <w:rPr>
                <w:lang w:eastAsia="ru-RU"/>
              </w:rPr>
            </w:pPr>
            <w:r w:rsidRPr="0019613D">
              <w:rPr>
                <w:bCs/>
                <w:color w:val="000000" w:themeColor="dark1" w:themeShade="BF"/>
                <w:kern w:val="2"/>
                <w:lang w:eastAsia="ru-RU"/>
              </w:rPr>
              <w:t>15 мг х 2 р/сутки в течение 21 дня, далее 20 мг утром, перорально</w:t>
            </w:r>
          </w:p>
        </w:tc>
      </w:tr>
      <w:tr w:rsidR="00DE3A43" w:rsidRPr="0019613D" w14:paraId="65DE73ED" w14:textId="77777777" w:rsidTr="00DE3A43">
        <w:trPr>
          <w:trHeight w:val="333"/>
        </w:trPr>
        <w:tc>
          <w:tcPr>
            <w:tcW w:w="3573" w:type="dxa"/>
            <w:shd w:val="clear" w:color="auto" w:fill="auto"/>
          </w:tcPr>
          <w:p w14:paraId="3E0D92DA" w14:textId="77777777" w:rsidR="00DE3A43" w:rsidRPr="0019613D" w:rsidRDefault="00DE3A43" w:rsidP="00DE3A43">
            <w:pPr>
              <w:rPr>
                <w:lang w:eastAsia="ru-RU"/>
              </w:rPr>
            </w:pPr>
            <w:r w:rsidRPr="0019613D">
              <w:rPr>
                <w:bCs/>
                <w:color w:val="000000" w:themeColor="dark1" w:themeShade="BF"/>
                <w:kern w:val="2"/>
                <w:lang w:eastAsia="ru-RU"/>
              </w:rPr>
              <w:t>Апиксабан</w:t>
            </w:r>
          </w:p>
        </w:tc>
        <w:tc>
          <w:tcPr>
            <w:tcW w:w="5103" w:type="dxa"/>
            <w:shd w:val="clear" w:color="auto" w:fill="auto"/>
          </w:tcPr>
          <w:p w14:paraId="29C7824C" w14:textId="77777777" w:rsidR="00DE3A43" w:rsidRPr="0019613D" w:rsidRDefault="00DE3A43" w:rsidP="00DE3A43">
            <w:pPr>
              <w:rPr>
                <w:lang w:eastAsia="ru-RU"/>
              </w:rPr>
            </w:pPr>
            <w:r w:rsidRPr="0019613D">
              <w:rPr>
                <w:bCs/>
                <w:color w:val="000000" w:themeColor="dark1" w:themeShade="BF"/>
                <w:kern w:val="2"/>
                <w:lang w:eastAsia="ru-RU"/>
              </w:rPr>
              <w:t>5,0 мг х 2 р/сутки, перорально</w:t>
            </w:r>
          </w:p>
        </w:tc>
      </w:tr>
      <w:tr w:rsidR="00DE3A43" w:rsidRPr="0019613D" w14:paraId="5D9DAF51" w14:textId="77777777" w:rsidTr="00DE3A43">
        <w:trPr>
          <w:trHeight w:val="333"/>
        </w:trPr>
        <w:tc>
          <w:tcPr>
            <w:tcW w:w="3573" w:type="dxa"/>
            <w:shd w:val="clear" w:color="auto" w:fill="auto"/>
          </w:tcPr>
          <w:p w14:paraId="22122E88" w14:textId="77777777" w:rsidR="00DE3A43" w:rsidRPr="0019613D" w:rsidRDefault="00DE3A43" w:rsidP="00DE3A43">
            <w:pPr>
              <w:rPr>
                <w:lang w:eastAsia="ru-RU"/>
              </w:rPr>
            </w:pPr>
            <w:r w:rsidRPr="0019613D">
              <w:rPr>
                <w:bCs/>
                <w:color w:val="000000" w:themeColor="dark1" w:themeShade="BF"/>
                <w:kern w:val="2"/>
                <w:lang w:eastAsia="ru-RU"/>
              </w:rPr>
              <w:t>Дабигатран этексилат</w:t>
            </w:r>
          </w:p>
        </w:tc>
        <w:tc>
          <w:tcPr>
            <w:tcW w:w="5103" w:type="dxa"/>
            <w:shd w:val="clear" w:color="auto" w:fill="auto"/>
          </w:tcPr>
          <w:p w14:paraId="2E8FCC4F" w14:textId="77777777" w:rsidR="00DE3A43" w:rsidRPr="0019613D" w:rsidRDefault="00DE3A43" w:rsidP="00DE3A43">
            <w:pPr>
              <w:rPr>
                <w:lang w:eastAsia="ru-RU"/>
              </w:rPr>
            </w:pPr>
            <w:r w:rsidRPr="0019613D">
              <w:rPr>
                <w:bCs/>
                <w:color w:val="000000" w:themeColor="dark1" w:themeShade="BF"/>
                <w:kern w:val="2"/>
                <w:lang w:eastAsia="ru-RU"/>
              </w:rPr>
              <w:t>150 мг х 2р/сутки, перорально</w:t>
            </w:r>
          </w:p>
        </w:tc>
      </w:tr>
    </w:tbl>
    <w:p w14:paraId="055B8E3F" w14:textId="77777777" w:rsidR="00DE3A43" w:rsidRPr="0019613D" w:rsidRDefault="00DE3A43" w:rsidP="00DE3A43"/>
    <w:p w14:paraId="246CB5DE" w14:textId="77777777" w:rsidR="00DE3A43" w:rsidRPr="0019613D" w:rsidRDefault="00DE3A43" w:rsidP="00EE63E2">
      <w:pPr>
        <w:ind w:firstLine="709"/>
        <w:jc w:val="both"/>
      </w:pPr>
      <w:r w:rsidRPr="0019613D">
        <w:t>При длительной терапии НМГ рекомендуется мониторинг анти-Ха активности и коррекция дозы НМГ (при необходимости) один раз в месяц.</w:t>
      </w:r>
    </w:p>
    <w:p w14:paraId="7989DB37" w14:textId="77777777" w:rsidR="00DE3A43" w:rsidRPr="0019613D" w:rsidRDefault="00DE3A43" w:rsidP="00EE63E2">
      <w:pPr>
        <w:ind w:firstLine="709"/>
        <w:jc w:val="both"/>
      </w:pPr>
      <w:r w:rsidRPr="0019613D">
        <w:t>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sidRPr="0019613D">
        <w:rPr>
          <w:i/>
        </w:rPr>
        <w:t>—</w:t>
      </w:r>
      <w:r w:rsidRPr="0019613D">
        <w:t>0,3 анти-</w:t>
      </w:r>
      <w:r w:rsidRPr="0019613D">
        <w:rPr>
          <w:lang w:val="en-US"/>
        </w:rPr>
        <w:t>Xa</w:t>
      </w:r>
      <w:r w:rsidRPr="0019613D">
        <w:t xml:space="preserve"> МЕ/мл. </w:t>
      </w:r>
    </w:p>
    <w:p w14:paraId="38ABB774" w14:textId="77777777" w:rsidR="00DE3A43" w:rsidRPr="0019613D" w:rsidRDefault="00DE3A43" w:rsidP="00EE63E2">
      <w:pPr>
        <w:ind w:firstLine="709"/>
        <w:jc w:val="both"/>
      </w:pPr>
      <w:r w:rsidRPr="0019613D">
        <w:t xml:space="preserve">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w:t>
      </w:r>
      <w:r w:rsidRPr="0019613D">
        <w:lastRenderedPageBreak/>
        <w:t>вводится дважды в день, или через 4 часа после второго введения, если препарат вводится один раз в сутки.</w:t>
      </w:r>
    </w:p>
    <w:p w14:paraId="2EA9BB54" w14:textId="77777777" w:rsidR="00DE3A43" w:rsidRPr="0019613D" w:rsidRDefault="00DE3A43" w:rsidP="00EE63E2">
      <w:pPr>
        <w:ind w:firstLine="709"/>
        <w:jc w:val="both"/>
      </w:pPr>
      <w:r w:rsidRPr="0019613D">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sidRPr="0019613D">
        <w:rPr>
          <w:vertAlign w:val="superscript"/>
        </w:rPr>
        <w:t>9</w:t>
      </w:r>
      <w:r w:rsidRPr="0019613D">
        <w:t>/л; временная отмена НМГ при количестве тромбоцитов &lt;30×10</w:t>
      </w:r>
      <w:r w:rsidRPr="0019613D">
        <w:rPr>
          <w:vertAlign w:val="superscript"/>
        </w:rPr>
        <w:t>9</w:t>
      </w:r>
      <w:r w:rsidRPr="0019613D">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4084455B" w14:textId="77777777" w:rsidR="00DE3A43" w:rsidRPr="0019613D" w:rsidRDefault="00DE3A43" w:rsidP="00EE63E2">
      <w:pPr>
        <w:ind w:firstLine="709"/>
        <w:jc w:val="both"/>
      </w:pPr>
      <w:r w:rsidRPr="0019613D">
        <w:t xml:space="preserve">В отдельных случаях тромбозов, а также при ГИТ </w:t>
      </w:r>
      <w:r w:rsidRPr="0019613D">
        <w:rPr>
          <w:lang w:val="en-US"/>
        </w:rPr>
        <w:t>II</w:t>
      </w:r>
      <w:r w:rsidRPr="0019613D">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2D65849C" w14:textId="1354C1EF" w:rsidR="00DE3A43" w:rsidRPr="0019613D" w:rsidRDefault="00DE3A43" w:rsidP="00EE63E2">
      <w:pPr>
        <w:ind w:firstLine="709"/>
        <w:jc w:val="both"/>
      </w:pPr>
      <w:r w:rsidRPr="0019613D">
        <w:t xml:space="preserve">Прямые оральные антикоагулянты (ПОАК): </w:t>
      </w:r>
    </w:p>
    <w:p w14:paraId="2A9D1244" w14:textId="77777777" w:rsidR="00DE3A43" w:rsidRPr="0019613D" w:rsidRDefault="00DE3A43" w:rsidP="00496886">
      <w:pPr>
        <w:pStyle w:val="aff1"/>
        <w:numPr>
          <w:ilvl w:val="0"/>
          <w:numId w:val="49"/>
        </w:numPr>
        <w:ind w:left="1134"/>
        <w:contextualSpacing w:val="0"/>
        <w:jc w:val="both"/>
        <w:rPr>
          <w:szCs w:val="24"/>
        </w:rPr>
      </w:pPr>
      <w:r w:rsidRPr="0019613D">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66D27A04" w14:textId="77777777" w:rsidR="00DE3A43" w:rsidRPr="0019613D" w:rsidRDefault="00DE3A43" w:rsidP="00496886">
      <w:pPr>
        <w:pStyle w:val="aff1"/>
        <w:numPr>
          <w:ilvl w:val="0"/>
          <w:numId w:val="49"/>
        </w:numPr>
        <w:ind w:left="1134"/>
        <w:contextualSpacing w:val="0"/>
        <w:jc w:val="both"/>
        <w:rPr>
          <w:rFonts w:eastAsia="Times New Roman"/>
          <w:szCs w:val="24"/>
          <w:lang w:eastAsia="ru-RU"/>
        </w:rPr>
      </w:pPr>
      <w:r w:rsidRPr="0019613D">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19613D">
        <w:rPr>
          <w:i/>
          <w:szCs w:val="24"/>
        </w:rPr>
        <w:t>—</w:t>
      </w:r>
      <w:r w:rsidRPr="0019613D">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339FD7F3" w14:textId="77777777" w:rsidR="00DE3A43" w:rsidRPr="0019613D" w:rsidRDefault="00DE3A43" w:rsidP="00496886">
      <w:pPr>
        <w:pStyle w:val="aff1"/>
        <w:numPr>
          <w:ilvl w:val="0"/>
          <w:numId w:val="49"/>
        </w:numPr>
        <w:ind w:left="1134"/>
        <w:contextualSpacing w:val="0"/>
        <w:jc w:val="both"/>
        <w:rPr>
          <w:rFonts w:eastAsia="Times New Roman"/>
          <w:szCs w:val="24"/>
          <w:lang w:eastAsia="ru-RU"/>
        </w:rPr>
      </w:pPr>
      <w:r w:rsidRPr="0019613D">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162C5FB8" w14:textId="77777777" w:rsidR="00DE3A43" w:rsidRPr="0019613D" w:rsidRDefault="00DE3A43" w:rsidP="00496886">
      <w:pPr>
        <w:pStyle w:val="aff1"/>
        <w:numPr>
          <w:ilvl w:val="0"/>
          <w:numId w:val="49"/>
        </w:numPr>
        <w:ind w:left="1134"/>
        <w:contextualSpacing w:val="0"/>
        <w:jc w:val="both"/>
        <w:rPr>
          <w:rFonts w:eastAsia="Times New Roman"/>
          <w:szCs w:val="24"/>
          <w:lang w:eastAsia="ru-RU"/>
        </w:rPr>
      </w:pPr>
      <w:r w:rsidRPr="0019613D">
        <w:rPr>
          <w:rFonts w:eastAsia="Times New Roman"/>
          <w:szCs w:val="24"/>
          <w:lang w:eastAsia="ru-RU"/>
        </w:rPr>
        <w:t>сулодексид 250 ЛЕ х 2 раза в день.</w:t>
      </w:r>
    </w:p>
    <w:p w14:paraId="3F60D289" w14:textId="77777777" w:rsidR="00DE3A43" w:rsidRPr="0019613D" w:rsidRDefault="00DE3A43" w:rsidP="00EE63E2">
      <w:pPr>
        <w:ind w:firstLine="709"/>
        <w:jc w:val="both"/>
      </w:pPr>
      <w:r w:rsidRPr="0019613D">
        <w:t>Антагонист витамина К (АВК) – варфарин. Препарат следует принимать один раз в день в фиксированное время (предпочтительнее вечером) после еды. Доза варфарина корригируется по показателю МНО.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sidRPr="0019613D">
        <w:rPr>
          <w:rFonts w:ascii="Arial" w:hAnsi="Arial" w:cs="Arial"/>
          <w:color w:val="FF0000"/>
        </w:rPr>
        <w:t xml:space="preserve"> </w:t>
      </w:r>
      <w:r w:rsidRPr="0019613D">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w:t>
      </w:r>
      <w:r w:rsidRPr="0019613D">
        <w:lastRenderedPageBreak/>
        <w:t>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Схема подбора дозы варфарина представлена в таблице 3. В дальнейшем лабораторный контроль проводят регулярно каждые 4-8 недель.</w:t>
      </w:r>
    </w:p>
    <w:p w14:paraId="0079B08F" w14:textId="77777777" w:rsidR="00DE3A43" w:rsidRPr="0019613D" w:rsidRDefault="00DE3A43" w:rsidP="00EE63E2">
      <w:pPr>
        <w:ind w:firstLine="708"/>
        <w:jc w:val="both"/>
      </w:pPr>
    </w:p>
    <w:p w14:paraId="577708CF" w14:textId="77777777" w:rsidR="00DE3A43" w:rsidRPr="0019613D" w:rsidRDefault="00DE3A43" w:rsidP="00EE63E2">
      <w:pPr>
        <w:jc w:val="both"/>
      </w:pPr>
      <w:r w:rsidRPr="0019613D">
        <w:t xml:space="preserve">Таблица 3. </w:t>
      </w:r>
      <w:r w:rsidRPr="0019613D">
        <w:rPr>
          <w:bCs/>
        </w:rPr>
        <w:t>Коррекция дозы варфарина в зависимости от МНО</w:t>
      </w:r>
    </w:p>
    <w:tbl>
      <w:tblPr>
        <w:tblStyle w:val="1fe"/>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DE3A43" w:rsidRPr="0019613D" w14:paraId="10647FA1" w14:textId="77777777" w:rsidTr="00DE3A43">
        <w:trPr>
          <w:trHeight w:val="374"/>
        </w:trPr>
        <w:tc>
          <w:tcPr>
            <w:tcW w:w="4394" w:type="dxa"/>
            <w:shd w:val="clear" w:color="auto" w:fill="auto"/>
          </w:tcPr>
          <w:p w14:paraId="0C99C326" w14:textId="77777777" w:rsidR="00DE3A43" w:rsidRPr="0019613D" w:rsidRDefault="00DE3A43" w:rsidP="00EE63E2">
            <w:pPr>
              <w:jc w:val="both"/>
            </w:pPr>
            <w:r w:rsidRPr="0019613D">
              <w:rPr>
                <w:rFonts w:eastAsiaTheme="majorEastAsia"/>
                <w:bCs/>
              </w:rPr>
              <w:t xml:space="preserve"> Дни приема варфарина 2-5</w:t>
            </w:r>
          </w:p>
        </w:tc>
        <w:tc>
          <w:tcPr>
            <w:tcW w:w="4570" w:type="dxa"/>
            <w:shd w:val="clear" w:color="auto" w:fill="auto"/>
          </w:tcPr>
          <w:p w14:paraId="01E02E7F" w14:textId="77777777" w:rsidR="00DE3A43" w:rsidRPr="0019613D" w:rsidRDefault="00DE3A43" w:rsidP="00EE63E2">
            <w:pPr>
              <w:jc w:val="both"/>
            </w:pPr>
            <w:r w:rsidRPr="0019613D">
              <w:rPr>
                <w:rFonts w:eastAsiaTheme="majorEastAsia"/>
                <w:bCs/>
              </w:rPr>
              <w:t xml:space="preserve"> Дни приема варфарина 6 и далее</w:t>
            </w:r>
          </w:p>
        </w:tc>
      </w:tr>
      <w:tr w:rsidR="00DE3A43" w:rsidRPr="0019613D" w14:paraId="0D7E29F6" w14:textId="77777777" w:rsidTr="00DE3A43">
        <w:trPr>
          <w:trHeight w:val="714"/>
        </w:trPr>
        <w:tc>
          <w:tcPr>
            <w:tcW w:w="4394" w:type="dxa"/>
            <w:shd w:val="clear" w:color="auto" w:fill="auto"/>
          </w:tcPr>
          <w:p w14:paraId="7A80ED86" w14:textId="77777777" w:rsidR="00DE3A43" w:rsidRPr="0019613D" w:rsidRDefault="00DE3A43" w:rsidP="00EE63E2">
            <w:pPr>
              <w:jc w:val="both"/>
            </w:pPr>
            <w:r w:rsidRPr="0019613D">
              <w:rPr>
                <w:rFonts w:eastAsiaTheme="majorEastAsia"/>
                <w:bCs/>
              </w:rPr>
              <w:t>МНО 1.1–1.3 – повторить инициальную дозу</w:t>
            </w:r>
          </w:p>
        </w:tc>
        <w:tc>
          <w:tcPr>
            <w:tcW w:w="4570" w:type="dxa"/>
            <w:shd w:val="clear" w:color="auto" w:fill="auto"/>
          </w:tcPr>
          <w:p w14:paraId="3F251AB3" w14:textId="77777777" w:rsidR="00DE3A43" w:rsidRPr="0019613D" w:rsidRDefault="00DE3A43" w:rsidP="00EE63E2">
            <w:pPr>
              <w:jc w:val="both"/>
            </w:pPr>
            <w:r w:rsidRPr="0019613D">
              <w:rPr>
                <w:rFonts w:eastAsiaTheme="majorEastAsia"/>
                <w:bCs/>
              </w:rPr>
              <w:t>МНО 1.1–1.4 – увеличить дозу на 20%</w:t>
            </w:r>
          </w:p>
        </w:tc>
      </w:tr>
      <w:tr w:rsidR="00DE3A43" w:rsidRPr="0019613D" w14:paraId="62D9A3F2" w14:textId="77777777" w:rsidTr="00DE3A43">
        <w:trPr>
          <w:trHeight w:val="515"/>
        </w:trPr>
        <w:tc>
          <w:tcPr>
            <w:tcW w:w="4394" w:type="dxa"/>
            <w:shd w:val="clear" w:color="auto" w:fill="auto"/>
          </w:tcPr>
          <w:p w14:paraId="3C1C692E" w14:textId="77777777" w:rsidR="00DE3A43" w:rsidRPr="0019613D" w:rsidRDefault="00DE3A43" w:rsidP="00EE63E2">
            <w:pPr>
              <w:jc w:val="both"/>
            </w:pPr>
            <w:r w:rsidRPr="0019613D">
              <w:rPr>
                <w:rFonts w:eastAsiaTheme="majorEastAsia"/>
                <w:bCs/>
              </w:rPr>
              <w:t>МНО 1.4–1.9 – 50% инициальной дозы</w:t>
            </w:r>
          </w:p>
        </w:tc>
        <w:tc>
          <w:tcPr>
            <w:tcW w:w="4570" w:type="dxa"/>
            <w:shd w:val="clear" w:color="auto" w:fill="auto"/>
          </w:tcPr>
          <w:p w14:paraId="28FBE700" w14:textId="77777777" w:rsidR="00DE3A43" w:rsidRPr="0019613D" w:rsidRDefault="00DE3A43" w:rsidP="00EE63E2">
            <w:pPr>
              <w:jc w:val="both"/>
            </w:pPr>
            <w:r w:rsidRPr="0019613D">
              <w:rPr>
                <w:rFonts w:eastAsiaTheme="majorEastAsia"/>
                <w:bCs/>
              </w:rPr>
              <w:t>МНО 1.5–1.9 – увеличить дозу на 10%</w:t>
            </w:r>
          </w:p>
        </w:tc>
      </w:tr>
      <w:tr w:rsidR="00DE3A43" w:rsidRPr="0019613D" w14:paraId="0F8D82CA" w14:textId="77777777" w:rsidTr="00DE3A43">
        <w:trPr>
          <w:trHeight w:val="539"/>
        </w:trPr>
        <w:tc>
          <w:tcPr>
            <w:tcW w:w="4394" w:type="dxa"/>
            <w:shd w:val="clear" w:color="auto" w:fill="auto"/>
          </w:tcPr>
          <w:p w14:paraId="5273568D" w14:textId="77777777" w:rsidR="00DE3A43" w:rsidRPr="0019613D" w:rsidRDefault="00DE3A43" w:rsidP="00EE63E2">
            <w:pPr>
              <w:jc w:val="both"/>
            </w:pPr>
            <w:r w:rsidRPr="0019613D">
              <w:rPr>
                <w:rFonts w:eastAsiaTheme="majorEastAsia"/>
                <w:bCs/>
              </w:rPr>
              <w:t>МНО 2.0–3.0 – 50% инициальной дозы</w:t>
            </w:r>
          </w:p>
        </w:tc>
        <w:tc>
          <w:tcPr>
            <w:tcW w:w="4570" w:type="dxa"/>
            <w:shd w:val="clear" w:color="auto" w:fill="auto"/>
          </w:tcPr>
          <w:p w14:paraId="2DCC3EAF" w14:textId="77777777" w:rsidR="00DE3A43" w:rsidRPr="0019613D" w:rsidRDefault="00DE3A43" w:rsidP="00EE63E2">
            <w:pPr>
              <w:jc w:val="both"/>
            </w:pPr>
            <w:r w:rsidRPr="0019613D">
              <w:rPr>
                <w:rFonts w:eastAsiaTheme="majorEastAsia"/>
                <w:bCs/>
              </w:rPr>
              <w:t>МНО 2.0–3.0 – продолжать без изменений</w:t>
            </w:r>
          </w:p>
        </w:tc>
      </w:tr>
      <w:tr w:rsidR="00DE3A43" w:rsidRPr="0019613D" w14:paraId="4A236D6F" w14:textId="77777777" w:rsidTr="00DE3A43">
        <w:trPr>
          <w:trHeight w:val="437"/>
        </w:trPr>
        <w:tc>
          <w:tcPr>
            <w:tcW w:w="4394" w:type="dxa"/>
            <w:shd w:val="clear" w:color="auto" w:fill="auto"/>
          </w:tcPr>
          <w:p w14:paraId="42DF303C" w14:textId="77777777" w:rsidR="00DE3A43" w:rsidRPr="0019613D" w:rsidRDefault="00DE3A43" w:rsidP="00EE63E2">
            <w:pPr>
              <w:jc w:val="both"/>
            </w:pPr>
            <w:r w:rsidRPr="0019613D">
              <w:rPr>
                <w:rFonts w:eastAsiaTheme="majorEastAsia"/>
                <w:bCs/>
              </w:rPr>
              <w:t>МНО 3.1–3.5 – 25% инициальной дозы</w:t>
            </w:r>
          </w:p>
        </w:tc>
        <w:tc>
          <w:tcPr>
            <w:tcW w:w="4570" w:type="dxa"/>
            <w:shd w:val="clear" w:color="auto" w:fill="auto"/>
          </w:tcPr>
          <w:p w14:paraId="074A5820" w14:textId="77777777" w:rsidR="00DE3A43" w:rsidRPr="0019613D" w:rsidRDefault="00DE3A43" w:rsidP="00EE63E2">
            <w:pPr>
              <w:jc w:val="both"/>
            </w:pPr>
            <w:r w:rsidRPr="0019613D">
              <w:rPr>
                <w:rFonts w:eastAsiaTheme="majorEastAsia"/>
                <w:bCs/>
              </w:rPr>
              <w:t>МНО 3.1–3.5 – уменьшить дозу на 10%</w:t>
            </w:r>
          </w:p>
        </w:tc>
      </w:tr>
      <w:tr w:rsidR="00DE3A43" w:rsidRPr="0019613D" w14:paraId="75677A52" w14:textId="77777777" w:rsidTr="00DE3A43">
        <w:trPr>
          <w:trHeight w:val="565"/>
        </w:trPr>
        <w:tc>
          <w:tcPr>
            <w:tcW w:w="4394" w:type="dxa"/>
            <w:vMerge w:val="restart"/>
            <w:shd w:val="clear" w:color="auto" w:fill="auto"/>
          </w:tcPr>
          <w:p w14:paraId="4C2A22CD" w14:textId="77777777" w:rsidR="00DE3A43" w:rsidRPr="0019613D" w:rsidRDefault="00DE3A43" w:rsidP="00EE63E2">
            <w:pPr>
              <w:jc w:val="both"/>
            </w:pPr>
            <w:r w:rsidRPr="0019613D">
              <w:rPr>
                <w:rFonts w:eastAsiaTheme="majorEastAsia"/>
                <w:bCs/>
              </w:rPr>
              <w:t>МНО &gt;</w:t>
            </w:r>
            <w:r w:rsidRPr="0019613D">
              <w:rPr>
                <w:rFonts w:eastAsiaTheme="majorEastAsia"/>
                <w:bCs/>
                <w:lang w:val="pl-PL"/>
              </w:rPr>
              <w:t xml:space="preserve"> 3</w:t>
            </w:r>
            <w:r w:rsidRPr="0019613D">
              <w:rPr>
                <w:rFonts w:eastAsiaTheme="majorEastAsia"/>
                <w:bCs/>
              </w:rPr>
              <w:t>.5 – пауза до тех пор, пока МНО не станет &lt; 3.5, затем начать повторный прием 50% предшествующей дозы</w:t>
            </w:r>
          </w:p>
          <w:p w14:paraId="0785E665" w14:textId="77777777" w:rsidR="00DE3A43" w:rsidRPr="0019613D" w:rsidRDefault="00DE3A43" w:rsidP="00EE63E2">
            <w:pPr>
              <w:jc w:val="both"/>
            </w:pPr>
          </w:p>
        </w:tc>
        <w:tc>
          <w:tcPr>
            <w:tcW w:w="4570" w:type="dxa"/>
            <w:shd w:val="clear" w:color="auto" w:fill="auto"/>
          </w:tcPr>
          <w:p w14:paraId="36E474F4" w14:textId="77777777" w:rsidR="00DE3A43" w:rsidRPr="0019613D" w:rsidRDefault="00DE3A43" w:rsidP="00EE63E2">
            <w:pPr>
              <w:jc w:val="both"/>
            </w:pPr>
            <w:r w:rsidRPr="0019613D">
              <w:rPr>
                <w:rFonts w:eastAsiaTheme="majorEastAsia"/>
                <w:bCs/>
              </w:rPr>
              <w:t>МНО 3.6–4.0 – однократно 50% дозы, затем в уменьшенной на 20% дозе</w:t>
            </w:r>
          </w:p>
        </w:tc>
      </w:tr>
      <w:tr w:rsidR="00DE3A43" w:rsidRPr="0019613D" w14:paraId="44B6B554" w14:textId="77777777" w:rsidTr="00DE3A43">
        <w:trPr>
          <w:trHeight w:val="755"/>
        </w:trPr>
        <w:tc>
          <w:tcPr>
            <w:tcW w:w="4394" w:type="dxa"/>
            <w:vMerge/>
            <w:shd w:val="clear" w:color="auto" w:fill="auto"/>
          </w:tcPr>
          <w:p w14:paraId="1DCC9926" w14:textId="77777777" w:rsidR="00DE3A43" w:rsidRPr="0019613D" w:rsidRDefault="00DE3A43" w:rsidP="00EE63E2">
            <w:pPr>
              <w:jc w:val="both"/>
              <w:rPr>
                <w:rFonts w:eastAsiaTheme="majorEastAsia"/>
                <w:bCs/>
              </w:rPr>
            </w:pPr>
          </w:p>
        </w:tc>
        <w:tc>
          <w:tcPr>
            <w:tcW w:w="4570" w:type="dxa"/>
            <w:shd w:val="clear" w:color="auto" w:fill="auto"/>
          </w:tcPr>
          <w:p w14:paraId="4D1BF5EF" w14:textId="77777777" w:rsidR="00DE3A43" w:rsidRPr="0019613D" w:rsidRDefault="00DE3A43" w:rsidP="00EE63E2">
            <w:pPr>
              <w:jc w:val="both"/>
            </w:pPr>
            <w:r w:rsidRPr="0019613D">
              <w:rPr>
                <w:rFonts w:eastAsiaTheme="majorEastAsia"/>
                <w:bCs/>
              </w:rPr>
              <w:t>МНО &gt; 4.0 пауза до тех пор, пока МНО не станет &lt; 3.5, затем начать повторный прием (25% предшествующей дозы)</w:t>
            </w:r>
          </w:p>
        </w:tc>
      </w:tr>
    </w:tbl>
    <w:p w14:paraId="305739BF" w14:textId="77777777" w:rsidR="00DE3A43" w:rsidRPr="0019613D" w:rsidRDefault="00DE3A43" w:rsidP="00EE63E2">
      <w:pPr>
        <w:jc w:val="both"/>
        <w:rPr>
          <w:strike/>
        </w:rPr>
      </w:pPr>
    </w:p>
    <w:p w14:paraId="1D4F3340" w14:textId="77777777" w:rsidR="00DE3A43" w:rsidRPr="0019613D" w:rsidRDefault="00DE3A43" w:rsidP="00EE63E2">
      <w:pPr>
        <w:ind w:firstLine="709"/>
        <w:jc w:val="both"/>
      </w:pPr>
      <w:r w:rsidRPr="0019613D">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026DD015" w14:textId="77777777" w:rsidR="00DE3A43" w:rsidRPr="0019613D" w:rsidRDefault="00DE3A43" w:rsidP="00EE63E2">
      <w:pPr>
        <w:ind w:firstLine="709"/>
        <w:jc w:val="both"/>
      </w:pPr>
      <w:r w:rsidRPr="0019613D">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49D46116" w14:textId="77777777" w:rsidR="00DE3A43" w:rsidRPr="0019613D" w:rsidRDefault="00DE3A43" w:rsidP="00496886">
      <w:pPr>
        <w:pStyle w:val="aff1"/>
        <w:numPr>
          <w:ilvl w:val="0"/>
          <w:numId w:val="40"/>
        </w:numPr>
        <w:ind w:left="1134"/>
        <w:jc w:val="both"/>
        <w:rPr>
          <w:szCs w:val="24"/>
        </w:rPr>
      </w:pPr>
      <w:r w:rsidRPr="0019613D">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739D7051" w14:textId="77777777" w:rsidR="00DE3A43" w:rsidRPr="0019613D" w:rsidRDefault="00DE3A43" w:rsidP="00496886">
      <w:pPr>
        <w:pStyle w:val="aff1"/>
        <w:numPr>
          <w:ilvl w:val="0"/>
          <w:numId w:val="40"/>
        </w:numPr>
        <w:ind w:left="1134"/>
        <w:jc w:val="both"/>
        <w:rPr>
          <w:szCs w:val="24"/>
        </w:rPr>
      </w:pPr>
      <w:r w:rsidRPr="0019613D">
        <w:rPr>
          <w:szCs w:val="24"/>
        </w:rPr>
        <w:lastRenderedPageBreak/>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79EAD6C6" w14:textId="77777777" w:rsidR="00DE3A43" w:rsidRPr="0019613D" w:rsidRDefault="00DE3A43" w:rsidP="00EE63E2">
      <w:pPr>
        <w:ind w:firstLine="709"/>
        <w:jc w:val="both"/>
      </w:pPr>
      <w:r w:rsidRPr="0019613D">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413E53CE" w14:textId="77777777" w:rsidR="00DE3A43" w:rsidRPr="0019613D" w:rsidRDefault="00DE3A43" w:rsidP="00EE63E2">
      <w:pPr>
        <w:ind w:firstLine="709"/>
        <w:jc w:val="both"/>
      </w:pPr>
      <w:r w:rsidRPr="0019613D">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0F21D2A4" w14:textId="77777777" w:rsidR="00DE3A43" w:rsidRPr="0019613D" w:rsidRDefault="00DE3A43" w:rsidP="00496886">
      <w:pPr>
        <w:pStyle w:val="aff1"/>
        <w:numPr>
          <w:ilvl w:val="0"/>
          <w:numId w:val="41"/>
        </w:numPr>
        <w:ind w:left="1134"/>
        <w:jc w:val="both"/>
        <w:rPr>
          <w:szCs w:val="24"/>
        </w:rPr>
      </w:pPr>
      <w:r w:rsidRPr="0019613D">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1F9A9806" w14:textId="77777777" w:rsidR="00DE3A43" w:rsidRPr="0019613D" w:rsidRDefault="00DE3A43" w:rsidP="00496886">
      <w:pPr>
        <w:pStyle w:val="aff1"/>
        <w:numPr>
          <w:ilvl w:val="0"/>
          <w:numId w:val="41"/>
        </w:numPr>
        <w:ind w:left="1134"/>
        <w:jc w:val="both"/>
        <w:rPr>
          <w:szCs w:val="24"/>
        </w:rPr>
      </w:pPr>
      <w:r w:rsidRPr="0019613D">
        <w:rPr>
          <w:szCs w:val="24"/>
        </w:rPr>
        <w:t>для апиксабана – выждать 12 часов с приема последней дозы и ввести парентеральный антикоагулянт.</w:t>
      </w:r>
    </w:p>
    <w:p w14:paraId="08C6EBBC" w14:textId="77777777" w:rsidR="00DE3A43" w:rsidRPr="0019613D" w:rsidRDefault="00DE3A43" w:rsidP="00EE63E2">
      <w:pPr>
        <w:ind w:firstLine="708"/>
        <w:jc w:val="both"/>
        <w:rPr>
          <w:bCs/>
        </w:rPr>
      </w:pPr>
      <w:r w:rsidRPr="0019613D">
        <w:rPr>
          <w:bCs/>
        </w:rPr>
        <w:t>При</w:t>
      </w:r>
      <w:r w:rsidRPr="0019613D">
        <w:rPr>
          <w:bCs/>
          <w:color w:val="FF0000"/>
        </w:rPr>
        <w:t xml:space="preserve"> </w:t>
      </w:r>
      <w:r w:rsidRPr="0019613D">
        <w:rPr>
          <w:bCs/>
        </w:rPr>
        <w:t>высоком риске тромботических осложнений в случае проведения хирургического вмешательства необходимо обязательное проведение антитромботической профилактики. Дозы и режимы лекарственных препаратов представлены в таблице 4.</w:t>
      </w:r>
    </w:p>
    <w:p w14:paraId="524E3EB2" w14:textId="77777777" w:rsidR="00DE3A43" w:rsidRPr="0019613D" w:rsidRDefault="00DE3A43" w:rsidP="00EE63E2">
      <w:pPr>
        <w:jc w:val="both"/>
        <w:rPr>
          <w:bCs/>
        </w:rPr>
      </w:pPr>
    </w:p>
    <w:p w14:paraId="1EC823BC" w14:textId="77777777" w:rsidR="00DE3A43" w:rsidRPr="0019613D" w:rsidRDefault="00DE3A43" w:rsidP="00EE63E2">
      <w:pPr>
        <w:jc w:val="both"/>
        <w:rPr>
          <w:bCs/>
        </w:rPr>
      </w:pPr>
      <w:r w:rsidRPr="0019613D">
        <w:rPr>
          <w:bCs/>
        </w:rPr>
        <w:t xml:space="preserve">Таблица 4. Дозы антикоагулянтных препаратов </w:t>
      </w:r>
      <w:r w:rsidRPr="0019613D">
        <w:rPr>
          <w:bCs/>
          <w:iCs/>
        </w:rPr>
        <w:t xml:space="preserve">для профилактики </w:t>
      </w:r>
      <w:r w:rsidRPr="0019613D">
        <w:rPr>
          <w:bCs/>
        </w:rPr>
        <w:t>тромботических осложнений при проведении хирургических вмешательств</w:t>
      </w:r>
    </w:p>
    <w:tbl>
      <w:tblPr>
        <w:tblStyle w:val="1fe"/>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DE3A43" w:rsidRPr="0019613D" w14:paraId="1296610E" w14:textId="77777777" w:rsidTr="00DE3A43">
        <w:trPr>
          <w:trHeight w:val="452"/>
        </w:trPr>
        <w:tc>
          <w:tcPr>
            <w:tcW w:w="3258" w:type="dxa"/>
            <w:shd w:val="clear" w:color="auto" w:fill="auto"/>
          </w:tcPr>
          <w:p w14:paraId="7F0F9A71" w14:textId="77777777" w:rsidR="00DE3A43" w:rsidRPr="0019613D" w:rsidRDefault="00DE3A43" w:rsidP="00EE63E2">
            <w:pPr>
              <w:jc w:val="both"/>
              <w:rPr>
                <w:bCs/>
              </w:rPr>
            </w:pPr>
            <w:r w:rsidRPr="0019613D">
              <w:rPr>
                <w:rFonts w:eastAsiaTheme="majorEastAsia"/>
                <w:bCs/>
              </w:rPr>
              <w:t>Нефракционированный гепарин</w:t>
            </w:r>
          </w:p>
        </w:tc>
        <w:tc>
          <w:tcPr>
            <w:tcW w:w="4680" w:type="dxa"/>
            <w:shd w:val="clear" w:color="auto" w:fill="auto"/>
          </w:tcPr>
          <w:p w14:paraId="14A4D544" w14:textId="77777777" w:rsidR="00DE3A43" w:rsidRPr="0019613D" w:rsidRDefault="00DE3A43" w:rsidP="00EE63E2">
            <w:pPr>
              <w:jc w:val="both"/>
              <w:rPr>
                <w:bCs/>
              </w:rPr>
            </w:pPr>
            <w:r w:rsidRPr="0019613D">
              <w:rPr>
                <w:rFonts w:eastAsiaTheme="majorEastAsia"/>
                <w:bCs/>
              </w:rPr>
              <w:t>5000 МЕ за 10—12 ч перед операцией и 5000 МЕ 1 раз в день после, п/к</w:t>
            </w:r>
          </w:p>
        </w:tc>
      </w:tr>
      <w:tr w:rsidR="00DE3A43" w:rsidRPr="0019613D" w14:paraId="10F710EE" w14:textId="77777777" w:rsidTr="00DE3A43">
        <w:trPr>
          <w:trHeight w:val="452"/>
        </w:trPr>
        <w:tc>
          <w:tcPr>
            <w:tcW w:w="3258" w:type="dxa"/>
            <w:shd w:val="clear" w:color="auto" w:fill="auto"/>
          </w:tcPr>
          <w:p w14:paraId="2E161746" w14:textId="77777777" w:rsidR="00DE3A43" w:rsidRPr="0019613D" w:rsidRDefault="00DE3A43" w:rsidP="00EE63E2">
            <w:pPr>
              <w:jc w:val="both"/>
              <w:rPr>
                <w:bCs/>
              </w:rPr>
            </w:pPr>
            <w:r w:rsidRPr="0019613D">
              <w:rPr>
                <w:rFonts w:eastAsiaTheme="majorEastAsia"/>
                <w:bCs/>
              </w:rPr>
              <w:t>Далтепарин натрия</w:t>
            </w:r>
          </w:p>
        </w:tc>
        <w:tc>
          <w:tcPr>
            <w:tcW w:w="4680" w:type="dxa"/>
            <w:shd w:val="clear" w:color="auto" w:fill="auto"/>
          </w:tcPr>
          <w:p w14:paraId="2087B352" w14:textId="77777777" w:rsidR="00DE3A43" w:rsidRPr="0019613D" w:rsidRDefault="00DE3A43" w:rsidP="00EE63E2">
            <w:pPr>
              <w:jc w:val="both"/>
              <w:rPr>
                <w:bCs/>
              </w:rPr>
            </w:pPr>
            <w:r w:rsidRPr="0019613D">
              <w:rPr>
                <w:rFonts w:eastAsiaTheme="majorEastAsia"/>
                <w:bCs/>
              </w:rPr>
              <w:t>5000 МЕ за 10—12 ч перед операцией и 5000 МЕ 1 раз в день после, п/к</w:t>
            </w:r>
          </w:p>
        </w:tc>
      </w:tr>
      <w:tr w:rsidR="00DE3A43" w:rsidRPr="0019613D" w14:paraId="07C26359" w14:textId="77777777" w:rsidTr="00DE3A43">
        <w:trPr>
          <w:trHeight w:val="561"/>
        </w:trPr>
        <w:tc>
          <w:tcPr>
            <w:tcW w:w="3258" w:type="dxa"/>
            <w:shd w:val="clear" w:color="auto" w:fill="auto"/>
          </w:tcPr>
          <w:p w14:paraId="71514084" w14:textId="77777777" w:rsidR="00DE3A43" w:rsidRPr="0019613D" w:rsidRDefault="00DE3A43" w:rsidP="00EE63E2">
            <w:pPr>
              <w:jc w:val="both"/>
              <w:rPr>
                <w:bCs/>
              </w:rPr>
            </w:pPr>
            <w:r w:rsidRPr="0019613D">
              <w:rPr>
                <w:rFonts w:eastAsiaTheme="majorEastAsia"/>
                <w:bCs/>
              </w:rPr>
              <w:t>Эноксапарин натрия</w:t>
            </w:r>
          </w:p>
        </w:tc>
        <w:tc>
          <w:tcPr>
            <w:tcW w:w="4680" w:type="dxa"/>
            <w:shd w:val="clear" w:color="auto" w:fill="auto"/>
          </w:tcPr>
          <w:p w14:paraId="552501C9" w14:textId="77777777" w:rsidR="00DE3A43" w:rsidRPr="0019613D" w:rsidRDefault="00DE3A43" w:rsidP="00EE63E2">
            <w:pPr>
              <w:jc w:val="both"/>
              <w:rPr>
                <w:bCs/>
              </w:rPr>
            </w:pPr>
            <w:r w:rsidRPr="0019613D">
              <w:rPr>
                <w:rFonts w:eastAsiaTheme="majorEastAsia"/>
                <w:bCs/>
              </w:rPr>
              <w:t>0,4 мл за 10—12 ч перед операцией и 0,4 мл 1 раз в день после, п/к</w:t>
            </w:r>
          </w:p>
        </w:tc>
      </w:tr>
      <w:tr w:rsidR="00DE3A43" w:rsidRPr="0019613D" w14:paraId="36092D65" w14:textId="77777777" w:rsidTr="00DE3A43">
        <w:trPr>
          <w:trHeight w:val="452"/>
        </w:trPr>
        <w:tc>
          <w:tcPr>
            <w:tcW w:w="3258" w:type="dxa"/>
            <w:shd w:val="clear" w:color="auto" w:fill="auto"/>
          </w:tcPr>
          <w:p w14:paraId="476A1351" w14:textId="77777777" w:rsidR="00DE3A43" w:rsidRPr="0019613D" w:rsidRDefault="00DE3A43" w:rsidP="00EE63E2">
            <w:pPr>
              <w:jc w:val="both"/>
              <w:rPr>
                <w:bCs/>
              </w:rPr>
            </w:pPr>
            <w:r w:rsidRPr="0019613D">
              <w:rPr>
                <w:rFonts w:eastAsiaTheme="majorEastAsia"/>
                <w:bCs/>
              </w:rPr>
              <w:t>Надропарин кальция</w:t>
            </w:r>
          </w:p>
        </w:tc>
        <w:tc>
          <w:tcPr>
            <w:tcW w:w="4680" w:type="dxa"/>
            <w:shd w:val="clear" w:color="auto" w:fill="auto"/>
          </w:tcPr>
          <w:p w14:paraId="4B73D6ED" w14:textId="77777777" w:rsidR="00DE3A43" w:rsidRPr="0019613D" w:rsidRDefault="00DE3A43" w:rsidP="00EE63E2">
            <w:pPr>
              <w:jc w:val="both"/>
              <w:rPr>
                <w:bCs/>
              </w:rPr>
            </w:pPr>
            <w:r w:rsidRPr="0019613D">
              <w:rPr>
                <w:rFonts w:eastAsiaTheme="majorEastAsia"/>
                <w:bCs/>
              </w:rPr>
              <w:t>0,3 мл за 10—12 ч перед операцией и 0,3 мл 1 раз в день после, п/к</w:t>
            </w:r>
          </w:p>
        </w:tc>
      </w:tr>
      <w:tr w:rsidR="00DE3A43" w:rsidRPr="0019613D" w14:paraId="49734688" w14:textId="77777777" w:rsidTr="00DE3A43">
        <w:trPr>
          <w:trHeight w:val="780"/>
        </w:trPr>
        <w:tc>
          <w:tcPr>
            <w:tcW w:w="3258" w:type="dxa"/>
            <w:shd w:val="clear" w:color="auto" w:fill="auto"/>
          </w:tcPr>
          <w:p w14:paraId="191F59BB" w14:textId="77777777" w:rsidR="00DE3A43" w:rsidRPr="0019613D" w:rsidRDefault="00DE3A43" w:rsidP="00EE63E2">
            <w:pPr>
              <w:jc w:val="both"/>
              <w:rPr>
                <w:bCs/>
              </w:rPr>
            </w:pPr>
            <w:r w:rsidRPr="0019613D">
              <w:rPr>
                <w:rFonts w:eastAsiaTheme="majorEastAsia"/>
                <w:bCs/>
              </w:rPr>
              <w:t>Фондапаринукс натрия</w:t>
            </w:r>
          </w:p>
        </w:tc>
        <w:tc>
          <w:tcPr>
            <w:tcW w:w="4680" w:type="dxa"/>
            <w:shd w:val="clear" w:color="auto" w:fill="auto"/>
          </w:tcPr>
          <w:p w14:paraId="62C20CD6" w14:textId="77777777" w:rsidR="00DE3A43" w:rsidRPr="0019613D" w:rsidRDefault="00DE3A43" w:rsidP="00EE63E2">
            <w:pPr>
              <w:jc w:val="both"/>
              <w:rPr>
                <w:bCs/>
              </w:rPr>
            </w:pPr>
            <w:r w:rsidRPr="0019613D">
              <w:rPr>
                <w:rFonts w:eastAsiaTheme="majorEastAsia"/>
                <w:bCs/>
              </w:rPr>
              <w:t>2,5 мг ежедневно 1 раз в день перед оперативным лечением и через 6—8 ч после, п/к</w:t>
            </w:r>
          </w:p>
        </w:tc>
      </w:tr>
    </w:tbl>
    <w:p w14:paraId="6665B29C" w14:textId="77777777" w:rsidR="00DE3A43" w:rsidRPr="0019613D" w:rsidRDefault="00DE3A43" w:rsidP="00EE63E2">
      <w:pPr>
        <w:jc w:val="both"/>
        <w:rPr>
          <w:b/>
          <w:bCs/>
        </w:rPr>
      </w:pPr>
    </w:p>
    <w:p w14:paraId="6681F764" w14:textId="77777777" w:rsidR="00DE3A43" w:rsidRPr="0019613D" w:rsidRDefault="00DE3A43" w:rsidP="00EE63E2">
      <w:pPr>
        <w:ind w:firstLine="709"/>
        <w:jc w:val="both"/>
      </w:pPr>
      <w:r w:rsidRPr="0019613D">
        <w:t xml:space="preserve">Длительность терапии определяется причиной, видом и локализацией тромботического осложнения. Обязательно учитываются данные анамнеза пациента по </w:t>
      </w:r>
      <w:r w:rsidRPr="0019613D">
        <w:lastRenderedPageBreak/>
        <w:t>предшествующим тромботическим событиям. В некоторых ситуациях антикоагулянтная терапия проводится пожизненно.</w:t>
      </w:r>
    </w:p>
    <w:p w14:paraId="22FCA6AC" w14:textId="77777777" w:rsidR="00DE3A43" w:rsidRPr="0019613D" w:rsidRDefault="00DE3A43" w:rsidP="00EE63E2">
      <w:pPr>
        <w:ind w:firstLine="709"/>
        <w:jc w:val="both"/>
        <w:rPr>
          <w:u w:val="single"/>
        </w:rPr>
      </w:pPr>
    </w:p>
    <w:p w14:paraId="5192EB2D" w14:textId="35A09EE7" w:rsidR="00DE3A43" w:rsidRPr="0019613D" w:rsidRDefault="00DE3A43" w:rsidP="00EE63E2">
      <w:pPr>
        <w:ind w:firstLine="709"/>
        <w:jc w:val="both"/>
      </w:pPr>
      <w:r w:rsidRPr="0019613D">
        <w:t>2) Фибринолитическая терапия.</w:t>
      </w:r>
    </w:p>
    <w:p w14:paraId="0C54FD42" w14:textId="77777777" w:rsidR="00DE3A43" w:rsidRPr="0019613D" w:rsidRDefault="00DE3A43" w:rsidP="00EE63E2">
      <w:pPr>
        <w:ind w:firstLine="709"/>
        <w:jc w:val="both"/>
        <w:rPr>
          <w:sz w:val="28"/>
          <w:szCs w:val="28"/>
        </w:rPr>
      </w:pPr>
      <w:r w:rsidRPr="0019613D">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338493A3" w14:textId="77777777" w:rsidR="00DE3A43" w:rsidRPr="0019613D" w:rsidRDefault="00DE3A43" w:rsidP="00EE63E2">
      <w:pPr>
        <w:ind w:firstLine="709"/>
        <w:jc w:val="both"/>
        <w:rPr>
          <w:u w:val="single"/>
        </w:rPr>
      </w:pPr>
    </w:p>
    <w:p w14:paraId="002092B6" w14:textId="6DFCDCC8" w:rsidR="00DE3A43" w:rsidRPr="0019613D" w:rsidRDefault="00DE3A43" w:rsidP="00EE63E2">
      <w:pPr>
        <w:ind w:firstLine="709"/>
        <w:jc w:val="both"/>
      </w:pPr>
      <w:r w:rsidRPr="0019613D">
        <w:t>3) Антиагрегантная терапия.</w:t>
      </w:r>
    </w:p>
    <w:p w14:paraId="7CA8EFF5" w14:textId="77777777" w:rsidR="00DE3A43" w:rsidRPr="0019613D" w:rsidRDefault="00DE3A43" w:rsidP="00EE63E2">
      <w:pPr>
        <w:ind w:firstLine="709"/>
        <w:jc w:val="both"/>
      </w:pPr>
      <w:r w:rsidRPr="0019613D">
        <w:t>Антиагрегантная терапия применяется при артериальных тромбозах, венозных тромбозах, гипертромбоцитозах.  Используются следующие препараты:</w:t>
      </w:r>
    </w:p>
    <w:p w14:paraId="780A91C6" w14:textId="77777777" w:rsidR="00DE3A43" w:rsidRPr="0019613D" w:rsidRDefault="00DE3A43" w:rsidP="00496886">
      <w:pPr>
        <w:numPr>
          <w:ilvl w:val="0"/>
          <w:numId w:val="44"/>
        </w:numPr>
        <w:ind w:left="1134"/>
        <w:jc w:val="both"/>
      </w:pPr>
      <w:r w:rsidRPr="0019613D">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48874640" w14:textId="77777777" w:rsidR="00DE3A43" w:rsidRPr="0019613D" w:rsidRDefault="00DE3A43" w:rsidP="00496886">
      <w:pPr>
        <w:pStyle w:val="aff1"/>
        <w:numPr>
          <w:ilvl w:val="0"/>
          <w:numId w:val="44"/>
        </w:numPr>
        <w:ind w:left="1134"/>
        <w:jc w:val="both"/>
        <w:rPr>
          <w:rFonts w:eastAsia="Times New Roman"/>
          <w:szCs w:val="24"/>
          <w:lang w:eastAsia="ru-RU"/>
        </w:rPr>
      </w:pPr>
      <w:r w:rsidRPr="0019613D">
        <w:rPr>
          <w:rFonts w:eastAsia="Times New Roman"/>
          <w:szCs w:val="24"/>
          <w:lang w:eastAsia="ru-RU"/>
        </w:rPr>
        <w:t xml:space="preserve">Клопидогрел (непрямой ингибитор АДФ-рецептора тромбоцитов </w:t>
      </w:r>
      <w:r w:rsidRPr="0019613D">
        <w:rPr>
          <w:rFonts w:eastAsia="Times New Roman"/>
          <w:szCs w:val="24"/>
          <w:lang w:val="en-US" w:eastAsia="ru-RU"/>
        </w:rPr>
        <w:t>P</w:t>
      </w:r>
      <w:r w:rsidRPr="0019613D">
        <w:rPr>
          <w:rFonts w:eastAsia="Times New Roman"/>
          <w:szCs w:val="24"/>
          <w:lang w:eastAsia="ru-RU"/>
        </w:rPr>
        <w:t>2</w:t>
      </w:r>
      <w:r w:rsidRPr="0019613D">
        <w:rPr>
          <w:rFonts w:eastAsia="Times New Roman"/>
          <w:szCs w:val="24"/>
          <w:lang w:val="en-US" w:eastAsia="ru-RU"/>
        </w:rPr>
        <w:t>Y</w:t>
      </w:r>
      <w:r w:rsidRPr="0019613D">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19613D">
        <w:rPr>
          <w:i/>
          <w:szCs w:val="24"/>
        </w:rPr>
        <w:t>—</w:t>
      </w:r>
      <w:r w:rsidRPr="0019613D">
        <w:rPr>
          <w:rFonts w:eastAsia="Times New Roman"/>
          <w:szCs w:val="24"/>
          <w:lang w:eastAsia="ru-RU"/>
        </w:rPr>
        <w:t xml:space="preserve">50%. </w:t>
      </w:r>
    </w:p>
    <w:p w14:paraId="089EDFB1" w14:textId="77777777" w:rsidR="00DE3A43" w:rsidRPr="0019613D" w:rsidRDefault="00DE3A43" w:rsidP="00496886">
      <w:pPr>
        <w:pStyle w:val="aff1"/>
        <w:numPr>
          <w:ilvl w:val="0"/>
          <w:numId w:val="44"/>
        </w:numPr>
        <w:ind w:left="1134"/>
        <w:jc w:val="both"/>
        <w:rPr>
          <w:rFonts w:eastAsia="Times New Roman"/>
          <w:szCs w:val="24"/>
          <w:lang w:eastAsia="ru-RU"/>
        </w:rPr>
      </w:pPr>
      <w:r w:rsidRPr="0019613D">
        <w:rPr>
          <w:rFonts w:eastAsia="Times New Roman"/>
          <w:szCs w:val="24"/>
          <w:lang w:eastAsia="ru-RU"/>
        </w:rPr>
        <w:t>Дипиридамол 25-75 мг/сут.</w:t>
      </w:r>
    </w:p>
    <w:p w14:paraId="51F845FE" w14:textId="77777777" w:rsidR="00DE3A43" w:rsidRPr="0019613D" w:rsidRDefault="00DE3A43" w:rsidP="00496886">
      <w:pPr>
        <w:numPr>
          <w:ilvl w:val="0"/>
          <w:numId w:val="44"/>
        </w:numPr>
        <w:ind w:left="1134"/>
        <w:jc w:val="both"/>
      </w:pPr>
      <w:r w:rsidRPr="0019613D">
        <w:t>Пентоксифиллин 0,1 х 3 раза в день; или 400 мг 2-3раза в день.</w:t>
      </w:r>
    </w:p>
    <w:p w14:paraId="3CA2000F" w14:textId="77777777" w:rsidR="00DE3A43" w:rsidRPr="0019613D" w:rsidRDefault="00DE3A43" w:rsidP="00496886">
      <w:pPr>
        <w:pStyle w:val="aff1"/>
        <w:numPr>
          <w:ilvl w:val="0"/>
          <w:numId w:val="44"/>
        </w:numPr>
        <w:spacing w:after="200"/>
        <w:ind w:left="1134"/>
        <w:jc w:val="both"/>
      </w:pPr>
      <w:r w:rsidRPr="0019613D">
        <w:rPr>
          <w:rFonts w:eastAsia="Times New Roman"/>
          <w:szCs w:val="24"/>
          <w:lang w:eastAsia="ru-RU"/>
        </w:rPr>
        <w:t>Тикагрелор (прямой ингибитор АДФ-рецептора тромбоцитов Р2</w:t>
      </w:r>
      <w:r w:rsidRPr="0019613D">
        <w:rPr>
          <w:rFonts w:eastAsia="Times New Roman"/>
          <w:szCs w:val="24"/>
          <w:lang w:val="en-US" w:eastAsia="ru-RU"/>
        </w:rPr>
        <w:t>Y</w:t>
      </w:r>
      <w:r w:rsidRPr="0019613D">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sidRPr="0019613D">
        <w:rPr>
          <w:szCs w:val="24"/>
        </w:rPr>
        <w:t>—4</w:t>
      </w:r>
      <w:r w:rsidRPr="0019613D">
        <w:rPr>
          <w:rFonts w:eastAsia="Times New Roman"/>
          <w:szCs w:val="24"/>
          <w:lang w:eastAsia="ru-RU"/>
        </w:rPr>
        <w:t>0%.</w:t>
      </w:r>
    </w:p>
    <w:p w14:paraId="2DE910AC" w14:textId="77777777" w:rsidR="00DE3A43" w:rsidRPr="0019613D" w:rsidRDefault="00DE3A43" w:rsidP="00496886">
      <w:pPr>
        <w:pStyle w:val="aff1"/>
        <w:numPr>
          <w:ilvl w:val="0"/>
          <w:numId w:val="44"/>
        </w:numPr>
        <w:spacing w:after="200"/>
        <w:ind w:left="1134"/>
        <w:jc w:val="both"/>
      </w:pPr>
      <w:r w:rsidRPr="0019613D">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АДФ-индуцированной агрегации тромбоцитов (агрегация должна составлять менее 30-40%).</w:t>
      </w:r>
    </w:p>
    <w:p w14:paraId="61316C6D" w14:textId="77777777" w:rsidR="00DE3A43" w:rsidRPr="0019613D" w:rsidRDefault="00DE3A43" w:rsidP="00496886">
      <w:pPr>
        <w:pStyle w:val="aff1"/>
        <w:numPr>
          <w:ilvl w:val="0"/>
          <w:numId w:val="44"/>
        </w:numPr>
        <w:spacing w:after="200"/>
        <w:ind w:left="1134"/>
        <w:jc w:val="both"/>
      </w:pPr>
      <w:r w:rsidRPr="0019613D">
        <w:rPr>
          <w:szCs w:val="24"/>
        </w:rPr>
        <w:t>Изосорбида мононитрат</w:t>
      </w:r>
      <w:r w:rsidRPr="0019613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4019788D" w14:textId="77777777" w:rsidR="00DE3A43" w:rsidRPr="0019613D" w:rsidRDefault="00DE3A43" w:rsidP="00496886">
      <w:pPr>
        <w:pStyle w:val="aff1"/>
        <w:numPr>
          <w:ilvl w:val="0"/>
          <w:numId w:val="44"/>
        </w:numPr>
        <w:spacing w:after="200"/>
        <w:ind w:left="1134"/>
        <w:jc w:val="both"/>
      </w:pPr>
      <w:r w:rsidRPr="0019613D">
        <w:rPr>
          <w:rFonts w:eastAsia="Times New Roman"/>
          <w:szCs w:val="24"/>
          <w:lang w:eastAsia="ru-RU"/>
        </w:rPr>
        <w:lastRenderedPageBreak/>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2C3282BB" w14:textId="054183B2" w:rsidR="00DE3A43" w:rsidRPr="0019613D" w:rsidRDefault="00DE3A43" w:rsidP="00EE63E2">
      <w:pPr>
        <w:ind w:firstLine="709"/>
        <w:jc w:val="both"/>
      </w:pPr>
      <w:r w:rsidRPr="0019613D">
        <w:t>4)  Вазопротекторная терапия:</w:t>
      </w:r>
    </w:p>
    <w:p w14:paraId="28CDFAAE" w14:textId="77777777" w:rsidR="00DE3A43" w:rsidRPr="0019613D" w:rsidRDefault="00DE3A43" w:rsidP="00496886">
      <w:pPr>
        <w:pStyle w:val="aff1"/>
        <w:numPr>
          <w:ilvl w:val="0"/>
          <w:numId w:val="50"/>
        </w:numPr>
        <w:contextualSpacing w:val="0"/>
        <w:jc w:val="both"/>
        <w:rPr>
          <w:rFonts w:eastAsia="Times New Roman"/>
          <w:szCs w:val="24"/>
          <w:lang w:eastAsia="ru-RU"/>
        </w:rPr>
      </w:pPr>
      <w:r w:rsidRPr="0019613D">
        <w:rPr>
          <w:color w:val="333333"/>
          <w:szCs w:val="24"/>
        </w:rPr>
        <w:t>сухой экстракт красных листьев винограда</w:t>
      </w:r>
      <w:r w:rsidRPr="0019613D">
        <w:rPr>
          <w:rFonts w:eastAsia="Times New Roman"/>
          <w:szCs w:val="24"/>
          <w:lang w:eastAsia="ru-RU"/>
        </w:rPr>
        <w:t xml:space="preserve"> 2 капс. утром натощак;</w:t>
      </w:r>
    </w:p>
    <w:p w14:paraId="0116A847" w14:textId="77777777" w:rsidR="00DE3A43" w:rsidRPr="0019613D" w:rsidRDefault="00DE3A43" w:rsidP="00496886">
      <w:pPr>
        <w:pStyle w:val="aff1"/>
        <w:numPr>
          <w:ilvl w:val="0"/>
          <w:numId w:val="50"/>
        </w:numPr>
        <w:contextualSpacing w:val="0"/>
        <w:jc w:val="both"/>
        <w:rPr>
          <w:rFonts w:eastAsia="Times New Roman"/>
          <w:szCs w:val="24"/>
          <w:lang w:eastAsia="ru-RU"/>
        </w:rPr>
      </w:pPr>
      <w:r w:rsidRPr="0019613D">
        <w:rPr>
          <w:rFonts w:eastAsia="Times New Roman"/>
          <w:szCs w:val="24"/>
          <w:lang w:eastAsia="ru-RU"/>
        </w:rPr>
        <w:t>диосмин-содержащие препараты;</w:t>
      </w:r>
    </w:p>
    <w:p w14:paraId="5D424EB5" w14:textId="77777777" w:rsidR="00DE3A43" w:rsidRPr="0019613D" w:rsidRDefault="00DE3A43" w:rsidP="00496886">
      <w:pPr>
        <w:pStyle w:val="aff1"/>
        <w:numPr>
          <w:ilvl w:val="0"/>
          <w:numId w:val="50"/>
        </w:numPr>
        <w:contextualSpacing w:val="0"/>
        <w:jc w:val="both"/>
        <w:rPr>
          <w:rFonts w:eastAsia="Times New Roman"/>
          <w:szCs w:val="24"/>
          <w:lang w:eastAsia="ru-RU"/>
        </w:rPr>
      </w:pPr>
      <w:r w:rsidRPr="0019613D">
        <w:rPr>
          <w:rFonts w:eastAsia="Times New Roman"/>
          <w:szCs w:val="24"/>
          <w:lang w:eastAsia="ru-RU"/>
        </w:rPr>
        <w:t>алпростадил 20 мкг в/в капельно 1 раз в  сутки 10-14 дней.</w:t>
      </w:r>
    </w:p>
    <w:p w14:paraId="53D26852" w14:textId="77777777" w:rsidR="00DE3A43" w:rsidRPr="0019613D" w:rsidRDefault="00DE3A43" w:rsidP="00EE63E2">
      <w:pPr>
        <w:jc w:val="both"/>
        <w:rPr>
          <w:u w:val="single"/>
        </w:rPr>
      </w:pPr>
    </w:p>
    <w:p w14:paraId="49F8ECAD" w14:textId="3D65EDA0" w:rsidR="00DE3A43" w:rsidRPr="0019613D" w:rsidRDefault="00DE3A43" w:rsidP="00EE63E2">
      <w:pPr>
        <w:ind w:firstLine="709"/>
        <w:jc w:val="both"/>
      </w:pPr>
      <w:r w:rsidRPr="0019613D">
        <w:t>5) Коррекция тромбофилических состояний:</w:t>
      </w:r>
    </w:p>
    <w:p w14:paraId="6D9C8F59" w14:textId="77777777" w:rsidR="00DE3A43" w:rsidRPr="0019613D" w:rsidRDefault="00DE3A43" w:rsidP="00496886">
      <w:pPr>
        <w:pStyle w:val="aff1"/>
        <w:numPr>
          <w:ilvl w:val="0"/>
          <w:numId w:val="52"/>
        </w:numPr>
        <w:contextualSpacing w:val="0"/>
        <w:jc w:val="both"/>
        <w:rPr>
          <w:rFonts w:eastAsia="Times New Roman"/>
          <w:szCs w:val="24"/>
          <w:lang w:eastAsia="ru-RU"/>
        </w:rPr>
      </w:pPr>
      <w:r w:rsidRPr="0019613D">
        <w:rPr>
          <w:rFonts w:eastAsia="Times New Roman"/>
          <w:szCs w:val="24"/>
          <w:lang w:eastAsia="ru-RU"/>
        </w:rPr>
        <w:t>При гипергомоцистеинемии используются витамины В6, В12, фолиевая кислота.</w:t>
      </w:r>
    </w:p>
    <w:p w14:paraId="2A3435C1" w14:textId="77777777" w:rsidR="00DE3A43" w:rsidRPr="0019613D" w:rsidRDefault="00DE3A43" w:rsidP="00496886">
      <w:pPr>
        <w:pStyle w:val="aff1"/>
        <w:numPr>
          <w:ilvl w:val="0"/>
          <w:numId w:val="52"/>
        </w:numPr>
        <w:contextualSpacing w:val="0"/>
        <w:jc w:val="both"/>
        <w:rPr>
          <w:rFonts w:eastAsia="Times New Roman"/>
          <w:szCs w:val="24"/>
          <w:lang w:eastAsia="ru-RU"/>
        </w:rPr>
      </w:pPr>
      <w:r w:rsidRPr="0019613D">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19613D">
        <w:rPr>
          <w:rFonts w:eastAsia="Times New Roman"/>
          <w:szCs w:val="24"/>
          <w:lang w:val="en-US" w:eastAsia="ru-RU"/>
        </w:rPr>
        <w:t>III</w:t>
      </w:r>
      <w:r w:rsidRPr="0019613D">
        <w:rPr>
          <w:rFonts w:eastAsia="Times New Roman"/>
          <w:szCs w:val="24"/>
          <w:lang w:eastAsia="ru-RU"/>
        </w:rPr>
        <w:t xml:space="preserve"> показан также при наследственном и приобретенном дефиците АТ </w:t>
      </w:r>
      <w:r w:rsidRPr="0019613D">
        <w:rPr>
          <w:rFonts w:eastAsia="Times New Roman"/>
          <w:szCs w:val="24"/>
          <w:lang w:val="en-US" w:eastAsia="ru-RU"/>
        </w:rPr>
        <w:t>III</w:t>
      </w:r>
      <w:r w:rsidRPr="0019613D">
        <w:rPr>
          <w:rFonts w:eastAsia="Times New Roman"/>
          <w:szCs w:val="24"/>
          <w:lang w:eastAsia="ru-RU"/>
        </w:rPr>
        <w:t>.</w:t>
      </w:r>
    </w:p>
    <w:p w14:paraId="2FFF00A9" w14:textId="77777777" w:rsidR="00DE3A43" w:rsidRPr="0019613D" w:rsidRDefault="00DE3A43" w:rsidP="00496886">
      <w:pPr>
        <w:pStyle w:val="aff1"/>
        <w:numPr>
          <w:ilvl w:val="0"/>
          <w:numId w:val="51"/>
        </w:numPr>
        <w:contextualSpacing w:val="0"/>
        <w:jc w:val="both"/>
        <w:rPr>
          <w:rFonts w:eastAsia="Times New Roman"/>
          <w:szCs w:val="24"/>
          <w:lang w:eastAsia="ru-RU"/>
        </w:rPr>
      </w:pPr>
      <w:r w:rsidRPr="0019613D">
        <w:rPr>
          <w:rFonts w:eastAsia="Times New Roman"/>
          <w:szCs w:val="24"/>
          <w:lang w:eastAsia="ru-RU"/>
        </w:rPr>
        <w:t xml:space="preserve">Для коррекции дефицита АТ </w:t>
      </w:r>
      <w:r w:rsidRPr="0019613D">
        <w:rPr>
          <w:rFonts w:eastAsia="Times New Roman"/>
          <w:szCs w:val="24"/>
          <w:lang w:val="en-US" w:eastAsia="ru-RU"/>
        </w:rPr>
        <w:t>III</w:t>
      </w:r>
      <w:r w:rsidRPr="0019613D">
        <w:rPr>
          <w:rFonts w:eastAsia="Times New Roman"/>
          <w:szCs w:val="24"/>
          <w:lang w:eastAsia="ru-RU"/>
        </w:rPr>
        <w:t xml:space="preserve"> используют СЗП или концентрат АТ III в дозе, рассчитываемой по формуле:</w:t>
      </w:r>
    </w:p>
    <w:p w14:paraId="64C91B2D" w14:textId="77777777" w:rsidR="00DE3A43" w:rsidRPr="0019613D" w:rsidRDefault="00DE3A43" w:rsidP="00496886">
      <w:pPr>
        <w:pStyle w:val="aff1"/>
        <w:numPr>
          <w:ilvl w:val="0"/>
          <w:numId w:val="51"/>
        </w:numPr>
        <w:contextualSpacing w:val="0"/>
        <w:jc w:val="both"/>
        <w:rPr>
          <w:rFonts w:eastAsia="Times New Roman"/>
          <w:szCs w:val="24"/>
          <w:lang w:eastAsia="ru-RU"/>
        </w:rPr>
      </w:pPr>
      <w:r w:rsidRPr="0019613D">
        <w:rPr>
          <w:rFonts w:eastAsia="Times New Roman"/>
          <w:szCs w:val="24"/>
          <w:lang w:eastAsia="ru-RU"/>
        </w:rPr>
        <w:t xml:space="preserve">Необходимая доза АТ </w:t>
      </w:r>
      <w:r w:rsidRPr="0019613D">
        <w:rPr>
          <w:rFonts w:eastAsia="Times New Roman"/>
          <w:szCs w:val="24"/>
          <w:lang w:val="en-US" w:eastAsia="ru-RU"/>
        </w:rPr>
        <w:t>III</w:t>
      </w:r>
      <w:r w:rsidRPr="0019613D">
        <w:rPr>
          <w:rFonts w:eastAsia="Times New Roman"/>
          <w:szCs w:val="24"/>
          <w:lang w:eastAsia="ru-RU"/>
        </w:rPr>
        <w:t xml:space="preserve"> (ME) = масса тела (кг) × (целевое значение – исходная  активность АТ </w:t>
      </w:r>
      <w:r w:rsidRPr="0019613D">
        <w:rPr>
          <w:rFonts w:eastAsia="Times New Roman"/>
          <w:szCs w:val="24"/>
          <w:lang w:val="en-US" w:eastAsia="ru-RU"/>
        </w:rPr>
        <w:t>III</w:t>
      </w:r>
      <w:r w:rsidRPr="0019613D">
        <w:rPr>
          <w:rFonts w:eastAsia="Times New Roman"/>
          <w:szCs w:val="24"/>
          <w:lang w:eastAsia="ru-RU"/>
        </w:rPr>
        <w:t xml:space="preserve"> (%)) × 0.5</w:t>
      </w:r>
    </w:p>
    <w:p w14:paraId="122467A4" w14:textId="77777777" w:rsidR="00DE3A43" w:rsidRPr="0019613D" w:rsidRDefault="00DE3A43" w:rsidP="00496886">
      <w:pPr>
        <w:pStyle w:val="aff1"/>
        <w:numPr>
          <w:ilvl w:val="0"/>
          <w:numId w:val="51"/>
        </w:numPr>
        <w:contextualSpacing w:val="0"/>
        <w:jc w:val="both"/>
        <w:rPr>
          <w:rFonts w:eastAsia="Times New Roman"/>
          <w:szCs w:val="24"/>
          <w:lang w:eastAsia="ru-RU"/>
        </w:rPr>
      </w:pPr>
      <w:r w:rsidRPr="0019613D">
        <w:rPr>
          <w:rFonts w:eastAsia="Times New Roman"/>
          <w:szCs w:val="24"/>
          <w:lang w:eastAsia="ru-RU"/>
        </w:rPr>
        <w:t xml:space="preserve">При дефиците плазменных антикоагулянтов, таких как АТ </w:t>
      </w:r>
      <w:r w:rsidRPr="0019613D">
        <w:rPr>
          <w:rFonts w:eastAsia="Times New Roman"/>
          <w:szCs w:val="24"/>
          <w:lang w:val="en-US" w:eastAsia="ru-RU"/>
        </w:rPr>
        <w:t>III</w:t>
      </w:r>
      <w:r w:rsidRPr="0019613D">
        <w:rPr>
          <w:rFonts w:eastAsia="Times New Roman"/>
          <w:szCs w:val="24"/>
          <w:lang w:eastAsia="ru-RU"/>
        </w:rPr>
        <w:t xml:space="preserve">, протеин С, протеин </w:t>
      </w:r>
      <w:r w:rsidRPr="0019613D">
        <w:rPr>
          <w:rFonts w:eastAsia="Times New Roman"/>
          <w:szCs w:val="24"/>
          <w:lang w:val="en-US" w:eastAsia="ru-RU"/>
        </w:rPr>
        <w:t>S</w:t>
      </w:r>
      <w:r w:rsidRPr="0019613D">
        <w:rPr>
          <w:rFonts w:eastAsia="Times New Roman"/>
          <w:szCs w:val="24"/>
          <w:lang w:eastAsia="ru-RU"/>
        </w:rPr>
        <w:t xml:space="preserve"> применяется СЗП. </w:t>
      </w:r>
    </w:p>
    <w:p w14:paraId="19A8AD56" w14:textId="77777777" w:rsidR="00DE3A43" w:rsidRPr="0019613D" w:rsidRDefault="00DE3A43" w:rsidP="00496886">
      <w:pPr>
        <w:pStyle w:val="aff1"/>
        <w:numPr>
          <w:ilvl w:val="0"/>
          <w:numId w:val="51"/>
        </w:numPr>
        <w:contextualSpacing w:val="0"/>
        <w:jc w:val="both"/>
        <w:rPr>
          <w:rFonts w:eastAsia="Times New Roman"/>
          <w:szCs w:val="24"/>
          <w:lang w:eastAsia="ru-RU"/>
        </w:rPr>
      </w:pPr>
      <w:r w:rsidRPr="0019613D">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770E7CE7" w14:textId="77777777" w:rsidR="00DE3A43" w:rsidRPr="0019613D" w:rsidRDefault="00DE3A43" w:rsidP="00496886">
      <w:pPr>
        <w:pStyle w:val="aff1"/>
        <w:numPr>
          <w:ilvl w:val="0"/>
          <w:numId w:val="51"/>
        </w:numPr>
        <w:contextualSpacing w:val="0"/>
        <w:jc w:val="both"/>
        <w:rPr>
          <w:rFonts w:eastAsia="Times New Roman"/>
          <w:szCs w:val="24"/>
          <w:lang w:eastAsia="ru-RU"/>
        </w:rPr>
      </w:pPr>
      <w:r w:rsidRPr="0019613D">
        <w:rPr>
          <w:rFonts w:eastAsia="Times New Roman"/>
          <w:szCs w:val="24"/>
          <w:lang w:eastAsia="ru-RU"/>
        </w:rPr>
        <w:t>В комплексной терапии АФС может быть эффективна комбинация: дипиридамол, витамин Е, плаквенил.</w:t>
      </w:r>
    </w:p>
    <w:p w14:paraId="01DAA0C2" w14:textId="77777777" w:rsidR="00DE3A43" w:rsidRPr="0019613D" w:rsidRDefault="00DE3A43" w:rsidP="00EE63E2">
      <w:pPr>
        <w:jc w:val="both"/>
      </w:pPr>
    </w:p>
    <w:p w14:paraId="3B55E940" w14:textId="77777777" w:rsidR="00DE3A43" w:rsidRPr="0019613D" w:rsidRDefault="00DE3A43" w:rsidP="00EE63E2">
      <w:pPr>
        <w:ind w:firstLine="709"/>
        <w:jc w:val="both"/>
        <w:rPr>
          <w:u w:val="single"/>
        </w:rPr>
      </w:pPr>
      <w:r w:rsidRPr="0019613D">
        <w:rPr>
          <w:u w:val="single"/>
        </w:rPr>
        <w:t xml:space="preserve">Инструментальные методы лечения. </w:t>
      </w:r>
    </w:p>
    <w:p w14:paraId="69E20D9F" w14:textId="5923ED9C" w:rsidR="00DE3A43" w:rsidRPr="0019613D" w:rsidRDefault="00DE3A43" w:rsidP="00EE63E2">
      <w:pPr>
        <w:widowControl w:val="0"/>
        <w:ind w:firstLine="709"/>
        <w:jc w:val="both"/>
      </w:pPr>
      <w:r w:rsidRPr="0019613D">
        <w:t xml:space="preserve">1)  Кава-фильтр устанавливается либо для профилактики ТЭЛА (если были эпизоды ТЭЛА ранее), либо при наличии флотирующего тромба в крупных венозных стволах </w:t>
      </w:r>
      <w:r w:rsidRPr="0019613D">
        <w:fldChar w:fldCharType="begin" w:fldLock="1"/>
      </w:r>
      <w:r w:rsidRPr="0019613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rsidRPr="0019613D">
        <w:fldChar w:fldCharType="separate"/>
      </w:r>
      <w:r w:rsidR="002E63DF" w:rsidRPr="0019613D">
        <w:rPr>
          <w:noProof/>
        </w:rPr>
        <w:t>[69</w:t>
      </w:r>
      <w:r w:rsidRPr="0019613D">
        <w:rPr>
          <w:noProof/>
        </w:rPr>
        <w:t>]</w:t>
      </w:r>
      <w:r w:rsidRPr="0019613D">
        <w:fldChar w:fldCharType="end"/>
      </w:r>
      <w:r w:rsidRPr="0019613D">
        <w:t>.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203187A5" w14:textId="77777777" w:rsidR="00DE3A43" w:rsidRPr="0019613D" w:rsidRDefault="00DE3A43" w:rsidP="00496886">
      <w:pPr>
        <w:pStyle w:val="aff1"/>
        <w:numPr>
          <w:ilvl w:val="0"/>
          <w:numId w:val="51"/>
        </w:numPr>
        <w:contextualSpacing w:val="0"/>
        <w:jc w:val="both"/>
        <w:rPr>
          <w:rFonts w:eastAsia="Times New Roman"/>
          <w:szCs w:val="24"/>
          <w:lang w:eastAsia="ru-RU"/>
        </w:rPr>
      </w:pPr>
      <w:r w:rsidRPr="0019613D">
        <w:rPr>
          <w:rFonts w:eastAsia="Times New Roman"/>
          <w:szCs w:val="24"/>
          <w:lang w:eastAsia="ru-RU"/>
        </w:rPr>
        <w:lastRenderedPageBreak/>
        <w:t>рецидивирующая ТЭЛА, несмотря на адекватную антикоагулянтную терапию;</w:t>
      </w:r>
    </w:p>
    <w:p w14:paraId="272D9A96" w14:textId="77777777" w:rsidR="00DE3A43" w:rsidRPr="0019613D" w:rsidRDefault="00DE3A43" w:rsidP="00496886">
      <w:pPr>
        <w:pStyle w:val="aff1"/>
        <w:numPr>
          <w:ilvl w:val="0"/>
          <w:numId w:val="51"/>
        </w:numPr>
        <w:contextualSpacing w:val="0"/>
        <w:jc w:val="both"/>
        <w:rPr>
          <w:rFonts w:eastAsia="Times New Roman"/>
          <w:szCs w:val="24"/>
          <w:lang w:eastAsia="ru-RU"/>
        </w:rPr>
      </w:pPr>
      <w:r w:rsidRPr="0019613D">
        <w:rPr>
          <w:rFonts w:eastAsia="Times New Roman"/>
          <w:szCs w:val="24"/>
          <w:lang w:eastAsia="ru-RU"/>
        </w:rPr>
        <w:t>наличие противопоказаний к антикоагулянтной терапии;</w:t>
      </w:r>
    </w:p>
    <w:p w14:paraId="1B903793" w14:textId="77777777" w:rsidR="00DE3A43" w:rsidRPr="0019613D" w:rsidRDefault="00DE3A43" w:rsidP="00496886">
      <w:pPr>
        <w:pStyle w:val="aff1"/>
        <w:numPr>
          <w:ilvl w:val="0"/>
          <w:numId w:val="51"/>
        </w:numPr>
        <w:contextualSpacing w:val="0"/>
        <w:jc w:val="both"/>
        <w:rPr>
          <w:rFonts w:eastAsia="Times New Roman"/>
          <w:szCs w:val="24"/>
          <w:lang w:eastAsia="ru-RU"/>
        </w:rPr>
      </w:pPr>
      <w:r w:rsidRPr="0019613D">
        <w:rPr>
          <w:rFonts w:eastAsia="Times New Roman"/>
          <w:szCs w:val="24"/>
          <w:lang w:eastAsia="ru-RU"/>
        </w:rPr>
        <w:t>осложнения антикоагулянтной терапии, делающие невозможным</w:t>
      </w:r>
    </w:p>
    <w:p w14:paraId="06B0B608" w14:textId="77777777" w:rsidR="00DE3A43" w:rsidRPr="0019613D" w:rsidRDefault="00DE3A43" w:rsidP="00496886">
      <w:pPr>
        <w:pStyle w:val="aff1"/>
        <w:numPr>
          <w:ilvl w:val="0"/>
          <w:numId w:val="51"/>
        </w:numPr>
        <w:contextualSpacing w:val="0"/>
        <w:jc w:val="both"/>
        <w:rPr>
          <w:rFonts w:eastAsia="Times New Roman"/>
          <w:szCs w:val="24"/>
          <w:lang w:eastAsia="ru-RU"/>
        </w:rPr>
      </w:pPr>
      <w:r w:rsidRPr="0019613D">
        <w:rPr>
          <w:rFonts w:eastAsia="Times New Roman"/>
          <w:szCs w:val="24"/>
          <w:lang w:eastAsia="ru-RU"/>
        </w:rPr>
        <w:t>дальнейшую гипокоагуляцию;</w:t>
      </w:r>
    </w:p>
    <w:p w14:paraId="44440A27" w14:textId="77777777" w:rsidR="00DE3A43" w:rsidRPr="0019613D" w:rsidRDefault="00DE3A43" w:rsidP="00496886">
      <w:pPr>
        <w:pStyle w:val="aff1"/>
        <w:numPr>
          <w:ilvl w:val="0"/>
          <w:numId w:val="51"/>
        </w:numPr>
        <w:contextualSpacing w:val="0"/>
        <w:jc w:val="both"/>
        <w:rPr>
          <w:rFonts w:eastAsia="Times New Roman"/>
          <w:szCs w:val="24"/>
          <w:lang w:eastAsia="ru-RU"/>
        </w:rPr>
      </w:pPr>
      <w:r w:rsidRPr="0019613D">
        <w:rPr>
          <w:rFonts w:eastAsia="Times New Roman"/>
          <w:szCs w:val="24"/>
          <w:lang w:eastAsia="ru-RU"/>
        </w:rPr>
        <w:t>невозможность достигнуть или поддерживать лечебный антикоагулянтный эффект.</w:t>
      </w:r>
    </w:p>
    <w:p w14:paraId="01464B52" w14:textId="77777777" w:rsidR="00DE3A43" w:rsidRPr="0019613D" w:rsidRDefault="00DE3A43" w:rsidP="00EE63E2">
      <w:pPr>
        <w:ind w:firstLine="709"/>
        <w:jc w:val="both"/>
      </w:pPr>
      <w:r w:rsidRPr="0019613D">
        <w:t>При исчезновении угрозы ВТЭО кава-фильтр удаляется (обычно через 1,5-2 мес).</w:t>
      </w:r>
    </w:p>
    <w:p w14:paraId="00C43168" w14:textId="77777777" w:rsidR="00DE3A43" w:rsidRPr="0019613D" w:rsidRDefault="00DE3A43" w:rsidP="00EE63E2">
      <w:pPr>
        <w:ind w:left="1459" w:firstLine="709"/>
        <w:jc w:val="both"/>
      </w:pPr>
    </w:p>
    <w:p w14:paraId="01A80122" w14:textId="0A59E22E" w:rsidR="00DE3A43" w:rsidRPr="0019613D" w:rsidRDefault="00DE3A43" w:rsidP="00EE63E2">
      <w:pPr>
        <w:ind w:firstLine="709"/>
        <w:jc w:val="both"/>
      </w:pPr>
      <w:r w:rsidRPr="0019613D">
        <w:t xml:space="preserve">2) Эндоваскулярная тромбоэкстракция используется при острых тромбозах сосудов головного мозга, ТЭЛА, остром коронарном синдроме, а также при угрозе формирования некрозов тканей и органов. При необходимости устанавливаются различные сосудистые стенты. </w:t>
      </w:r>
    </w:p>
    <w:p w14:paraId="2540239F" w14:textId="77777777" w:rsidR="00DE3A43" w:rsidRPr="0019613D" w:rsidRDefault="00DE3A43" w:rsidP="00EE63E2">
      <w:pPr>
        <w:ind w:left="708" w:firstLine="709"/>
        <w:jc w:val="both"/>
      </w:pPr>
    </w:p>
    <w:p w14:paraId="28A340AF" w14:textId="77777777" w:rsidR="00DE3A43" w:rsidRPr="0019613D" w:rsidRDefault="00DE3A43" w:rsidP="00EE63E2">
      <w:pPr>
        <w:ind w:firstLine="709"/>
        <w:jc w:val="both"/>
      </w:pPr>
      <w:r w:rsidRPr="0019613D">
        <w:t xml:space="preserve">3) Плазмаферез (ПФ)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19F5381B" w14:textId="77777777" w:rsidR="00DE3A43" w:rsidRPr="0019613D" w:rsidRDefault="00DE3A43" w:rsidP="00EE63E2">
      <w:pPr>
        <w:ind w:left="1429"/>
        <w:jc w:val="both"/>
      </w:pPr>
    </w:p>
    <w:p w14:paraId="6F761A51" w14:textId="77777777" w:rsidR="00DE3A43" w:rsidRPr="0019613D" w:rsidRDefault="00DE3A43" w:rsidP="00EE63E2">
      <w:pPr>
        <w:ind w:firstLine="708"/>
        <w:jc w:val="both"/>
        <w:rPr>
          <w:u w:val="single"/>
        </w:rPr>
      </w:pPr>
      <w:r w:rsidRPr="0019613D">
        <w:rPr>
          <w:u w:val="single"/>
        </w:rPr>
        <w:t xml:space="preserve">Хирургическое лечение.   </w:t>
      </w:r>
    </w:p>
    <w:p w14:paraId="20DC87F5" w14:textId="77777777" w:rsidR="00DE3A43" w:rsidRPr="0019613D" w:rsidRDefault="00DE3A43" w:rsidP="00EE63E2">
      <w:pPr>
        <w:ind w:firstLine="709"/>
        <w:contextualSpacing/>
        <w:jc w:val="both"/>
        <w:rPr>
          <w:b/>
        </w:rPr>
      </w:pPr>
      <w:r w:rsidRPr="0019613D">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47587AE0" w14:textId="77777777" w:rsidR="00DE3A43" w:rsidRPr="0019613D" w:rsidRDefault="00DE3A43" w:rsidP="00EE63E2">
      <w:pPr>
        <w:ind w:firstLine="709"/>
        <w:jc w:val="both"/>
        <w:rPr>
          <w:b/>
        </w:rPr>
      </w:pPr>
      <w:r w:rsidRPr="0019613D">
        <w:t>При развитии некротических изменений в результате окклюзирующих тромбозов показано экстренное хирургическое пособие.</w:t>
      </w:r>
    </w:p>
    <w:p w14:paraId="286EB80C" w14:textId="77777777" w:rsidR="00DE3A43" w:rsidRPr="0019613D" w:rsidRDefault="00DE3A43" w:rsidP="00EE63E2">
      <w:pPr>
        <w:ind w:firstLine="709"/>
        <w:jc w:val="both"/>
        <w:rPr>
          <w:b/>
        </w:rPr>
      </w:pPr>
      <w:r w:rsidRPr="0019613D">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3A976194" w14:textId="77777777" w:rsidR="00DE3A43" w:rsidRPr="0019613D" w:rsidRDefault="00DE3A43" w:rsidP="00EE63E2">
      <w:pPr>
        <w:ind w:firstLine="709"/>
        <w:jc w:val="both"/>
      </w:pPr>
      <w:r w:rsidRPr="0019613D">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w:t>
      </w:r>
      <w:r w:rsidRPr="0019613D">
        <w:lastRenderedPageBreak/>
        <w:t xml:space="preserve">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5C872D9A" w14:textId="77777777" w:rsidR="00DE3A43" w:rsidRPr="0019613D" w:rsidRDefault="00DE3A43" w:rsidP="00EE63E2">
      <w:pPr>
        <w:ind w:firstLine="709"/>
        <w:jc w:val="both"/>
      </w:pPr>
      <w:r w:rsidRPr="0019613D">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sidRPr="0019613D">
        <w:rPr>
          <w:lang w:val="en-US"/>
        </w:rPr>
        <w:t>III</w:t>
      </w:r>
      <w:r w:rsidRPr="0019613D">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sidRPr="0019613D">
        <w:rPr>
          <w:lang w:val="en-US"/>
        </w:rPr>
        <w:t>D</w:t>
      </w:r>
      <w:r w:rsidRPr="0019613D">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48ED47AF" w14:textId="223E4917" w:rsidR="00DE3A43" w:rsidRPr="0019613D" w:rsidRDefault="002E63DF" w:rsidP="00DE3A43">
      <w:pPr>
        <w:pStyle w:val="2"/>
        <w:rPr>
          <w:strike/>
          <w:lang w:val="ru-RU"/>
        </w:rPr>
      </w:pPr>
      <w:bookmarkStart w:id="57" w:name="_Toc64624790"/>
      <w:bookmarkStart w:id="58" w:name="_Toc107254294"/>
      <w:r w:rsidRPr="0019613D">
        <w:rPr>
          <w:lang w:val="ru-RU"/>
        </w:rPr>
        <w:t>7.4</w:t>
      </w:r>
      <w:r w:rsidR="00DE3A43" w:rsidRPr="0019613D">
        <w:rPr>
          <w:lang w:val="ru-RU"/>
        </w:rPr>
        <w:t xml:space="preserve"> Профилактика и лечение кардиологических осложнений </w:t>
      </w:r>
      <w:bookmarkEnd w:id="57"/>
      <w:r w:rsidR="00DE3A43" w:rsidRPr="0019613D">
        <w:rPr>
          <w:lang w:val="ru-RU"/>
        </w:rPr>
        <w:t>у пациентов с лейкозом</w:t>
      </w:r>
      <w:bookmarkEnd w:id="58"/>
    </w:p>
    <w:p w14:paraId="51E3DD24" w14:textId="77777777" w:rsidR="00DE3A43" w:rsidRPr="0019613D" w:rsidRDefault="00DE3A43" w:rsidP="00DE3A43">
      <w:pPr>
        <w:jc w:val="center"/>
        <w:rPr>
          <w:b/>
        </w:rPr>
      </w:pPr>
    </w:p>
    <w:p w14:paraId="2DA77C61" w14:textId="77777777" w:rsidR="00DE3A43" w:rsidRPr="0019613D" w:rsidRDefault="00DE3A43" w:rsidP="002E63DF">
      <w:pPr>
        <w:ind w:firstLine="709"/>
        <w:jc w:val="both"/>
      </w:pPr>
      <w:r w:rsidRPr="0019613D">
        <w:t xml:space="preserve">Опыт длительного наблюдения и лечения пациентов с лейкозами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14:paraId="0D5B67F6" w14:textId="3546A407" w:rsidR="00DE3A43" w:rsidRPr="0019613D" w:rsidRDefault="00DE3A43" w:rsidP="00DE3A43">
      <w:pPr>
        <w:ind w:firstLine="709"/>
      </w:pPr>
      <w:r w:rsidRPr="0019613D">
        <w:t>Поражения сердечно-сосудистой системы, выявляемые у пациентов с лейкозами, можно разделить на несколько категорий:</w:t>
      </w:r>
    </w:p>
    <w:p w14:paraId="06B0103A" w14:textId="49E627C8" w:rsidR="00DE3A43" w:rsidRPr="0019613D" w:rsidRDefault="00DE3A43" w:rsidP="00496886">
      <w:pPr>
        <w:pStyle w:val="aff1"/>
        <w:numPr>
          <w:ilvl w:val="0"/>
          <w:numId w:val="54"/>
        </w:numPr>
        <w:jc w:val="both"/>
        <w:rPr>
          <w:szCs w:val="24"/>
        </w:rPr>
      </w:pPr>
      <w:r w:rsidRPr="0019613D">
        <w:rPr>
          <w:szCs w:val="24"/>
        </w:rPr>
        <w:t>Возникающие вследст</w:t>
      </w:r>
      <w:r w:rsidR="002E63DF" w:rsidRPr="0019613D">
        <w:rPr>
          <w:szCs w:val="24"/>
        </w:rPr>
        <w:t xml:space="preserve">вие гематологической патологии, </w:t>
      </w:r>
      <w:r w:rsidRPr="0019613D">
        <w:rPr>
          <w:szCs w:val="24"/>
        </w:rPr>
        <w:t>например:</w:t>
      </w:r>
    </w:p>
    <w:p w14:paraId="2B6B3BF7" w14:textId="77777777" w:rsidR="00DE3A43" w:rsidRPr="0019613D" w:rsidRDefault="00DE3A43" w:rsidP="00496886">
      <w:pPr>
        <w:pStyle w:val="aff1"/>
        <w:numPr>
          <w:ilvl w:val="1"/>
          <w:numId w:val="54"/>
        </w:numPr>
        <w:jc w:val="both"/>
        <w:rPr>
          <w:szCs w:val="24"/>
        </w:rPr>
      </w:pPr>
      <w:r w:rsidRPr="0019613D">
        <w:rPr>
          <w:szCs w:val="24"/>
        </w:rPr>
        <w:t xml:space="preserve">гипертрофия миокарда (чаще при длительно существующей анемии); </w:t>
      </w:r>
    </w:p>
    <w:p w14:paraId="4BE843BA" w14:textId="77777777" w:rsidR="00DE3A43" w:rsidRPr="0019613D" w:rsidRDefault="00DE3A43" w:rsidP="00496886">
      <w:pPr>
        <w:pStyle w:val="aff1"/>
        <w:numPr>
          <w:ilvl w:val="1"/>
          <w:numId w:val="54"/>
        </w:numPr>
        <w:jc w:val="both"/>
        <w:rPr>
          <w:szCs w:val="24"/>
        </w:rPr>
      </w:pPr>
      <w:r w:rsidRPr="0019613D">
        <w:rPr>
          <w:szCs w:val="24"/>
        </w:rPr>
        <w:t xml:space="preserve">кардиопатический AL-амилоидоз; </w:t>
      </w:r>
    </w:p>
    <w:p w14:paraId="287B1DF9" w14:textId="77777777" w:rsidR="00DE3A43" w:rsidRPr="0019613D" w:rsidRDefault="00DE3A43" w:rsidP="00496886">
      <w:pPr>
        <w:pStyle w:val="aff1"/>
        <w:numPr>
          <w:ilvl w:val="1"/>
          <w:numId w:val="54"/>
        </w:numPr>
        <w:jc w:val="both"/>
        <w:rPr>
          <w:szCs w:val="24"/>
        </w:rPr>
      </w:pPr>
      <w:r w:rsidRPr="0019613D">
        <w:rPr>
          <w:szCs w:val="24"/>
        </w:rPr>
        <w:t>сдавление сердца с выпотом в перикард;</w:t>
      </w:r>
    </w:p>
    <w:p w14:paraId="1639A669" w14:textId="77777777" w:rsidR="00DE3A43" w:rsidRPr="0019613D" w:rsidRDefault="00DE3A43" w:rsidP="00496886">
      <w:pPr>
        <w:pStyle w:val="aff1"/>
        <w:numPr>
          <w:ilvl w:val="1"/>
          <w:numId w:val="54"/>
        </w:numPr>
        <w:jc w:val="both"/>
        <w:rPr>
          <w:szCs w:val="24"/>
        </w:rPr>
      </w:pPr>
      <w:r w:rsidRPr="0019613D">
        <w:rPr>
          <w:szCs w:val="24"/>
        </w:rPr>
        <w:t xml:space="preserve">непосредственное опухолевое поражение миокарда и оболочек сердца </w:t>
      </w:r>
    </w:p>
    <w:p w14:paraId="3CB1D287" w14:textId="77777777" w:rsidR="00DE3A43" w:rsidRPr="0019613D" w:rsidRDefault="00DE3A43" w:rsidP="00496886">
      <w:pPr>
        <w:pStyle w:val="aff1"/>
        <w:numPr>
          <w:ilvl w:val="0"/>
          <w:numId w:val="54"/>
        </w:numPr>
        <w:jc w:val="both"/>
        <w:rPr>
          <w:szCs w:val="24"/>
        </w:rPr>
      </w:pPr>
      <w:r w:rsidRPr="0019613D">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14:paraId="0CE64A5B" w14:textId="77777777" w:rsidR="00DE3A43" w:rsidRPr="0019613D" w:rsidRDefault="00DE3A43" w:rsidP="00496886">
      <w:pPr>
        <w:pStyle w:val="aff1"/>
        <w:numPr>
          <w:ilvl w:val="0"/>
          <w:numId w:val="54"/>
        </w:numPr>
        <w:jc w:val="both"/>
        <w:rPr>
          <w:szCs w:val="24"/>
        </w:rPr>
      </w:pPr>
      <w:r w:rsidRPr="0019613D">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14:paraId="79BF3935" w14:textId="77777777" w:rsidR="00DE3A43" w:rsidRPr="0019613D" w:rsidRDefault="00DE3A43" w:rsidP="00496886">
      <w:pPr>
        <w:pStyle w:val="aff1"/>
        <w:numPr>
          <w:ilvl w:val="0"/>
          <w:numId w:val="54"/>
        </w:numPr>
        <w:jc w:val="both"/>
        <w:rPr>
          <w:szCs w:val="24"/>
        </w:rPr>
      </w:pPr>
      <w:r w:rsidRPr="0019613D">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38029047" w14:textId="77777777" w:rsidR="00DE3A43" w:rsidRPr="0019613D" w:rsidRDefault="00DE3A43" w:rsidP="00DE3A43">
      <w:pPr>
        <w:rPr>
          <w:b/>
        </w:rPr>
      </w:pPr>
    </w:p>
    <w:p w14:paraId="5565CE88" w14:textId="77777777" w:rsidR="00DE3A43" w:rsidRPr="0019613D" w:rsidRDefault="00DE3A43" w:rsidP="002E63DF">
      <w:pPr>
        <w:jc w:val="both"/>
        <w:rPr>
          <w:i/>
          <w:u w:val="single"/>
        </w:rPr>
      </w:pPr>
      <w:r w:rsidRPr="0019613D">
        <w:rPr>
          <w:i/>
          <w:u w:val="single"/>
        </w:rPr>
        <w:t>Диагностика кардиальной патологии у пациентов с лейкозом.</w:t>
      </w:r>
    </w:p>
    <w:p w14:paraId="3DB10FF9" w14:textId="720F658D" w:rsidR="00DE3A43" w:rsidRPr="0019613D" w:rsidRDefault="00DE3A43" w:rsidP="002E63DF">
      <w:pPr>
        <w:ind w:firstLine="708"/>
        <w:jc w:val="both"/>
      </w:pPr>
      <w:r w:rsidRPr="0019613D">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p>
    <w:p w14:paraId="4CBE91C2" w14:textId="77777777" w:rsidR="00DE3A43" w:rsidRPr="0019613D" w:rsidRDefault="00DE3A43" w:rsidP="00496886">
      <w:pPr>
        <w:pStyle w:val="aff1"/>
        <w:numPr>
          <w:ilvl w:val="0"/>
          <w:numId w:val="55"/>
        </w:numPr>
        <w:jc w:val="both"/>
        <w:rPr>
          <w:szCs w:val="24"/>
        </w:rPr>
      </w:pPr>
      <w:r w:rsidRPr="0019613D">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45EA9233" w14:textId="77777777" w:rsidR="00DE3A43" w:rsidRPr="0019613D" w:rsidRDefault="00DE3A43" w:rsidP="00496886">
      <w:pPr>
        <w:pStyle w:val="aff1"/>
        <w:numPr>
          <w:ilvl w:val="0"/>
          <w:numId w:val="55"/>
        </w:numPr>
        <w:jc w:val="both"/>
        <w:rPr>
          <w:szCs w:val="24"/>
        </w:rPr>
      </w:pPr>
      <w:r w:rsidRPr="0019613D">
        <w:rPr>
          <w:szCs w:val="24"/>
        </w:rPr>
        <w:t>Осмотр (консультация) врача-кардиолога (по показаниям)</w:t>
      </w:r>
    </w:p>
    <w:p w14:paraId="52F77662" w14:textId="77777777" w:rsidR="00DE3A43" w:rsidRPr="0019613D" w:rsidRDefault="00DE3A43" w:rsidP="00496886">
      <w:pPr>
        <w:pStyle w:val="aff1"/>
        <w:numPr>
          <w:ilvl w:val="0"/>
          <w:numId w:val="55"/>
        </w:numPr>
        <w:jc w:val="both"/>
        <w:rPr>
          <w:szCs w:val="24"/>
        </w:rPr>
      </w:pPr>
      <w:r w:rsidRPr="0019613D">
        <w:rPr>
          <w:szCs w:val="24"/>
        </w:rPr>
        <w:t xml:space="preserve">Инструментальные исследования: </w:t>
      </w:r>
    </w:p>
    <w:p w14:paraId="7A856EDB" w14:textId="77777777" w:rsidR="00DE3A43" w:rsidRPr="0019613D" w:rsidRDefault="00DE3A43" w:rsidP="00496886">
      <w:pPr>
        <w:pStyle w:val="aff1"/>
        <w:numPr>
          <w:ilvl w:val="1"/>
          <w:numId w:val="55"/>
        </w:numPr>
        <w:jc w:val="both"/>
        <w:rPr>
          <w:szCs w:val="24"/>
        </w:rPr>
      </w:pPr>
      <w:r w:rsidRPr="0019613D">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19613D">
        <w:rPr>
          <w:rFonts w:eastAsia="Times New Roman"/>
          <w:szCs w:val="24"/>
          <w:lang w:eastAsia="ru-RU"/>
        </w:rPr>
        <w:t>ри развитии осложнений –  т.е. на любом этапе диагностики, лечения и наблюдения</w:t>
      </w:r>
      <w:r w:rsidRPr="0019613D">
        <w:rPr>
          <w:szCs w:val="24"/>
        </w:rPr>
        <w:t xml:space="preserve"> всем пациентам необходимо проведение ЭКГ.</w:t>
      </w:r>
    </w:p>
    <w:p w14:paraId="6BFABEEB" w14:textId="6D202EEA" w:rsidR="00DE3A43" w:rsidRPr="0019613D" w:rsidRDefault="00DE3A43" w:rsidP="00496886">
      <w:pPr>
        <w:pStyle w:val="aff1"/>
        <w:numPr>
          <w:ilvl w:val="1"/>
          <w:numId w:val="55"/>
        </w:numPr>
        <w:jc w:val="both"/>
        <w:rPr>
          <w:szCs w:val="24"/>
        </w:rPr>
      </w:pPr>
      <w:r w:rsidRPr="0019613D">
        <w:rPr>
          <w:szCs w:val="24"/>
        </w:rPr>
        <w:t xml:space="preserve">Эхокардиография (ЭХО-КГ). При наличии клинических показаний или при проведении лечения с возможными кардиотоксическими проявлениями, на любом вышеуказанном этапе рекомендуется дополнительно проведение ЭХО-КГ.  </w:t>
      </w:r>
    </w:p>
    <w:p w14:paraId="0D7B24DA" w14:textId="77777777" w:rsidR="00DE3A43" w:rsidRPr="0019613D" w:rsidRDefault="00DE3A43" w:rsidP="00496886">
      <w:pPr>
        <w:pStyle w:val="aff1"/>
        <w:numPr>
          <w:ilvl w:val="0"/>
          <w:numId w:val="55"/>
        </w:numPr>
        <w:jc w:val="both"/>
        <w:rPr>
          <w:szCs w:val="24"/>
        </w:rPr>
      </w:pPr>
      <w:r w:rsidRPr="0019613D">
        <w:rPr>
          <w:szCs w:val="24"/>
        </w:rPr>
        <w:t>Лабораторные исследования:</w:t>
      </w:r>
    </w:p>
    <w:p w14:paraId="48416CD4" w14:textId="77777777" w:rsidR="00DE3A43" w:rsidRPr="0019613D" w:rsidRDefault="00DE3A43" w:rsidP="00496886">
      <w:pPr>
        <w:pStyle w:val="aff1"/>
        <w:numPr>
          <w:ilvl w:val="1"/>
          <w:numId w:val="55"/>
        </w:numPr>
        <w:jc w:val="both"/>
        <w:rPr>
          <w:szCs w:val="24"/>
        </w:rPr>
      </w:pPr>
      <w:r w:rsidRPr="0019613D">
        <w:rPr>
          <w:szCs w:val="24"/>
        </w:rPr>
        <w:t>Клинический анализ крови с определением гемоглобина, тромбоцитов, лейкоцитов, лейкоцитарной формулы, СОЭ;</w:t>
      </w:r>
    </w:p>
    <w:p w14:paraId="10F8CC3F" w14:textId="77777777" w:rsidR="00DE3A43" w:rsidRPr="0019613D" w:rsidRDefault="00DE3A43" w:rsidP="00496886">
      <w:pPr>
        <w:pStyle w:val="aff1"/>
        <w:numPr>
          <w:ilvl w:val="1"/>
          <w:numId w:val="55"/>
        </w:numPr>
        <w:jc w:val="both"/>
        <w:rPr>
          <w:szCs w:val="24"/>
        </w:rPr>
      </w:pPr>
      <w:r w:rsidRPr="0019613D">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33C04E73" w14:textId="77777777" w:rsidR="00DE3A43" w:rsidRPr="0019613D" w:rsidRDefault="00DE3A43" w:rsidP="002E63DF">
      <w:pPr>
        <w:ind w:firstLine="709"/>
        <w:jc w:val="both"/>
      </w:pPr>
      <w:r w:rsidRPr="0019613D">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14:paraId="738E6924" w14:textId="77777777" w:rsidR="00DE3A43" w:rsidRPr="0019613D" w:rsidRDefault="00DE3A43" w:rsidP="002E63DF">
      <w:pPr>
        <w:jc w:val="both"/>
        <w:rPr>
          <w:b/>
        </w:rPr>
      </w:pPr>
    </w:p>
    <w:p w14:paraId="39648257" w14:textId="53B7B73A" w:rsidR="00DE3A43" w:rsidRPr="0019613D" w:rsidRDefault="00DE3A43" w:rsidP="002E63DF">
      <w:pPr>
        <w:jc w:val="both"/>
        <w:rPr>
          <w:i/>
          <w:u w:val="single"/>
        </w:rPr>
      </w:pPr>
      <w:r w:rsidRPr="0019613D">
        <w:rPr>
          <w:i/>
          <w:u w:val="single"/>
        </w:rPr>
        <w:t xml:space="preserve">Дополнительное кардиологическое обследование </w:t>
      </w:r>
    </w:p>
    <w:p w14:paraId="5FE90B9C" w14:textId="77777777" w:rsidR="00DE3A43" w:rsidRPr="0019613D" w:rsidRDefault="00DE3A43" w:rsidP="002E63DF">
      <w:pPr>
        <w:jc w:val="both"/>
        <w:rPr>
          <w:u w:val="single"/>
        </w:rPr>
      </w:pPr>
      <w:r w:rsidRPr="0019613D">
        <w:rPr>
          <w:u w:val="single"/>
        </w:rPr>
        <w:t>Манипуляции:</w:t>
      </w:r>
    </w:p>
    <w:p w14:paraId="0A6F4EDE" w14:textId="77777777" w:rsidR="00DE3A43" w:rsidRPr="0019613D" w:rsidRDefault="00DE3A43" w:rsidP="00496886">
      <w:pPr>
        <w:pStyle w:val="aff1"/>
        <w:numPr>
          <w:ilvl w:val="0"/>
          <w:numId w:val="56"/>
        </w:numPr>
        <w:jc w:val="both"/>
        <w:rPr>
          <w:b/>
          <w:szCs w:val="24"/>
        </w:rPr>
      </w:pPr>
      <w:r w:rsidRPr="0019613D">
        <w:rPr>
          <w:i/>
          <w:szCs w:val="24"/>
        </w:rPr>
        <w:lastRenderedPageBreak/>
        <w:t>Суточное мониторирование ЭКГ по Холтеру</w:t>
      </w:r>
      <w:r w:rsidRPr="0019613D">
        <w:rPr>
          <w:szCs w:val="24"/>
        </w:rPr>
        <w:t xml:space="preserve"> –</w:t>
      </w:r>
      <w:r w:rsidRPr="0019613D">
        <w:rPr>
          <w:b/>
          <w:szCs w:val="24"/>
        </w:rPr>
        <w:t xml:space="preserve"> </w:t>
      </w:r>
      <w:r w:rsidRPr="0019613D">
        <w:rPr>
          <w:szCs w:val="24"/>
        </w:rPr>
        <w:t xml:space="preserve">рекомендуется пациентам при выявлении удлинения интервала </w:t>
      </w:r>
      <w:r w:rsidRPr="0019613D">
        <w:rPr>
          <w:szCs w:val="24"/>
          <w:lang w:val="en-US"/>
        </w:rPr>
        <w:t>QT</w:t>
      </w:r>
      <w:r w:rsidRPr="0019613D">
        <w:rPr>
          <w:szCs w:val="24"/>
        </w:rPr>
        <w:t xml:space="preserve">, ишемии миокарда, нарушений ритма и проводимости; диспозицией сегмента </w:t>
      </w:r>
      <w:r w:rsidRPr="0019613D">
        <w:rPr>
          <w:szCs w:val="24"/>
          <w:lang w:val="en-US"/>
        </w:rPr>
        <w:t>ST</w:t>
      </w:r>
      <w:r w:rsidRPr="0019613D">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19613D">
        <w:rPr>
          <w:rFonts w:eastAsia="Times New Roman"/>
          <w:szCs w:val="24"/>
          <w:lang w:eastAsia="ru-RU"/>
        </w:rPr>
        <w:t>ри развитии осложнений (по показаниям</w:t>
      </w:r>
      <w:r w:rsidRPr="0019613D">
        <w:rPr>
          <w:szCs w:val="24"/>
        </w:rPr>
        <w:t>).</w:t>
      </w:r>
    </w:p>
    <w:p w14:paraId="6B316367" w14:textId="77777777" w:rsidR="00DE3A43" w:rsidRPr="0019613D" w:rsidRDefault="00DE3A43" w:rsidP="00496886">
      <w:pPr>
        <w:pStyle w:val="aff1"/>
        <w:numPr>
          <w:ilvl w:val="0"/>
          <w:numId w:val="56"/>
        </w:numPr>
        <w:jc w:val="both"/>
        <w:rPr>
          <w:szCs w:val="24"/>
        </w:rPr>
      </w:pPr>
      <w:r w:rsidRPr="0019613D">
        <w:rPr>
          <w:i/>
          <w:szCs w:val="24"/>
        </w:rPr>
        <w:t>Суточное мониторирование АД</w:t>
      </w:r>
      <w:r w:rsidRPr="0019613D">
        <w:rPr>
          <w:b/>
          <w:szCs w:val="24"/>
        </w:rPr>
        <w:t xml:space="preserve"> </w:t>
      </w:r>
      <w:r w:rsidRPr="0019613D">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19613D">
        <w:rPr>
          <w:rFonts w:eastAsia="Times New Roman"/>
          <w:szCs w:val="24"/>
          <w:lang w:eastAsia="ru-RU"/>
        </w:rPr>
        <w:t>на любом этапе диагностики, лечения и наблюдения</w:t>
      </w:r>
      <w:r w:rsidRPr="0019613D">
        <w:rPr>
          <w:szCs w:val="24"/>
        </w:rPr>
        <w:t xml:space="preserve"> (по показаниям).</w:t>
      </w:r>
    </w:p>
    <w:p w14:paraId="60BF4E91" w14:textId="77777777" w:rsidR="00DE3A43" w:rsidRPr="0019613D" w:rsidRDefault="00DE3A43" w:rsidP="00496886">
      <w:pPr>
        <w:pStyle w:val="aff1"/>
        <w:numPr>
          <w:ilvl w:val="0"/>
          <w:numId w:val="56"/>
        </w:numPr>
        <w:jc w:val="both"/>
        <w:rPr>
          <w:szCs w:val="24"/>
        </w:rPr>
      </w:pPr>
      <w:r w:rsidRPr="0019613D">
        <w:rPr>
          <w:i/>
          <w:szCs w:val="24"/>
        </w:rPr>
        <w:t>Тредмил-тест</w:t>
      </w:r>
      <w:r w:rsidRPr="0019613D">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19613D">
        <w:rPr>
          <w:rFonts w:eastAsia="Times New Roman"/>
          <w:szCs w:val="24"/>
          <w:lang w:eastAsia="ru-RU"/>
        </w:rPr>
        <w:t>на любом этапе диагностики, лечения и наблюдения</w:t>
      </w:r>
      <w:r w:rsidRPr="0019613D">
        <w:rPr>
          <w:szCs w:val="24"/>
        </w:rPr>
        <w:t xml:space="preserve"> (по показаниям).</w:t>
      </w:r>
    </w:p>
    <w:p w14:paraId="2635FD19" w14:textId="77777777" w:rsidR="00DE3A43" w:rsidRPr="0019613D" w:rsidRDefault="00DE3A43" w:rsidP="00496886">
      <w:pPr>
        <w:pStyle w:val="aff1"/>
        <w:numPr>
          <w:ilvl w:val="0"/>
          <w:numId w:val="56"/>
        </w:numPr>
        <w:jc w:val="both"/>
        <w:rPr>
          <w:szCs w:val="24"/>
        </w:rPr>
      </w:pPr>
      <w:r w:rsidRPr="0019613D">
        <w:rPr>
          <w:i/>
          <w:szCs w:val="24"/>
        </w:rPr>
        <w:t>МРТ сердца и сосудов (с контрастированием по показаниям)</w:t>
      </w:r>
      <w:r w:rsidRPr="0019613D">
        <w:rPr>
          <w:b/>
          <w:szCs w:val="24"/>
        </w:rPr>
        <w:t xml:space="preserve"> – </w:t>
      </w:r>
      <w:r w:rsidRPr="0019613D">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артерий. Исследование проводится </w:t>
      </w:r>
      <w:r w:rsidRPr="0019613D">
        <w:rPr>
          <w:rFonts w:eastAsia="Times New Roman"/>
          <w:szCs w:val="24"/>
          <w:lang w:eastAsia="ru-RU"/>
        </w:rPr>
        <w:t>на любом этапе диагностики, лечения и наблюдения</w:t>
      </w:r>
      <w:r w:rsidRPr="0019613D">
        <w:rPr>
          <w:szCs w:val="24"/>
        </w:rPr>
        <w:t xml:space="preserve"> (по показаниям).</w:t>
      </w:r>
    </w:p>
    <w:p w14:paraId="003B7B8E" w14:textId="77777777" w:rsidR="00DE3A43" w:rsidRPr="0019613D" w:rsidRDefault="00DE3A43" w:rsidP="00496886">
      <w:pPr>
        <w:pStyle w:val="aff1"/>
        <w:numPr>
          <w:ilvl w:val="0"/>
          <w:numId w:val="56"/>
        </w:numPr>
        <w:jc w:val="both"/>
        <w:rPr>
          <w:szCs w:val="24"/>
        </w:rPr>
      </w:pPr>
      <w:r w:rsidRPr="0019613D">
        <w:rPr>
          <w:szCs w:val="24"/>
        </w:rPr>
        <w:t xml:space="preserve">КТ сердца и сосудов </w:t>
      </w:r>
      <w:r w:rsidRPr="0019613D">
        <w:rPr>
          <w:b/>
          <w:szCs w:val="24"/>
        </w:rPr>
        <w:t xml:space="preserve">– </w:t>
      </w:r>
      <w:r w:rsidRPr="0019613D">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19613D">
        <w:rPr>
          <w:rFonts w:eastAsia="Times New Roman"/>
          <w:szCs w:val="24"/>
          <w:lang w:eastAsia="ru-RU"/>
        </w:rPr>
        <w:t>на любом этапе диагностики, лечения и наблюдения</w:t>
      </w:r>
      <w:r w:rsidRPr="0019613D">
        <w:rPr>
          <w:szCs w:val="24"/>
        </w:rPr>
        <w:t xml:space="preserve"> (по показаниям).</w:t>
      </w:r>
    </w:p>
    <w:p w14:paraId="04FFB767" w14:textId="77777777" w:rsidR="00DE3A43" w:rsidRPr="0019613D" w:rsidRDefault="00DE3A43" w:rsidP="00496886">
      <w:pPr>
        <w:pStyle w:val="aff1"/>
        <w:numPr>
          <w:ilvl w:val="0"/>
          <w:numId w:val="56"/>
        </w:numPr>
        <w:jc w:val="both"/>
        <w:rPr>
          <w:szCs w:val="24"/>
        </w:rPr>
      </w:pPr>
      <w:r w:rsidRPr="0019613D">
        <w:rPr>
          <w:i/>
          <w:szCs w:val="24"/>
        </w:rPr>
        <w:t>Чреспищеводная эхокардиография (ЧПЭХО-КГ)</w:t>
      </w:r>
      <w:r w:rsidRPr="0019613D">
        <w:rPr>
          <w:b/>
          <w:szCs w:val="24"/>
        </w:rPr>
        <w:t xml:space="preserve"> – </w:t>
      </w:r>
      <w:r w:rsidRPr="0019613D">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19613D">
        <w:rPr>
          <w:rFonts w:eastAsia="Times New Roman"/>
          <w:szCs w:val="24"/>
          <w:lang w:eastAsia="ru-RU"/>
        </w:rPr>
        <w:t>на любом этапе диагностики, лечения и наблюдения</w:t>
      </w:r>
      <w:r w:rsidRPr="0019613D">
        <w:rPr>
          <w:szCs w:val="24"/>
        </w:rPr>
        <w:t xml:space="preserve"> (по показаниям).</w:t>
      </w:r>
    </w:p>
    <w:p w14:paraId="612BA277" w14:textId="77777777" w:rsidR="00DE3A43" w:rsidRPr="0019613D" w:rsidRDefault="00DE3A43" w:rsidP="00496886">
      <w:pPr>
        <w:pStyle w:val="aff1"/>
        <w:numPr>
          <w:ilvl w:val="0"/>
          <w:numId w:val="56"/>
        </w:numPr>
        <w:jc w:val="both"/>
        <w:rPr>
          <w:szCs w:val="24"/>
        </w:rPr>
      </w:pPr>
      <w:r w:rsidRPr="0019613D">
        <w:rPr>
          <w:i/>
          <w:szCs w:val="24"/>
        </w:rPr>
        <w:t>Коронароангиография (КАГ)</w:t>
      </w:r>
      <w:r w:rsidRPr="0019613D">
        <w:rPr>
          <w:b/>
          <w:szCs w:val="24"/>
        </w:rPr>
        <w:t xml:space="preserve"> – </w:t>
      </w:r>
      <w:r w:rsidRPr="0019613D">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w:t>
      </w:r>
      <w:r w:rsidRPr="0019613D">
        <w:rPr>
          <w:szCs w:val="24"/>
        </w:rPr>
        <w:lastRenderedPageBreak/>
        <w:t xml:space="preserve">безболевой ишемии на фоне антиангинальной терапии. Исследование проводится </w:t>
      </w:r>
      <w:r w:rsidRPr="0019613D">
        <w:rPr>
          <w:rFonts w:eastAsia="Times New Roman"/>
          <w:szCs w:val="24"/>
          <w:lang w:eastAsia="ru-RU"/>
        </w:rPr>
        <w:t>на любом этапе диагностики, лечения и наблюдения</w:t>
      </w:r>
      <w:r w:rsidRPr="0019613D">
        <w:rPr>
          <w:szCs w:val="24"/>
        </w:rPr>
        <w:t xml:space="preserve"> (по показаниям).</w:t>
      </w:r>
    </w:p>
    <w:p w14:paraId="62049258" w14:textId="77777777" w:rsidR="00DE3A43" w:rsidRPr="0019613D" w:rsidRDefault="00DE3A43" w:rsidP="002E63DF">
      <w:pPr>
        <w:jc w:val="both"/>
        <w:rPr>
          <w:b/>
        </w:rPr>
      </w:pPr>
    </w:p>
    <w:p w14:paraId="646F2F3B" w14:textId="77777777" w:rsidR="00DE3A43" w:rsidRPr="0019613D" w:rsidRDefault="00DE3A43" w:rsidP="002E63DF">
      <w:pPr>
        <w:jc w:val="both"/>
        <w:rPr>
          <w:u w:val="single"/>
        </w:rPr>
      </w:pPr>
      <w:r w:rsidRPr="0019613D">
        <w:rPr>
          <w:u w:val="single"/>
        </w:rPr>
        <w:t xml:space="preserve">Лабораторные исследования: </w:t>
      </w:r>
    </w:p>
    <w:p w14:paraId="1873CE8A" w14:textId="77777777" w:rsidR="00DE3A43" w:rsidRPr="0019613D" w:rsidRDefault="00DE3A43" w:rsidP="00496886">
      <w:pPr>
        <w:numPr>
          <w:ilvl w:val="0"/>
          <w:numId w:val="57"/>
        </w:numPr>
        <w:jc w:val="both"/>
      </w:pPr>
      <w:r w:rsidRPr="0019613D">
        <w:t xml:space="preserve">Кардиологические маркеры: тропонин </w:t>
      </w:r>
      <w:r w:rsidRPr="0019613D">
        <w:rPr>
          <w:lang w:val="en-US"/>
        </w:rPr>
        <w:t>I</w:t>
      </w:r>
      <w:r w:rsidRPr="0019613D">
        <w:t xml:space="preserve">, высокочувствительный тропонин, </w:t>
      </w:r>
      <w:r w:rsidRPr="0019613D">
        <w:rPr>
          <w:lang w:val="en-US"/>
        </w:rPr>
        <w:t>NTproBNP</w:t>
      </w:r>
      <w:r w:rsidRPr="0019613D">
        <w:t>.</w:t>
      </w:r>
    </w:p>
    <w:p w14:paraId="2DC75163" w14:textId="77777777" w:rsidR="00DE3A43" w:rsidRPr="0019613D" w:rsidRDefault="00DE3A43" w:rsidP="00496886">
      <w:pPr>
        <w:numPr>
          <w:ilvl w:val="0"/>
          <w:numId w:val="57"/>
        </w:numPr>
        <w:jc w:val="both"/>
      </w:pPr>
      <w:r w:rsidRPr="0019613D">
        <w:t>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14:paraId="528A00DB" w14:textId="77777777" w:rsidR="00DE3A43" w:rsidRPr="0019613D" w:rsidRDefault="00DE3A43" w:rsidP="00496886">
      <w:pPr>
        <w:numPr>
          <w:ilvl w:val="0"/>
          <w:numId w:val="57"/>
        </w:numPr>
        <w:jc w:val="both"/>
      </w:pPr>
      <w:r w:rsidRPr="0019613D">
        <w:t>Определение уровня калия и магния.</w:t>
      </w:r>
    </w:p>
    <w:p w14:paraId="134FACC0" w14:textId="77777777" w:rsidR="00DE3A43" w:rsidRPr="0019613D" w:rsidRDefault="00DE3A43" w:rsidP="00496886">
      <w:pPr>
        <w:numPr>
          <w:ilvl w:val="0"/>
          <w:numId w:val="57"/>
        </w:numPr>
        <w:jc w:val="both"/>
      </w:pPr>
      <w:r w:rsidRPr="0019613D">
        <w:t>Показатели липидного обмена: общий холестерин и фракции (липиды высокой, низкой, очень низкой плотности), триглицериды, индекс атерогенности).</w:t>
      </w:r>
    </w:p>
    <w:p w14:paraId="72A2F765" w14:textId="77777777" w:rsidR="00DE3A43" w:rsidRPr="0019613D" w:rsidRDefault="00DE3A43" w:rsidP="002E63DF">
      <w:pPr>
        <w:ind w:firstLine="709"/>
        <w:jc w:val="both"/>
      </w:pPr>
      <w:r w:rsidRPr="0019613D">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14:paraId="70F9DFFD" w14:textId="79FD0919" w:rsidR="00DE3A43" w:rsidRPr="0019613D" w:rsidRDefault="00DE3A43" w:rsidP="002E63DF">
      <w:pPr>
        <w:ind w:firstLine="709"/>
        <w:jc w:val="both"/>
      </w:pPr>
      <w:r w:rsidRPr="0019613D">
        <w:t>Сроки и объем планового кардиологического обследования</w:t>
      </w:r>
      <w:r w:rsidRPr="0019613D">
        <w:rPr>
          <w:b/>
        </w:rPr>
        <w:t xml:space="preserve"> </w:t>
      </w:r>
      <w:r w:rsidRPr="0019613D">
        <w:t>зависят от наличия исходной кардиальной патологии и от типа проводимого лечения. При отсутствии исходно 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имеется/выявлена кардиальная патология до/во время проведения потенциально кардиотоксического гематологического лечения кардиологическое обследование рекомендуется перед каждым к</w:t>
      </w:r>
      <w:r w:rsidR="002E63DF" w:rsidRPr="0019613D">
        <w:t xml:space="preserve">урсом лечения или не реже, чем </w:t>
      </w:r>
      <w:r w:rsidRPr="0019613D">
        <w:t>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 при ее отсутствии. Кардиомониторинг стандартно включает ЭКГ, ЭХО-КГ, консультацию кардиолога.</w:t>
      </w:r>
    </w:p>
    <w:p w14:paraId="3D12E851" w14:textId="77777777" w:rsidR="00DE3A43" w:rsidRPr="0019613D" w:rsidRDefault="00DE3A43" w:rsidP="00DE3A43">
      <w:pPr>
        <w:ind w:firstLine="709"/>
      </w:pPr>
    </w:p>
    <w:p w14:paraId="19674B90" w14:textId="77777777" w:rsidR="00DE3A43" w:rsidRPr="0019613D" w:rsidRDefault="00DE3A43" w:rsidP="002E63DF">
      <w:pPr>
        <w:jc w:val="both"/>
        <w:rPr>
          <w:i/>
          <w:u w:val="single"/>
        </w:rPr>
      </w:pPr>
      <w:r w:rsidRPr="0019613D">
        <w:rPr>
          <w:i/>
          <w:u w:val="single"/>
        </w:rPr>
        <w:t>Кардиомониторинг гематологического пациента при проведении (потенциально) кардиотоксичного лечения.</w:t>
      </w:r>
    </w:p>
    <w:p w14:paraId="2ACA8883" w14:textId="1BBD4620" w:rsidR="00DE3A43" w:rsidRPr="0019613D" w:rsidRDefault="00DE3A43" w:rsidP="002E63DF">
      <w:pPr>
        <w:ind w:firstLine="709"/>
        <w:jc w:val="both"/>
      </w:pPr>
      <w:r w:rsidRPr="0019613D">
        <w:t xml:space="preserve">Необходима настороженность в отношении возможных проявлений кардиотоксичности как в дебюте лечения, так и при его продолжении, поскольку некоторые </w:t>
      </w:r>
      <w:r w:rsidRPr="0019613D">
        <w:lastRenderedPageBreak/>
        <w:t xml:space="preserve">проявления кардиотоксичности развиваются отсроченно и протекают малосимптомно, а некоторые проявления кардиотоксичности, напротив, развиваются молниеносно и требуют неотложных кардиологических мероприятий </w:t>
      </w:r>
      <w:r w:rsidRPr="0019613D">
        <w:fldChar w:fldCharType="begin" w:fldLock="1"/>
      </w:r>
      <w:r w:rsidRPr="0019613D">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rsidRPr="0019613D">
        <w:fldChar w:fldCharType="separate"/>
      </w:r>
      <w:r w:rsidR="002E63DF" w:rsidRPr="0019613D">
        <w:rPr>
          <w:noProof/>
        </w:rPr>
        <w:t>[73</w:t>
      </w:r>
      <w:r w:rsidRPr="0019613D">
        <w:rPr>
          <w:noProof/>
        </w:rPr>
        <w:t>]</w:t>
      </w:r>
      <w:r w:rsidRPr="0019613D">
        <w:fldChar w:fldCharType="end"/>
      </w:r>
      <w:r w:rsidRPr="0019613D">
        <w:t xml:space="preserve">.  </w:t>
      </w:r>
    </w:p>
    <w:p w14:paraId="36E3E215" w14:textId="77777777" w:rsidR="00DE3A43" w:rsidRPr="0019613D" w:rsidRDefault="00DE3A43" w:rsidP="002E63DF">
      <w:pPr>
        <w:ind w:firstLine="709"/>
        <w:jc w:val="both"/>
        <w:rPr>
          <w:b/>
        </w:rPr>
      </w:pPr>
      <w:r w:rsidRPr="0019613D">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19613D">
        <w:rPr>
          <w:b/>
        </w:rPr>
        <w:t xml:space="preserve"> </w:t>
      </w:r>
      <w:r w:rsidRPr="0019613D">
        <w:t xml:space="preserve">При наличии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5F6506F6" w14:textId="49FD0037" w:rsidR="00DE3A43" w:rsidRPr="0019613D" w:rsidRDefault="00DE3A43" w:rsidP="002E63DF">
      <w:pPr>
        <w:ind w:firstLine="709"/>
        <w:jc w:val="both"/>
      </w:pPr>
      <w:r w:rsidRPr="0019613D">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p>
    <w:p w14:paraId="41C8E236" w14:textId="2B45A5FF" w:rsidR="00DE3A43" w:rsidRPr="0019613D" w:rsidRDefault="00DE3A43" w:rsidP="00496886">
      <w:pPr>
        <w:pStyle w:val="aff1"/>
        <w:numPr>
          <w:ilvl w:val="0"/>
          <w:numId w:val="58"/>
        </w:numPr>
        <w:jc w:val="both"/>
        <w:rPr>
          <w:szCs w:val="24"/>
        </w:rPr>
      </w:pPr>
      <w:r w:rsidRPr="0019613D">
        <w:rPr>
          <w:szCs w:val="24"/>
        </w:rPr>
        <w:t xml:space="preserve">Кардиотоксические химиопрепараты не должны рутинно </w:t>
      </w:r>
      <w:r w:rsidR="002E63DF" w:rsidRPr="0019613D">
        <w:rPr>
          <w:szCs w:val="24"/>
        </w:rPr>
        <w:t>применяться у</w:t>
      </w:r>
      <w:r w:rsidRPr="0019613D">
        <w:rPr>
          <w:szCs w:val="24"/>
        </w:rPr>
        <w:t xml:space="preserve"> больных  с фракцией выброса левого желудочка (ФВЛЖ) &lt; 30 %.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529AF919" w14:textId="77777777" w:rsidR="00DE3A43" w:rsidRPr="0019613D" w:rsidRDefault="00DE3A43" w:rsidP="00496886">
      <w:pPr>
        <w:pStyle w:val="aff1"/>
        <w:numPr>
          <w:ilvl w:val="0"/>
          <w:numId w:val="58"/>
        </w:numPr>
        <w:jc w:val="both"/>
        <w:rPr>
          <w:szCs w:val="24"/>
        </w:rPr>
      </w:pPr>
      <w:r w:rsidRPr="0019613D">
        <w:rPr>
          <w:szCs w:val="24"/>
        </w:rPr>
        <w:t xml:space="preserve">При ФВЛЖ 30 – 50 % необходимо оценивать функцию левого желудочка по ЭхоКГ перед каждой новой дозой антрациклинов. </w:t>
      </w:r>
    </w:p>
    <w:p w14:paraId="1E5318DD" w14:textId="77777777" w:rsidR="00DE3A43" w:rsidRPr="0019613D" w:rsidRDefault="00DE3A43" w:rsidP="00496886">
      <w:pPr>
        <w:pStyle w:val="aff1"/>
        <w:numPr>
          <w:ilvl w:val="0"/>
          <w:numId w:val="58"/>
        </w:numPr>
        <w:jc w:val="both"/>
        <w:rPr>
          <w:szCs w:val="24"/>
        </w:rPr>
      </w:pPr>
      <w:r w:rsidRPr="0019613D">
        <w:rPr>
          <w:szCs w:val="24"/>
        </w:rPr>
        <w:t>При ФВЛЖ ≥ 50 %, необходимо оценивать функцию левого желудочка по ЭхоКГ повторно при достижении суммарной дозы кардиотоксичных химиопрепаратов 300 – 350 мг/м</w:t>
      </w:r>
      <w:r w:rsidRPr="0019613D">
        <w:rPr>
          <w:szCs w:val="24"/>
          <w:vertAlign w:val="superscript"/>
        </w:rPr>
        <w:t>2</w:t>
      </w:r>
      <w:r w:rsidRPr="0019613D">
        <w:rPr>
          <w:szCs w:val="24"/>
        </w:rPr>
        <w:t>.</w:t>
      </w:r>
    </w:p>
    <w:p w14:paraId="74ED9586" w14:textId="77777777" w:rsidR="00DE3A43" w:rsidRPr="0019613D" w:rsidRDefault="00DE3A43" w:rsidP="00DE3A43">
      <w:pPr>
        <w:rPr>
          <w:u w:val="single"/>
        </w:rPr>
      </w:pPr>
    </w:p>
    <w:p w14:paraId="598E1B35" w14:textId="09FE1726" w:rsidR="00DE3A43" w:rsidRPr="0019613D" w:rsidRDefault="00DE3A43" w:rsidP="00DE3A43">
      <w:r w:rsidRPr="0019613D">
        <w:rPr>
          <w:u w:val="single"/>
        </w:rPr>
        <w:t>Оценка безопасности продолжения лечения при использовании (потенциально) кардиотоксичных препаратов</w:t>
      </w:r>
      <w:r w:rsidRPr="0019613D">
        <w:t>:</w:t>
      </w:r>
    </w:p>
    <w:p w14:paraId="3BB69EE4" w14:textId="77777777" w:rsidR="00DE3A43" w:rsidRPr="0019613D" w:rsidRDefault="00DE3A43" w:rsidP="00496886">
      <w:pPr>
        <w:numPr>
          <w:ilvl w:val="0"/>
          <w:numId w:val="57"/>
        </w:numPr>
        <w:jc w:val="both"/>
      </w:pPr>
      <w:r w:rsidRPr="0019613D">
        <w:t xml:space="preserve">Продолжение лечения – при отсутствии снижения ФВЛЖ, или снижение, но при уровне ФВЛЖ  ≥ 50 %. </w:t>
      </w:r>
    </w:p>
    <w:p w14:paraId="67FA541D" w14:textId="77777777" w:rsidR="00DE3A43" w:rsidRPr="0019613D" w:rsidRDefault="00DE3A43" w:rsidP="00496886">
      <w:pPr>
        <w:numPr>
          <w:ilvl w:val="0"/>
          <w:numId w:val="57"/>
        </w:numPr>
        <w:jc w:val="both"/>
      </w:pPr>
      <w:r w:rsidRPr="0019613D">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0979BAB9" w14:textId="77777777" w:rsidR="00DE3A43" w:rsidRPr="0019613D" w:rsidRDefault="00DE3A43" w:rsidP="00496886">
      <w:pPr>
        <w:numPr>
          <w:ilvl w:val="0"/>
          <w:numId w:val="57"/>
        </w:numPr>
        <w:jc w:val="both"/>
      </w:pPr>
      <w:r w:rsidRPr="0019613D">
        <w:t>Прекращение лечения, обсуждение альтернативного лечения – при снижении ФВЛЖ &lt; 40%.</w:t>
      </w:r>
    </w:p>
    <w:p w14:paraId="1DFD0B0C" w14:textId="77777777" w:rsidR="00DE3A43" w:rsidRPr="0019613D" w:rsidRDefault="00DE3A43" w:rsidP="00DE3A43"/>
    <w:p w14:paraId="0F9D9BE9" w14:textId="73CAC61F" w:rsidR="00DE3A43" w:rsidRPr="0019613D" w:rsidRDefault="00DE3A43" w:rsidP="00DE3A43">
      <w:pPr>
        <w:rPr>
          <w:u w:val="single"/>
        </w:rPr>
      </w:pPr>
      <w:r w:rsidRPr="0019613D">
        <w:rPr>
          <w:u w:val="single"/>
        </w:rPr>
        <w:t xml:space="preserve">Степени кардиальных осложнений (нежелательных явлений): </w:t>
      </w:r>
    </w:p>
    <w:p w14:paraId="2C72F73D" w14:textId="77777777" w:rsidR="00DE3A43" w:rsidRPr="0019613D" w:rsidRDefault="00DE3A43" w:rsidP="00496886">
      <w:pPr>
        <w:numPr>
          <w:ilvl w:val="0"/>
          <w:numId w:val="57"/>
        </w:numPr>
        <w:jc w:val="both"/>
      </w:pPr>
      <w:r w:rsidRPr="0019613D">
        <w:rPr>
          <w:lang w:val="en-US"/>
        </w:rPr>
        <w:lastRenderedPageBreak/>
        <w:t>I</w:t>
      </w:r>
      <w:r w:rsidRPr="0019613D">
        <w:t xml:space="preserve"> степень: изменения сердечно-сосудистой системы, не оказывающие влияние на ее нормальное функционирование и не влияющими на прогноз (желудочковая и 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14:paraId="51839E79" w14:textId="77777777" w:rsidR="00DE3A43" w:rsidRPr="0019613D" w:rsidRDefault="00DE3A43" w:rsidP="00496886">
      <w:pPr>
        <w:numPr>
          <w:ilvl w:val="0"/>
          <w:numId w:val="57"/>
        </w:numPr>
        <w:jc w:val="both"/>
      </w:pPr>
      <w:r w:rsidRPr="0019613D">
        <w:rPr>
          <w:lang w:val="en-US"/>
        </w:rPr>
        <w:t>II</w:t>
      </w:r>
      <w:r w:rsidRPr="0019613D">
        <w:t xml:space="preserve"> степень: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41637474" w14:textId="77777777" w:rsidR="00DE3A43" w:rsidRPr="0019613D" w:rsidRDefault="00DE3A43" w:rsidP="00496886">
      <w:pPr>
        <w:numPr>
          <w:ilvl w:val="0"/>
          <w:numId w:val="57"/>
        </w:numPr>
        <w:jc w:val="both"/>
      </w:pPr>
      <w:r w:rsidRPr="0019613D">
        <w:rPr>
          <w:lang w:val="en-US"/>
        </w:rPr>
        <w:t>III</w:t>
      </w:r>
      <w:r w:rsidRPr="0019613D">
        <w:t xml:space="preserve"> 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14:paraId="1F776095" w14:textId="6A75771D" w:rsidR="00DE3A43" w:rsidRPr="0019613D" w:rsidRDefault="00DE3A43" w:rsidP="00496886">
      <w:pPr>
        <w:numPr>
          <w:ilvl w:val="0"/>
          <w:numId w:val="57"/>
        </w:numPr>
        <w:jc w:val="both"/>
      </w:pPr>
      <w:r w:rsidRPr="0019613D">
        <w:rPr>
          <w:lang w:val="en-US"/>
        </w:rPr>
        <w:t>IV</w:t>
      </w:r>
      <w:r w:rsidRPr="0019613D">
        <w:t xml:space="preserve"> степень: жизнеугрожающие изменения сердечно-сосудис</w:t>
      </w:r>
      <w:r w:rsidR="002E63DF" w:rsidRPr="0019613D">
        <w:t xml:space="preserve">той системы (кардиогенный шок, </w:t>
      </w:r>
      <w:r w:rsidRPr="0019613D">
        <w:t>тромбоэмболия легочной артерии, жизнеугрожающие аритмии). Показано срочная госпитализация, отмена/коррекция гематологического лечения.</w:t>
      </w:r>
    </w:p>
    <w:p w14:paraId="41C0F0D2" w14:textId="77777777" w:rsidR="00DE3A43" w:rsidRPr="0019613D" w:rsidRDefault="00DE3A43" w:rsidP="00496886">
      <w:pPr>
        <w:numPr>
          <w:ilvl w:val="0"/>
          <w:numId w:val="57"/>
        </w:numPr>
        <w:jc w:val="both"/>
      </w:pPr>
      <w:r w:rsidRPr="0019613D">
        <w:rPr>
          <w:lang w:val="en-US"/>
        </w:rPr>
        <w:t>V</w:t>
      </w:r>
      <w:r w:rsidRPr="0019613D">
        <w:t xml:space="preserve"> степень: летальный исход, связанный с кардиальным нежелательным явлением.</w:t>
      </w:r>
    </w:p>
    <w:p w14:paraId="21E38713" w14:textId="77777777" w:rsidR="00DE3A43" w:rsidRPr="0019613D" w:rsidRDefault="00DE3A43" w:rsidP="002E63DF">
      <w:pPr>
        <w:jc w:val="both"/>
        <w:rPr>
          <w:b/>
        </w:rPr>
      </w:pPr>
    </w:p>
    <w:p w14:paraId="30C1B520" w14:textId="77777777" w:rsidR="00DE3A43" w:rsidRPr="0019613D" w:rsidRDefault="00DE3A43" w:rsidP="002E63DF">
      <w:pPr>
        <w:jc w:val="both"/>
        <w:rPr>
          <w:i/>
          <w:u w:val="single"/>
        </w:rPr>
      </w:pPr>
      <w:r w:rsidRPr="0019613D">
        <w:rPr>
          <w:i/>
          <w:u w:val="single"/>
        </w:rPr>
        <w:t>Профилактика нежелательных кардиальных явлений у пациентов с лейкозом</w:t>
      </w:r>
    </w:p>
    <w:p w14:paraId="124E6292" w14:textId="7D5D3A5C" w:rsidR="00DE3A43" w:rsidRPr="0019613D" w:rsidRDefault="00DE3A43" w:rsidP="002E63DF">
      <w:pPr>
        <w:ind w:firstLine="709"/>
        <w:jc w:val="both"/>
      </w:pPr>
      <w:r w:rsidRPr="0019613D">
        <w:t>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w:t>
      </w:r>
      <w:r w:rsidR="0019613D">
        <w:t>ть жизни при излеченном лейкозе</w:t>
      </w:r>
      <w:r w:rsidRPr="0019613D">
        <w:fldChar w:fldCharType="begin" w:fldLock="1"/>
      </w:r>
      <w:r w:rsidRPr="0019613D">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rsidRPr="0019613D">
        <w:fldChar w:fldCharType="separate"/>
      </w:r>
      <w:r w:rsidRPr="0019613D">
        <w:fldChar w:fldCharType="end"/>
      </w:r>
      <w:r w:rsidRPr="0019613D">
        <w:t xml:space="preserve">. </w:t>
      </w:r>
    </w:p>
    <w:p w14:paraId="64283BA0" w14:textId="77777777" w:rsidR="00DE3A43" w:rsidRPr="0019613D" w:rsidRDefault="00DE3A43" w:rsidP="002E63DF">
      <w:pPr>
        <w:ind w:firstLine="709"/>
        <w:jc w:val="both"/>
      </w:pPr>
      <w:r w:rsidRPr="0019613D">
        <w:t>Нежелательные кардиальные явления 4-5 степеней возникают достаточно редко.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14:paraId="768458FD" w14:textId="77777777" w:rsidR="00DE3A43" w:rsidRPr="0019613D" w:rsidRDefault="00DE3A43" w:rsidP="002E63DF">
      <w:pPr>
        <w:jc w:val="both"/>
        <w:rPr>
          <w:b/>
        </w:rPr>
      </w:pPr>
    </w:p>
    <w:p w14:paraId="4E56E961" w14:textId="7C94DB52" w:rsidR="00DE3A43" w:rsidRPr="0019613D" w:rsidRDefault="00DE3A43" w:rsidP="002E63DF">
      <w:pPr>
        <w:jc w:val="both"/>
      </w:pPr>
      <w:r w:rsidRPr="0019613D">
        <w:t>Таблица 1. Стратегии, применяемые для снижения кардиотоксичности химиотерапии.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70"/>
      </w:tblGrid>
      <w:tr w:rsidR="00DE3A43" w:rsidRPr="0019613D" w14:paraId="3857B1FC" w14:textId="77777777" w:rsidTr="00DE3A43">
        <w:tc>
          <w:tcPr>
            <w:tcW w:w="4395" w:type="dxa"/>
            <w:shd w:val="clear" w:color="auto" w:fill="auto"/>
          </w:tcPr>
          <w:p w14:paraId="774417A9" w14:textId="77777777" w:rsidR="00DE3A43" w:rsidRPr="0019613D" w:rsidRDefault="00DE3A43" w:rsidP="002E63DF">
            <w:pPr>
              <w:jc w:val="both"/>
            </w:pPr>
            <w:r w:rsidRPr="0019613D">
              <w:t>Химиотерапевтические препараты</w:t>
            </w:r>
          </w:p>
        </w:tc>
        <w:tc>
          <w:tcPr>
            <w:tcW w:w="5209" w:type="dxa"/>
            <w:shd w:val="clear" w:color="auto" w:fill="auto"/>
          </w:tcPr>
          <w:p w14:paraId="0A4C9E0B" w14:textId="77777777" w:rsidR="00DE3A43" w:rsidRPr="0019613D" w:rsidRDefault="00DE3A43" w:rsidP="002E63DF">
            <w:pPr>
              <w:jc w:val="both"/>
            </w:pPr>
            <w:r w:rsidRPr="0019613D">
              <w:t>Возможные кардиопротективные мероприятия</w:t>
            </w:r>
          </w:p>
        </w:tc>
      </w:tr>
      <w:tr w:rsidR="00DE3A43" w:rsidRPr="0019613D" w14:paraId="288D1C78" w14:textId="77777777" w:rsidTr="00DE3A43">
        <w:tc>
          <w:tcPr>
            <w:tcW w:w="4395" w:type="dxa"/>
            <w:vMerge w:val="restart"/>
            <w:shd w:val="clear" w:color="auto" w:fill="auto"/>
          </w:tcPr>
          <w:p w14:paraId="1753EDE9" w14:textId="77777777" w:rsidR="00DE3A43" w:rsidRPr="0019613D" w:rsidRDefault="00DE3A43" w:rsidP="002E63DF">
            <w:pPr>
              <w:jc w:val="both"/>
            </w:pPr>
            <w:r w:rsidRPr="0019613D">
              <w:lastRenderedPageBreak/>
              <w:t>Любой вариант химиотерапевтического лечения</w:t>
            </w:r>
          </w:p>
        </w:tc>
        <w:tc>
          <w:tcPr>
            <w:tcW w:w="5209" w:type="dxa"/>
            <w:shd w:val="clear" w:color="auto" w:fill="auto"/>
          </w:tcPr>
          <w:p w14:paraId="09DAC390" w14:textId="77777777" w:rsidR="00DE3A43" w:rsidRPr="0019613D" w:rsidRDefault="00DE3A43" w:rsidP="002E63DF">
            <w:pPr>
              <w:jc w:val="both"/>
            </w:pPr>
            <w:r w:rsidRPr="0019613D">
              <w:t xml:space="preserve">Перед лечением выявить факторы риска сердечно-сосудистого заболевания и провести соответствующее лечение. </w:t>
            </w:r>
          </w:p>
        </w:tc>
      </w:tr>
      <w:tr w:rsidR="00DE3A43" w:rsidRPr="0019613D" w14:paraId="533CEF42" w14:textId="77777777" w:rsidTr="00DE3A43">
        <w:tc>
          <w:tcPr>
            <w:tcW w:w="4395" w:type="dxa"/>
            <w:vMerge/>
            <w:shd w:val="clear" w:color="auto" w:fill="auto"/>
          </w:tcPr>
          <w:p w14:paraId="4889E110" w14:textId="77777777" w:rsidR="00DE3A43" w:rsidRPr="0019613D" w:rsidRDefault="00DE3A43" w:rsidP="002E63DF">
            <w:pPr>
              <w:jc w:val="both"/>
            </w:pPr>
          </w:p>
        </w:tc>
        <w:tc>
          <w:tcPr>
            <w:tcW w:w="5209" w:type="dxa"/>
            <w:shd w:val="clear" w:color="auto" w:fill="auto"/>
          </w:tcPr>
          <w:p w14:paraId="6C8C08DD" w14:textId="77777777" w:rsidR="00DE3A43" w:rsidRPr="0019613D" w:rsidRDefault="00DE3A43" w:rsidP="002E63DF">
            <w:pPr>
              <w:jc w:val="both"/>
            </w:pPr>
            <w:r w:rsidRPr="0019613D">
              <w:t>Лечить коморбидные состояния (ИБС, ХСН, АГ, БПА).</w:t>
            </w:r>
          </w:p>
        </w:tc>
      </w:tr>
      <w:tr w:rsidR="00DE3A43" w:rsidRPr="0019613D" w14:paraId="48544F13" w14:textId="77777777" w:rsidTr="00DE3A43">
        <w:tc>
          <w:tcPr>
            <w:tcW w:w="4395" w:type="dxa"/>
            <w:vMerge/>
            <w:shd w:val="clear" w:color="auto" w:fill="auto"/>
          </w:tcPr>
          <w:p w14:paraId="63B3A33F" w14:textId="77777777" w:rsidR="00DE3A43" w:rsidRPr="0019613D" w:rsidRDefault="00DE3A43" w:rsidP="002E63DF">
            <w:pPr>
              <w:jc w:val="both"/>
            </w:pPr>
          </w:p>
        </w:tc>
        <w:tc>
          <w:tcPr>
            <w:tcW w:w="5209" w:type="dxa"/>
            <w:shd w:val="clear" w:color="auto" w:fill="auto"/>
          </w:tcPr>
          <w:p w14:paraId="7D8A93C8" w14:textId="77777777" w:rsidR="00DE3A43" w:rsidRPr="0019613D" w:rsidRDefault="00DE3A43" w:rsidP="002E63DF">
            <w:pPr>
              <w:jc w:val="both"/>
            </w:pPr>
            <w:r w:rsidRPr="0019613D">
              <w:t xml:space="preserve">Удлинение </w:t>
            </w:r>
            <w:r w:rsidRPr="0019613D">
              <w:rPr>
                <w:lang w:val="en-US"/>
              </w:rPr>
              <w:t>QTc</w:t>
            </w:r>
            <w:r w:rsidRPr="0019613D">
              <w:t xml:space="preserve"> и тахикардия типа «пируэт»: избегать препаратов, удлиняющих интервал </w:t>
            </w:r>
            <w:r w:rsidRPr="0019613D">
              <w:rPr>
                <w:lang w:val="en-US"/>
              </w:rPr>
              <w:t>QT</w:t>
            </w:r>
            <w:r w:rsidRPr="0019613D">
              <w:t>, коррекция электролитного дисбаланса.</w:t>
            </w:r>
          </w:p>
        </w:tc>
      </w:tr>
      <w:tr w:rsidR="00DE3A43" w:rsidRPr="0019613D" w14:paraId="088B375F" w14:textId="77777777" w:rsidTr="00DE3A43">
        <w:tc>
          <w:tcPr>
            <w:tcW w:w="4395" w:type="dxa"/>
            <w:vMerge/>
            <w:shd w:val="clear" w:color="auto" w:fill="auto"/>
          </w:tcPr>
          <w:p w14:paraId="656A69A3" w14:textId="77777777" w:rsidR="00DE3A43" w:rsidRPr="0019613D" w:rsidRDefault="00DE3A43" w:rsidP="002E63DF">
            <w:pPr>
              <w:jc w:val="both"/>
            </w:pPr>
          </w:p>
        </w:tc>
        <w:tc>
          <w:tcPr>
            <w:tcW w:w="5209" w:type="dxa"/>
            <w:shd w:val="clear" w:color="auto" w:fill="auto"/>
          </w:tcPr>
          <w:p w14:paraId="3E6374F9" w14:textId="77777777" w:rsidR="00DE3A43" w:rsidRPr="0019613D" w:rsidRDefault="00DE3A43" w:rsidP="002E63DF">
            <w:pPr>
              <w:jc w:val="both"/>
            </w:pPr>
            <w:r w:rsidRPr="0019613D">
              <w:t>Минимизировать лучевую нагрузку на сердце.</w:t>
            </w:r>
          </w:p>
        </w:tc>
      </w:tr>
      <w:tr w:rsidR="00DE3A43" w:rsidRPr="0019613D" w14:paraId="35A67307" w14:textId="77777777" w:rsidTr="00DE3A43">
        <w:tc>
          <w:tcPr>
            <w:tcW w:w="4395" w:type="dxa"/>
            <w:vMerge w:val="restart"/>
            <w:shd w:val="clear" w:color="auto" w:fill="auto"/>
          </w:tcPr>
          <w:p w14:paraId="5FD7F2DA" w14:textId="77777777" w:rsidR="00DE3A43" w:rsidRPr="0019613D" w:rsidRDefault="00DE3A43" w:rsidP="002E63DF">
            <w:pPr>
              <w:jc w:val="both"/>
            </w:pPr>
            <w:r w:rsidRPr="0019613D">
              <w:t>Антрациклины и их аналоги</w:t>
            </w:r>
          </w:p>
        </w:tc>
        <w:tc>
          <w:tcPr>
            <w:tcW w:w="5209" w:type="dxa"/>
            <w:shd w:val="clear" w:color="auto" w:fill="auto"/>
          </w:tcPr>
          <w:p w14:paraId="7A8C9000" w14:textId="77777777" w:rsidR="00DE3A43" w:rsidRPr="0019613D" w:rsidRDefault="00DE3A43" w:rsidP="002E63DF">
            <w:pPr>
              <w:jc w:val="both"/>
            </w:pPr>
            <w:r w:rsidRPr="0019613D">
              <w:t>Ограничивать суммарную дозу (мг/м</w:t>
            </w:r>
            <w:r w:rsidRPr="0019613D">
              <w:rPr>
                <w:vertAlign w:val="superscript"/>
              </w:rPr>
              <w:t>2</w:t>
            </w:r>
            <w:r w:rsidRPr="0019613D">
              <w:t>):</w:t>
            </w:r>
          </w:p>
          <w:p w14:paraId="7D7D4509" w14:textId="77777777" w:rsidR="00DE3A43" w:rsidRPr="0019613D" w:rsidRDefault="00DE3A43" w:rsidP="002E63DF">
            <w:pPr>
              <w:jc w:val="both"/>
            </w:pPr>
            <w:r w:rsidRPr="0019613D">
              <w:t>Даунорубицин &lt; 800</w:t>
            </w:r>
          </w:p>
          <w:p w14:paraId="49CE5FFB" w14:textId="77777777" w:rsidR="00DE3A43" w:rsidRPr="0019613D" w:rsidRDefault="00DE3A43" w:rsidP="002E63DF">
            <w:pPr>
              <w:jc w:val="both"/>
            </w:pPr>
            <w:r w:rsidRPr="0019613D">
              <w:t>Доксорубицин &lt; 360</w:t>
            </w:r>
          </w:p>
          <w:p w14:paraId="0D4507D0" w14:textId="77777777" w:rsidR="00DE3A43" w:rsidRPr="0019613D" w:rsidRDefault="00DE3A43" w:rsidP="002E63DF">
            <w:pPr>
              <w:jc w:val="both"/>
            </w:pPr>
            <w:r w:rsidRPr="0019613D">
              <w:t>Эпирубицин &lt; 720</w:t>
            </w:r>
          </w:p>
          <w:p w14:paraId="2C49720F" w14:textId="77777777" w:rsidR="00DE3A43" w:rsidRPr="0019613D" w:rsidRDefault="00DE3A43" w:rsidP="002E63DF">
            <w:pPr>
              <w:jc w:val="both"/>
            </w:pPr>
            <w:r w:rsidRPr="0019613D">
              <w:t>Митоксантрон &lt; 160</w:t>
            </w:r>
          </w:p>
          <w:p w14:paraId="18A96578" w14:textId="77777777" w:rsidR="00DE3A43" w:rsidRPr="0019613D" w:rsidRDefault="00DE3A43" w:rsidP="002E63DF">
            <w:pPr>
              <w:jc w:val="both"/>
            </w:pPr>
            <w:r w:rsidRPr="0019613D">
              <w:t>Идарубицин &lt;150</w:t>
            </w:r>
          </w:p>
        </w:tc>
      </w:tr>
      <w:tr w:rsidR="00DE3A43" w:rsidRPr="0019613D" w14:paraId="26BC6F41" w14:textId="77777777" w:rsidTr="00DE3A43">
        <w:tc>
          <w:tcPr>
            <w:tcW w:w="4395" w:type="dxa"/>
            <w:vMerge/>
            <w:shd w:val="clear" w:color="auto" w:fill="auto"/>
          </w:tcPr>
          <w:p w14:paraId="4D97A37E" w14:textId="77777777" w:rsidR="00DE3A43" w:rsidRPr="0019613D" w:rsidRDefault="00DE3A43" w:rsidP="002E63DF">
            <w:pPr>
              <w:jc w:val="both"/>
            </w:pPr>
          </w:p>
        </w:tc>
        <w:tc>
          <w:tcPr>
            <w:tcW w:w="5209" w:type="dxa"/>
            <w:shd w:val="clear" w:color="auto" w:fill="auto"/>
          </w:tcPr>
          <w:p w14:paraId="4D67EB58" w14:textId="77777777" w:rsidR="00DE3A43" w:rsidRPr="0019613D" w:rsidRDefault="00DE3A43" w:rsidP="002E63DF">
            <w:pPr>
              <w:jc w:val="both"/>
            </w:pPr>
            <w:r w:rsidRPr="0019613D">
              <w:t>Применить липосомальный доксорубцин или длительную инфузию.</w:t>
            </w:r>
          </w:p>
        </w:tc>
      </w:tr>
      <w:tr w:rsidR="00DE3A43" w:rsidRPr="0019613D" w14:paraId="7BFCF114" w14:textId="77777777" w:rsidTr="00DE3A43">
        <w:tc>
          <w:tcPr>
            <w:tcW w:w="4395" w:type="dxa"/>
            <w:vMerge/>
            <w:shd w:val="clear" w:color="auto" w:fill="auto"/>
          </w:tcPr>
          <w:p w14:paraId="2604D3C0" w14:textId="77777777" w:rsidR="00DE3A43" w:rsidRPr="0019613D" w:rsidRDefault="00DE3A43" w:rsidP="002E63DF">
            <w:pPr>
              <w:jc w:val="both"/>
            </w:pPr>
          </w:p>
        </w:tc>
        <w:tc>
          <w:tcPr>
            <w:tcW w:w="5209" w:type="dxa"/>
            <w:shd w:val="clear" w:color="auto" w:fill="auto"/>
          </w:tcPr>
          <w:p w14:paraId="223C3D00" w14:textId="77777777" w:rsidR="00DE3A43" w:rsidRPr="0019613D" w:rsidRDefault="00DE3A43" w:rsidP="002E63DF">
            <w:pPr>
              <w:jc w:val="both"/>
            </w:pPr>
            <w:r w:rsidRPr="0019613D">
              <w:t xml:space="preserve">Назначить ингибитор АПФ или АРА </w:t>
            </w:r>
          </w:p>
        </w:tc>
      </w:tr>
      <w:tr w:rsidR="00DE3A43" w:rsidRPr="0019613D" w14:paraId="49E7E19D" w14:textId="77777777" w:rsidTr="00DE3A43">
        <w:tc>
          <w:tcPr>
            <w:tcW w:w="4395" w:type="dxa"/>
            <w:vMerge/>
            <w:shd w:val="clear" w:color="auto" w:fill="auto"/>
          </w:tcPr>
          <w:p w14:paraId="31B9826E" w14:textId="77777777" w:rsidR="00DE3A43" w:rsidRPr="0019613D" w:rsidRDefault="00DE3A43" w:rsidP="002E63DF">
            <w:pPr>
              <w:jc w:val="both"/>
            </w:pPr>
          </w:p>
        </w:tc>
        <w:tc>
          <w:tcPr>
            <w:tcW w:w="5209" w:type="dxa"/>
            <w:shd w:val="clear" w:color="auto" w:fill="auto"/>
          </w:tcPr>
          <w:p w14:paraId="34CD7AAC" w14:textId="77777777" w:rsidR="00DE3A43" w:rsidRPr="0019613D" w:rsidRDefault="00DE3A43" w:rsidP="002E63DF">
            <w:pPr>
              <w:jc w:val="both"/>
            </w:pPr>
            <w:r w:rsidRPr="0019613D">
              <w:t xml:space="preserve">Назначить блокатор бета-адренергических рецепторов </w:t>
            </w:r>
          </w:p>
        </w:tc>
      </w:tr>
      <w:tr w:rsidR="00DE3A43" w:rsidRPr="0019613D" w14:paraId="3BF4F201" w14:textId="77777777" w:rsidTr="00DE3A43">
        <w:tc>
          <w:tcPr>
            <w:tcW w:w="4395" w:type="dxa"/>
            <w:vMerge/>
            <w:shd w:val="clear" w:color="auto" w:fill="auto"/>
          </w:tcPr>
          <w:p w14:paraId="5FC728AA" w14:textId="77777777" w:rsidR="00DE3A43" w:rsidRPr="0019613D" w:rsidRDefault="00DE3A43" w:rsidP="002E63DF">
            <w:pPr>
              <w:jc w:val="both"/>
            </w:pPr>
          </w:p>
        </w:tc>
        <w:tc>
          <w:tcPr>
            <w:tcW w:w="5209" w:type="dxa"/>
            <w:shd w:val="clear" w:color="auto" w:fill="auto"/>
          </w:tcPr>
          <w:p w14:paraId="766FD96C" w14:textId="77777777" w:rsidR="00DE3A43" w:rsidRPr="0019613D" w:rsidRDefault="00DE3A43" w:rsidP="002E63DF">
            <w:pPr>
              <w:jc w:val="both"/>
            </w:pPr>
            <w:r w:rsidRPr="0019613D">
              <w:t>Назначить статины</w:t>
            </w:r>
          </w:p>
        </w:tc>
      </w:tr>
      <w:tr w:rsidR="00DE3A43" w:rsidRPr="0019613D" w14:paraId="18AF29CD" w14:textId="77777777" w:rsidTr="00DE3A43">
        <w:tc>
          <w:tcPr>
            <w:tcW w:w="4395" w:type="dxa"/>
            <w:vMerge/>
            <w:shd w:val="clear" w:color="auto" w:fill="auto"/>
          </w:tcPr>
          <w:p w14:paraId="3EF4EE40" w14:textId="77777777" w:rsidR="00DE3A43" w:rsidRPr="0019613D" w:rsidRDefault="00DE3A43" w:rsidP="002E63DF">
            <w:pPr>
              <w:jc w:val="both"/>
            </w:pPr>
          </w:p>
        </w:tc>
        <w:tc>
          <w:tcPr>
            <w:tcW w:w="5209" w:type="dxa"/>
            <w:shd w:val="clear" w:color="auto" w:fill="auto"/>
          </w:tcPr>
          <w:p w14:paraId="5564D794" w14:textId="77777777" w:rsidR="00DE3A43" w:rsidRPr="0019613D" w:rsidRDefault="00DE3A43" w:rsidP="002E63DF">
            <w:pPr>
              <w:jc w:val="both"/>
            </w:pPr>
            <w:r w:rsidRPr="0019613D">
              <w:t>Осторожно ввести аэробные упражнения.</w:t>
            </w:r>
          </w:p>
        </w:tc>
      </w:tr>
    </w:tbl>
    <w:p w14:paraId="12E35991" w14:textId="77777777" w:rsidR="00DE3A43" w:rsidRPr="0019613D" w:rsidRDefault="00DE3A43" w:rsidP="002E63DF">
      <w:pPr>
        <w:jc w:val="both"/>
      </w:pPr>
    </w:p>
    <w:p w14:paraId="36EFDD14" w14:textId="75AEDB63" w:rsidR="00DE3A43" w:rsidRPr="0019613D" w:rsidRDefault="00DE3A43" w:rsidP="002E63DF">
      <w:pPr>
        <w:ind w:firstLine="709"/>
        <w:jc w:val="both"/>
      </w:pPr>
      <w:r w:rsidRPr="0019613D">
        <w:t xml:space="preserve">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 </w:t>
      </w:r>
    </w:p>
    <w:p w14:paraId="2B011418" w14:textId="77777777" w:rsidR="00DE3A43" w:rsidRPr="0019613D" w:rsidRDefault="00DE3A43" w:rsidP="00496886">
      <w:pPr>
        <w:pStyle w:val="aff1"/>
        <w:numPr>
          <w:ilvl w:val="0"/>
          <w:numId w:val="59"/>
        </w:numPr>
        <w:jc w:val="both"/>
        <w:rPr>
          <w:szCs w:val="24"/>
        </w:rPr>
      </w:pPr>
      <w:r w:rsidRPr="0019613D">
        <w:rPr>
          <w:szCs w:val="24"/>
        </w:rPr>
        <w:t>суммарная доза (для доксорубицина доза, превышающая 500 - 550 мг/м</w:t>
      </w:r>
      <w:r w:rsidRPr="0019613D">
        <w:rPr>
          <w:szCs w:val="24"/>
          <w:vertAlign w:val="superscript"/>
        </w:rPr>
        <w:t>2</w:t>
      </w:r>
      <w:r w:rsidRPr="0019613D">
        <w:rPr>
          <w:szCs w:val="24"/>
        </w:rPr>
        <w:t>)</w:t>
      </w:r>
    </w:p>
    <w:p w14:paraId="636CAFAA" w14:textId="77777777" w:rsidR="00DE3A43" w:rsidRPr="0019613D" w:rsidRDefault="00DE3A43" w:rsidP="00496886">
      <w:pPr>
        <w:pStyle w:val="aff1"/>
        <w:numPr>
          <w:ilvl w:val="0"/>
          <w:numId w:val="59"/>
        </w:numPr>
        <w:jc w:val="both"/>
        <w:rPr>
          <w:szCs w:val="24"/>
        </w:rPr>
      </w:pPr>
      <w:r w:rsidRPr="0019613D">
        <w:rPr>
          <w:szCs w:val="24"/>
        </w:rPr>
        <w:t>общая доза, введенная за день или курс химиотерапии</w:t>
      </w:r>
    </w:p>
    <w:p w14:paraId="5B9BE985" w14:textId="77777777" w:rsidR="00DE3A43" w:rsidRPr="0019613D" w:rsidRDefault="00DE3A43" w:rsidP="00496886">
      <w:pPr>
        <w:pStyle w:val="aff1"/>
        <w:numPr>
          <w:ilvl w:val="0"/>
          <w:numId w:val="59"/>
        </w:numPr>
        <w:jc w:val="both"/>
        <w:rPr>
          <w:szCs w:val="24"/>
        </w:rPr>
      </w:pPr>
      <w:r w:rsidRPr="0019613D">
        <w:rPr>
          <w:szCs w:val="24"/>
        </w:rPr>
        <w:t xml:space="preserve">скорость и порядок введения препаратов </w:t>
      </w:r>
    </w:p>
    <w:p w14:paraId="075A6837" w14:textId="77777777" w:rsidR="00DE3A43" w:rsidRPr="0019613D" w:rsidRDefault="00DE3A43" w:rsidP="00496886">
      <w:pPr>
        <w:pStyle w:val="aff1"/>
        <w:numPr>
          <w:ilvl w:val="0"/>
          <w:numId w:val="59"/>
        </w:numPr>
        <w:jc w:val="both"/>
        <w:rPr>
          <w:szCs w:val="24"/>
        </w:rPr>
      </w:pPr>
      <w:r w:rsidRPr="0019613D">
        <w:rPr>
          <w:szCs w:val="24"/>
        </w:rPr>
        <w:t>облучение средостения в анамнезе</w:t>
      </w:r>
    </w:p>
    <w:p w14:paraId="325CB1BD" w14:textId="77777777" w:rsidR="00DE3A43" w:rsidRPr="0019613D" w:rsidRDefault="00DE3A43" w:rsidP="00496886">
      <w:pPr>
        <w:pStyle w:val="aff1"/>
        <w:numPr>
          <w:ilvl w:val="0"/>
          <w:numId w:val="59"/>
        </w:numPr>
        <w:jc w:val="both"/>
        <w:rPr>
          <w:szCs w:val="24"/>
        </w:rPr>
      </w:pPr>
      <w:r w:rsidRPr="0019613D">
        <w:rPr>
          <w:szCs w:val="24"/>
        </w:rPr>
        <w:t>возраст (младше 15 и старше 65 лет)</w:t>
      </w:r>
    </w:p>
    <w:p w14:paraId="291B7C7F" w14:textId="77777777" w:rsidR="00DE3A43" w:rsidRPr="0019613D" w:rsidRDefault="00DE3A43" w:rsidP="00496886">
      <w:pPr>
        <w:pStyle w:val="aff1"/>
        <w:numPr>
          <w:ilvl w:val="0"/>
          <w:numId w:val="59"/>
        </w:numPr>
        <w:jc w:val="both"/>
        <w:rPr>
          <w:szCs w:val="24"/>
        </w:rPr>
      </w:pPr>
      <w:r w:rsidRPr="0019613D">
        <w:rPr>
          <w:szCs w:val="24"/>
        </w:rPr>
        <w:t>женский пол</w:t>
      </w:r>
    </w:p>
    <w:p w14:paraId="1E83F000" w14:textId="77777777" w:rsidR="00DE3A43" w:rsidRPr="0019613D" w:rsidRDefault="00DE3A43" w:rsidP="00496886">
      <w:pPr>
        <w:pStyle w:val="aff1"/>
        <w:numPr>
          <w:ilvl w:val="0"/>
          <w:numId w:val="59"/>
        </w:numPr>
        <w:jc w:val="both"/>
        <w:rPr>
          <w:szCs w:val="24"/>
        </w:rPr>
      </w:pPr>
      <w:r w:rsidRPr="0019613D">
        <w:rPr>
          <w:szCs w:val="24"/>
        </w:rPr>
        <w:lastRenderedPageBreak/>
        <w:t>одновременное введение нескольких противоопухолевых средств (антрациклиновые антибиотики, циклофосфан, блеомицин, этопозид, цисплатин, винкристин, актиномицин, метотрексат)</w:t>
      </w:r>
    </w:p>
    <w:p w14:paraId="469AFE00" w14:textId="77777777" w:rsidR="00DE3A43" w:rsidRPr="0019613D" w:rsidRDefault="00DE3A43" w:rsidP="00496886">
      <w:pPr>
        <w:pStyle w:val="aff1"/>
        <w:numPr>
          <w:ilvl w:val="0"/>
          <w:numId w:val="59"/>
        </w:numPr>
        <w:jc w:val="both"/>
        <w:rPr>
          <w:szCs w:val="24"/>
        </w:rPr>
      </w:pPr>
      <w:r w:rsidRPr="0019613D">
        <w:rPr>
          <w:szCs w:val="24"/>
        </w:rPr>
        <w:t>предшествующая терапия антрациклинами</w:t>
      </w:r>
    </w:p>
    <w:p w14:paraId="430F2336" w14:textId="77777777" w:rsidR="00DE3A43" w:rsidRPr="0019613D" w:rsidRDefault="00DE3A43" w:rsidP="00496886">
      <w:pPr>
        <w:pStyle w:val="aff1"/>
        <w:numPr>
          <w:ilvl w:val="0"/>
          <w:numId w:val="59"/>
        </w:numPr>
        <w:jc w:val="both"/>
        <w:rPr>
          <w:szCs w:val="24"/>
        </w:rPr>
      </w:pPr>
      <w:r w:rsidRPr="0019613D">
        <w:rPr>
          <w:szCs w:val="24"/>
        </w:rPr>
        <w:t xml:space="preserve">сопутствующие заболевания сердечно-сосудистой системы </w:t>
      </w:r>
    </w:p>
    <w:p w14:paraId="36C6A6F5" w14:textId="77777777" w:rsidR="00DE3A43" w:rsidRPr="0019613D" w:rsidRDefault="00DE3A43" w:rsidP="00496886">
      <w:pPr>
        <w:pStyle w:val="aff1"/>
        <w:numPr>
          <w:ilvl w:val="0"/>
          <w:numId w:val="59"/>
        </w:numPr>
        <w:jc w:val="both"/>
        <w:rPr>
          <w:szCs w:val="24"/>
        </w:rPr>
      </w:pPr>
      <w:r w:rsidRPr="0019613D">
        <w:rPr>
          <w:szCs w:val="24"/>
        </w:rPr>
        <w:t>дисбаланс электролитов (гипокалиемия, гипомагниемия).</w:t>
      </w:r>
    </w:p>
    <w:p w14:paraId="7DFFE4C2" w14:textId="77777777" w:rsidR="00DE3A43" w:rsidRPr="0019613D" w:rsidRDefault="00DE3A43" w:rsidP="002E63DF">
      <w:pPr>
        <w:jc w:val="both"/>
      </w:pPr>
    </w:p>
    <w:p w14:paraId="5CF7EBEC" w14:textId="502355E2" w:rsidR="00DE3A43" w:rsidRPr="0019613D" w:rsidRDefault="00DE3A43" w:rsidP="002E63DF">
      <w:pPr>
        <w:ind w:firstLine="709"/>
        <w:jc w:val="both"/>
      </w:pPr>
      <w:r w:rsidRPr="0019613D">
        <w:t>Основные лекарственные средства профилактики кардиотоксичности – назначаемые совместно эналаприл, карведилол и низкие дозы статинов. Карведилол, вероятно, 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2E22A9E8" w14:textId="77777777" w:rsidR="00DE3A43" w:rsidRPr="0019613D" w:rsidRDefault="00DE3A43" w:rsidP="002E63DF">
      <w:pPr>
        <w:ind w:firstLine="709"/>
        <w:jc w:val="both"/>
      </w:pPr>
      <w:r w:rsidRPr="0019613D">
        <w:t xml:space="preserve">Подход к профилактике кардиотоксичности пациентов, получающих лечение по поводу онкогематологического заболевания, представлен в таб. 2.    </w:t>
      </w:r>
    </w:p>
    <w:p w14:paraId="02DCF5B6" w14:textId="77777777" w:rsidR="00DE3A43" w:rsidRPr="0019613D" w:rsidRDefault="00DE3A43" w:rsidP="00DE3A43">
      <w:pPr>
        <w:rPr>
          <w:b/>
        </w:rPr>
      </w:pPr>
    </w:p>
    <w:p w14:paraId="71CB0515" w14:textId="76A28EBF" w:rsidR="00DE3A43" w:rsidRPr="0019613D" w:rsidRDefault="00DE3A43" w:rsidP="00DE3A43">
      <w:r w:rsidRPr="0019613D">
        <w:t xml:space="preserve">Таблица 2. </w:t>
      </w:r>
      <w:r w:rsidRPr="0019613D">
        <w:rPr>
          <w:bCs/>
        </w:rPr>
        <w:t>Оценка риска кардиотоксичности при лечении опухолей.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906"/>
        <w:gridCol w:w="4694"/>
      </w:tblGrid>
      <w:tr w:rsidR="00DE3A43" w:rsidRPr="0019613D" w14:paraId="5D8B3AC6" w14:textId="77777777" w:rsidTr="00DE3A43">
        <w:trPr>
          <w:trHeight w:val="570"/>
        </w:trPr>
        <w:tc>
          <w:tcPr>
            <w:tcW w:w="5053" w:type="dxa"/>
            <w:gridSpan w:val="2"/>
            <w:shd w:val="clear" w:color="auto" w:fill="auto"/>
            <w:hideMark/>
          </w:tcPr>
          <w:p w14:paraId="148ED8CA" w14:textId="77777777" w:rsidR="00DE3A43" w:rsidRPr="0019613D" w:rsidRDefault="00DE3A43" w:rsidP="00DE3A43">
            <w:r w:rsidRPr="0019613D">
              <w:rPr>
                <w:bCs/>
              </w:rPr>
              <w:t xml:space="preserve">Риск, связанный с применяемым препаратом (% кардиальных осложнений препаратов) </w:t>
            </w:r>
          </w:p>
        </w:tc>
        <w:tc>
          <w:tcPr>
            <w:tcW w:w="4694" w:type="dxa"/>
            <w:shd w:val="clear" w:color="auto" w:fill="auto"/>
            <w:hideMark/>
          </w:tcPr>
          <w:p w14:paraId="471F85FD" w14:textId="77777777" w:rsidR="00DE3A43" w:rsidRPr="0019613D" w:rsidRDefault="00DE3A43" w:rsidP="00DE3A43">
            <w:pPr>
              <w:rPr>
                <w:bCs/>
              </w:rPr>
            </w:pPr>
            <w:r w:rsidRPr="0019613D">
              <w:rPr>
                <w:bCs/>
              </w:rPr>
              <w:t xml:space="preserve">Риск, связанный с пациентом </w:t>
            </w:r>
          </w:p>
          <w:p w14:paraId="1F641520" w14:textId="77777777" w:rsidR="00DE3A43" w:rsidRPr="0019613D" w:rsidRDefault="00DE3A43" w:rsidP="00DE3A43">
            <w:r w:rsidRPr="0019613D">
              <w:rPr>
                <w:bCs/>
              </w:rPr>
              <w:t>(каждый из факторов – 1 балл)</w:t>
            </w:r>
          </w:p>
        </w:tc>
      </w:tr>
      <w:tr w:rsidR="00DE3A43" w:rsidRPr="0019613D" w14:paraId="50895315" w14:textId="77777777" w:rsidTr="00DE3A43">
        <w:trPr>
          <w:trHeight w:val="1095"/>
        </w:trPr>
        <w:tc>
          <w:tcPr>
            <w:tcW w:w="2147" w:type="dxa"/>
            <w:shd w:val="clear" w:color="auto" w:fill="auto"/>
            <w:hideMark/>
          </w:tcPr>
          <w:p w14:paraId="415AA914" w14:textId="77777777" w:rsidR="00DE3A43" w:rsidRPr="0019613D" w:rsidRDefault="00DE3A43" w:rsidP="00DE3A43">
            <w:r w:rsidRPr="0019613D">
              <w:rPr>
                <w:bCs/>
              </w:rPr>
              <w:t xml:space="preserve">Высокий риск – </w:t>
            </w:r>
            <w:r w:rsidRPr="0019613D">
              <w:t xml:space="preserve"> </w:t>
            </w:r>
            <w:r w:rsidRPr="0019613D">
              <w:rPr>
                <w:bCs/>
              </w:rPr>
              <w:t xml:space="preserve">4 балла </w:t>
            </w:r>
          </w:p>
        </w:tc>
        <w:tc>
          <w:tcPr>
            <w:tcW w:w="2906" w:type="dxa"/>
            <w:shd w:val="clear" w:color="auto" w:fill="auto"/>
            <w:hideMark/>
          </w:tcPr>
          <w:p w14:paraId="4E15345D" w14:textId="77777777" w:rsidR="00DE3A43" w:rsidRPr="0019613D" w:rsidRDefault="00DE3A43" w:rsidP="00DE3A43">
            <w:pPr>
              <w:rPr>
                <w:bCs/>
              </w:rPr>
            </w:pPr>
            <w:r w:rsidRPr="0019613D">
              <w:rPr>
                <w:bCs/>
              </w:rPr>
              <w:t>Антрациклины (3 – 48%, в зависимости от суммарной дозы)</w:t>
            </w:r>
          </w:p>
          <w:p w14:paraId="1E86B44C" w14:textId="77777777" w:rsidR="00DE3A43" w:rsidRPr="0019613D" w:rsidRDefault="00DE3A43" w:rsidP="00DE3A43">
            <w:pPr>
              <w:rPr>
                <w:bCs/>
              </w:rPr>
            </w:pPr>
            <w:r w:rsidRPr="0019613D">
              <w:rPr>
                <w:bCs/>
              </w:rPr>
              <w:t>Циклофосфан (7 – 28%) Ифосфамид (до 17% в зависимости от дозы) Клофарабин (27%)</w:t>
            </w:r>
          </w:p>
          <w:p w14:paraId="30BF794A" w14:textId="77777777" w:rsidR="00DE3A43" w:rsidRPr="0019613D" w:rsidRDefault="00DE3A43" w:rsidP="00DE3A43">
            <w:r w:rsidRPr="0019613D">
              <w:rPr>
                <w:bCs/>
              </w:rPr>
              <w:t>Карфилзомиб (11 – 25%)</w:t>
            </w:r>
          </w:p>
        </w:tc>
        <w:tc>
          <w:tcPr>
            <w:tcW w:w="4694" w:type="dxa"/>
            <w:vMerge w:val="restart"/>
            <w:shd w:val="clear" w:color="auto" w:fill="auto"/>
            <w:hideMark/>
          </w:tcPr>
          <w:p w14:paraId="3C9CCFC5" w14:textId="77777777" w:rsidR="00DE3A43" w:rsidRPr="0019613D" w:rsidRDefault="00DE3A43" w:rsidP="00496886">
            <w:pPr>
              <w:numPr>
                <w:ilvl w:val="0"/>
                <w:numId w:val="53"/>
              </w:numPr>
              <w:tabs>
                <w:tab w:val="clear" w:pos="720"/>
              </w:tabs>
              <w:ind w:left="0" w:firstLine="0"/>
              <w:jc w:val="both"/>
            </w:pPr>
            <w:r w:rsidRPr="0019613D">
              <w:rPr>
                <w:bCs/>
              </w:rPr>
              <w:t>Заболевание сердца или ХСН</w:t>
            </w:r>
          </w:p>
          <w:p w14:paraId="66DB81C5" w14:textId="77777777" w:rsidR="00DE3A43" w:rsidRPr="0019613D" w:rsidRDefault="00DE3A43" w:rsidP="00496886">
            <w:pPr>
              <w:numPr>
                <w:ilvl w:val="0"/>
                <w:numId w:val="53"/>
              </w:numPr>
              <w:tabs>
                <w:tab w:val="clear" w:pos="720"/>
              </w:tabs>
              <w:ind w:left="0" w:firstLine="0"/>
              <w:jc w:val="both"/>
            </w:pPr>
            <w:r w:rsidRPr="0019613D">
              <w:rPr>
                <w:bCs/>
              </w:rPr>
              <w:t>ИБС или ее эквивалент (БПА)</w:t>
            </w:r>
          </w:p>
          <w:p w14:paraId="0E0E4E2B" w14:textId="77777777" w:rsidR="00DE3A43" w:rsidRPr="0019613D" w:rsidRDefault="00DE3A43" w:rsidP="00496886">
            <w:pPr>
              <w:numPr>
                <w:ilvl w:val="0"/>
                <w:numId w:val="53"/>
              </w:numPr>
              <w:tabs>
                <w:tab w:val="clear" w:pos="720"/>
              </w:tabs>
              <w:ind w:left="0" w:firstLine="0"/>
              <w:jc w:val="both"/>
            </w:pPr>
            <w:r w:rsidRPr="0019613D">
              <w:rPr>
                <w:bCs/>
              </w:rPr>
              <w:t>АГ</w:t>
            </w:r>
          </w:p>
          <w:p w14:paraId="55D974CD" w14:textId="77777777" w:rsidR="00DE3A43" w:rsidRPr="0019613D" w:rsidRDefault="00DE3A43" w:rsidP="00496886">
            <w:pPr>
              <w:numPr>
                <w:ilvl w:val="0"/>
                <w:numId w:val="53"/>
              </w:numPr>
              <w:tabs>
                <w:tab w:val="clear" w:pos="720"/>
              </w:tabs>
              <w:ind w:left="0" w:firstLine="0"/>
              <w:jc w:val="both"/>
            </w:pPr>
            <w:r w:rsidRPr="0019613D">
              <w:rPr>
                <w:bCs/>
              </w:rPr>
              <w:t>Сахарный диабет</w:t>
            </w:r>
          </w:p>
          <w:p w14:paraId="1262CA9F" w14:textId="77777777" w:rsidR="00DE3A43" w:rsidRPr="0019613D" w:rsidRDefault="00DE3A43" w:rsidP="00496886">
            <w:pPr>
              <w:numPr>
                <w:ilvl w:val="0"/>
                <w:numId w:val="53"/>
              </w:numPr>
              <w:tabs>
                <w:tab w:val="clear" w:pos="720"/>
              </w:tabs>
              <w:ind w:left="0" w:firstLine="0"/>
              <w:jc w:val="both"/>
            </w:pPr>
            <w:r w:rsidRPr="0019613D">
              <w:rPr>
                <w:bCs/>
              </w:rPr>
              <w:t>Предшествующее лечение антрациклинами</w:t>
            </w:r>
          </w:p>
          <w:p w14:paraId="7303E9AF" w14:textId="77777777" w:rsidR="00DE3A43" w:rsidRPr="0019613D" w:rsidRDefault="00DE3A43" w:rsidP="00496886">
            <w:pPr>
              <w:numPr>
                <w:ilvl w:val="0"/>
                <w:numId w:val="53"/>
              </w:numPr>
              <w:tabs>
                <w:tab w:val="clear" w:pos="720"/>
              </w:tabs>
              <w:ind w:left="0" w:firstLine="0"/>
              <w:jc w:val="both"/>
            </w:pPr>
            <w:r w:rsidRPr="0019613D">
              <w:rPr>
                <w:bCs/>
              </w:rPr>
              <w:t xml:space="preserve">Предшествующая или совместная лучевая терапия </w:t>
            </w:r>
          </w:p>
          <w:p w14:paraId="7828DA0E" w14:textId="77777777" w:rsidR="00DE3A43" w:rsidRPr="0019613D" w:rsidRDefault="00DE3A43" w:rsidP="00496886">
            <w:pPr>
              <w:numPr>
                <w:ilvl w:val="0"/>
                <w:numId w:val="53"/>
              </w:numPr>
              <w:tabs>
                <w:tab w:val="clear" w:pos="720"/>
              </w:tabs>
              <w:ind w:left="0" w:firstLine="0"/>
              <w:jc w:val="both"/>
            </w:pPr>
            <w:r w:rsidRPr="0019613D">
              <w:rPr>
                <w:bCs/>
              </w:rPr>
              <w:t xml:space="preserve">Возраст </w:t>
            </w:r>
            <w:r w:rsidRPr="0019613D">
              <w:rPr>
                <w:bCs/>
                <w:lang w:val="en-US"/>
              </w:rPr>
              <w:t xml:space="preserve">&lt; </w:t>
            </w:r>
            <w:r w:rsidRPr="0019613D">
              <w:rPr>
                <w:bCs/>
              </w:rPr>
              <w:t xml:space="preserve">15 или </w:t>
            </w:r>
            <w:r w:rsidRPr="0019613D">
              <w:rPr>
                <w:bCs/>
                <w:lang w:val="en-US"/>
              </w:rPr>
              <w:t>&gt;</w:t>
            </w:r>
            <w:r w:rsidRPr="0019613D">
              <w:rPr>
                <w:bCs/>
              </w:rPr>
              <w:t xml:space="preserve"> 65 лет</w:t>
            </w:r>
          </w:p>
          <w:p w14:paraId="5242321D" w14:textId="77777777" w:rsidR="00DE3A43" w:rsidRPr="0019613D" w:rsidRDefault="00DE3A43" w:rsidP="00496886">
            <w:pPr>
              <w:numPr>
                <w:ilvl w:val="0"/>
                <w:numId w:val="53"/>
              </w:numPr>
              <w:tabs>
                <w:tab w:val="clear" w:pos="720"/>
              </w:tabs>
              <w:ind w:left="0" w:firstLine="0"/>
              <w:jc w:val="both"/>
            </w:pPr>
            <w:r w:rsidRPr="0019613D">
              <w:rPr>
                <w:bCs/>
              </w:rPr>
              <w:t xml:space="preserve">Женский пол </w:t>
            </w:r>
          </w:p>
        </w:tc>
      </w:tr>
      <w:tr w:rsidR="00DE3A43" w:rsidRPr="0019613D" w14:paraId="041DFA79" w14:textId="77777777" w:rsidTr="00DE3A43">
        <w:trPr>
          <w:trHeight w:val="762"/>
        </w:trPr>
        <w:tc>
          <w:tcPr>
            <w:tcW w:w="2147" w:type="dxa"/>
            <w:shd w:val="clear" w:color="auto" w:fill="auto"/>
            <w:hideMark/>
          </w:tcPr>
          <w:p w14:paraId="3F453095" w14:textId="77777777" w:rsidR="00DE3A43" w:rsidRPr="0019613D" w:rsidRDefault="00DE3A43" w:rsidP="00DE3A43">
            <w:r w:rsidRPr="0019613D">
              <w:rPr>
                <w:bCs/>
              </w:rPr>
              <w:t xml:space="preserve">Промежуточный риск – 2 балла </w:t>
            </w:r>
          </w:p>
        </w:tc>
        <w:tc>
          <w:tcPr>
            <w:tcW w:w="2906" w:type="dxa"/>
            <w:shd w:val="clear" w:color="auto" w:fill="auto"/>
            <w:hideMark/>
          </w:tcPr>
          <w:p w14:paraId="5C65A9CE" w14:textId="77777777" w:rsidR="00DE3A43" w:rsidRPr="0019613D" w:rsidRDefault="00DE3A43" w:rsidP="00DE3A43">
            <w:pPr>
              <w:rPr>
                <w:lang w:val="en-US"/>
              </w:rPr>
            </w:pPr>
            <w:r w:rsidRPr="0019613D">
              <w:t>Бортезомиб (2 – 5%)</w:t>
            </w:r>
          </w:p>
          <w:p w14:paraId="43303055" w14:textId="77777777" w:rsidR="00DE3A43" w:rsidRPr="0019613D" w:rsidRDefault="00DE3A43" w:rsidP="00DE3A43">
            <w:pPr>
              <w:rPr>
                <w:lang w:val="en-US"/>
              </w:rPr>
            </w:pPr>
            <w:r w:rsidRPr="0019613D">
              <w:rPr>
                <w:bCs/>
              </w:rPr>
              <w:t xml:space="preserve">Дазатиниб (2 – 4%), </w:t>
            </w:r>
          </w:p>
          <w:p w14:paraId="2ABB0752" w14:textId="77777777" w:rsidR="00DE3A43" w:rsidRPr="0019613D" w:rsidRDefault="00DE3A43" w:rsidP="00DE3A43">
            <w:pPr>
              <w:rPr>
                <w:lang w:val="en-US"/>
              </w:rPr>
            </w:pPr>
            <w:r w:rsidRPr="0019613D">
              <w:rPr>
                <w:bCs/>
              </w:rPr>
              <w:t>Сорафениб (4 - %)</w:t>
            </w:r>
          </w:p>
        </w:tc>
        <w:tc>
          <w:tcPr>
            <w:tcW w:w="4694" w:type="dxa"/>
            <w:vMerge/>
            <w:shd w:val="clear" w:color="auto" w:fill="auto"/>
            <w:hideMark/>
          </w:tcPr>
          <w:p w14:paraId="6414917B" w14:textId="77777777" w:rsidR="00DE3A43" w:rsidRPr="0019613D" w:rsidRDefault="00DE3A43" w:rsidP="00DE3A43"/>
        </w:tc>
      </w:tr>
      <w:tr w:rsidR="00DE3A43" w:rsidRPr="0019613D" w14:paraId="43CA3173" w14:textId="77777777" w:rsidTr="00DE3A43">
        <w:trPr>
          <w:trHeight w:val="570"/>
        </w:trPr>
        <w:tc>
          <w:tcPr>
            <w:tcW w:w="2147" w:type="dxa"/>
            <w:shd w:val="clear" w:color="auto" w:fill="auto"/>
            <w:hideMark/>
          </w:tcPr>
          <w:p w14:paraId="0D1E9ED2" w14:textId="77777777" w:rsidR="00DE3A43" w:rsidRPr="0019613D" w:rsidRDefault="00DE3A43" w:rsidP="00DE3A43">
            <w:r w:rsidRPr="0019613D">
              <w:rPr>
                <w:bCs/>
              </w:rPr>
              <w:t xml:space="preserve">Низкий риск – 1 балл </w:t>
            </w:r>
          </w:p>
        </w:tc>
        <w:tc>
          <w:tcPr>
            <w:tcW w:w="2906" w:type="dxa"/>
            <w:shd w:val="clear" w:color="auto" w:fill="auto"/>
            <w:hideMark/>
          </w:tcPr>
          <w:p w14:paraId="6ABF8DDE" w14:textId="77777777" w:rsidR="00DE3A43" w:rsidRPr="0019613D" w:rsidRDefault="00DE3A43" w:rsidP="00DE3A43">
            <w:r w:rsidRPr="0019613D">
              <w:rPr>
                <w:bCs/>
              </w:rPr>
              <w:t>Иматиниб (0,2 – 2,7%),</w:t>
            </w:r>
            <w:r w:rsidRPr="0019613D">
              <w:rPr>
                <w:bCs/>
                <w:lang w:val="en-US"/>
              </w:rPr>
              <w:t xml:space="preserve"> </w:t>
            </w:r>
            <w:r w:rsidRPr="0019613D">
              <w:rPr>
                <w:bCs/>
              </w:rPr>
              <w:t>Нилотиниб (1%).</w:t>
            </w:r>
          </w:p>
        </w:tc>
        <w:tc>
          <w:tcPr>
            <w:tcW w:w="4694" w:type="dxa"/>
            <w:vMerge/>
            <w:shd w:val="clear" w:color="auto" w:fill="auto"/>
            <w:hideMark/>
          </w:tcPr>
          <w:p w14:paraId="51B26499" w14:textId="77777777" w:rsidR="00DE3A43" w:rsidRPr="0019613D" w:rsidRDefault="00DE3A43" w:rsidP="00DE3A43"/>
        </w:tc>
      </w:tr>
      <w:tr w:rsidR="00DE3A43" w:rsidRPr="0019613D" w14:paraId="06550DFE" w14:textId="77777777" w:rsidTr="00DE3A43">
        <w:trPr>
          <w:trHeight w:val="570"/>
        </w:trPr>
        <w:tc>
          <w:tcPr>
            <w:tcW w:w="2147" w:type="dxa"/>
            <w:shd w:val="clear" w:color="auto" w:fill="auto"/>
            <w:hideMark/>
          </w:tcPr>
          <w:p w14:paraId="3ED7E9E3" w14:textId="77777777" w:rsidR="00DE3A43" w:rsidRPr="0019613D" w:rsidRDefault="00DE3A43" w:rsidP="00DE3A43">
            <w:r w:rsidRPr="0019613D">
              <w:rPr>
                <w:bCs/>
              </w:rPr>
              <w:t xml:space="preserve">Отсутствие риска (очень низкий риск)  – 0 баллов </w:t>
            </w:r>
          </w:p>
        </w:tc>
        <w:tc>
          <w:tcPr>
            <w:tcW w:w="2906" w:type="dxa"/>
            <w:shd w:val="clear" w:color="auto" w:fill="auto"/>
            <w:hideMark/>
          </w:tcPr>
          <w:p w14:paraId="7C346C86" w14:textId="77777777" w:rsidR="00DE3A43" w:rsidRPr="0019613D" w:rsidRDefault="00DE3A43" w:rsidP="00DE3A43">
            <w:pPr>
              <w:rPr>
                <w:bCs/>
              </w:rPr>
            </w:pPr>
            <w:r w:rsidRPr="0019613D">
              <w:rPr>
                <w:bCs/>
              </w:rPr>
              <w:t xml:space="preserve">Этопозид, </w:t>
            </w:r>
          </w:p>
          <w:p w14:paraId="02344054" w14:textId="77777777" w:rsidR="00DE3A43" w:rsidRPr="0019613D" w:rsidRDefault="00DE3A43" w:rsidP="00DE3A43">
            <w:r w:rsidRPr="0019613D">
              <w:rPr>
                <w:bCs/>
              </w:rPr>
              <w:t>Ритуксимаб,</w:t>
            </w:r>
            <w:r w:rsidRPr="0019613D">
              <w:t xml:space="preserve"> </w:t>
            </w:r>
          </w:p>
          <w:p w14:paraId="29947C82" w14:textId="77777777" w:rsidR="00DE3A43" w:rsidRPr="0019613D" w:rsidRDefault="00DE3A43" w:rsidP="00DE3A43"/>
        </w:tc>
        <w:tc>
          <w:tcPr>
            <w:tcW w:w="4694" w:type="dxa"/>
            <w:vMerge/>
            <w:shd w:val="clear" w:color="auto" w:fill="auto"/>
            <w:hideMark/>
          </w:tcPr>
          <w:p w14:paraId="40793E3A" w14:textId="77777777" w:rsidR="00DE3A43" w:rsidRPr="0019613D" w:rsidRDefault="00DE3A43" w:rsidP="00DE3A43"/>
        </w:tc>
      </w:tr>
      <w:tr w:rsidR="00DE3A43" w:rsidRPr="0019613D" w14:paraId="7A37B713" w14:textId="77777777" w:rsidTr="00DE3A43">
        <w:trPr>
          <w:trHeight w:val="570"/>
        </w:trPr>
        <w:tc>
          <w:tcPr>
            <w:tcW w:w="9747" w:type="dxa"/>
            <w:gridSpan w:val="3"/>
            <w:shd w:val="clear" w:color="auto" w:fill="auto"/>
            <w:hideMark/>
          </w:tcPr>
          <w:p w14:paraId="0806715D" w14:textId="77777777" w:rsidR="00DE3A43" w:rsidRPr="0019613D" w:rsidRDefault="00DE3A43" w:rsidP="00DE3A43">
            <w:r w:rsidRPr="0019613D">
              <w:rPr>
                <w:bCs/>
              </w:rPr>
              <w:lastRenderedPageBreak/>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14:paraId="4677603E" w14:textId="77777777" w:rsidR="00DE3A43" w:rsidRPr="0019613D" w:rsidRDefault="00DE3A43" w:rsidP="00DE3A43">
      <w:r w:rsidRPr="0019613D">
        <w:t xml:space="preserve">   </w:t>
      </w:r>
    </w:p>
    <w:p w14:paraId="6CB40C9A" w14:textId="48F4A479" w:rsidR="00DE3A43" w:rsidRPr="0019613D" w:rsidRDefault="00DE3A43" w:rsidP="002E63DF">
      <w:pPr>
        <w:ind w:firstLine="709"/>
        <w:jc w:val="both"/>
      </w:pPr>
      <w:r w:rsidRPr="0019613D">
        <w:t>Немодифицируемые факторы риска ИБС: 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p>
    <w:p w14:paraId="5254673B" w14:textId="41CF4E1E" w:rsidR="00DE3A43" w:rsidRPr="0019613D" w:rsidRDefault="00DE3A43" w:rsidP="002E63DF">
      <w:pPr>
        <w:ind w:firstLine="709"/>
        <w:jc w:val="both"/>
      </w:pPr>
      <w:r w:rsidRPr="0019613D">
        <w:t xml:space="preserve">Модифицируемые факторы риска ИБС: 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 </w:t>
      </w:r>
    </w:p>
    <w:p w14:paraId="0B0922DF" w14:textId="77777777" w:rsidR="00DE3A43" w:rsidRPr="0019613D" w:rsidRDefault="00DE3A43" w:rsidP="002E63DF">
      <w:pPr>
        <w:jc w:val="both"/>
      </w:pPr>
      <w:r w:rsidRPr="0019613D">
        <w:t xml:space="preserve"> </w:t>
      </w:r>
      <w:r w:rsidRPr="0019613D">
        <w:tab/>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14:paraId="788B6FB8" w14:textId="77777777" w:rsidR="00DE3A43" w:rsidRPr="0019613D" w:rsidRDefault="00DE3A43" w:rsidP="002E63DF">
      <w:pPr>
        <w:ind w:firstLine="709"/>
        <w:jc w:val="both"/>
      </w:pPr>
      <w:r w:rsidRPr="0019613D">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19613D">
        <w:rPr>
          <w:lang w:val="en-US"/>
        </w:rPr>
        <w:t>II</w:t>
      </w:r>
      <w:r w:rsidRPr="0019613D">
        <w:t xml:space="preserve"> (АРА), карведилолом и статинами в низких дозах (таб. 3).  </w:t>
      </w:r>
    </w:p>
    <w:p w14:paraId="1849D437" w14:textId="77777777" w:rsidR="00DE3A43" w:rsidRPr="0019613D" w:rsidRDefault="00DE3A43" w:rsidP="00BA1B76">
      <w:pPr>
        <w:jc w:val="both"/>
        <w:rPr>
          <w:b/>
        </w:rPr>
      </w:pPr>
    </w:p>
    <w:p w14:paraId="635F0AE2" w14:textId="554B38CF" w:rsidR="00DE3A43" w:rsidRPr="0019613D" w:rsidRDefault="00DE3A43" w:rsidP="00BA1B76">
      <w:pPr>
        <w:jc w:val="both"/>
      </w:pPr>
      <w:r w:rsidRPr="0019613D">
        <w:t xml:space="preserve">Таблица 3. Профилактика кардиотоксичности в соответствии с риском поражения миокарда.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DE3A43" w:rsidRPr="0019613D" w14:paraId="717C08E0" w14:textId="77777777" w:rsidTr="00DE3A43">
        <w:trPr>
          <w:trHeight w:val="584"/>
        </w:trPr>
        <w:tc>
          <w:tcPr>
            <w:tcW w:w="1951" w:type="dxa"/>
            <w:shd w:val="clear" w:color="auto" w:fill="auto"/>
            <w:hideMark/>
          </w:tcPr>
          <w:p w14:paraId="50317630" w14:textId="77777777" w:rsidR="00DE3A43" w:rsidRPr="0019613D" w:rsidRDefault="00DE3A43" w:rsidP="00BA1B76">
            <w:pPr>
              <w:jc w:val="both"/>
              <w:rPr>
                <w:b/>
                <w:bCs/>
              </w:rPr>
            </w:pPr>
            <w:r w:rsidRPr="0019613D">
              <w:rPr>
                <w:b/>
                <w:bCs/>
              </w:rPr>
              <w:t>Риск</w:t>
            </w:r>
          </w:p>
        </w:tc>
        <w:tc>
          <w:tcPr>
            <w:tcW w:w="7513" w:type="dxa"/>
            <w:shd w:val="clear" w:color="auto" w:fill="auto"/>
            <w:hideMark/>
          </w:tcPr>
          <w:p w14:paraId="148FF378" w14:textId="77777777" w:rsidR="00DE3A43" w:rsidRPr="0019613D" w:rsidRDefault="00DE3A43" w:rsidP="00BA1B76">
            <w:pPr>
              <w:jc w:val="both"/>
              <w:rPr>
                <w:b/>
                <w:bCs/>
              </w:rPr>
            </w:pPr>
            <w:r w:rsidRPr="0019613D">
              <w:rPr>
                <w:b/>
                <w:bCs/>
              </w:rPr>
              <w:t xml:space="preserve">                                     Рекомендации</w:t>
            </w:r>
          </w:p>
        </w:tc>
      </w:tr>
      <w:tr w:rsidR="00DE3A43" w:rsidRPr="0019613D" w14:paraId="4A829CB7" w14:textId="77777777" w:rsidTr="00DE3A43">
        <w:trPr>
          <w:trHeight w:val="584"/>
        </w:trPr>
        <w:tc>
          <w:tcPr>
            <w:tcW w:w="1951" w:type="dxa"/>
            <w:shd w:val="clear" w:color="auto" w:fill="auto"/>
            <w:hideMark/>
          </w:tcPr>
          <w:p w14:paraId="3E6D61C0" w14:textId="77777777" w:rsidR="00DE3A43" w:rsidRPr="0019613D" w:rsidRDefault="00DE3A43" w:rsidP="00BA1B76">
            <w:pPr>
              <w:jc w:val="both"/>
              <w:rPr>
                <w:bCs/>
              </w:rPr>
            </w:pPr>
            <w:r w:rsidRPr="0019613D">
              <w:rPr>
                <w:bCs/>
              </w:rPr>
              <w:t xml:space="preserve">Очень высокий риск </w:t>
            </w:r>
          </w:p>
        </w:tc>
        <w:tc>
          <w:tcPr>
            <w:tcW w:w="7513" w:type="dxa"/>
            <w:shd w:val="clear" w:color="auto" w:fill="auto"/>
            <w:hideMark/>
          </w:tcPr>
          <w:p w14:paraId="054BDDA4" w14:textId="0A6E2911" w:rsidR="00DE3A43" w:rsidRPr="0019613D" w:rsidRDefault="00DE3A43" w:rsidP="00BA1B76">
            <w:pPr>
              <w:jc w:val="both"/>
              <w:rPr>
                <w:bCs/>
              </w:rPr>
            </w:pPr>
            <w:r w:rsidRPr="0019613D">
              <w:rPr>
                <w:bCs/>
              </w:rPr>
              <w:t>За 1 неделю до ХТ начать иАПФ/АРА, карведилол, статины в низких дозах</w:t>
            </w:r>
            <w:r w:rsidRPr="0019613D">
              <w:rPr>
                <w:b/>
                <w:bCs/>
              </w:rPr>
              <w:t>.</w:t>
            </w:r>
            <w:r w:rsidRPr="0019613D">
              <w:rPr>
                <w:bCs/>
              </w:rPr>
              <w:t xml:space="preserve">  Далее, на ф</w:t>
            </w:r>
            <w:r w:rsidR="00BA1B76" w:rsidRPr="0019613D">
              <w:rPr>
                <w:bCs/>
              </w:rPr>
              <w:t>оне ХТ при стабильном состоянии</w:t>
            </w:r>
            <w:r w:rsidRPr="0019613D">
              <w:rPr>
                <w:bCs/>
              </w:rPr>
              <w:t xml:space="preserve"> титровать по переносимости. </w:t>
            </w:r>
          </w:p>
        </w:tc>
      </w:tr>
      <w:tr w:rsidR="00DE3A43" w:rsidRPr="0019613D" w14:paraId="5C2FEE24" w14:textId="77777777" w:rsidTr="00DE3A43">
        <w:trPr>
          <w:trHeight w:val="357"/>
        </w:trPr>
        <w:tc>
          <w:tcPr>
            <w:tcW w:w="1951" w:type="dxa"/>
            <w:shd w:val="clear" w:color="auto" w:fill="auto"/>
            <w:hideMark/>
          </w:tcPr>
          <w:p w14:paraId="0FC304E8" w14:textId="77777777" w:rsidR="00DE3A43" w:rsidRPr="0019613D" w:rsidRDefault="00DE3A43" w:rsidP="00BA1B76">
            <w:pPr>
              <w:jc w:val="both"/>
              <w:rPr>
                <w:bCs/>
              </w:rPr>
            </w:pPr>
            <w:r w:rsidRPr="0019613D">
              <w:rPr>
                <w:bCs/>
              </w:rPr>
              <w:t xml:space="preserve">Высокий риск </w:t>
            </w:r>
          </w:p>
        </w:tc>
        <w:tc>
          <w:tcPr>
            <w:tcW w:w="7513" w:type="dxa"/>
            <w:shd w:val="clear" w:color="auto" w:fill="auto"/>
            <w:hideMark/>
          </w:tcPr>
          <w:p w14:paraId="479FE563" w14:textId="77777777" w:rsidR="00DE3A43" w:rsidRPr="0019613D" w:rsidRDefault="00DE3A43" w:rsidP="00BA1B76">
            <w:pPr>
              <w:jc w:val="both"/>
              <w:rPr>
                <w:bCs/>
              </w:rPr>
            </w:pPr>
            <w:r w:rsidRPr="0019613D">
              <w:rPr>
                <w:bCs/>
              </w:rPr>
              <w:t xml:space="preserve">Начать иАПФ/АРА, карведилол и/или статины.  </w:t>
            </w:r>
          </w:p>
        </w:tc>
      </w:tr>
      <w:tr w:rsidR="00DE3A43" w:rsidRPr="0019613D" w14:paraId="479753B7" w14:textId="77777777" w:rsidTr="00DE3A43">
        <w:trPr>
          <w:trHeight w:val="584"/>
        </w:trPr>
        <w:tc>
          <w:tcPr>
            <w:tcW w:w="1951" w:type="dxa"/>
            <w:shd w:val="clear" w:color="auto" w:fill="auto"/>
            <w:hideMark/>
          </w:tcPr>
          <w:p w14:paraId="35CFB97D" w14:textId="77777777" w:rsidR="00DE3A43" w:rsidRPr="0019613D" w:rsidRDefault="00DE3A43" w:rsidP="00BA1B76">
            <w:pPr>
              <w:jc w:val="both"/>
              <w:rPr>
                <w:bCs/>
              </w:rPr>
            </w:pPr>
            <w:r w:rsidRPr="0019613D">
              <w:rPr>
                <w:bCs/>
              </w:rPr>
              <w:t xml:space="preserve">Промежуточный риск </w:t>
            </w:r>
          </w:p>
        </w:tc>
        <w:tc>
          <w:tcPr>
            <w:tcW w:w="7513" w:type="dxa"/>
            <w:shd w:val="clear" w:color="auto" w:fill="auto"/>
            <w:hideMark/>
          </w:tcPr>
          <w:p w14:paraId="7D0BC527" w14:textId="77777777" w:rsidR="00DE3A43" w:rsidRPr="0019613D" w:rsidRDefault="00DE3A43" w:rsidP="00BA1B76">
            <w:pPr>
              <w:jc w:val="both"/>
              <w:rPr>
                <w:bCs/>
              </w:rPr>
            </w:pPr>
            <w:r w:rsidRPr="0019613D">
              <w:rPr>
                <w:bCs/>
              </w:rPr>
              <w:t>Обсудить</w:t>
            </w:r>
            <w:r w:rsidRPr="0019613D">
              <w:rPr>
                <w:b/>
                <w:bCs/>
                <w:i/>
              </w:rPr>
              <w:t xml:space="preserve"> </w:t>
            </w:r>
            <w:r w:rsidRPr="0019613D">
              <w:rPr>
                <w:bCs/>
              </w:rPr>
              <w:t xml:space="preserve">необходимость медикаментозной профилактики. </w:t>
            </w:r>
          </w:p>
        </w:tc>
      </w:tr>
      <w:tr w:rsidR="00DE3A43" w:rsidRPr="0019613D" w14:paraId="7727CBA2" w14:textId="77777777" w:rsidTr="00DE3A43">
        <w:trPr>
          <w:trHeight w:val="356"/>
        </w:trPr>
        <w:tc>
          <w:tcPr>
            <w:tcW w:w="1951" w:type="dxa"/>
            <w:shd w:val="clear" w:color="auto" w:fill="auto"/>
            <w:hideMark/>
          </w:tcPr>
          <w:p w14:paraId="137378B6" w14:textId="77777777" w:rsidR="00DE3A43" w:rsidRPr="0019613D" w:rsidRDefault="00DE3A43" w:rsidP="00BA1B76">
            <w:pPr>
              <w:jc w:val="both"/>
              <w:rPr>
                <w:bCs/>
              </w:rPr>
            </w:pPr>
            <w:r w:rsidRPr="0019613D">
              <w:rPr>
                <w:bCs/>
              </w:rPr>
              <w:t xml:space="preserve">Низкий риск </w:t>
            </w:r>
          </w:p>
        </w:tc>
        <w:tc>
          <w:tcPr>
            <w:tcW w:w="7513" w:type="dxa"/>
            <w:shd w:val="clear" w:color="auto" w:fill="auto"/>
            <w:hideMark/>
          </w:tcPr>
          <w:p w14:paraId="4FEAA0CD" w14:textId="77777777" w:rsidR="00DE3A43" w:rsidRPr="0019613D" w:rsidRDefault="00DE3A43" w:rsidP="00BA1B76">
            <w:pPr>
              <w:jc w:val="both"/>
              <w:rPr>
                <w:bCs/>
              </w:rPr>
            </w:pPr>
            <w:r w:rsidRPr="0019613D">
              <w:rPr>
                <w:bCs/>
              </w:rPr>
              <w:t xml:space="preserve">Только мониторинг состояния. </w:t>
            </w:r>
          </w:p>
        </w:tc>
      </w:tr>
      <w:tr w:rsidR="00DE3A43" w:rsidRPr="0019613D" w14:paraId="3FF41BB3" w14:textId="77777777" w:rsidTr="00DE3A43">
        <w:trPr>
          <w:trHeight w:val="417"/>
        </w:trPr>
        <w:tc>
          <w:tcPr>
            <w:tcW w:w="1951" w:type="dxa"/>
            <w:shd w:val="clear" w:color="auto" w:fill="auto"/>
            <w:hideMark/>
          </w:tcPr>
          <w:p w14:paraId="4CBC0D06" w14:textId="77777777" w:rsidR="00DE3A43" w:rsidRPr="0019613D" w:rsidRDefault="00DE3A43" w:rsidP="00BA1B76">
            <w:pPr>
              <w:jc w:val="both"/>
              <w:rPr>
                <w:bCs/>
              </w:rPr>
            </w:pPr>
            <w:r w:rsidRPr="0019613D">
              <w:rPr>
                <w:bCs/>
              </w:rPr>
              <w:t xml:space="preserve">Очень низкий риск </w:t>
            </w:r>
          </w:p>
        </w:tc>
        <w:tc>
          <w:tcPr>
            <w:tcW w:w="7513" w:type="dxa"/>
            <w:shd w:val="clear" w:color="auto" w:fill="auto"/>
            <w:hideMark/>
          </w:tcPr>
          <w:p w14:paraId="654C6CBB" w14:textId="77777777" w:rsidR="00DE3A43" w:rsidRPr="0019613D" w:rsidRDefault="00DE3A43" w:rsidP="00BA1B76">
            <w:pPr>
              <w:jc w:val="both"/>
              <w:rPr>
                <w:bCs/>
              </w:rPr>
            </w:pPr>
            <w:r w:rsidRPr="0019613D">
              <w:rPr>
                <w:bCs/>
              </w:rPr>
              <w:t xml:space="preserve">Только мониторинг состояния. </w:t>
            </w:r>
          </w:p>
        </w:tc>
      </w:tr>
    </w:tbl>
    <w:p w14:paraId="12D76CBC" w14:textId="77777777" w:rsidR="00DE3A43" w:rsidRPr="0019613D" w:rsidRDefault="00DE3A43" w:rsidP="00BA1B76">
      <w:pPr>
        <w:jc w:val="both"/>
      </w:pPr>
    </w:p>
    <w:p w14:paraId="6D731F71" w14:textId="77777777" w:rsidR="00DE3A43" w:rsidRPr="0019613D" w:rsidRDefault="00DE3A43" w:rsidP="00BA1B76">
      <w:pPr>
        <w:ind w:firstLine="709"/>
        <w:jc w:val="both"/>
      </w:pPr>
      <w:r w:rsidRPr="0019613D">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14:paraId="748A2643" w14:textId="77777777" w:rsidR="00DE3A43" w:rsidRPr="0019613D" w:rsidRDefault="00DE3A43" w:rsidP="00DE3A43">
      <w:pPr>
        <w:ind w:firstLine="709"/>
      </w:pPr>
    </w:p>
    <w:p w14:paraId="72EACE0D" w14:textId="6C568C0C" w:rsidR="00DE3A43" w:rsidRPr="0019613D" w:rsidRDefault="00DE3A43" w:rsidP="00BA1B76">
      <w:pPr>
        <w:jc w:val="both"/>
      </w:pPr>
      <w:r w:rsidRPr="0019613D">
        <w:rPr>
          <w:bCs/>
        </w:rPr>
        <w:lastRenderedPageBreak/>
        <w:t>Таблица 4. Мониторинг  пациентов в  зависимости  от  риска  кардиотоксичности.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DE3A43" w:rsidRPr="0019613D" w14:paraId="1FABF79D" w14:textId="77777777" w:rsidTr="00DE3A43">
        <w:tc>
          <w:tcPr>
            <w:tcW w:w="1951" w:type="dxa"/>
            <w:shd w:val="clear" w:color="auto" w:fill="auto"/>
          </w:tcPr>
          <w:p w14:paraId="34EFB059" w14:textId="77777777" w:rsidR="00DE3A43" w:rsidRPr="0019613D" w:rsidRDefault="00DE3A43" w:rsidP="00BA1B76">
            <w:pPr>
              <w:jc w:val="both"/>
              <w:rPr>
                <w:b/>
                <w:bCs/>
              </w:rPr>
            </w:pPr>
            <w:r w:rsidRPr="0019613D">
              <w:rPr>
                <w:b/>
                <w:bCs/>
              </w:rPr>
              <w:t xml:space="preserve">      Оценка</w:t>
            </w:r>
          </w:p>
          <w:p w14:paraId="6A4D2843" w14:textId="77777777" w:rsidR="00DE3A43" w:rsidRPr="0019613D" w:rsidRDefault="00DE3A43" w:rsidP="00BA1B76">
            <w:pPr>
              <w:jc w:val="both"/>
              <w:rPr>
                <w:b/>
              </w:rPr>
            </w:pPr>
            <w:r w:rsidRPr="0019613D">
              <w:rPr>
                <w:b/>
                <w:bCs/>
              </w:rPr>
              <w:t xml:space="preserve">       риска</w:t>
            </w:r>
          </w:p>
        </w:tc>
        <w:tc>
          <w:tcPr>
            <w:tcW w:w="7620" w:type="dxa"/>
            <w:shd w:val="clear" w:color="auto" w:fill="auto"/>
          </w:tcPr>
          <w:p w14:paraId="2D0E7BB1" w14:textId="77777777" w:rsidR="00DE3A43" w:rsidRPr="0019613D" w:rsidRDefault="00DE3A43" w:rsidP="00BA1B76">
            <w:pPr>
              <w:jc w:val="both"/>
              <w:rPr>
                <w:b/>
              </w:rPr>
            </w:pPr>
            <w:r w:rsidRPr="0019613D">
              <w:rPr>
                <w:b/>
                <w:bCs/>
              </w:rPr>
              <w:t>Обследование</w:t>
            </w:r>
          </w:p>
        </w:tc>
      </w:tr>
      <w:tr w:rsidR="00DE3A43" w:rsidRPr="0019613D" w14:paraId="7F6F47A2" w14:textId="77777777" w:rsidTr="00DE3A43">
        <w:tc>
          <w:tcPr>
            <w:tcW w:w="1951" w:type="dxa"/>
            <w:shd w:val="clear" w:color="auto" w:fill="auto"/>
          </w:tcPr>
          <w:p w14:paraId="2347125C" w14:textId="77777777" w:rsidR="00DE3A43" w:rsidRPr="0019613D" w:rsidRDefault="00DE3A43" w:rsidP="00BA1B76">
            <w:pPr>
              <w:jc w:val="both"/>
            </w:pPr>
            <w:r w:rsidRPr="0019613D">
              <w:rPr>
                <w:bCs/>
              </w:rPr>
              <w:t>Очень высокий риск</w:t>
            </w:r>
          </w:p>
        </w:tc>
        <w:tc>
          <w:tcPr>
            <w:tcW w:w="7620" w:type="dxa"/>
            <w:shd w:val="clear" w:color="auto" w:fill="auto"/>
          </w:tcPr>
          <w:p w14:paraId="78982278" w14:textId="77777777" w:rsidR="00DE3A43" w:rsidRPr="0019613D" w:rsidRDefault="00DE3A43" w:rsidP="00BA1B76">
            <w:pPr>
              <w:jc w:val="both"/>
            </w:pPr>
            <w:r w:rsidRPr="0019613D">
              <w:rPr>
                <w:bCs/>
              </w:rPr>
              <w:t xml:space="preserve">ЭхоКГ с оценкой </w:t>
            </w:r>
            <w:r w:rsidRPr="0019613D">
              <w:t xml:space="preserve">глобальной продольной деформации </w:t>
            </w:r>
            <w:r w:rsidRPr="0019613D">
              <w:rPr>
                <w:bCs/>
              </w:rPr>
              <w:t>миокарда</w:t>
            </w:r>
            <w:r w:rsidRPr="0019613D">
              <w:t xml:space="preserve"> левого желудочка сердца</w:t>
            </w:r>
            <w:r w:rsidRPr="0019613D">
              <w:rPr>
                <w:bCs/>
              </w:rPr>
              <w:t xml:space="preserve"> перед началом химиотерапии, перед каждым последующим курсом, в конце лечения, на 3, 6 и 12-й месяцы после лечения. Желательно: ЭКГ, </w:t>
            </w:r>
            <w:r w:rsidRPr="0019613D">
              <w:rPr>
                <w:bCs/>
                <w:lang w:val="en-US"/>
              </w:rPr>
              <w:t>cTn</w:t>
            </w:r>
            <w:r w:rsidRPr="0019613D">
              <w:rPr>
                <w:bCs/>
              </w:rPr>
              <w:t>, ЭхоКГ во время химиотерапии.</w:t>
            </w:r>
          </w:p>
        </w:tc>
      </w:tr>
      <w:tr w:rsidR="00DE3A43" w:rsidRPr="0019613D" w14:paraId="02BDC5FE" w14:textId="77777777" w:rsidTr="00DE3A43">
        <w:tc>
          <w:tcPr>
            <w:tcW w:w="1951" w:type="dxa"/>
            <w:shd w:val="clear" w:color="auto" w:fill="auto"/>
          </w:tcPr>
          <w:p w14:paraId="6B1BFD5F" w14:textId="77777777" w:rsidR="00DE3A43" w:rsidRPr="0019613D" w:rsidRDefault="00DE3A43" w:rsidP="00BA1B76">
            <w:pPr>
              <w:jc w:val="both"/>
            </w:pPr>
            <w:r w:rsidRPr="0019613D">
              <w:rPr>
                <w:bCs/>
              </w:rPr>
              <w:t>Высокий риск</w:t>
            </w:r>
          </w:p>
        </w:tc>
        <w:tc>
          <w:tcPr>
            <w:tcW w:w="7620" w:type="dxa"/>
            <w:shd w:val="clear" w:color="auto" w:fill="auto"/>
          </w:tcPr>
          <w:p w14:paraId="2BD41887" w14:textId="77777777" w:rsidR="00DE3A43" w:rsidRPr="0019613D" w:rsidRDefault="00DE3A43" w:rsidP="00BA1B76">
            <w:pPr>
              <w:jc w:val="both"/>
            </w:pPr>
            <w:r w:rsidRPr="0019613D">
              <w:rPr>
                <w:bCs/>
              </w:rPr>
              <w:t xml:space="preserve">ЭхоКГ с оценкой </w:t>
            </w:r>
            <w:r w:rsidRPr="0019613D">
              <w:t xml:space="preserve">глобальной продольной деформации </w:t>
            </w:r>
            <w:r w:rsidRPr="0019613D">
              <w:rPr>
                <w:bCs/>
              </w:rPr>
              <w:t>миокарда</w:t>
            </w:r>
            <w:r w:rsidRPr="0019613D">
              <w:t xml:space="preserve"> левого желудочка сердца</w:t>
            </w:r>
            <w:r w:rsidRPr="0019613D">
              <w:rPr>
                <w:bCs/>
              </w:rPr>
              <w:t xml:space="preserve"> после каждого третьего курса, в конце лечения, через 3, 6 и 12 месяцев после лечения. Желательно: ЭКГ, </w:t>
            </w:r>
            <w:r w:rsidRPr="0019613D">
              <w:rPr>
                <w:bCs/>
                <w:lang w:val="en-US"/>
              </w:rPr>
              <w:t>cTn</w:t>
            </w:r>
            <w:r w:rsidRPr="0019613D">
              <w:rPr>
                <w:bCs/>
              </w:rPr>
              <w:t>, ЭхоКГ во время химиотерапии.</w:t>
            </w:r>
          </w:p>
        </w:tc>
      </w:tr>
      <w:tr w:rsidR="00DE3A43" w:rsidRPr="0019613D" w14:paraId="72CC105C" w14:textId="77777777" w:rsidTr="00DE3A43">
        <w:tc>
          <w:tcPr>
            <w:tcW w:w="1951" w:type="dxa"/>
            <w:shd w:val="clear" w:color="auto" w:fill="auto"/>
          </w:tcPr>
          <w:p w14:paraId="456157AC" w14:textId="77777777" w:rsidR="00DE3A43" w:rsidRPr="0019613D" w:rsidRDefault="00DE3A43" w:rsidP="00BA1B76">
            <w:pPr>
              <w:jc w:val="both"/>
            </w:pPr>
            <w:r w:rsidRPr="0019613D">
              <w:rPr>
                <w:bCs/>
              </w:rPr>
              <w:t>Промежуточный риск</w:t>
            </w:r>
          </w:p>
        </w:tc>
        <w:tc>
          <w:tcPr>
            <w:tcW w:w="7620" w:type="dxa"/>
            <w:shd w:val="clear" w:color="auto" w:fill="auto"/>
          </w:tcPr>
          <w:p w14:paraId="426D3661" w14:textId="77777777" w:rsidR="00DE3A43" w:rsidRPr="0019613D" w:rsidRDefault="00DE3A43" w:rsidP="00BA1B76">
            <w:pPr>
              <w:jc w:val="both"/>
            </w:pPr>
            <w:r w:rsidRPr="0019613D">
              <w:rPr>
                <w:bCs/>
              </w:rPr>
              <w:t xml:space="preserve">ЭхоКГ с оценкой </w:t>
            </w:r>
            <w:r w:rsidRPr="0019613D">
              <w:t xml:space="preserve">глобальной продольной деформации </w:t>
            </w:r>
            <w:r w:rsidRPr="0019613D">
              <w:rPr>
                <w:bCs/>
              </w:rPr>
              <w:t>миокарда</w:t>
            </w:r>
            <w:r w:rsidRPr="0019613D">
              <w:t xml:space="preserve"> левого желудочка сердца</w:t>
            </w:r>
            <w:r w:rsidRPr="0019613D">
              <w:rPr>
                <w:bCs/>
              </w:rPr>
              <w:t xml:space="preserve"> в середине и в конце лечения, через 3 и 6 месяцев после лечения. Желательно: ЭКГ, </w:t>
            </w:r>
            <w:r w:rsidRPr="0019613D">
              <w:rPr>
                <w:bCs/>
                <w:lang w:val="en-US"/>
              </w:rPr>
              <w:t>cTn</w:t>
            </w:r>
            <w:r w:rsidRPr="0019613D">
              <w:rPr>
                <w:bCs/>
              </w:rPr>
              <w:t>, ЭхоКГ во время химиотерапии.</w:t>
            </w:r>
          </w:p>
        </w:tc>
      </w:tr>
      <w:tr w:rsidR="00DE3A43" w:rsidRPr="0019613D" w14:paraId="69528A18" w14:textId="77777777" w:rsidTr="00DE3A43">
        <w:tc>
          <w:tcPr>
            <w:tcW w:w="1951" w:type="dxa"/>
            <w:shd w:val="clear" w:color="auto" w:fill="auto"/>
          </w:tcPr>
          <w:p w14:paraId="199C938F" w14:textId="77777777" w:rsidR="00DE3A43" w:rsidRPr="0019613D" w:rsidRDefault="00DE3A43" w:rsidP="00BA1B76">
            <w:pPr>
              <w:jc w:val="both"/>
            </w:pPr>
            <w:r w:rsidRPr="0019613D">
              <w:rPr>
                <w:bCs/>
              </w:rPr>
              <w:t>Низкий риск</w:t>
            </w:r>
          </w:p>
        </w:tc>
        <w:tc>
          <w:tcPr>
            <w:tcW w:w="7620" w:type="dxa"/>
            <w:shd w:val="clear" w:color="auto" w:fill="auto"/>
          </w:tcPr>
          <w:p w14:paraId="26D58B6D" w14:textId="77777777" w:rsidR="00DE3A43" w:rsidRPr="0019613D" w:rsidRDefault="00DE3A43" w:rsidP="00BA1B76">
            <w:pPr>
              <w:jc w:val="both"/>
            </w:pPr>
            <w:r w:rsidRPr="0019613D">
              <w:rPr>
                <w:bCs/>
              </w:rPr>
              <w:t xml:space="preserve">По возможности ЭхоКГ с оценкой </w:t>
            </w:r>
            <w:r w:rsidRPr="0019613D">
              <w:t xml:space="preserve">глобальной продольной деформации </w:t>
            </w:r>
            <w:r w:rsidRPr="0019613D">
              <w:rPr>
                <w:bCs/>
              </w:rPr>
              <w:t>миокарда</w:t>
            </w:r>
            <w:r w:rsidRPr="0019613D">
              <w:t xml:space="preserve"> левого желудочка сердца</w:t>
            </w:r>
            <w:r w:rsidRPr="0019613D">
              <w:rPr>
                <w:bCs/>
              </w:rPr>
              <w:t xml:space="preserve"> и/или ЭКГ, </w:t>
            </w:r>
            <w:r w:rsidRPr="0019613D">
              <w:rPr>
                <w:bCs/>
                <w:lang w:val="en-US"/>
              </w:rPr>
              <w:t>cTn</w:t>
            </w:r>
            <w:r w:rsidRPr="0019613D">
              <w:rPr>
                <w:bCs/>
              </w:rPr>
              <w:t>, в конце химиотерапии.</w:t>
            </w:r>
          </w:p>
        </w:tc>
      </w:tr>
      <w:tr w:rsidR="00DE3A43" w:rsidRPr="0019613D" w14:paraId="43CE3172" w14:textId="77777777" w:rsidTr="00DE3A43">
        <w:tc>
          <w:tcPr>
            <w:tcW w:w="1951" w:type="dxa"/>
            <w:shd w:val="clear" w:color="auto" w:fill="auto"/>
          </w:tcPr>
          <w:p w14:paraId="1E88AF16" w14:textId="77777777" w:rsidR="00DE3A43" w:rsidRPr="0019613D" w:rsidRDefault="00DE3A43" w:rsidP="00BA1B76">
            <w:pPr>
              <w:jc w:val="both"/>
            </w:pPr>
            <w:r w:rsidRPr="0019613D">
              <w:rPr>
                <w:bCs/>
              </w:rPr>
              <w:t>Очень низкий риск</w:t>
            </w:r>
          </w:p>
        </w:tc>
        <w:tc>
          <w:tcPr>
            <w:tcW w:w="7620" w:type="dxa"/>
            <w:shd w:val="clear" w:color="auto" w:fill="auto"/>
          </w:tcPr>
          <w:p w14:paraId="7CB195D6" w14:textId="77777777" w:rsidR="00DE3A43" w:rsidRPr="0019613D" w:rsidRDefault="00DE3A43" w:rsidP="00BA1B76">
            <w:pPr>
              <w:jc w:val="both"/>
            </w:pPr>
            <w:r w:rsidRPr="0019613D">
              <w:rPr>
                <w:bCs/>
              </w:rPr>
              <w:t xml:space="preserve">По возможности ЭхоКГ с оценкой </w:t>
            </w:r>
            <w:r w:rsidRPr="0019613D">
              <w:t xml:space="preserve">глобальной продольной деформации </w:t>
            </w:r>
            <w:r w:rsidRPr="0019613D">
              <w:rPr>
                <w:bCs/>
              </w:rPr>
              <w:t>миокарда</w:t>
            </w:r>
            <w:r w:rsidRPr="0019613D">
              <w:t xml:space="preserve"> левого желудочка сердца</w:t>
            </w:r>
            <w:r w:rsidRPr="0019613D">
              <w:rPr>
                <w:bCs/>
              </w:rPr>
              <w:t xml:space="preserve"> и/или ЭКГ, </w:t>
            </w:r>
            <w:r w:rsidRPr="0019613D">
              <w:rPr>
                <w:bCs/>
                <w:lang w:val="en-US"/>
              </w:rPr>
              <w:t>cTn</w:t>
            </w:r>
            <w:r w:rsidRPr="0019613D">
              <w:rPr>
                <w:bCs/>
              </w:rPr>
              <w:t>, в конце химиотерапии.</w:t>
            </w:r>
          </w:p>
        </w:tc>
      </w:tr>
    </w:tbl>
    <w:p w14:paraId="584BC23F" w14:textId="77777777" w:rsidR="00DE3A43" w:rsidRPr="0019613D" w:rsidRDefault="00DE3A43" w:rsidP="00BA1B76">
      <w:pPr>
        <w:jc w:val="both"/>
      </w:pPr>
    </w:p>
    <w:p w14:paraId="6D67D0F0" w14:textId="77777777" w:rsidR="00DE3A43" w:rsidRPr="0019613D" w:rsidRDefault="00DE3A43" w:rsidP="00BA1B76">
      <w:pPr>
        <w:ind w:firstLine="709"/>
        <w:jc w:val="both"/>
      </w:pPr>
      <w:r w:rsidRPr="0019613D">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14:paraId="42C7702A" w14:textId="48DA68D9" w:rsidR="00DE3A43" w:rsidRPr="0019613D" w:rsidRDefault="00DE3A43" w:rsidP="00BA1B76">
      <w:pPr>
        <w:ind w:firstLine="709"/>
        <w:jc w:val="both"/>
      </w:pPr>
      <w:r w:rsidRPr="0019613D">
        <w:t xml:space="preserve">       Довольно многие противоопухолевые </w:t>
      </w:r>
      <w:r w:rsidR="00BA1B76" w:rsidRPr="0019613D">
        <w:t xml:space="preserve">препараты удлиняют интервал QT </w:t>
      </w:r>
      <w:r w:rsidRPr="0019613D">
        <w:t xml:space="preserve">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лекарства, индуцирующие удлинение электрокардиографического желудочкового </w:t>
      </w:r>
      <w:r w:rsidRPr="0019613D">
        <w:lastRenderedPageBreak/>
        <w:t>комплекса. Пациенты, получающие лечение этими препаратами, должны пройти, кроме других видов обследования, суточное мониторирование ЭКГ.</w:t>
      </w:r>
    </w:p>
    <w:p w14:paraId="7826C12A" w14:textId="77777777" w:rsidR="00DE3A43" w:rsidRPr="0019613D" w:rsidRDefault="00DE3A43" w:rsidP="00BA1B76">
      <w:pPr>
        <w:ind w:firstLine="709"/>
        <w:jc w:val="both"/>
      </w:pPr>
      <w:r w:rsidRPr="0019613D">
        <w:t xml:space="preserve">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синоатриальной, атриовентрикулярной блокад – перенесенный инфаркт миокарда (особенно нижней локализации), синдромы и Ленегра, гиперкалиемия (в т. ч., вследствие синдрома лизиса опухоли), старческий возраст. </w:t>
      </w:r>
    </w:p>
    <w:p w14:paraId="01CD5429" w14:textId="77777777" w:rsidR="00DE3A43" w:rsidRPr="0019613D" w:rsidRDefault="00DE3A43" w:rsidP="00BA1B76">
      <w:pPr>
        <w:ind w:firstLine="709"/>
        <w:jc w:val="both"/>
      </w:pPr>
      <w:r w:rsidRPr="0019613D">
        <w:t>Кардиологическими нежелательными явлениями 1-2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19613D">
        <w:rPr>
          <w:vertAlign w:val="subscript"/>
        </w:rPr>
        <w:t>2</w:t>
      </w:r>
      <w:r w:rsidRPr="0019613D">
        <w:t>DS</w:t>
      </w:r>
      <w:r w:rsidRPr="0019613D">
        <w:rPr>
          <w:vertAlign w:val="subscript"/>
        </w:rPr>
        <w:t>2</w:t>
      </w:r>
      <w:r w:rsidRPr="0019613D">
        <w:t>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больных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14:paraId="3D224B96" w14:textId="77777777" w:rsidR="00DE3A43" w:rsidRPr="0019613D" w:rsidRDefault="00DE3A43" w:rsidP="00BA1B76">
      <w:pPr>
        <w:jc w:val="both"/>
        <w:rPr>
          <w:b/>
        </w:rPr>
      </w:pPr>
    </w:p>
    <w:p w14:paraId="67BA9727" w14:textId="77777777" w:rsidR="00DE3A43" w:rsidRPr="0019613D" w:rsidRDefault="00DE3A43" w:rsidP="00BA1B76">
      <w:pPr>
        <w:jc w:val="both"/>
        <w:rPr>
          <w:i/>
          <w:u w:val="single"/>
        </w:rPr>
      </w:pPr>
      <w:r w:rsidRPr="0019613D">
        <w:rPr>
          <w:i/>
          <w:u w:val="single"/>
        </w:rPr>
        <w:t>Профилактика и лечение кардиологических осложнений при лейкозе.</w:t>
      </w:r>
    </w:p>
    <w:p w14:paraId="7C45A5F4" w14:textId="77777777" w:rsidR="00DE3A43" w:rsidRPr="0019613D" w:rsidRDefault="00DE3A43" w:rsidP="00BA1B76">
      <w:pPr>
        <w:jc w:val="both"/>
        <w:rPr>
          <w:i/>
          <w:u w:val="single"/>
        </w:rPr>
      </w:pPr>
    </w:p>
    <w:p w14:paraId="16FC8C56" w14:textId="77777777" w:rsidR="00DE3A43" w:rsidRPr="0019613D" w:rsidRDefault="00DE3A43" w:rsidP="00BA1B76">
      <w:pPr>
        <w:ind w:firstLine="709"/>
        <w:jc w:val="both"/>
      </w:pPr>
      <w:r w:rsidRPr="0019613D">
        <w:t xml:space="preserve">Лекарственные препараты для лечения сердечно-сосудистых заболеваний у пациентов с лейкозом, комбинации и дозовые режимы подбираются индивидуально в зависимости от показаний, с учетом диагностированного лейкоза и планируемого гематологического лечения. </w:t>
      </w:r>
    </w:p>
    <w:p w14:paraId="71A07B1B" w14:textId="77777777" w:rsidR="00DE3A43" w:rsidRPr="0019613D" w:rsidRDefault="00DE3A43" w:rsidP="00BA1B76">
      <w:pPr>
        <w:ind w:firstLine="709"/>
        <w:jc w:val="both"/>
      </w:pPr>
      <w:r w:rsidRPr="0019613D">
        <w:t xml:space="preserve">Спектр основных применяемых сердечно-сосудистых препаратов:  </w:t>
      </w:r>
    </w:p>
    <w:p w14:paraId="349FC008" w14:textId="77777777" w:rsidR="00DE3A43" w:rsidRPr="0019613D" w:rsidRDefault="00DE3A43" w:rsidP="00496886">
      <w:pPr>
        <w:pStyle w:val="aff1"/>
        <w:numPr>
          <w:ilvl w:val="0"/>
          <w:numId w:val="60"/>
        </w:numPr>
        <w:jc w:val="both"/>
        <w:rPr>
          <w:szCs w:val="24"/>
        </w:rPr>
      </w:pPr>
      <w:r w:rsidRPr="0019613D">
        <w:rPr>
          <w:szCs w:val="24"/>
        </w:rPr>
        <w:t xml:space="preserve">Ингибиторы ангиотензинпревращающего фермента – Эналаприл, Периндоприл, Рамиприл,  Лизиноприл, Фозиноприл, Моэксиприл и др. </w:t>
      </w:r>
    </w:p>
    <w:p w14:paraId="6F96CB3E" w14:textId="77777777" w:rsidR="00DE3A43" w:rsidRPr="0019613D" w:rsidRDefault="00DE3A43" w:rsidP="00496886">
      <w:pPr>
        <w:pStyle w:val="aff1"/>
        <w:numPr>
          <w:ilvl w:val="0"/>
          <w:numId w:val="60"/>
        </w:numPr>
        <w:jc w:val="both"/>
        <w:rPr>
          <w:szCs w:val="24"/>
        </w:rPr>
      </w:pPr>
      <w:r w:rsidRPr="0019613D">
        <w:rPr>
          <w:szCs w:val="24"/>
        </w:rPr>
        <w:t>Антагонисты рецепторов ангиотензина II – Лозартан, Валсартан, Кандесартан, Телмисартан и др.</w:t>
      </w:r>
    </w:p>
    <w:p w14:paraId="07000FA6" w14:textId="77777777" w:rsidR="00DE3A43" w:rsidRPr="0019613D" w:rsidRDefault="00DE3A43" w:rsidP="00496886">
      <w:pPr>
        <w:pStyle w:val="aff1"/>
        <w:numPr>
          <w:ilvl w:val="0"/>
          <w:numId w:val="60"/>
        </w:numPr>
        <w:jc w:val="both"/>
        <w:rPr>
          <w:szCs w:val="24"/>
        </w:rPr>
      </w:pPr>
      <w:r w:rsidRPr="0019613D">
        <w:rPr>
          <w:szCs w:val="24"/>
        </w:rPr>
        <w:lastRenderedPageBreak/>
        <w:t xml:space="preserve">Ингибиторы ангиотензиновых рецепторов и неприлизина – комбинированное </w:t>
      </w:r>
      <w:r w:rsidRPr="0019613D">
        <w:rPr>
          <w:rStyle w:val="1fb"/>
        </w:rPr>
        <w:t xml:space="preserve">гипотензивное средство </w:t>
      </w:r>
      <w:r w:rsidRPr="0019613D">
        <w:rPr>
          <w:szCs w:val="24"/>
        </w:rPr>
        <w:t>Валсартан /сакубитрил, и др.</w:t>
      </w:r>
    </w:p>
    <w:p w14:paraId="28650C2D" w14:textId="77777777" w:rsidR="00DE3A43" w:rsidRPr="0019613D" w:rsidRDefault="00DE3A43" w:rsidP="00496886">
      <w:pPr>
        <w:pStyle w:val="aff1"/>
        <w:numPr>
          <w:ilvl w:val="0"/>
          <w:numId w:val="60"/>
        </w:numPr>
        <w:jc w:val="both"/>
        <w:rPr>
          <w:szCs w:val="24"/>
        </w:rPr>
      </w:pPr>
      <w:r w:rsidRPr="0019613D">
        <w:rPr>
          <w:szCs w:val="24"/>
        </w:rPr>
        <w:t>Бета-адреноблокаторы – Бисопролол, Метопролол, Карведилол, Небиволол и др.</w:t>
      </w:r>
    </w:p>
    <w:p w14:paraId="4790EF04" w14:textId="77777777" w:rsidR="00DE3A43" w:rsidRPr="0019613D" w:rsidRDefault="00DE3A43" w:rsidP="00496886">
      <w:pPr>
        <w:pStyle w:val="aff1"/>
        <w:numPr>
          <w:ilvl w:val="0"/>
          <w:numId w:val="60"/>
        </w:numPr>
        <w:jc w:val="both"/>
        <w:rPr>
          <w:szCs w:val="24"/>
        </w:rPr>
      </w:pPr>
      <w:r w:rsidRPr="0019613D">
        <w:rPr>
          <w:szCs w:val="24"/>
        </w:rPr>
        <w:t>Антагонисты кальция (дигидропиридины) – Амлодипин, Лерканидипин, Фелодипин и др.</w:t>
      </w:r>
    </w:p>
    <w:p w14:paraId="1E2E5009" w14:textId="77777777" w:rsidR="00DE3A43" w:rsidRPr="0019613D" w:rsidRDefault="00DE3A43" w:rsidP="00496886">
      <w:pPr>
        <w:pStyle w:val="aff1"/>
        <w:numPr>
          <w:ilvl w:val="0"/>
          <w:numId w:val="60"/>
        </w:numPr>
        <w:jc w:val="both"/>
        <w:rPr>
          <w:szCs w:val="24"/>
        </w:rPr>
      </w:pPr>
      <w:r w:rsidRPr="0019613D">
        <w:rPr>
          <w:szCs w:val="24"/>
        </w:rPr>
        <w:t>Агонисты имидазолиновых рецепторов – Моксонидин, Рилменидин и др.</w:t>
      </w:r>
    </w:p>
    <w:p w14:paraId="71C12C1A" w14:textId="77777777" w:rsidR="00DE3A43" w:rsidRPr="0019613D" w:rsidRDefault="00DE3A43" w:rsidP="00496886">
      <w:pPr>
        <w:pStyle w:val="aff1"/>
        <w:numPr>
          <w:ilvl w:val="0"/>
          <w:numId w:val="60"/>
        </w:numPr>
        <w:jc w:val="both"/>
        <w:rPr>
          <w:szCs w:val="24"/>
        </w:rPr>
      </w:pPr>
      <w:r w:rsidRPr="0019613D">
        <w:rPr>
          <w:szCs w:val="24"/>
        </w:rPr>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14:paraId="1AC5E28D" w14:textId="77777777" w:rsidR="00DE3A43" w:rsidRPr="0019613D" w:rsidRDefault="00DE3A43" w:rsidP="00496886">
      <w:pPr>
        <w:pStyle w:val="aff1"/>
        <w:numPr>
          <w:ilvl w:val="0"/>
          <w:numId w:val="60"/>
        </w:numPr>
        <w:jc w:val="both"/>
        <w:rPr>
          <w:szCs w:val="24"/>
        </w:rPr>
      </w:pPr>
      <w:r w:rsidRPr="0019613D">
        <w:rPr>
          <w:szCs w:val="24"/>
        </w:rPr>
        <w:t>Антиагреганты – Аспирин, Клопидогрел и др.</w:t>
      </w:r>
    </w:p>
    <w:p w14:paraId="3490ED80" w14:textId="77777777" w:rsidR="00DE3A43" w:rsidRPr="0019613D" w:rsidRDefault="00DE3A43" w:rsidP="00496886">
      <w:pPr>
        <w:pStyle w:val="aff1"/>
        <w:numPr>
          <w:ilvl w:val="0"/>
          <w:numId w:val="60"/>
        </w:numPr>
        <w:jc w:val="both"/>
        <w:rPr>
          <w:szCs w:val="24"/>
        </w:rPr>
      </w:pPr>
      <w:r w:rsidRPr="0019613D">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14:paraId="36F41CC5" w14:textId="77777777" w:rsidR="00DE3A43" w:rsidRPr="0019613D" w:rsidRDefault="00DE3A43" w:rsidP="00496886">
      <w:pPr>
        <w:pStyle w:val="aff1"/>
        <w:numPr>
          <w:ilvl w:val="0"/>
          <w:numId w:val="60"/>
        </w:numPr>
        <w:jc w:val="both"/>
        <w:rPr>
          <w:szCs w:val="24"/>
        </w:rPr>
      </w:pPr>
      <w:r w:rsidRPr="0019613D">
        <w:rPr>
          <w:szCs w:val="24"/>
        </w:rPr>
        <w:t>Статины – Розувастатин, Симвастатин, Аторвастатин и др.</w:t>
      </w:r>
    </w:p>
    <w:p w14:paraId="4E00802A" w14:textId="77777777" w:rsidR="00DE3A43" w:rsidRPr="0019613D" w:rsidRDefault="00DE3A43" w:rsidP="00496886">
      <w:pPr>
        <w:pStyle w:val="aff1"/>
        <w:numPr>
          <w:ilvl w:val="0"/>
          <w:numId w:val="60"/>
        </w:numPr>
        <w:jc w:val="both"/>
        <w:rPr>
          <w:szCs w:val="24"/>
        </w:rPr>
      </w:pPr>
      <w:r w:rsidRPr="0019613D">
        <w:rPr>
          <w:szCs w:val="24"/>
        </w:rPr>
        <w:t>Антиаритмические средства – Соталол, Амиодарон, Этацизин, Новокаинамид, и др.</w:t>
      </w:r>
    </w:p>
    <w:p w14:paraId="0441B9DB" w14:textId="77777777" w:rsidR="00DE3A43" w:rsidRPr="0019613D" w:rsidRDefault="00DE3A43" w:rsidP="00496886">
      <w:pPr>
        <w:pStyle w:val="aff1"/>
        <w:numPr>
          <w:ilvl w:val="0"/>
          <w:numId w:val="60"/>
        </w:numPr>
        <w:jc w:val="both"/>
        <w:rPr>
          <w:szCs w:val="24"/>
        </w:rPr>
      </w:pPr>
      <w:r w:rsidRPr="0019613D">
        <w:rPr>
          <w:szCs w:val="24"/>
        </w:rPr>
        <w:t>Нитровазодилататоры – Изосорбида динитрат, Изосорбида-5-мононитрат, Глицерила тринитрат, и др.</w:t>
      </w:r>
    </w:p>
    <w:p w14:paraId="6883BDEE" w14:textId="77777777" w:rsidR="00DE3A43" w:rsidRPr="0019613D" w:rsidRDefault="00DE3A43" w:rsidP="00496886">
      <w:pPr>
        <w:pStyle w:val="aff1"/>
        <w:numPr>
          <w:ilvl w:val="0"/>
          <w:numId w:val="60"/>
        </w:numPr>
        <w:jc w:val="both"/>
        <w:rPr>
          <w:szCs w:val="24"/>
        </w:rPr>
      </w:pPr>
      <w:r w:rsidRPr="0019613D">
        <w:rPr>
          <w:szCs w:val="24"/>
        </w:rPr>
        <w:t>Сердечные гликозиды – Дигоксин  и др.</w:t>
      </w:r>
    </w:p>
    <w:p w14:paraId="211A3638" w14:textId="77777777" w:rsidR="00DE3A43" w:rsidRPr="0019613D" w:rsidRDefault="00DE3A43" w:rsidP="00BA1B76">
      <w:pPr>
        <w:jc w:val="both"/>
      </w:pPr>
    </w:p>
    <w:p w14:paraId="059EC542" w14:textId="77777777" w:rsidR="00DE3A43" w:rsidRPr="0019613D" w:rsidRDefault="00DE3A43" w:rsidP="00BA1B76">
      <w:pPr>
        <w:ind w:firstLine="709"/>
        <w:jc w:val="both"/>
      </w:pPr>
      <w:r w:rsidRPr="0019613D">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14:paraId="37023052" w14:textId="77777777" w:rsidR="00DE3A43" w:rsidRPr="0019613D" w:rsidRDefault="00DE3A43" w:rsidP="00DE3A43">
      <w:pPr>
        <w:ind w:firstLine="709"/>
      </w:pPr>
    </w:p>
    <w:p w14:paraId="6A048E3B" w14:textId="20D2C099" w:rsidR="00DE3A43" w:rsidRPr="0019613D" w:rsidRDefault="00DE3A43" w:rsidP="00BA1B76">
      <w:pPr>
        <w:pStyle w:val="2"/>
        <w:jc w:val="both"/>
        <w:rPr>
          <w:strike/>
          <w:lang w:val="ru-RU"/>
        </w:rPr>
      </w:pPr>
      <w:bookmarkStart w:id="59" w:name="_Toc64624791"/>
      <w:bookmarkStart w:id="60" w:name="_Toc107254295"/>
      <w:r w:rsidRPr="0019613D">
        <w:rPr>
          <w:lang w:val="ru-RU"/>
        </w:rPr>
        <w:t>7.</w:t>
      </w:r>
      <w:r w:rsidR="00BA1B76" w:rsidRPr="0019613D">
        <w:rPr>
          <w:lang w:val="ru-RU"/>
        </w:rPr>
        <w:t>5</w:t>
      </w:r>
      <w:r w:rsidRPr="0019613D">
        <w:rPr>
          <w:lang w:val="ru-RU"/>
        </w:rPr>
        <w:t xml:space="preserve"> </w:t>
      </w:r>
      <w:r w:rsidRPr="0019613D">
        <w:t>Диагностика и лечение неврологических проявлений</w:t>
      </w:r>
      <w:r w:rsidRPr="0019613D">
        <w:rPr>
          <w:lang w:val="ru-RU"/>
        </w:rPr>
        <w:t xml:space="preserve"> при лейкозе</w:t>
      </w:r>
      <w:bookmarkEnd w:id="59"/>
      <w:bookmarkEnd w:id="60"/>
    </w:p>
    <w:p w14:paraId="4BD16279" w14:textId="77777777" w:rsidR="00DE3A43" w:rsidRPr="0019613D" w:rsidRDefault="00DE3A43" w:rsidP="00BA1B76">
      <w:pPr>
        <w:jc w:val="both"/>
        <w:rPr>
          <w:b/>
          <w:u w:val="single"/>
        </w:rPr>
      </w:pPr>
    </w:p>
    <w:p w14:paraId="3ABB8B28" w14:textId="77777777" w:rsidR="00DE3A43" w:rsidRPr="0019613D" w:rsidRDefault="00DE3A43" w:rsidP="00BA1B76">
      <w:pPr>
        <w:ind w:firstLine="709"/>
        <w:jc w:val="both"/>
      </w:pPr>
      <w:r w:rsidRPr="0019613D">
        <w:t xml:space="preserve">Неврологические проявления вовлечения центральной нервной системы (ЦНС) и периферической нервной системы могут быть как проявлением специфического поражения нервной системы (опухолевое поражение ЦНС), так и проявлением осложнений лейкоза и его лечения (геморрагические, тромботические, токсические поражения нервной системы). Для диагностики и лечения неврологических проявлений и осложнений при лейкозе применяется комплекс неврологических исследований и терапия сообразно виду нарушения, с учетом характера основного гематологического заболевания. </w:t>
      </w:r>
    </w:p>
    <w:p w14:paraId="47D65725" w14:textId="77777777" w:rsidR="00DE3A43" w:rsidRPr="0019613D" w:rsidRDefault="00DE3A43" w:rsidP="00BA1B76">
      <w:pPr>
        <w:ind w:firstLine="709"/>
        <w:jc w:val="both"/>
      </w:pPr>
    </w:p>
    <w:p w14:paraId="04DA0993" w14:textId="77777777" w:rsidR="00DE3A43" w:rsidRPr="0019613D" w:rsidRDefault="00DE3A43" w:rsidP="00BA1B76">
      <w:pPr>
        <w:jc w:val="both"/>
        <w:rPr>
          <w:i/>
          <w:u w:val="single"/>
        </w:rPr>
      </w:pPr>
      <w:r w:rsidRPr="0019613D">
        <w:rPr>
          <w:i/>
          <w:u w:val="single"/>
        </w:rPr>
        <w:t>Специфическое поражение ЦНС при лейкозе.</w:t>
      </w:r>
    </w:p>
    <w:p w14:paraId="3BAE0BCB" w14:textId="77777777" w:rsidR="00DE3A43" w:rsidRPr="0019613D" w:rsidRDefault="00DE3A43" w:rsidP="00BA1B76">
      <w:pPr>
        <w:ind w:firstLine="708"/>
        <w:jc w:val="both"/>
      </w:pPr>
      <w:r w:rsidRPr="0019613D">
        <w:t>Специфическое опухолевое поражение ЦНС с вовлечением головного мозга, спинного мозга и оболочек может быть проявлением</w:t>
      </w:r>
      <w:r w:rsidRPr="0019613D">
        <w:rPr>
          <w:color w:val="FF0000"/>
        </w:rPr>
        <w:t xml:space="preserve"> </w:t>
      </w:r>
      <w:r w:rsidRPr="0019613D">
        <w:t>лейкоза. Чаще всего опухолевое поражение ЦНС локализуется в лобной доле – 50%, реже отмечается в мозолистом теле и глубинных структурах мозга (40%) мультифокальное поражение (35%), лептоменингеальное поражение (16%), изолированное поражение спинного мозга (1%). 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14:paraId="1F0737DA" w14:textId="77777777" w:rsidR="00DE3A43" w:rsidRPr="0019613D" w:rsidRDefault="00DE3A43" w:rsidP="00BA1B76">
      <w:pPr>
        <w:ind w:firstLine="708"/>
        <w:jc w:val="both"/>
        <w:rPr>
          <w:b/>
        </w:rPr>
      </w:pPr>
      <w:r w:rsidRPr="0019613D">
        <w:rPr>
          <w:b/>
        </w:rPr>
        <w:t>Диагностика поражения ЦНС при лейкозе.</w:t>
      </w:r>
    </w:p>
    <w:p w14:paraId="72F65626" w14:textId="6F6ECDCA" w:rsidR="00DE3A43" w:rsidRPr="0019613D" w:rsidRDefault="00DE3A43" w:rsidP="00BA1B76">
      <w:pPr>
        <w:ind w:firstLine="708"/>
        <w:jc w:val="both"/>
      </w:pPr>
      <w:r w:rsidRPr="0019613D">
        <w:t>Клиническая картина</w:t>
      </w:r>
      <w:r w:rsidRPr="0019613D">
        <w:rPr>
          <w:b/>
        </w:rPr>
        <w:t xml:space="preserve"> </w:t>
      </w:r>
      <w:r w:rsidRPr="0019613D">
        <w:t>зависит от локализации и объема поражения, степени выраженности гипертензионно-гидроцефального синдрома. В 70% опухолевое поражение при</w:t>
      </w:r>
      <w:r w:rsidRPr="0019613D">
        <w:rPr>
          <w:color w:val="FF0000"/>
        </w:rPr>
        <w:t xml:space="preserve"> </w:t>
      </w:r>
      <w:r w:rsidRPr="0019613D">
        <w:t>лейкозе</w:t>
      </w:r>
      <w:r w:rsidRPr="0019613D">
        <w:rPr>
          <w:color w:val="FF0000"/>
        </w:rPr>
        <w:t xml:space="preserve"> </w:t>
      </w:r>
      <w:r w:rsidRPr="0019613D">
        <w:t xml:space="preserve">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14:paraId="6F53D33B" w14:textId="77777777" w:rsidR="00DE3A43" w:rsidRPr="0019613D" w:rsidRDefault="00DE3A43" w:rsidP="00BA1B76">
      <w:pPr>
        <w:ind w:firstLine="708"/>
        <w:jc w:val="both"/>
      </w:pPr>
      <w:r w:rsidRPr="0019613D">
        <w:t>Для первичной диагностики неврологического поражения ЦНС оценивается:</w:t>
      </w:r>
    </w:p>
    <w:p w14:paraId="7DDB802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жалобы; </w:t>
      </w:r>
    </w:p>
    <w:p w14:paraId="68CF825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анамнез; </w:t>
      </w:r>
    </w:p>
    <w:p w14:paraId="7BC9779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оценка функционального статуса по шкале Карновского; </w:t>
      </w:r>
    </w:p>
    <w:p w14:paraId="7AFE9A9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неврологический статус с оценкой общемозговой и очаговой симптоматики и интеллектуально-мнестических нарушений; </w:t>
      </w:r>
    </w:p>
    <w:p w14:paraId="147DD466" w14:textId="5F1BA0CE" w:rsidR="00DE3A43" w:rsidRPr="0019613D" w:rsidRDefault="00BA1B76" w:rsidP="00496886">
      <w:pPr>
        <w:pStyle w:val="aff1"/>
        <w:numPr>
          <w:ilvl w:val="0"/>
          <w:numId w:val="61"/>
        </w:numPr>
        <w:jc w:val="both"/>
        <w:rPr>
          <w:rFonts w:cs="Times New Roman"/>
          <w:szCs w:val="24"/>
        </w:rPr>
      </w:pPr>
      <w:r w:rsidRPr="0019613D">
        <w:rPr>
          <w:rFonts w:cs="Times New Roman"/>
          <w:szCs w:val="24"/>
        </w:rPr>
        <w:t>оценка</w:t>
      </w:r>
      <w:r w:rsidR="00DE3A43" w:rsidRPr="0019613D">
        <w:rPr>
          <w:rFonts w:cs="Times New Roman"/>
          <w:szCs w:val="24"/>
        </w:rPr>
        <w:t xml:space="preserve"> психического состояния; </w:t>
      </w:r>
    </w:p>
    <w:p w14:paraId="3A4A076D" w14:textId="77777777" w:rsidR="00DE3A43" w:rsidRPr="0019613D" w:rsidRDefault="00DE3A43" w:rsidP="00BA1B76">
      <w:pPr>
        <w:ind w:left="12" w:firstLine="708"/>
        <w:jc w:val="both"/>
        <w:rPr>
          <w:b/>
        </w:rPr>
      </w:pPr>
      <w:r w:rsidRPr="0019613D">
        <w:rPr>
          <w:b/>
        </w:rPr>
        <w:t>Лабораторная диагностика:</w:t>
      </w:r>
      <w:r w:rsidRPr="0019613D">
        <w:rPr>
          <w:b/>
        </w:rPr>
        <w:tab/>
        <w:t xml:space="preserve"> </w:t>
      </w:r>
    </w:p>
    <w:p w14:paraId="450BA72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Клинический анализ крови, морфологическое исследование мазка крови</w:t>
      </w:r>
    </w:p>
    <w:p w14:paraId="6B196D9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Общий анализ мочи</w:t>
      </w:r>
    </w:p>
    <w:p w14:paraId="498E50E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73C2DBA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Оценка кислотно-щелочного равновесия (по показаниям)</w:t>
      </w:r>
    </w:p>
    <w:p w14:paraId="15725E4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w:t>
      </w:r>
      <w:r w:rsidRPr="0019613D">
        <w:rPr>
          <w:rFonts w:cs="Times New Roman"/>
          <w:szCs w:val="24"/>
        </w:rPr>
        <w:lastRenderedPageBreak/>
        <w:t>тромбоцитов, индуцированная АДФ, адреналином, ристомицином, коллагеном, арахидоновой кислотой, D-димер, протеин С, протеин S.</w:t>
      </w:r>
    </w:p>
    <w:p w14:paraId="5F98A3E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Определение маркеров тромбофилии (по показаниям)</w:t>
      </w:r>
    </w:p>
    <w:p w14:paraId="7DD4153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4C3F432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Определение группы крови и резус - фактора</w:t>
      </w:r>
    </w:p>
    <w:p w14:paraId="31FF734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Исследование крови на вирусы гепатитов B и C, ВИЧ, сифилис</w:t>
      </w:r>
    </w:p>
    <w:p w14:paraId="3771A7E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Определение клиренса креатинина по формуле Кокрофта- Голта</w:t>
      </w:r>
    </w:p>
    <w:p w14:paraId="1E430384" w14:textId="3159DCD3" w:rsidR="00DE3A43" w:rsidRPr="0019613D" w:rsidRDefault="00DE3A43" w:rsidP="00496886">
      <w:pPr>
        <w:pStyle w:val="aff1"/>
        <w:numPr>
          <w:ilvl w:val="0"/>
          <w:numId w:val="61"/>
        </w:numPr>
        <w:jc w:val="both"/>
        <w:rPr>
          <w:rFonts w:cs="Times New Roman"/>
          <w:szCs w:val="24"/>
        </w:rPr>
      </w:pPr>
      <w:r w:rsidRPr="0019613D">
        <w:rPr>
          <w:rFonts w:cs="Times New Roman"/>
          <w:szCs w:val="24"/>
        </w:rPr>
        <w:t>Исследование ликвора – цитологическое, белок, глюкоза, вирусологическое, микробиологическое, иммуноцитохимическое, иммунофенотипическое</w:t>
      </w:r>
      <w:r w:rsidR="00BA1B76" w:rsidRPr="0019613D">
        <w:rPr>
          <w:rFonts w:cs="Times New Roman"/>
          <w:szCs w:val="24"/>
        </w:rPr>
        <w:t>, молекулярно-генетическое</w:t>
      </w:r>
      <w:r w:rsidRPr="0019613D">
        <w:rPr>
          <w:rFonts w:cs="Times New Roman"/>
          <w:szCs w:val="24"/>
        </w:rPr>
        <w:t>.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14:paraId="0BEA9415" w14:textId="519C86DB"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w:t>
      </w:r>
      <w:r w:rsidR="00BA1B76" w:rsidRPr="0019613D">
        <w:rPr>
          <w:rFonts w:cs="Times New Roman"/>
          <w:szCs w:val="24"/>
        </w:rPr>
        <w:t xml:space="preserve">PML-RARA, </w:t>
      </w:r>
      <w:r w:rsidRPr="0019613D">
        <w:rPr>
          <w:rFonts w:cs="Times New Roman"/>
          <w:szCs w:val="24"/>
        </w:rPr>
        <w:t xml:space="preserve">BCL2, BCL6, c-MYC, TP53); молекулярно-биологическое исследование, в том числе, на мутации генов </w:t>
      </w:r>
      <w:r w:rsidR="00BA1B76" w:rsidRPr="0019613D">
        <w:rPr>
          <w:rFonts w:cs="Times New Roman"/>
          <w:szCs w:val="24"/>
          <w:lang w:val="en-US"/>
        </w:rPr>
        <w:t>PML</w:t>
      </w:r>
      <w:r w:rsidR="00BA1B76" w:rsidRPr="0019613D">
        <w:rPr>
          <w:rFonts w:cs="Times New Roman"/>
          <w:szCs w:val="24"/>
        </w:rPr>
        <w:t>-</w:t>
      </w:r>
      <w:r w:rsidR="00BA1B76" w:rsidRPr="0019613D">
        <w:rPr>
          <w:rFonts w:cs="Times New Roman"/>
          <w:szCs w:val="24"/>
          <w:lang w:val="en-US"/>
        </w:rPr>
        <w:t>RARA</w:t>
      </w:r>
      <w:r w:rsidR="00BA1B76" w:rsidRPr="0019613D">
        <w:rPr>
          <w:rFonts w:cs="Times New Roman"/>
          <w:szCs w:val="24"/>
        </w:rPr>
        <w:t xml:space="preserve">, </w:t>
      </w:r>
      <w:r w:rsidRPr="0019613D">
        <w:rPr>
          <w:rFonts w:cs="Times New Roman"/>
          <w:szCs w:val="24"/>
        </w:rPr>
        <w:t>TP53, MYD88</w:t>
      </w:r>
    </w:p>
    <w:p w14:paraId="413F94CA" w14:textId="04516B44" w:rsidR="00DE3A43" w:rsidRPr="0019613D" w:rsidRDefault="00DE3A43" w:rsidP="00496886">
      <w:pPr>
        <w:pStyle w:val="aff1"/>
        <w:numPr>
          <w:ilvl w:val="0"/>
          <w:numId w:val="61"/>
        </w:numPr>
        <w:jc w:val="both"/>
        <w:rPr>
          <w:rFonts w:cs="Times New Roman"/>
          <w:szCs w:val="24"/>
        </w:rPr>
      </w:pPr>
      <w:r w:rsidRPr="0019613D">
        <w:rPr>
          <w:rFonts w:cs="Times New Roman"/>
          <w:szCs w:val="24"/>
        </w:rPr>
        <w:t>Исследования костного мозга цитологическое, гистологическое и молекулярно-биологическое</w:t>
      </w:r>
      <w:r w:rsidR="00BA1B76" w:rsidRPr="0019613D">
        <w:rPr>
          <w:rFonts w:cs="Times New Roman"/>
          <w:szCs w:val="24"/>
        </w:rPr>
        <w:t>.</w:t>
      </w:r>
    </w:p>
    <w:p w14:paraId="3F3BD4D6" w14:textId="77777777" w:rsidR="00DE3A43" w:rsidRPr="0019613D" w:rsidRDefault="00DE3A43" w:rsidP="00BA1B76">
      <w:pPr>
        <w:ind w:firstLine="708"/>
        <w:jc w:val="both"/>
        <w:rPr>
          <w:b/>
        </w:rPr>
      </w:pPr>
      <w:r w:rsidRPr="0019613D">
        <w:rPr>
          <w:b/>
        </w:rPr>
        <w:t>Инструментальная диагностика:</w:t>
      </w:r>
    </w:p>
    <w:p w14:paraId="7560EC35"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КТ с внутривенным контрастированием или МРТ головного мозга с внутривенным контрастированием</w:t>
      </w:r>
    </w:p>
    <w:p w14:paraId="22529E9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КТ/МРТ – ангиография (по показаниям)</w:t>
      </w:r>
    </w:p>
    <w:p w14:paraId="569C0CD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КТ брюшной полости, грудной клетки, малого таза</w:t>
      </w:r>
    </w:p>
    <w:p w14:paraId="3BA6184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УЗИ брюшной полости (по показаниям)</w:t>
      </w:r>
    </w:p>
    <w:p w14:paraId="6DFD68A0"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DA3BB5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ВП – вызванные потенциалы различной модальности (по показаниям): </w:t>
      </w:r>
    </w:p>
    <w:p w14:paraId="7D578E5C" w14:textId="77777777" w:rsidR="00DE3A43" w:rsidRPr="0019613D" w:rsidRDefault="00DE3A43" w:rsidP="00496886">
      <w:pPr>
        <w:pStyle w:val="aff1"/>
        <w:numPr>
          <w:ilvl w:val="1"/>
          <w:numId w:val="61"/>
        </w:numPr>
        <w:jc w:val="both"/>
        <w:rPr>
          <w:rFonts w:cs="Times New Roman"/>
          <w:szCs w:val="24"/>
        </w:rPr>
      </w:pPr>
      <w:r w:rsidRPr="0019613D">
        <w:rPr>
          <w:rFonts w:cs="Times New Roman"/>
          <w:szCs w:val="24"/>
        </w:rPr>
        <w:lastRenderedPageBreak/>
        <w:t>ЗВП – зрительные вызванные потенциалы,</w:t>
      </w:r>
    </w:p>
    <w:p w14:paraId="22FD6CBD" w14:textId="77777777" w:rsidR="00DE3A43" w:rsidRPr="0019613D" w:rsidRDefault="00DE3A43" w:rsidP="00496886">
      <w:pPr>
        <w:pStyle w:val="aff1"/>
        <w:numPr>
          <w:ilvl w:val="1"/>
          <w:numId w:val="61"/>
        </w:numPr>
        <w:jc w:val="both"/>
        <w:rPr>
          <w:rFonts w:cs="Times New Roman"/>
          <w:szCs w:val="24"/>
        </w:rPr>
      </w:pPr>
      <w:r w:rsidRPr="0019613D">
        <w:rPr>
          <w:rFonts w:cs="Times New Roman"/>
          <w:szCs w:val="24"/>
        </w:rPr>
        <w:t>КВП – когнитивные вызванные потенциалы,</w:t>
      </w:r>
    </w:p>
    <w:p w14:paraId="6F415850" w14:textId="77777777" w:rsidR="00DE3A43" w:rsidRPr="0019613D" w:rsidRDefault="00DE3A43" w:rsidP="00496886">
      <w:pPr>
        <w:pStyle w:val="aff1"/>
        <w:numPr>
          <w:ilvl w:val="1"/>
          <w:numId w:val="61"/>
        </w:numPr>
        <w:jc w:val="both"/>
        <w:rPr>
          <w:rFonts w:cs="Times New Roman"/>
          <w:szCs w:val="24"/>
        </w:rPr>
      </w:pPr>
      <w:r w:rsidRPr="0019613D">
        <w:rPr>
          <w:rFonts w:cs="Times New Roman"/>
          <w:szCs w:val="24"/>
        </w:rPr>
        <w:t>КАСВП – коротколатентные акустические стволовые вызванные потенциалы</w:t>
      </w:r>
    </w:p>
    <w:p w14:paraId="38E5E41B" w14:textId="77777777" w:rsidR="00DE3A43" w:rsidRPr="0019613D" w:rsidRDefault="00DE3A43" w:rsidP="00496886">
      <w:pPr>
        <w:pStyle w:val="aff1"/>
        <w:numPr>
          <w:ilvl w:val="1"/>
          <w:numId w:val="61"/>
        </w:numPr>
        <w:jc w:val="both"/>
        <w:rPr>
          <w:rFonts w:cs="Times New Roman"/>
          <w:szCs w:val="24"/>
        </w:rPr>
      </w:pPr>
      <w:r w:rsidRPr="0019613D">
        <w:rPr>
          <w:rFonts w:cs="Times New Roman"/>
          <w:szCs w:val="24"/>
        </w:rPr>
        <w:t>ССВП – соматосенсорные вызванные потенциалы</w:t>
      </w:r>
    </w:p>
    <w:p w14:paraId="666CC12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Транскраниальная магнитная стимуляция (ТКМС) (по показаниям)</w:t>
      </w:r>
    </w:p>
    <w:p w14:paraId="753A5A0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ПЭТ-КТ (по показаниям)</w:t>
      </w:r>
    </w:p>
    <w:p w14:paraId="5A9D3B4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Ультразвуковая допплерография (УЗДГ) - брахиоцефальных артерий и вен (по показаниям)</w:t>
      </w:r>
    </w:p>
    <w:p w14:paraId="5CF7E03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ФГДС, ФКС (биопсия по показаниям)</w:t>
      </w:r>
    </w:p>
    <w:p w14:paraId="2C60A9F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ЭКГ</w:t>
      </w:r>
    </w:p>
    <w:p w14:paraId="1366483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Эхо-КГ</w:t>
      </w:r>
    </w:p>
    <w:p w14:paraId="55ED691B" w14:textId="77777777" w:rsidR="00DE3A43" w:rsidRPr="0019613D" w:rsidRDefault="00DE3A43" w:rsidP="00BA1B76">
      <w:pPr>
        <w:ind w:firstLine="708"/>
        <w:jc w:val="both"/>
        <w:rPr>
          <w:b/>
        </w:rPr>
      </w:pPr>
      <w:r w:rsidRPr="0019613D">
        <w:rPr>
          <w:b/>
        </w:rPr>
        <w:t>Консультация специалистов:</w:t>
      </w:r>
    </w:p>
    <w:p w14:paraId="0FE605B5"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Невролог – для оценки неврологического статуса</w:t>
      </w:r>
    </w:p>
    <w:p w14:paraId="06759C8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14:paraId="69022A6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Офтальмолог – для оценки состояния глазного дна, определения степени внутричерепной гипертензии</w:t>
      </w:r>
    </w:p>
    <w:p w14:paraId="1322737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По показаниям привлекаются другие специалисты:</w:t>
      </w:r>
    </w:p>
    <w:p w14:paraId="2BB443D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радиолог</w:t>
      </w:r>
    </w:p>
    <w:p w14:paraId="3D9C78D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психиатр</w:t>
      </w:r>
    </w:p>
    <w:p w14:paraId="36D5684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психолог</w:t>
      </w:r>
    </w:p>
    <w:p w14:paraId="340DB21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кинезиотерапевт</w:t>
      </w:r>
    </w:p>
    <w:p w14:paraId="0C76482B" w14:textId="77777777" w:rsidR="00DE3A43" w:rsidRPr="0019613D" w:rsidRDefault="00DE3A43" w:rsidP="00BA1B76">
      <w:pPr>
        <w:ind w:firstLine="708"/>
        <w:jc w:val="both"/>
        <w:rPr>
          <w:b/>
        </w:rPr>
      </w:pPr>
      <w:r w:rsidRPr="0019613D">
        <w:rPr>
          <w:b/>
        </w:rPr>
        <w:t>Лекарственная терапия неврологических осложнений специфического поражения ЦНС.</w:t>
      </w:r>
    </w:p>
    <w:p w14:paraId="30BB605B" w14:textId="77777777" w:rsidR="00DE3A43" w:rsidRPr="0019613D" w:rsidRDefault="00DE3A43" w:rsidP="00BA1B76">
      <w:pPr>
        <w:ind w:firstLine="708"/>
        <w:jc w:val="both"/>
      </w:pPr>
      <w:r w:rsidRPr="0019613D">
        <w:t>Основным методом лечения специфического опухолевого вовлечения ЦНС при острых лейкозах является химиотерапия. Дополнительно могут применяться хирургические и радиологические (лучевая терапия) методы лечения.</w:t>
      </w:r>
    </w:p>
    <w:p w14:paraId="1F6C4885" w14:textId="77777777" w:rsidR="00DE3A43" w:rsidRPr="0019613D" w:rsidRDefault="00DE3A43" w:rsidP="00BA1B76">
      <w:pPr>
        <w:ind w:firstLine="708"/>
        <w:jc w:val="both"/>
      </w:pPr>
      <w:r w:rsidRPr="0019613D">
        <w:t>Очаговое специфическое поражение головного мозга</w:t>
      </w:r>
      <w:r w:rsidRPr="0019613D">
        <w:rPr>
          <w:color w:val="FF0000"/>
        </w:rPr>
        <w:t xml:space="preserve"> </w:t>
      </w:r>
      <w:r w:rsidRPr="0019613D">
        <w:t>при острых лейкозах 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14:paraId="1826D86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Противоотечные препараты – маннитол в/в, лазикс в/в, ацетазоламид (диакарб) в таб. </w:t>
      </w:r>
    </w:p>
    <w:p w14:paraId="2548C93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lastRenderedPageBreak/>
        <w:t>Противорвотная терапия – ондансетрон в/в</w:t>
      </w:r>
    </w:p>
    <w:p w14:paraId="745B84F0"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14:paraId="7607DC1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Нейропротекторная терапия аминофенилмаслянная кислота – фенибут таб</w:t>
      </w:r>
    </w:p>
    <w:p w14:paraId="2693C77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Дофаминэргические препараты: ПК-мерц в/в, таб; наком таб; мирапекс таб; акинетон таб.</w:t>
      </w:r>
    </w:p>
    <w:p w14:paraId="0E57B0A5"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Витаминотерапия – церневит в/в, витамины группы В таб.</w:t>
      </w:r>
    </w:p>
    <w:p w14:paraId="552054F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Антиоксиданты – альфа-липоевая кислота в/в, капс. </w:t>
      </w:r>
    </w:p>
    <w:p w14:paraId="5467D22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Антидепрессанты – по назначению психиатра</w:t>
      </w:r>
    </w:p>
    <w:p w14:paraId="2DF6273E" w14:textId="77777777" w:rsidR="00DE3A43" w:rsidRPr="0019613D" w:rsidRDefault="00DE3A43" w:rsidP="00BA1B76">
      <w:pPr>
        <w:ind w:firstLine="360"/>
        <w:jc w:val="both"/>
      </w:pPr>
    </w:p>
    <w:p w14:paraId="574C3FC7" w14:textId="77777777" w:rsidR="00DE3A43" w:rsidRPr="0019613D" w:rsidRDefault="00DE3A43" w:rsidP="00BA1B76">
      <w:pPr>
        <w:pStyle w:val="a5"/>
        <w:jc w:val="both"/>
        <w:rPr>
          <w:i/>
          <w:u w:val="single"/>
        </w:rPr>
      </w:pPr>
      <w:r w:rsidRPr="0019613D">
        <w:rPr>
          <w:i/>
          <w:u w:val="single"/>
        </w:rPr>
        <w:t>Острые нарушения мозгового кровообращения (ОНМК) по ишемическому типу при лейкозе.</w:t>
      </w:r>
    </w:p>
    <w:p w14:paraId="23378F5C" w14:textId="124C88FE" w:rsidR="00DE3A43" w:rsidRPr="0019613D" w:rsidRDefault="00DE3A43" w:rsidP="00BA1B76">
      <w:pPr>
        <w:ind w:firstLine="708"/>
        <w:jc w:val="both"/>
      </w:pPr>
      <w:r w:rsidRPr="0019613D">
        <w:t>Диагностика и лечение ОНМК, возникшего у пац</w:t>
      </w:r>
      <w:r w:rsidR="00BA1B76" w:rsidRPr="0019613D">
        <w:t>и</w:t>
      </w:r>
      <w:r w:rsidRPr="0019613D">
        <w:t>ента с лейкозом в период проведения химиотерапевтического лечения, проводится одновременно с противоопухолевым лечением лейкоза.</w:t>
      </w:r>
    </w:p>
    <w:p w14:paraId="25837CA3" w14:textId="77777777" w:rsidR="00DE3A43" w:rsidRPr="0019613D" w:rsidRDefault="00DE3A43" w:rsidP="00BA1B76">
      <w:pPr>
        <w:pStyle w:val="a5"/>
        <w:ind w:firstLine="709"/>
        <w:jc w:val="both"/>
        <w:rPr>
          <w:color w:val="000000"/>
        </w:rPr>
      </w:pPr>
      <w:r w:rsidRPr="0019613D">
        <w:rPr>
          <w:color w:val="000000"/>
        </w:rPr>
        <w:t>При лейкозе примерно в 10% случаев отмечается нарушение мозгового кровообращения (ОНМК) по ишемическому типу. Причинами тромбозов мозговых сосудов у пациентов с лейкозом могут быть:</w:t>
      </w:r>
    </w:p>
    <w:p w14:paraId="4051463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14:paraId="090087E0"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14:paraId="74695D8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реологические (в том числе за счет гиперлейкоцитоза, эритроцитоза гипертромбоцитоза)</w:t>
      </w:r>
    </w:p>
    <w:p w14:paraId="0937383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полихимиотерапия</w:t>
      </w:r>
    </w:p>
    <w:p w14:paraId="2673E31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лучевая терапия </w:t>
      </w:r>
    </w:p>
    <w:p w14:paraId="46DC4FD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14:paraId="0CEF9418" w14:textId="77777777" w:rsidR="00DE3A43" w:rsidRPr="0019613D" w:rsidRDefault="00DE3A43" w:rsidP="00BA1B76">
      <w:pPr>
        <w:pStyle w:val="a5"/>
        <w:ind w:firstLine="709"/>
        <w:jc w:val="both"/>
        <w:rPr>
          <w:b/>
          <w:color w:val="000000"/>
        </w:rPr>
      </w:pPr>
      <w:r w:rsidRPr="0019613D">
        <w:rPr>
          <w:b/>
          <w:color w:val="000000"/>
        </w:rPr>
        <w:t>Клинические проявления ОНМК по ишемическому типу:</w:t>
      </w:r>
    </w:p>
    <w:p w14:paraId="5E111DE8" w14:textId="77777777" w:rsidR="00DE3A43" w:rsidRPr="0019613D" w:rsidRDefault="00DE3A43" w:rsidP="00BA1B76">
      <w:pPr>
        <w:pStyle w:val="a5"/>
        <w:ind w:firstLine="709"/>
        <w:jc w:val="both"/>
        <w:rPr>
          <w:color w:val="000000"/>
        </w:rPr>
      </w:pPr>
      <w:r w:rsidRPr="0019613D">
        <w:rPr>
          <w:color w:val="000000"/>
        </w:rPr>
        <w:lastRenderedPageBreak/>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14:paraId="51B5282B" w14:textId="77777777" w:rsidR="00DE3A43" w:rsidRPr="0019613D" w:rsidRDefault="00DE3A43" w:rsidP="00BA1B76">
      <w:pPr>
        <w:pStyle w:val="a5"/>
        <w:ind w:firstLine="709"/>
        <w:jc w:val="both"/>
        <w:rPr>
          <w:color w:val="000000"/>
        </w:rPr>
      </w:pPr>
      <w:r w:rsidRPr="0019613D">
        <w:rPr>
          <w:color w:val="000000"/>
        </w:rPr>
        <w:t xml:space="preserve">У пациентов с лейкозами также встречаются 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14:paraId="2DD2E020" w14:textId="77777777" w:rsidR="00DE3A43" w:rsidRPr="0019613D" w:rsidRDefault="00DE3A43" w:rsidP="00BA1B76">
      <w:pPr>
        <w:ind w:firstLine="709"/>
        <w:jc w:val="both"/>
      </w:pPr>
      <w:r w:rsidRPr="0019613D">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14:paraId="0DECF1B0" w14:textId="77777777" w:rsidR="00DE3A43" w:rsidRPr="0019613D" w:rsidRDefault="00DE3A43" w:rsidP="00BA1B76">
      <w:pPr>
        <w:pStyle w:val="a5"/>
        <w:ind w:firstLine="708"/>
        <w:jc w:val="both"/>
        <w:rPr>
          <w:color w:val="000000"/>
        </w:rPr>
      </w:pPr>
      <w:r w:rsidRPr="0019613D">
        <w:rPr>
          <w:b/>
        </w:rPr>
        <w:t>Лабораторная диагностика</w:t>
      </w:r>
      <w:r w:rsidRPr="0019613D">
        <w:t>: см</w:t>
      </w:r>
      <w:r w:rsidRPr="0019613D">
        <w:rPr>
          <w:color w:val="000000"/>
        </w:rPr>
        <w:t>. раздел 7.4 «Профилактика, диагностика и лечение тромботических осложнений при лейкозе».</w:t>
      </w:r>
    </w:p>
    <w:p w14:paraId="56009A0B" w14:textId="77777777" w:rsidR="00DE3A43" w:rsidRPr="0019613D" w:rsidRDefault="00DE3A43" w:rsidP="00BA1B76">
      <w:pPr>
        <w:pStyle w:val="a5"/>
        <w:ind w:firstLine="708"/>
        <w:jc w:val="both"/>
        <w:rPr>
          <w:color w:val="000000"/>
        </w:rPr>
      </w:pPr>
    </w:p>
    <w:p w14:paraId="70227F2B" w14:textId="77777777" w:rsidR="00DE3A43" w:rsidRPr="0019613D" w:rsidRDefault="00DE3A43" w:rsidP="00BA1B76">
      <w:pPr>
        <w:ind w:firstLine="708"/>
        <w:jc w:val="both"/>
        <w:rPr>
          <w:b/>
        </w:rPr>
      </w:pPr>
      <w:r w:rsidRPr="0019613D">
        <w:rPr>
          <w:b/>
        </w:rPr>
        <w:t>Инструментальная диагностика:</w:t>
      </w:r>
    </w:p>
    <w:p w14:paraId="7675996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КТ/МРТ -  головного/спинного мозга с контрастным усилением</w:t>
      </w:r>
    </w:p>
    <w:p w14:paraId="188A8C70"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КТ/МРТ-ангиография (с проведением тромболизиса по показаниям)</w:t>
      </w:r>
    </w:p>
    <w:p w14:paraId="163A68F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ЭКГ</w:t>
      </w:r>
    </w:p>
    <w:p w14:paraId="59D8F7F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Эхо-КГ</w:t>
      </w:r>
    </w:p>
    <w:p w14:paraId="73AD6F5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 УЗДГ брахиоцефальных артерий и вен </w:t>
      </w:r>
    </w:p>
    <w:p w14:paraId="5F95F1D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КТ грудной клетки</w:t>
      </w:r>
    </w:p>
    <w:p w14:paraId="166BA1A5"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3A24F6E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ВП различной модальности: ЗВП, КВП, КАСВП, ССВП (по показаниям)</w:t>
      </w:r>
    </w:p>
    <w:p w14:paraId="3721E6F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ТКМС (по показаниям)</w:t>
      </w:r>
    </w:p>
    <w:p w14:paraId="2AA5ADA1" w14:textId="77777777" w:rsidR="00DE3A43" w:rsidRPr="0019613D" w:rsidRDefault="00DE3A43" w:rsidP="00BA1B76">
      <w:pPr>
        <w:ind w:firstLine="708"/>
        <w:jc w:val="both"/>
        <w:rPr>
          <w:b/>
        </w:rPr>
      </w:pPr>
      <w:r w:rsidRPr="0019613D">
        <w:rPr>
          <w:b/>
          <w:color w:val="000000"/>
        </w:rPr>
        <w:t>Консультации с</w:t>
      </w:r>
      <w:r w:rsidRPr="0019613D">
        <w:rPr>
          <w:b/>
        </w:rPr>
        <w:t>пециалистов:</w:t>
      </w:r>
    </w:p>
    <w:p w14:paraId="3102B98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невролог</w:t>
      </w:r>
    </w:p>
    <w:p w14:paraId="50953BA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ангиохирург</w:t>
      </w:r>
    </w:p>
    <w:p w14:paraId="081F337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офтальмолог</w:t>
      </w:r>
    </w:p>
    <w:p w14:paraId="3005367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кардиолог по показаниям</w:t>
      </w:r>
    </w:p>
    <w:p w14:paraId="53083B5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психиатр по показаниям</w:t>
      </w:r>
    </w:p>
    <w:p w14:paraId="7DD961F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психолог по показаниям</w:t>
      </w:r>
    </w:p>
    <w:p w14:paraId="178FB65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кинезиотерапевт</w:t>
      </w:r>
    </w:p>
    <w:p w14:paraId="7F5211D2" w14:textId="77777777" w:rsidR="00DE3A43" w:rsidRPr="0019613D" w:rsidRDefault="00DE3A43" w:rsidP="00BA1B76">
      <w:pPr>
        <w:ind w:firstLine="708"/>
        <w:jc w:val="both"/>
        <w:rPr>
          <w:b/>
        </w:rPr>
      </w:pPr>
      <w:r w:rsidRPr="0019613D">
        <w:rPr>
          <w:b/>
        </w:rPr>
        <w:lastRenderedPageBreak/>
        <w:t xml:space="preserve">Основные группы лекарственных препаратов, применяемых в лечении ОНМК </w:t>
      </w:r>
      <w:r w:rsidRPr="0019613D">
        <w:rPr>
          <w:b/>
          <w:color w:val="000000"/>
        </w:rPr>
        <w:t>по ишемическому типу</w:t>
      </w:r>
      <w:r w:rsidRPr="0019613D">
        <w:rPr>
          <w:b/>
        </w:rPr>
        <w:t>:</w:t>
      </w:r>
    </w:p>
    <w:p w14:paraId="0A82A1A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Противоотечные препараты – маннитол в/в, лазикс в/в, ацетазоламид (диакарб) в таб. </w:t>
      </w:r>
    </w:p>
    <w:p w14:paraId="50810B0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Противорвотная терапия – ондансетрон в/в</w:t>
      </w:r>
    </w:p>
    <w:p w14:paraId="01916A6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42AAECB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Нейропротекторная терапия аминофенилмаслянная кислота – фенибут таб</w:t>
      </w:r>
    </w:p>
    <w:p w14:paraId="324834C0"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Дофаминэргические препараты: ПК-мерц в/в, таб; наком таб; мирапекс таб; акинетон таб.</w:t>
      </w:r>
    </w:p>
    <w:p w14:paraId="171C69E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Витаминотерапия – церневит в/в, витамины группы В таб.</w:t>
      </w:r>
    </w:p>
    <w:p w14:paraId="381715E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Антиоксиданты – альфа-липоевая кислота в/в, капс. </w:t>
      </w:r>
    </w:p>
    <w:p w14:paraId="68AF78E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Антидепрессанты – по назначению психиатра</w:t>
      </w:r>
    </w:p>
    <w:p w14:paraId="2EBF5000" w14:textId="77777777" w:rsidR="00DE3A43" w:rsidRPr="0019613D" w:rsidRDefault="00DE3A43" w:rsidP="00BA1B76">
      <w:pPr>
        <w:ind w:firstLine="709"/>
        <w:jc w:val="both"/>
        <w:rPr>
          <w:color w:val="000000"/>
        </w:rPr>
      </w:pPr>
      <w:r w:rsidRPr="0019613D">
        <w:rPr>
          <w:b/>
          <w:color w:val="000000"/>
        </w:rPr>
        <w:t xml:space="preserve">Общие принципы профилактики ОНМК по ишемическому типу при лейкозе - </w:t>
      </w:r>
      <w:r w:rsidRPr="0019613D">
        <w:t>см</w:t>
      </w:r>
      <w:r w:rsidRPr="0019613D">
        <w:rPr>
          <w:color w:val="000000"/>
        </w:rPr>
        <w:t>. раздел 7.4 «Профилактика, диагностика и лечение тромботических осложнений при лейкозе».</w:t>
      </w:r>
    </w:p>
    <w:p w14:paraId="7C6CEE68" w14:textId="77777777" w:rsidR="00DE3A43" w:rsidRPr="0019613D" w:rsidRDefault="00DE3A43" w:rsidP="00BA1B76">
      <w:pPr>
        <w:ind w:left="360" w:firstLine="348"/>
        <w:jc w:val="both"/>
        <w:rPr>
          <w:strike/>
        </w:rPr>
      </w:pPr>
    </w:p>
    <w:p w14:paraId="7A0306E3" w14:textId="77777777" w:rsidR="00DE3A43" w:rsidRPr="0019613D" w:rsidRDefault="00DE3A43" w:rsidP="00BA1B76">
      <w:pPr>
        <w:jc w:val="both"/>
        <w:rPr>
          <w:i/>
          <w:u w:val="single"/>
        </w:rPr>
      </w:pPr>
      <w:r w:rsidRPr="0019613D">
        <w:rPr>
          <w:i/>
          <w:u w:val="single"/>
        </w:rPr>
        <w:t xml:space="preserve">Острое нарушение мозгового кровообращения (ОНМК) по геморрагическому типу при лейкозе. </w:t>
      </w:r>
    </w:p>
    <w:p w14:paraId="612C1D16" w14:textId="77777777" w:rsidR="00DE3A43" w:rsidRPr="0019613D" w:rsidRDefault="00DE3A43" w:rsidP="00BA1B76">
      <w:pPr>
        <w:ind w:firstLine="708"/>
        <w:jc w:val="both"/>
      </w:pPr>
      <w:r w:rsidRPr="0019613D">
        <w:t>Диагностика и лечение ОНМК, возникшего у пацента с лейкозом в период проведения химиотерапевтического лечения, проводится одновременно с противоопухолевым лечением лейкоза.</w:t>
      </w:r>
    </w:p>
    <w:p w14:paraId="7464C11C" w14:textId="77777777" w:rsidR="00DE3A43" w:rsidRPr="0019613D" w:rsidRDefault="00DE3A43" w:rsidP="00BA1B76">
      <w:pPr>
        <w:ind w:firstLine="708"/>
        <w:jc w:val="both"/>
      </w:pPr>
      <w:r w:rsidRPr="0019613D">
        <w:rPr>
          <w:color w:val="000000"/>
        </w:rPr>
        <w:t xml:space="preserve">ОНМК по геморрагическому типу </w:t>
      </w:r>
      <w:r w:rsidRPr="0019613D">
        <w:t>чаще</w:t>
      </w:r>
      <w:r w:rsidRPr="0019613D">
        <w:rPr>
          <w:color w:val="000000"/>
        </w:rPr>
        <w:t xml:space="preserve"> могут возникнуть у пациентов с тромбоцитопенией, </w:t>
      </w:r>
      <w:r w:rsidRPr="0019613D">
        <w:t>развившейся</w:t>
      </w:r>
      <w:r w:rsidRPr="0019613D">
        <w:rPr>
          <w:color w:val="000000"/>
        </w:rPr>
        <w:t xml:space="preserve"> в процессе химиотерапии лейкоза, а также при наличии коагулопатии исходной или развившейся на фоне химиотерапии лейкоза.   </w:t>
      </w:r>
    </w:p>
    <w:p w14:paraId="5851537E" w14:textId="77777777" w:rsidR="00DE3A43" w:rsidRPr="0019613D" w:rsidRDefault="00DE3A43" w:rsidP="00BA1B76">
      <w:pPr>
        <w:pStyle w:val="a5"/>
        <w:ind w:firstLine="708"/>
        <w:jc w:val="both"/>
        <w:rPr>
          <w:color w:val="000000"/>
        </w:rPr>
      </w:pPr>
      <w:r w:rsidRPr="0019613D">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14:paraId="42FD0095" w14:textId="77777777" w:rsidR="00DE3A43" w:rsidRPr="0019613D" w:rsidRDefault="00DE3A43" w:rsidP="00BA1B76">
      <w:pPr>
        <w:ind w:firstLine="708"/>
        <w:jc w:val="both"/>
        <w:rPr>
          <w:color w:val="000000"/>
        </w:rPr>
      </w:pPr>
      <w:r w:rsidRPr="0019613D">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14:paraId="7F0C3EF9" w14:textId="77777777" w:rsidR="00DE3A43" w:rsidRPr="0019613D" w:rsidRDefault="00DE3A43" w:rsidP="00BA1B76">
      <w:pPr>
        <w:ind w:firstLine="708"/>
        <w:jc w:val="both"/>
        <w:rPr>
          <w:b/>
        </w:rPr>
      </w:pPr>
      <w:r w:rsidRPr="0019613D">
        <w:rPr>
          <w:b/>
        </w:rPr>
        <w:t>Инструментальная диагностика:</w:t>
      </w:r>
    </w:p>
    <w:p w14:paraId="13D8D769" w14:textId="684E23D1" w:rsidR="00DE3A43" w:rsidRPr="0019613D" w:rsidRDefault="00DE3A43" w:rsidP="00496886">
      <w:pPr>
        <w:pStyle w:val="aff1"/>
        <w:numPr>
          <w:ilvl w:val="0"/>
          <w:numId w:val="61"/>
        </w:numPr>
        <w:jc w:val="both"/>
        <w:rPr>
          <w:rFonts w:cs="Times New Roman"/>
          <w:szCs w:val="24"/>
        </w:rPr>
      </w:pPr>
      <w:r w:rsidRPr="0019613D">
        <w:rPr>
          <w:rFonts w:cs="Times New Roman"/>
          <w:szCs w:val="24"/>
        </w:rPr>
        <w:lastRenderedPageBreak/>
        <w:t>КТ</w:t>
      </w:r>
      <w:r w:rsidR="00BA1B76" w:rsidRPr="0019613D">
        <w:rPr>
          <w:rFonts w:cs="Times New Roman"/>
          <w:szCs w:val="24"/>
        </w:rPr>
        <w:t xml:space="preserve"> или МРТ головного мозга (с в/в</w:t>
      </w:r>
      <w:r w:rsidRPr="0019613D">
        <w:rPr>
          <w:rFonts w:cs="Times New Roman"/>
          <w:szCs w:val="24"/>
        </w:rPr>
        <w:t xml:space="preserve"> контрастированием по показаниям)</w:t>
      </w:r>
    </w:p>
    <w:p w14:paraId="00CCA1D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КТ-ангиография для исключения мальформации и аневризмы </w:t>
      </w:r>
    </w:p>
    <w:p w14:paraId="4569DF5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ЭКГ</w:t>
      </w:r>
    </w:p>
    <w:p w14:paraId="09AA00D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Эхо-КГ</w:t>
      </w:r>
    </w:p>
    <w:p w14:paraId="59EE530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УЗДГ брахиоцефальных артерий и вен </w:t>
      </w:r>
    </w:p>
    <w:p w14:paraId="26F40C1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КТ грудной клетки</w:t>
      </w:r>
    </w:p>
    <w:p w14:paraId="7B815C7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2CC560A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ВП различной модальности: ЗВП, КВП, КАСВП, ССВП (по показаниям)</w:t>
      </w:r>
    </w:p>
    <w:p w14:paraId="2B1ABB1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ТКМС (по показаниям)</w:t>
      </w:r>
    </w:p>
    <w:p w14:paraId="3B875C6F" w14:textId="77777777" w:rsidR="00DE3A43" w:rsidRPr="0019613D" w:rsidRDefault="00DE3A43" w:rsidP="00BA1B76">
      <w:pPr>
        <w:ind w:firstLine="708"/>
        <w:jc w:val="both"/>
        <w:rPr>
          <w:b/>
        </w:rPr>
      </w:pPr>
      <w:r w:rsidRPr="0019613D">
        <w:rPr>
          <w:b/>
        </w:rPr>
        <w:t>Консультации специалистов:</w:t>
      </w:r>
    </w:p>
    <w:p w14:paraId="52F1DF5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нейрохирург</w:t>
      </w:r>
    </w:p>
    <w:p w14:paraId="2411343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невролог</w:t>
      </w:r>
    </w:p>
    <w:p w14:paraId="430C08C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ангиохирург</w:t>
      </w:r>
    </w:p>
    <w:p w14:paraId="3FB89C7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офтальмолог</w:t>
      </w:r>
    </w:p>
    <w:p w14:paraId="2858797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кардиолог по показаниям</w:t>
      </w:r>
    </w:p>
    <w:p w14:paraId="6537E4E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психиатр по показаниям</w:t>
      </w:r>
    </w:p>
    <w:p w14:paraId="2C56421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 психолог по показаниям</w:t>
      </w:r>
    </w:p>
    <w:p w14:paraId="043379E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кинезиотерапевт по показаниям</w:t>
      </w:r>
    </w:p>
    <w:p w14:paraId="45D94AB2" w14:textId="77777777" w:rsidR="00DE3A43" w:rsidRPr="0019613D" w:rsidRDefault="00DE3A43" w:rsidP="00BA1B76">
      <w:pPr>
        <w:ind w:firstLine="708"/>
        <w:jc w:val="both"/>
        <w:rPr>
          <w:b/>
        </w:rPr>
      </w:pPr>
      <w:r w:rsidRPr="0019613D">
        <w:rPr>
          <w:b/>
        </w:rPr>
        <w:t xml:space="preserve">Лечение ОНМК по геморрагическому типу </w:t>
      </w:r>
    </w:p>
    <w:p w14:paraId="3C13611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Оперативное лечение по показаниям </w:t>
      </w:r>
    </w:p>
    <w:p w14:paraId="4E805B5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Наблюдение в условиях реанимационного отделения по показаниям</w:t>
      </w:r>
    </w:p>
    <w:p w14:paraId="2D3CE3F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Противоотечная терапия – маннитол в/в, фуросемид в/в </w:t>
      </w:r>
    </w:p>
    <w:p w14:paraId="14030A0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Гемотрансфузионная терапия по показаниям - трансфузии тромбоконцентрата, свежезамороженной плазмы, криопреципитата, эритроцитсодержащих компонентов крови.</w:t>
      </w:r>
    </w:p>
    <w:p w14:paraId="53A53D7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Противоэпилептические по показаниям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053490B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Антидепрессанты – по назначению психиатра по показаниям</w:t>
      </w:r>
    </w:p>
    <w:p w14:paraId="4C9FBD8D" w14:textId="77777777" w:rsidR="00DE3A43" w:rsidRPr="0019613D" w:rsidRDefault="00DE3A43" w:rsidP="00BA1B76">
      <w:pPr>
        <w:ind w:firstLine="708"/>
        <w:jc w:val="both"/>
        <w:rPr>
          <w:color w:val="000000"/>
        </w:rPr>
      </w:pPr>
      <w:r w:rsidRPr="0019613D">
        <w:rPr>
          <w:b/>
          <w:color w:val="000000"/>
        </w:rPr>
        <w:t xml:space="preserve">Общие принципы профилактики и лечения ОНМК по геморрагическому типу при лейкозе – </w:t>
      </w:r>
      <w:r w:rsidRPr="0019613D">
        <w:rPr>
          <w:color w:val="000000"/>
        </w:rPr>
        <w:t>также</w:t>
      </w:r>
      <w:r w:rsidRPr="0019613D">
        <w:rPr>
          <w:b/>
          <w:color w:val="000000"/>
        </w:rPr>
        <w:t xml:space="preserve"> </w:t>
      </w:r>
      <w:r w:rsidRPr="0019613D">
        <w:t>см</w:t>
      </w:r>
      <w:r w:rsidRPr="0019613D">
        <w:rPr>
          <w:color w:val="000000"/>
        </w:rPr>
        <w:t>. раздел 7.1 «</w:t>
      </w:r>
      <w:r w:rsidRPr="0019613D">
        <w:t>Профилактика, диагностика и лечение геморрагических осложнений у пациентов с лейкозом».</w:t>
      </w:r>
    </w:p>
    <w:p w14:paraId="2737AF9A" w14:textId="77777777" w:rsidR="00DE3A43" w:rsidRPr="0019613D" w:rsidRDefault="00DE3A43" w:rsidP="00BA1B76">
      <w:pPr>
        <w:pStyle w:val="aff1"/>
        <w:jc w:val="both"/>
        <w:rPr>
          <w:rFonts w:cs="Times New Roman"/>
          <w:b/>
          <w:szCs w:val="24"/>
        </w:rPr>
      </w:pPr>
    </w:p>
    <w:p w14:paraId="1E587792" w14:textId="77777777" w:rsidR="00DE3A43" w:rsidRPr="0019613D" w:rsidRDefault="00DE3A43" w:rsidP="00BA1B76">
      <w:pPr>
        <w:jc w:val="both"/>
        <w:rPr>
          <w:i/>
          <w:color w:val="FF0000"/>
          <w:u w:val="single"/>
        </w:rPr>
      </w:pPr>
      <w:r w:rsidRPr="0019613D">
        <w:rPr>
          <w:i/>
          <w:u w:val="single"/>
        </w:rPr>
        <w:lastRenderedPageBreak/>
        <w:t>Полиневропатии при лейкозе</w:t>
      </w:r>
    </w:p>
    <w:p w14:paraId="42EFE099" w14:textId="77777777" w:rsidR="00DE3A43" w:rsidRPr="0019613D" w:rsidRDefault="00DE3A43" w:rsidP="00BA1B76">
      <w:pPr>
        <w:pStyle w:val="Default"/>
        <w:spacing w:line="360" w:lineRule="auto"/>
        <w:ind w:firstLine="709"/>
        <w:jc w:val="both"/>
      </w:pPr>
      <w:r w:rsidRPr="0019613D">
        <w:t xml:space="preserve">Полиневропатии выявляются в 50-70% случаев у пациентов с лейкозами 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14:paraId="07882F2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полиневропатии при нейролейкемии </w:t>
      </w:r>
    </w:p>
    <w:p w14:paraId="0E853E9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паранеопластические полиневропатии</w:t>
      </w:r>
    </w:p>
    <w:p w14:paraId="28BED76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 метаболические полиневропатии</w:t>
      </w:r>
    </w:p>
    <w:p w14:paraId="3C5AA59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полиневропатии, связанные с дефицитом витаминов группы В</w:t>
      </w:r>
    </w:p>
    <w:p w14:paraId="7C8F98D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токсические полиневропатии</w:t>
      </w:r>
    </w:p>
    <w:p w14:paraId="2BE8AF5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лекарственные полиневропатии</w:t>
      </w:r>
    </w:p>
    <w:p w14:paraId="189BF1C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полиневропатии критических состояний </w:t>
      </w:r>
    </w:p>
    <w:p w14:paraId="3197303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инфекционно-токсические полиневропатии</w:t>
      </w:r>
    </w:p>
    <w:p w14:paraId="10218E6B" w14:textId="77777777" w:rsidR="00DE3A43" w:rsidRPr="0019613D" w:rsidRDefault="00DE3A43" w:rsidP="00BA1B76">
      <w:pPr>
        <w:ind w:firstLine="708"/>
        <w:jc w:val="both"/>
      </w:pPr>
      <w:r w:rsidRPr="0019613D">
        <w:rPr>
          <w:b/>
        </w:rPr>
        <w:t>Клиническая картина полиневропатии</w:t>
      </w:r>
      <w:r w:rsidRPr="0019613D">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19613D">
        <w:rPr>
          <w:color w:val="000000"/>
        </w:rPr>
        <w:t>Поражение моторных волокон приводит к развитию вялых парезов с последующим развитием мышечной атрофии.</w:t>
      </w:r>
      <w:r w:rsidRPr="0019613D">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14:paraId="72614994" w14:textId="77777777" w:rsidR="00DE3A43" w:rsidRPr="0019613D" w:rsidRDefault="00DE3A43" w:rsidP="00BA1B76">
      <w:pPr>
        <w:ind w:firstLine="708"/>
        <w:jc w:val="both"/>
      </w:pPr>
      <w:r w:rsidRPr="0019613D">
        <w:rPr>
          <w:b/>
        </w:rPr>
        <w:t>Первичная диагностика</w:t>
      </w:r>
      <w:r w:rsidRPr="0019613D">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14:paraId="1950A123" w14:textId="77777777" w:rsidR="00DE3A43" w:rsidRPr="0019613D" w:rsidRDefault="00DE3A43" w:rsidP="00BA1B76">
      <w:pPr>
        <w:pStyle w:val="aff1"/>
        <w:ind w:left="0" w:firstLine="709"/>
        <w:jc w:val="both"/>
        <w:rPr>
          <w:rFonts w:cs="Times New Roman"/>
          <w:szCs w:val="24"/>
        </w:rPr>
      </w:pPr>
      <w:r w:rsidRPr="0019613D">
        <w:rPr>
          <w:rFonts w:cs="Times New Roman"/>
          <w:b/>
          <w:szCs w:val="24"/>
        </w:rPr>
        <w:t>Лабораторные исследования:</w:t>
      </w:r>
      <w:r w:rsidRPr="0019613D">
        <w:rPr>
          <w:rFonts w:cs="Times New Roman"/>
          <w:szCs w:val="24"/>
        </w:rPr>
        <w:t xml:space="preserve"> </w:t>
      </w:r>
    </w:p>
    <w:p w14:paraId="4542849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Клинический анализ крови, морфологическое исследование мазка крови</w:t>
      </w:r>
    </w:p>
    <w:p w14:paraId="23E6977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Общий анализ мочи</w:t>
      </w:r>
    </w:p>
    <w:p w14:paraId="604E541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14:paraId="37FC498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Оценка кислотно-щелочного равновесия (по показаниям)</w:t>
      </w:r>
    </w:p>
    <w:p w14:paraId="649E683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lastRenderedPageBreak/>
        <w:t>Определение группы крови и резус - фактора</w:t>
      </w:r>
    </w:p>
    <w:p w14:paraId="2C11A09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Исследование крови на вирусы гепатитов B и C, ВИЧ, сифилис</w:t>
      </w:r>
    </w:p>
    <w:p w14:paraId="3B4B6035"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Иммунохимическое исследование сыворотки крови и мочи (выявление белка Бен-Джонса) </w:t>
      </w:r>
    </w:p>
    <w:p w14:paraId="55B69B6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Исследование ликвора (белок, цитоз, цитология и т.д.)</w:t>
      </w:r>
    </w:p>
    <w:p w14:paraId="5975C46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Исследование крови и ликвора для исключения вирусного поражения (в том числе с применением полимеразной цепной реакции)</w:t>
      </w:r>
    </w:p>
    <w:p w14:paraId="15FD279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Иммунохимическое исследование ликвора (концентрация белка и обнаружение моноклонального IgM) по показаниям</w:t>
      </w:r>
    </w:p>
    <w:p w14:paraId="2BE3D8B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Исследование ликвора на антитела к ганглиозидам GV1, GV2 по показаниям</w:t>
      </w:r>
    </w:p>
    <w:p w14:paraId="5EFCD12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Цитологическое и гистологическое исследования костного мозга (миелограмма и трепанобиопсия)</w:t>
      </w:r>
    </w:p>
    <w:p w14:paraId="23F15AC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Анализ крови на исследование антител к GM1-ганглиозидам (по показаниям)</w:t>
      </w:r>
    </w:p>
    <w:p w14:paraId="7D345D4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Анализ крови на антитела к ассоциированному с миелином гликопротеину (анти-MAG антитела) по показаниям</w:t>
      </w:r>
    </w:p>
    <w:p w14:paraId="5CEC717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Анализ крови на исследование уровня фактора роста эндотелия сосудов, интерлeйкина-6, фактора некроза опухоли α и интерлeйкина-1β (по показаниям)</w:t>
      </w:r>
    </w:p>
    <w:p w14:paraId="75C902D8" w14:textId="77777777" w:rsidR="00DE3A43" w:rsidRPr="0019613D" w:rsidRDefault="00DE3A43" w:rsidP="00BA1B76">
      <w:pPr>
        <w:ind w:firstLine="708"/>
        <w:jc w:val="both"/>
        <w:rPr>
          <w:b/>
        </w:rPr>
      </w:pPr>
      <w:r w:rsidRPr="0019613D">
        <w:rPr>
          <w:b/>
        </w:rPr>
        <w:t>Манипуляции:</w:t>
      </w:r>
    </w:p>
    <w:p w14:paraId="3B7F0FE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Люмбальная пункция (ЛП)</w:t>
      </w:r>
    </w:p>
    <w:p w14:paraId="1491FF7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Стереотаксическия биопсия (СТБ)</w:t>
      </w:r>
    </w:p>
    <w:p w14:paraId="4001427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Трепанобиопсия (ТБ)</w:t>
      </w:r>
    </w:p>
    <w:p w14:paraId="0B5F4305" w14:textId="77777777" w:rsidR="00DE3A43" w:rsidRPr="0019613D" w:rsidRDefault="00DE3A43" w:rsidP="00BA1B76">
      <w:pPr>
        <w:pStyle w:val="aff1"/>
        <w:shd w:val="clear" w:color="auto" w:fill="FFFFFF"/>
        <w:jc w:val="both"/>
        <w:rPr>
          <w:rFonts w:cs="Times New Roman"/>
          <w:b/>
          <w:szCs w:val="24"/>
        </w:rPr>
      </w:pPr>
      <w:r w:rsidRPr="0019613D">
        <w:rPr>
          <w:rFonts w:cs="Times New Roman"/>
          <w:b/>
          <w:szCs w:val="24"/>
        </w:rPr>
        <w:t>Инструментальные исследования:</w:t>
      </w:r>
    </w:p>
    <w:p w14:paraId="609AD95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ЭКГ</w:t>
      </w:r>
    </w:p>
    <w:p w14:paraId="2F9136E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Холтеровское мониторирование  (по показаниям)</w:t>
      </w:r>
    </w:p>
    <w:p w14:paraId="70F4E4C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Функция внешнего дыхания</w:t>
      </w:r>
    </w:p>
    <w:p w14:paraId="7DF9BFD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ЭНМГ с исследованием двигательных и чувствительных нервов (по показаниям)</w:t>
      </w:r>
    </w:p>
    <w:p w14:paraId="7140BC2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Игольчатая электромиография (по показаниям)</w:t>
      </w:r>
    </w:p>
    <w:p w14:paraId="5B7FB89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ВП различной модальности ЗВП, КВП, КАСВП, ССВП (по показаниям)</w:t>
      </w:r>
    </w:p>
    <w:p w14:paraId="4DD8E27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УЗИ нервов (по показаниям)</w:t>
      </w:r>
    </w:p>
    <w:p w14:paraId="14744A12" w14:textId="77777777" w:rsidR="00DE3A43" w:rsidRPr="0019613D" w:rsidRDefault="00DE3A43" w:rsidP="00BA1B76">
      <w:pPr>
        <w:ind w:firstLine="708"/>
        <w:jc w:val="both"/>
        <w:rPr>
          <w:b/>
        </w:rPr>
      </w:pPr>
      <w:r w:rsidRPr="0019613D">
        <w:rPr>
          <w:b/>
        </w:rPr>
        <w:t>Консультации специалистов:</w:t>
      </w:r>
    </w:p>
    <w:p w14:paraId="4C4A446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невролог </w:t>
      </w:r>
    </w:p>
    <w:p w14:paraId="582F9955"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ортопед</w:t>
      </w:r>
    </w:p>
    <w:p w14:paraId="351A314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lastRenderedPageBreak/>
        <w:t>офтальмолог (оценка функции зрительных нервов)</w:t>
      </w:r>
    </w:p>
    <w:p w14:paraId="48E0B9F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оториноларинголог (выявление бульбарных нарушений, пареза голосовых связок)</w:t>
      </w:r>
    </w:p>
    <w:p w14:paraId="704A5440"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кинезиотерапевт по показаниям</w:t>
      </w:r>
    </w:p>
    <w:p w14:paraId="6E8F0532" w14:textId="77777777" w:rsidR="00DE3A43" w:rsidRPr="0019613D" w:rsidRDefault="00DE3A43" w:rsidP="00BA1B76">
      <w:pPr>
        <w:ind w:firstLine="708"/>
        <w:jc w:val="both"/>
        <w:rPr>
          <w:b/>
        </w:rPr>
      </w:pPr>
      <w:r w:rsidRPr="0019613D">
        <w:rPr>
          <w:b/>
        </w:rPr>
        <w:t xml:space="preserve">Лечение: </w:t>
      </w:r>
    </w:p>
    <w:p w14:paraId="7FC7495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Плазмаферез (по показаниям)</w:t>
      </w:r>
    </w:p>
    <w:p w14:paraId="1B56A53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Лечение невропатической боли – антидепрессанты, антиконсульсанты, опиодные анальгетики (см. раздел 7.12 «Диагностика и лечение болевого синдрома в гематологии")</w:t>
      </w:r>
    </w:p>
    <w:p w14:paraId="660E0C5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Магнитная стимуляция (низкочастотная магнитотерапия) периферических нервов (по показаниям)</w:t>
      </w:r>
    </w:p>
    <w:p w14:paraId="43FD71F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Низкоинтенсивная лазеротерапия (по показаниям)</w:t>
      </w:r>
    </w:p>
    <w:p w14:paraId="6D0A590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Чрезкожная элктростимуляция (по показаниям)</w:t>
      </w:r>
    </w:p>
    <w:p w14:paraId="4105B61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Улучшение метаболизма нервной ткани – берлитион, витамины группы В </w:t>
      </w:r>
    </w:p>
    <w:p w14:paraId="1327365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Улучшение нейромышечной передачи – ингибитор холинэстеразы ипидакрин</w:t>
      </w:r>
    </w:p>
    <w:p w14:paraId="625CAB5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Нейропротекторы –  холина альфосцерат–глиатилин, цитиколин  цераксон </w:t>
      </w:r>
    </w:p>
    <w:p w14:paraId="18259BCC" w14:textId="77777777" w:rsidR="00DE3A43" w:rsidRPr="0019613D" w:rsidRDefault="00DE3A43" w:rsidP="00BA1B76">
      <w:pPr>
        <w:pStyle w:val="aff1"/>
        <w:jc w:val="both"/>
        <w:rPr>
          <w:rFonts w:cs="Times New Roman"/>
          <w:b/>
          <w:i/>
          <w:color w:val="FF0000"/>
          <w:szCs w:val="24"/>
        </w:rPr>
      </w:pPr>
    </w:p>
    <w:p w14:paraId="75D69242" w14:textId="77777777" w:rsidR="00DE3A43" w:rsidRPr="0019613D" w:rsidRDefault="00DE3A43" w:rsidP="00BA1B76">
      <w:pPr>
        <w:jc w:val="both"/>
        <w:rPr>
          <w:i/>
          <w:color w:val="FF0000"/>
          <w:u w:val="single"/>
        </w:rPr>
      </w:pPr>
      <w:r w:rsidRPr="0019613D">
        <w:rPr>
          <w:i/>
          <w:u w:val="single"/>
        </w:rPr>
        <w:t>Нейроинфекции при лейкозе</w:t>
      </w:r>
    </w:p>
    <w:p w14:paraId="43B5F42C" w14:textId="77777777" w:rsidR="00DE3A43" w:rsidRPr="0019613D" w:rsidRDefault="00DE3A43" w:rsidP="00BA1B76">
      <w:pPr>
        <w:pStyle w:val="Default"/>
        <w:spacing w:line="360" w:lineRule="auto"/>
        <w:ind w:firstLine="709"/>
        <w:jc w:val="both"/>
      </w:pPr>
      <w:r w:rsidRPr="0019613D">
        <w:t xml:space="preserve">Нейроинфекционные осложнения – менингиты, энцефалиты, менингоэнцефалиты, миелиты – наблюдаются примерно у 10% пациентов на фоне иммуносупрессии, нейтропении, сепсиса, пневмонии и других инфекционных осложнениях при проведении цитостатической химиотерапии. В структуре нейроинфекционных поражений менингиты составляют 40%, энцефалиты – 40%, грибковое поражение ЦНС (инвазивный аспергиллез, инвазивный кандидоз) –15%, токсоплазмоз –5%. </w:t>
      </w:r>
    </w:p>
    <w:p w14:paraId="3665221D" w14:textId="77777777" w:rsidR="00DE3A43" w:rsidRPr="0019613D" w:rsidRDefault="00DE3A43" w:rsidP="00BA1B76">
      <w:pPr>
        <w:pStyle w:val="Default"/>
        <w:spacing w:line="360" w:lineRule="auto"/>
        <w:ind w:firstLine="709"/>
        <w:jc w:val="both"/>
        <w:rPr>
          <w:b/>
        </w:rPr>
      </w:pPr>
      <w:r w:rsidRPr="0019613D">
        <w:rPr>
          <w:b/>
        </w:rPr>
        <w:t>Клиническая картина:</w:t>
      </w:r>
    </w:p>
    <w:p w14:paraId="60DA7C1D" w14:textId="77777777" w:rsidR="00DE3A43" w:rsidRPr="0019613D" w:rsidRDefault="00DE3A43" w:rsidP="00BA1B76">
      <w:pPr>
        <w:pStyle w:val="Default"/>
        <w:spacing w:line="360" w:lineRule="auto"/>
        <w:ind w:firstLine="709"/>
        <w:jc w:val="both"/>
      </w:pPr>
      <w:r w:rsidRPr="0019613D">
        <w:t>Менингеальная симптоматика доминирует при бактериальных, серозных менингитах и инвазивном кандидозе ЦНС, в то время как общемозговая симптоматика – 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14:paraId="38D84C9C" w14:textId="77777777" w:rsidR="00DE3A43" w:rsidRPr="0019613D" w:rsidRDefault="00DE3A43" w:rsidP="00BA1B76">
      <w:pPr>
        <w:ind w:firstLine="709"/>
        <w:jc w:val="both"/>
        <w:rPr>
          <w:b/>
        </w:rPr>
      </w:pPr>
      <w:r w:rsidRPr="0019613D">
        <w:rPr>
          <w:b/>
        </w:rPr>
        <w:t>Для первичной диагностики оценивается:</w:t>
      </w:r>
    </w:p>
    <w:p w14:paraId="5CFFE1F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жалобы; </w:t>
      </w:r>
    </w:p>
    <w:p w14:paraId="5F8CFD7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lastRenderedPageBreak/>
        <w:t xml:space="preserve">анамнез; </w:t>
      </w:r>
    </w:p>
    <w:p w14:paraId="3EE4FA00"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оценка функционального статуса по шкале Карновского; </w:t>
      </w:r>
    </w:p>
    <w:p w14:paraId="7157B32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оценка по шкале SOFA;</w:t>
      </w:r>
    </w:p>
    <w:p w14:paraId="4C81DC1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неврологический статус с оценкой общемозговой, очаговой, менингеальной симптоматики и интеллектуально-мнестических нарушений; </w:t>
      </w:r>
    </w:p>
    <w:p w14:paraId="2CE5BCF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оценка психического состояния; </w:t>
      </w:r>
    </w:p>
    <w:p w14:paraId="048F42AD" w14:textId="77777777" w:rsidR="00DE3A43" w:rsidRPr="0019613D" w:rsidRDefault="00DE3A43" w:rsidP="00BA1B76">
      <w:pPr>
        <w:ind w:left="12" w:firstLine="708"/>
        <w:jc w:val="both"/>
        <w:rPr>
          <w:b/>
        </w:rPr>
      </w:pPr>
      <w:r w:rsidRPr="0019613D">
        <w:rPr>
          <w:b/>
        </w:rPr>
        <w:t>Лабораторная диагностика:</w:t>
      </w:r>
      <w:r w:rsidRPr="0019613D">
        <w:rPr>
          <w:b/>
        </w:rPr>
        <w:tab/>
        <w:t xml:space="preserve"> </w:t>
      </w:r>
    </w:p>
    <w:p w14:paraId="06FD8C6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Клинический анализ крови, морфологическое исследование мазка крови</w:t>
      </w:r>
    </w:p>
    <w:p w14:paraId="47FF8BE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Общий анализ мочи</w:t>
      </w:r>
    </w:p>
    <w:p w14:paraId="31A60F6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4AA8D18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Оценка кислотно-щелочного равновесия (по показаниям)</w:t>
      </w:r>
    </w:p>
    <w:p w14:paraId="497A36D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Исследование ликвора в динамике – цитологическое, белок, глюкоза. На бактерии – микроскопия, посев, определение антигенов. Микобактерии – микроскопия, определение ДНК. Вирусы – определение ДНК. Грибы- микроскопия, посев, антигены. Токсоплазмоз- определение ДНК. </w:t>
      </w:r>
    </w:p>
    <w:p w14:paraId="70962B3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(См. рекомендации бактериологической лаборатории). </w:t>
      </w:r>
    </w:p>
    <w:p w14:paraId="4C05ED9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1A79CF9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Определение группы крови и резус - фактора</w:t>
      </w:r>
    </w:p>
    <w:p w14:paraId="4E1DC41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Исследование крови на вирусы гепатитов B и C, ВИЧ, сифилис</w:t>
      </w:r>
    </w:p>
    <w:p w14:paraId="66F8D0A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Стереотаксическая биопсия при наличии очагов в головном мозге по данным КТ/МРТ.</w:t>
      </w:r>
    </w:p>
    <w:p w14:paraId="726A04F0" w14:textId="77777777" w:rsidR="00DE3A43" w:rsidRPr="0019613D" w:rsidRDefault="00DE3A43" w:rsidP="00BA1B76">
      <w:pPr>
        <w:ind w:firstLine="708"/>
        <w:jc w:val="both"/>
        <w:rPr>
          <w:b/>
        </w:rPr>
      </w:pPr>
      <w:r w:rsidRPr="0019613D">
        <w:rPr>
          <w:b/>
        </w:rPr>
        <w:t>Инструментальная диагностика:</w:t>
      </w:r>
    </w:p>
    <w:p w14:paraId="684C5CB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КТ или МРТ головного мозга (с внутривенным контрастированием – по показаниям)</w:t>
      </w:r>
    </w:p>
    <w:p w14:paraId="548D466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КТ брюшной полости, грудной клетки, малого таза</w:t>
      </w:r>
    </w:p>
    <w:p w14:paraId="4AD37FB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ED676B4"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lastRenderedPageBreak/>
        <w:t xml:space="preserve">ВП – вызванные потенциалы различной модальности (по показаниям): ЗВП, КВП, КАСВП, ССВП. </w:t>
      </w:r>
    </w:p>
    <w:p w14:paraId="7494A33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ТКМС (по показаниям)</w:t>
      </w:r>
    </w:p>
    <w:p w14:paraId="05466E4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ПЭТ-КТ (по показаниям)</w:t>
      </w:r>
    </w:p>
    <w:p w14:paraId="7A01E9B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УЗДГ брахиоцефальных артерий и вен (по показаниям)</w:t>
      </w:r>
    </w:p>
    <w:p w14:paraId="367013B5" w14:textId="36959953" w:rsidR="00DE3A43" w:rsidRPr="0019613D" w:rsidRDefault="00BA1B76" w:rsidP="00496886">
      <w:pPr>
        <w:pStyle w:val="aff1"/>
        <w:numPr>
          <w:ilvl w:val="0"/>
          <w:numId w:val="61"/>
        </w:numPr>
        <w:jc w:val="both"/>
        <w:rPr>
          <w:rFonts w:cs="Times New Roman"/>
          <w:szCs w:val="24"/>
        </w:rPr>
      </w:pPr>
      <w:r w:rsidRPr="0019613D">
        <w:rPr>
          <w:rFonts w:cs="Times New Roman"/>
          <w:szCs w:val="24"/>
        </w:rPr>
        <w:t>ФГДС</w:t>
      </w:r>
      <w:r w:rsidR="00DE3A43" w:rsidRPr="0019613D">
        <w:rPr>
          <w:rFonts w:cs="Times New Roman"/>
          <w:szCs w:val="24"/>
        </w:rPr>
        <w:t xml:space="preserve"> (биопсия по показаниям)</w:t>
      </w:r>
    </w:p>
    <w:p w14:paraId="04B0D4E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ЭКГ</w:t>
      </w:r>
    </w:p>
    <w:p w14:paraId="0EE48D1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Эхо-КГ</w:t>
      </w:r>
    </w:p>
    <w:p w14:paraId="71049545" w14:textId="77777777" w:rsidR="00DE3A43" w:rsidRPr="0019613D" w:rsidRDefault="00DE3A43" w:rsidP="00BA1B76">
      <w:pPr>
        <w:ind w:firstLine="708"/>
        <w:jc w:val="both"/>
        <w:rPr>
          <w:b/>
        </w:rPr>
      </w:pPr>
      <w:r w:rsidRPr="0019613D">
        <w:rPr>
          <w:b/>
        </w:rPr>
        <w:t>Консультация специалистов:</w:t>
      </w:r>
    </w:p>
    <w:p w14:paraId="57DF7EF0"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Невролог – для оценки неврологического статуса</w:t>
      </w:r>
    </w:p>
    <w:p w14:paraId="3415953B" w14:textId="1BA288BF" w:rsidR="00DE3A43" w:rsidRPr="0019613D" w:rsidRDefault="00BA1B76" w:rsidP="00496886">
      <w:pPr>
        <w:pStyle w:val="aff1"/>
        <w:numPr>
          <w:ilvl w:val="0"/>
          <w:numId w:val="61"/>
        </w:numPr>
        <w:jc w:val="both"/>
        <w:rPr>
          <w:rFonts w:cs="Times New Roman"/>
          <w:szCs w:val="24"/>
        </w:rPr>
      </w:pPr>
      <w:r w:rsidRPr="0019613D">
        <w:rPr>
          <w:rFonts w:cs="Times New Roman"/>
          <w:szCs w:val="24"/>
        </w:rPr>
        <w:t>Нейрохирург – для</w:t>
      </w:r>
      <w:r w:rsidR="00DE3A43" w:rsidRPr="0019613D">
        <w:rPr>
          <w:rFonts w:cs="Times New Roman"/>
          <w:szCs w:val="24"/>
        </w:rPr>
        <w:t xml:space="preserve"> СТБ при очаговом поражении головного мозга для верификации диагноза.</w:t>
      </w:r>
    </w:p>
    <w:p w14:paraId="3B0ABC5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Офтальмолог – для оценки состояния глазного дна.</w:t>
      </w:r>
    </w:p>
    <w:p w14:paraId="25E75EF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По показаниям привлекаются другие специалисты:</w:t>
      </w:r>
    </w:p>
    <w:p w14:paraId="383421DF" w14:textId="77777777" w:rsidR="00DE3A43" w:rsidRPr="0019613D" w:rsidRDefault="00DE3A43" w:rsidP="00496886">
      <w:pPr>
        <w:pStyle w:val="aff1"/>
        <w:numPr>
          <w:ilvl w:val="1"/>
          <w:numId w:val="61"/>
        </w:numPr>
        <w:jc w:val="both"/>
        <w:rPr>
          <w:rFonts w:cs="Times New Roman"/>
          <w:szCs w:val="24"/>
        </w:rPr>
      </w:pPr>
      <w:r w:rsidRPr="0019613D">
        <w:rPr>
          <w:rFonts w:cs="Times New Roman"/>
          <w:szCs w:val="24"/>
        </w:rPr>
        <w:t>рентгенолог</w:t>
      </w:r>
    </w:p>
    <w:p w14:paraId="43043B8F" w14:textId="77777777" w:rsidR="00DE3A43" w:rsidRPr="0019613D" w:rsidRDefault="00DE3A43" w:rsidP="00496886">
      <w:pPr>
        <w:pStyle w:val="aff1"/>
        <w:numPr>
          <w:ilvl w:val="1"/>
          <w:numId w:val="61"/>
        </w:numPr>
        <w:jc w:val="both"/>
        <w:rPr>
          <w:rFonts w:cs="Times New Roman"/>
          <w:szCs w:val="24"/>
        </w:rPr>
      </w:pPr>
      <w:r w:rsidRPr="0019613D">
        <w:rPr>
          <w:rFonts w:cs="Times New Roman"/>
          <w:szCs w:val="24"/>
        </w:rPr>
        <w:t>психиатр</w:t>
      </w:r>
    </w:p>
    <w:p w14:paraId="146DA4BC" w14:textId="77777777" w:rsidR="00DE3A43" w:rsidRPr="0019613D" w:rsidRDefault="00DE3A43" w:rsidP="00496886">
      <w:pPr>
        <w:pStyle w:val="aff1"/>
        <w:numPr>
          <w:ilvl w:val="1"/>
          <w:numId w:val="61"/>
        </w:numPr>
        <w:jc w:val="both"/>
        <w:rPr>
          <w:rFonts w:cs="Times New Roman"/>
          <w:szCs w:val="24"/>
        </w:rPr>
      </w:pPr>
      <w:r w:rsidRPr="0019613D">
        <w:rPr>
          <w:rFonts w:cs="Times New Roman"/>
          <w:szCs w:val="24"/>
        </w:rPr>
        <w:t>психолог</w:t>
      </w:r>
    </w:p>
    <w:p w14:paraId="4D557439" w14:textId="77777777" w:rsidR="00DE3A43" w:rsidRPr="0019613D" w:rsidRDefault="00DE3A43" w:rsidP="00496886">
      <w:pPr>
        <w:pStyle w:val="aff1"/>
        <w:numPr>
          <w:ilvl w:val="1"/>
          <w:numId w:val="61"/>
        </w:numPr>
        <w:jc w:val="both"/>
        <w:rPr>
          <w:rFonts w:cs="Times New Roman"/>
          <w:szCs w:val="24"/>
        </w:rPr>
      </w:pPr>
      <w:r w:rsidRPr="0019613D">
        <w:rPr>
          <w:rFonts w:cs="Times New Roman"/>
          <w:szCs w:val="24"/>
        </w:rPr>
        <w:t>кинезиотерапевт</w:t>
      </w:r>
    </w:p>
    <w:p w14:paraId="625883D3" w14:textId="77777777" w:rsidR="00DE3A43" w:rsidRPr="0019613D" w:rsidRDefault="00DE3A43" w:rsidP="00BA1B76">
      <w:pPr>
        <w:ind w:firstLine="708"/>
        <w:jc w:val="both"/>
        <w:rPr>
          <w:b/>
        </w:rPr>
      </w:pPr>
      <w:r w:rsidRPr="0019613D">
        <w:rPr>
          <w:b/>
        </w:rPr>
        <w:t xml:space="preserve">Лекарственная терапия </w:t>
      </w:r>
    </w:p>
    <w:p w14:paraId="78C61CA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Антибактериальная, противовирусная, противогрибковая терапия согласно выявленной инфекции</w:t>
      </w:r>
    </w:p>
    <w:p w14:paraId="63470FA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14:paraId="383189B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Противоотечные препараты – маннитол в/в, лазикс в/в, ацетазоламид (диакарб) в таб. </w:t>
      </w:r>
    </w:p>
    <w:p w14:paraId="5F7CDC7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Противорвотная терапия – ондансетрон в/в</w:t>
      </w:r>
    </w:p>
    <w:p w14:paraId="54238B4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Нейропротекторная терапия – аминофенилмаслянная кислота таб.</w:t>
      </w:r>
    </w:p>
    <w:p w14:paraId="72A3749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Антидепрессанты –  по назначению психиатра</w:t>
      </w:r>
    </w:p>
    <w:p w14:paraId="03BCB57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Витаминотерапия </w:t>
      </w:r>
    </w:p>
    <w:p w14:paraId="798ABD18" w14:textId="77777777" w:rsidR="00DE3A43" w:rsidRPr="0019613D" w:rsidRDefault="00DE3A43" w:rsidP="00BA1B76">
      <w:pPr>
        <w:jc w:val="both"/>
      </w:pPr>
    </w:p>
    <w:p w14:paraId="5A852F43" w14:textId="77777777" w:rsidR="00DE3A43" w:rsidRPr="0019613D" w:rsidRDefault="00DE3A43" w:rsidP="00BA1B76">
      <w:pPr>
        <w:jc w:val="both"/>
        <w:rPr>
          <w:i/>
          <w:u w:val="single"/>
        </w:rPr>
      </w:pPr>
      <w:r w:rsidRPr="0019613D">
        <w:rPr>
          <w:i/>
          <w:u w:val="single"/>
        </w:rPr>
        <w:t>Когнитивные нарушения у пациентов с лейкозом.</w:t>
      </w:r>
    </w:p>
    <w:p w14:paraId="42730CC2" w14:textId="77777777" w:rsidR="00DE3A43" w:rsidRPr="0019613D" w:rsidRDefault="00DE3A43" w:rsidP="00BA1B76">
      <w:pPr>
        <w:ind w:firstLine="708"/>
        <w:jc w:val="both"/>
      </w:pPr>
      <w:r w:rsidRPr="0019613D">
        <w:t>Лейкоз и проводимая терапия</w:t>
      </w:r>
      <w:r w:rsidRPr="0019613D">
        <w:rPr>
          <w:rFonts w:eastAsia="+mj-ea"/>
          <w:bCs/>
          <w:color w:val="000000"/>
          <w:kern w:val="24"/>
        </w:rPr>
        <w:t xml:space="preserve"> иммунодепрессантами и цитотоксическими препаратами, а также высокоинтенсивная специфическая терапия, в том числе, </w:t>
      </w:r>
      <w:r w:rsidRPr="0019613D">
        <w:rPr>
          <w:rFonts w:eastAsia="+mj-ea"/>
          <w:bCs/>
          <w:color w:val="000000"/>
          <w:kern w:val="24"/>
        </w:rPr>
        <w:lastRenderedPageBreak/>
        <w:t>трансплантация гемопоэтических стволовых клеток</w:t>
      </w:r>
      <w:r w:rsidRPr="0019613D">
        <w:t xml:space="preserve"> могут приводить к формированию у пациентов когнитивных расстройств различной степени тяжести, которые 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и тревоги.</w:t>
      </w:r>
    </w:p>
    <w:p w14:paraId="52BD4C23" w14:textId="77777777" w:rsidR="00DE3A43" w:rsidRPr="0019613D" w:rsidRDefault="00DE3A43" w:rsidP="00BA1B76">
      <w:pPr>
        <w:ind w:firstLine="708"/>
        <w:jc w:val="both"/>
        <w:rPr>
          <w:color w:val="333333"/>
          <w:shd w:val="clear" w:color="auto" w:fill="FFFFFF"/>
        </w:rPr>
      </w:pPr>
      <w:r w:rsidRPr="0019613D">
        <w:rPr>
          <w:b/>
        </w:rPr>
        <w:t xml:space="preserve">Клинические проявления: </w:t>
      </w:r>
      <w:r w:rsidRPr="0019613D">
        <w:t>в</w:t>
      </w:r>
      <w:r w:rsidRPr="0019613D">
        <w:rPr>
          <w:color w:val="333333"/>
          <w:shd w:val="clear" w:color="auto" w:fill="FFFFFF"/>
        </w:rPr>
        <w:t xml:space="preserve"> соответствии с критериями </w:t>
      </w:r>
      <w:r w:rsidRPr="0019613D">
        <w:rPr>
          <w:color w:val="333333"/>
        </w:rPr>
        <w:t>Clinical Dementia Rating,</w:t>
      </w:r>
      <w:r w:rsidRPr="0019613D">
        <w:rPr>
          <w:color w:val="333333"/>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14:paraId="431EB681" w14:textId="77777777" w:rsidR="00DE3A43" w:rsidRPr="0019613D" w:rsidRDefault="00DE3A43" w:rsidP="00BA1B76">
      <w:pPr>
        <w:ind w:firstLine="708"/>
        <w:jc w:val="both"/>
        <w:rPr>
          <w:b/>
        </w:rPr>
      </w:pPr>
      <w:r w:rsidRPr="0019613D">
        <w:rPr>
          <w:b/>
        </w:rPr>
        <w:t>Для первичной диагностики оценивается:</w:t>
      </w:r>
    </w:p>
    <w:p w14:paraId="0C4C39E6"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жалобы; </w:t>
      </w:r>
    </w:p>
    <w:p w14:paraId="6355E785"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анамнез; </w:t>
      </w:r>
    </w:p>
    <w:p w14:paraId="719FD7A5"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оценка функционального статуса по шкале Карновского; </w:t>
      </w:r>
    </w:p>
    <w:p w14:paraId="1C20B83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неврологический статус с оценкой общемозговой, очаговой и менингеальной симптоматики; </w:t>
      </w:r>
    </w:p>
    <w:p w14:paraId="2E48301C"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оценка психологического статуса с использованием психометрических и нейропсихологических инструментов: Монреальская шкала оценки 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14:paraId="226A6E00"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оценка психического состояния; </w:t>
      </w:r>
    </w:p>
    <w:p w14:paraId="680AC8F2"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нейрофизиологические исследования - ЭЭГ, КВП;</w:t>
      </w:r>
    </w:p>
    <w:p w14:paraId="00CBC8AE"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нейровизуализационные исследования -  МРТ / КТ головного мозга.</w:t>
      </w:r>
    </w:p>
    <w:p w14:paraId="24DE69BE" w14:textId="77777777" w:rsidR="00DE3A43" w:rsidRPr="0019613D" w:rsidRDefault="00DE3A43" w:rsidP="00BA1B76">
      <w:pPr>
        <w:ind w:left="12" w:firstLine="708"/>
        <w:jc w:val="both"/>
        <w:rPr>
          <w:b/>
        </w:rPr>
      </w:pPr>
      <w:r w:rsidRPr="0019613D">
        <w:rPr>
          <w:b/>
        </w:rPr>
        <w:t xml:space="preserve">Лабораторная диагностика: </w:t>
      </w:r>
      <w:r w:rsidRPr="0019613D">
        <w:t xml:space="preserve">по назначению гематолога. </w:t>
      </w:r>
      <w:r w:rsidRPr="0019613D">
        <w:rPr>
          <w:b/>
        </w:rPr>
        <w:t xml:space="preserve"> </w:t>
      </w:r>
    </w:p>
    <w:p w14:paraId="038B7026" w14:textId="77777777" w:rsidR="00DE3A43" w:rsidRPr="0019613D" w:rsidRDefault="00DE3A43" w:rsidP="00BA1B76">
      <w:pPr>
        <w:ind w:firstLine="708"/>
        <w:jc w:val="both"/>
        <w:rPr>
          <w:b/>
        </w:rPr>
      </w:pPr>
      <w:r w:rsidRPr="0019613D">
        <w:rPr>
          <w:b/>
        </w:rPr>
        <w:t>Инструментальная диагностика:</w:t>
      </w:r>
    </w:p>
    <w:p w14:paraId="175A23C8"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КТ с внутривенным контрастированием или МРТ головного мозга </w:t>
      </w:r>
    </w:p>
    <w:p w14:paraId="781B73CD"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5036743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КВП</w:t>
      </w:r>
    </w:p>
    <w:p w14:paraId="5416855A"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 xml:space="preserve">ВП различной модальности (по показаниям): ЗВП, КАСВП, ССВП </w:t>
      </w:r>
    </w:p>
    <w:p w14:paraId="7F06C02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lastRenderedPageBreak/>
        <w:t>ТКМС (по показаниям)</w:t>
      </w:r>
    </w:p>
    <w:p w14:paraId="4107B9E5"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УЗДГ брахиоцефальных артерий и вен (по показаниям)</w:t>
      </w:r>
    </w:p>
    <w:p w14:paraId="6073528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Консультация специалистов:</w:t>
      </w:r>
    </w:p>
    <w:p w14:paraId="43327BDB"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Невролог – для оценки неврологического статуса</w:t>
      </w:r>
    </w:p>
    <w:p w14:paraId="02C666D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Офтальмолог – для оценки состояния глазного дна</w:t>
      </w:r>
    </w:p>
    <w:p w14:paraId="1063F743"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Психиатр</w:t>
      </w:r>
    </w:p>
    <w:p w14:paraId="66117ECF"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Психолог</w:t>
      </w:r>
    </w:p>
    <w:p w14:paraId="483AC841"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радиолог (по показаниям)</w:t>
      </w:r>
    </w:p>
    <w:p w14:paraId="12214586" w14:textId="77777777" w:rsidR="00DE3A43" w:rsidRPr="0019613D" w:rsidRDefault="00DE3A43" w:rsidP="00BA1B76">
      <w:pPr>
        <w:ind w:firstLine="708"/>
        <w:jc w:val="both"/>
        <w:rPr>
          <w:b/>
        </w:rPr>
      </w:pPr>
      <w:r w:rsidRPr="0019613D">
        <w:rPr>
          <w:b/>
        </w:rPr>
        <w:t xml:space="preserve">Лекарственная терапия: </w:t>
      </w:r>
      <w:r w:rsidRPr="0019613D">
        <w:rPr>
          <w:bCs/>
          <w:color w:val="000000"/>
          <w:lang w:eastAsia="ar-SA"/>
        </w:rPr>
        <w:t xml:space="preserve">нейропротективные препараты </w:t>
      </w:r>
      <w:r w:rsidRPr="0019613D">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14:paraId="2174EC57"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Цитиколин в/в -  4 недели.</w:t>
      </w:r>
    </w:p>
    <w:p w14:paraId="1D9B841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Холина альфоцерат в/в - 4 недели.</w:t>
      </w:r>
    </w:p>
    <w:p w14:paraId="7227794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14:paraId="6F64ED49" w14:textId="77777777" w:rsidR="00DE3A43" w:rsidRPr="0019613D" w:rsidRDefault="00DE3A43" w:rsidP="00496886">
      <w:pPr>
        <w:pStyle w:val="aff1"/>
        <w:numPr>
          <w:ilvl w:val="0"/>
          <w:numId w:val="61"/>
        </w:numPr>
        <w:jc w:val="both"/>
        <w:rPr>
          <w:rFonts w:cs="Times New Roman"/>
          <w:szCs w:val="24"/>
        </w:rPr>
      </w:pPr>
      <w:r w:rsidRPr="0019613D">
        <w:rPr>
          <w:rFonts w:cs="Times New Roman"/>
          <w:szCs w:val="24"/>
        </w:rPr>
        <w:t>При психических нарушениях по рекомендации психиатра назначаются транквилизаторы, антидепрессанты, нейролептики (см. рекомендации психиатра)</w:t>
      </w:r>
    </w:p>
    <w:p w14:paraId="0DF00ED2" w14:textId="77777777" w:rsidR="00DE3A43" w:rsidRPr="0019613D" w:rsidRDefault="00DE3A43" w:rsidP="00496886">
      <w:pPr>
        <w:pStyle w:val="aff1"/>
        <w:numPr>
          <w:ilvl w:val="0"/>
          <w:numId w:val="61"/>
        </w:numPr>
        <w:jc w:val="both"/>
        <w:rPr>
          <w:rFonts w:cs="Times New Roman"/>
          <w:szCs w:val="24"/>
        </w:rPr>
      </w:pPr>
      <w:r w:rsidRPr="0019613D">
        <w:rPr>
          <w:rFonts w:eastAsia="Times New Roman" w:cs="Times New Roman"/>
          <w:bCs/>
          <w:color w:val="000000"/>
          <w:szCs w:val="24"/>
          <w:lang w:eastAsia="ar-SA"/>
        </w:rPr>
        <w:t>Когнитивно-поведенческая психотерапия с элементами психообразования по рекомендации психолога</w:t>
      </w:r>
    </w:p>
    <w:p w14:paraId="4D754729" w14:textId="77777777" w:rsidR="00DE3A43" w:rsidRPr="0019613D" w:rsidRDefault="00DE3A43" w:rsidP="00023ACF">
      <w:pPr>
        <w:jc w:val="both"/>
      </w:pPr>
    </w:p>
    <w:p w14:paraId="2737C491" w14:textId="0C166D4F" w:rsidR="00DE3A43" w:rsidRPr="0019613D" w:rsidRDefault="00DE3A43" w:rsidP="00023ACF">
      <w:pPr>
        <w:pStyle w:val="2"/>
        <w:jc w:val="both"/>
        <w:rPr>
          <w:lang w:val="ru-RU"/>
        </w:rPr>
      </w:pPr>
      <w:bookmarkStart w:id="61" w:name="_Toc64624793"/>
      <w:bookmarkStart w:id="62" w:name="_Toc57985408"/>
      <w:bookmarkStart w:id="63" w:name="_Toc64295959"/>
      <w:bookmarkStart w:id="64" w:name="_Toc107254296"/>
      <w:r w:rsidRPr="0019613D">
        <w:rPr>
          <w:lang w:val="ru-RU"/>
        </w:rPr>
        <w:t>7.</w:t>
      </w:r>
      <w:r w:rsidR="00BA1B76" w:rsidRPr="0019613D">
        <w:rPr>
          <w:lang w:val="ru-RU"/>
        </w:rPr>
        <w:t>6</w:t>
      </w:r>
      <w:r w:rsidRPr="0019613D">
        <w:rPr>
          <w:lang w:val="ru-RU"/>
        </w:rPr>
        <w:t xml:space="preserve"> Ди</w:t>
      </w:r>
      <w:r w:rsidRPr="0019613D">
        <w:t>агностика и лечение бактериальных инфекционных осложнений</w:t>
      </w:r>
      <w:bookmarkEnd w:id="61"/>
      <w:bookmarkEnd w:id="62"/>
      <w:bookmarkEnd w:id="63"/>
      <w:bookmarkEnd w:id="64"/>
    </w:p>
    <w:p w14:paraId="217CABE5" w14:textId="77777777" w:rsidR="00DE3A43" w:rsidRPr="0019613D" w:rsidRDefault="00DE3A43" w:rsidP="00023ACF">
      <w:pPr>
        <w:contextualSpacing/>
        <w:jc w:val="both"/>
      </w:pPr>
    </w:p>
    <w:p w14:paraId="46DB3307" w14:textId="560F83F2" w:rsidR="00DE3A43" w:rsidRPr="0019613D" w:rsidRDefault="00DE3A43" w:rsidP="00023ACF">
      <w:pPr>
        <w:ind w:firstLine="708"/>
        <w:contextualSpacing/>
        <w:jc w:val="both"/>
      </w:pPr>
      <w:r w:rsidRPr="0019613D">
        <w:t>Инфекции являются ведущими осложнениями при лечении заболеваний системы крови. Наиболее высокая частота определяется у пациентов с острыми лейкозами и у реципиентов аллогенного трансплантата стволовых гемопоэтических клеток</w:t>
      </w:r>
      <w:r w:rsidR="00023ACF" w:rsidRPr="0019613D">
        <w:t xml:space="preserve"> (ТГСК), варьирует от 30 до 90%</w:t>
      </w:r>
      <w:r w:rsidRPr="0019613D">
        <w:t xml:space="preserve">. Частота инфекционных осложнений выше в период индукции ремиссии, при резистентном варианте опухоли, при высокодозной химиотерапии, при сопуствующей гипогаммаглобулинемии, в период вынужденной гиподинамии и постоянного постельного режима.  </w:t>
      </w:r>
    </w:p>
    <w:p w14:paraId="62416E48" w14:textId="77777777" w:rsidR="00DE3A43" w:rsidRPr="0019613D" w:rsidRDefault="00DE3A43" w:rsidP="00023ACF">
      <w:pPr>
        <w:ind w:firstLine="708"/>
        <w:jc w:val="both"/>
      </w:pPr>
      <w:r w:rsidRPr="0019613D">
        <w:t>Основным фактором, определяющим развитие инфекционных осложнений у гематологических пациентов, является нейтропения (нейтрофилы &lt; 0,5 х 10</w:t>
      </w:r>
      <w:r w:rsidRPr="0019613D">
        <w:rPr>
          <w:vertAlign w:val="superscript"/>
        </w:rPr>
        <w:t>9</w:t>
      </w:r>
      <w:r w:rsidRPr="0019613D">
        <w:t>/л) или лейкопения (лейкоциты ≤ 1 000 х 10</w:t>
      </w:r>
      <w:r w:rsidRPr="0019613D">
        <w:rPr>
          <w:vertAlign w:val="superscript"/>
        </w:rPr>
        <w:t>9</w:t>
      </w:r>
      <w:r w:rsidRPr="0019613D">
        <w:t xml:space="preserve">/л), а также длительность нейтропении – частота </w:t>
      </w:r>
      <w:r w:rsidRPr="0019613D">
        <w:lastRenderedPageBreak/>
        <w:t>инфекций существенно возрастает при длительности нейтропении более 10 дней. Риск развития инфекций возрастает при нарушении фагоцитарной функции нейтрофилов, при дефектах клеточного и гуморального иммунитета, повреждении слизистых оболочек желудочно-кишечного тракта (особенно мукозитах III-IV степени), наличии центрального венозного катетера (ЦВК). Источником развития инфекции, как правило, является желудочно-кишечный тракт, когда активно происходит транслокация микроорганизмов со слизистой оболочки, поврежденной в результате химиотерапии. Другие основные входные ворота инфекции при нейтропении – ЦВК. Диагностика и лечение инфекционных осложнений, закономерно возникающих у пацентов с лейкозами, осуществляется непосредственно в период проведения противоопухолевого химиотерапевтического лечения лейкоза.</w:t>
      </w:r>
    </w:p>
    <w:p w14:paraId="7A5FBF81" w14:textId="77777777" w:rsidR="00DE3A43" w:rsidRPr="0019613D" w:rsidRDefault="00DE3A43" w:rsidP="00023ACF">
      <w:pPr>
        <w:widowControl w:val="0"/>
        <w:autoSpaceDE w:val="0"/>
        <w:autoSpaceDN w:val="0"/>
        <w:adjustRightInd w:val="0"/>
        <w:ind w:right="49"/>
        <w:contextualSpacing/>
        <w:jc w:val="both"/>
        <w:rPr>
          <w:b/>
        </w:rPr>
      </w:pPr>
    </w:p>
    <w:p w14:paraId="4642B0F3" w14:textId="77777777" w:rsidR="00DE3A43" w:rsidRPr="0019613D" w:rsidRDefault="00DE3A43" w:rsidP="00023ACF">
      <w:pPr>
        <w:widowControl w:val="0"/>
        <w:autoSpaceDE w:val="0"/>
        <w:autoSpaceDN w:val="0"/>
        <w:adjustRightInd w:val="0"/>
        <w:ind w:right="49"/>
        <w:contextualSpacing/>
        <w:jc w:val="both"/>
        <w:rPr>
          <w:bCs/>
          <w:i/>
          <w:iCs/>
          <w:u w:val="single"/>
        </w:rPr>
      </w:pPr>
      <w:r w:rsidRPr="0019613D">
        <w:rPr>
          <w:bCs/>
          <w:i/>
          <w:iCs/>
          <w:u w:val="single"/>
        </w:rPr>
        <w:t>Этиология инфекционных осложнений</w:t>
      </w:r>
    </w:p>
    <w:p w14:paraId="078B3937" w14:textId="3EB15850" w:rsidR="00DE3A43" w:rsidRPr="0019613D" w:rsidRDefault="00DE3A43" w:rsidP="00023ACF">
      <w:pPr>
        <w:widowControl w:val="0"/>
        <w:autoSpaceDE w:val="0"/>
        <w:autoSpaceDN w:val="0"/>
        <w:adjustRightInd w:val="0"/>
        <w:ind w:right="49" w:firstLine="708"/>
        <w:contextualSpacing/>
        <w:jc w:val="both"/>
      </w:pPr>
      <w:r w:rsidRPr="0019613D">
        <w:t>Этиологическая структура возбудителей у пациентов с лейкозами</w:t>
      </w:r>
      <w:r w:rsidRPr="0019613D">
        <w:rPr>
          <w:color w:val="FF0000"/>
        </w:rPr>
        <w:t xml:space="preserve"> </w:t>
      </w:r>
      <w:r w:rsidRPr="0019613D">
        <w:t xml:space="preserve">разнообразна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 </w:t>
      </w:r>
      <w:r w:rsidRPr="0019613D">
        <w:fldChar w:fldCharType="begin" w:fldLock="1"/>
      </w:r>
      <w:r w:rsidRPr="0019613D">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[125]","plainTextFormattedCitation":"[125]","previouslyFormattedCitation":"[125]"},"properties":{"noteIndex":0},"schema":"https://github.com/citation-style-language/schema/raw/master/csl-citation.json"}</w:instrText>
      </w:r>
      <w:r w:rsidRPr="0019613D">
        <w:fldChar w:fldCharType="separate"/>
      </w:r>
      <w:r w:rsidR="00023ACF" w:rsidRPr="0019613D">
        <w:rPr>
          <w:noProof/>
        </w:rPr>
        <w:t>[7</w:t>
      </w:r>
      <w:r w:rsidRPr="0019613D">
        <w:rPr>
          <w:noProof/>
        </w:rPr>
        <w:t>6]</w:t>
      </w:r>
      <w:r w:rsidRPr="0019613D">
        <w:fldChar w:fldCharType="end"/>
      </w:r>
      <w:r w:rsidRPr="0019613D">
        <w:t xml:space="preserve">. В этиологии инфекций кровотока на долю грамотрицательных бактерий приходится 49,7%, грамположительных бактерий - 42,7%, дрожжеподобных грибов – 7,4% </w:t>
      </w:r>
      <w:r w:rsidRPr="0019613D">
        <w:fldChar w:fldCharType="begin" w:fldLock="1"/>
      </w:r>
      <w:r w:rsidRPr="0019613D">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[44]","plainTextFormattedCitation":"[44]","previouslyFormattedCitation":"[44]"},"properties":{"noteIndex":0},"schema":"https://github.com/citation-style-language/schema/raw/master/csl-citation.json"}</w:instrText>
      </w:r>
      <w:r w:rsidRPr="0019613D">
        <w:fldChar w:fldCharType="separate"/>
      </w:r>
      <w:r w:rsidR="00023ACF" w:rsidRPr="0019613D">
        <w:rPr>
          <w:noProof/>
        </w:rPr>
        <w:t>[77</w:t>
      </w:r>
      <w:r w:rsidRPr="0019613D">
        <w:rPr>
          <w:noProof/>
        </w:rPr>
        <w:t>]</w:t>
      </w:r>
      <w:r w:rsidRPr="0019613D">
        <w:fldChar w:fldCharType="end"/>
      </w:r>
      <w:r w:rsidRPr="0019613D">
        <w:t xml:space="preserve">. Основными возбудителями сепсиса являются </w:t>
      </w:r>
      <w:r w:rsidRPr="0019613D">
        <w:rPr>
          <w:i/>
          <w:iCs/>
        </w:rPr>
        <w:t>Escherichia coli</w:t>
      </w:r>
      <w:r w:rsidRPr="0019613D">
        <w:t xml:space="preserve"> (17,8%), коагулазонегативные стафилококки (17,4%), </w:t>
      </w:r>
      <w:r w:rsidRPr="0019613D">
        <w:rPr>
          <w:i/>
          <w:iCs/>
        </w:rPr>
        <w:t>Enterococcus</w:t>
      </w:r>
      <w:r w:rsidRPr="0019613D">
        <w:t xml:space="preserve"> spp. (10,3%), </w:t>
      </w:r>
      <w:r w:rsidRPr="0019613D">
        <w:rPr>
          <w:i/>
          <w:iCs/>
        </w:rPr>
        <w:t>Pseudomonas aeruginosa</w:t>
      </w:r>
      <w:r w:rsidRPr="0019613D">
        <w:t xml:space="preserve"> (7,6%), </w:t>
      </w:r>
      <w:r w:rsidRPr="0019613D">
        <w:rPr>
          <w:i/>
          <w:iCs/>
        </w:rPr>
        <w:t>Klebsiella pneumoniae</w:t>
      </w:r>
      <w:r w:rsidRPr="0019613D">
        <w:t xml:space="preserve"> (8,2%). В последние годы увеличилась детекция </w:t>
      </w:r>
      <w:r w:rsidRPr="0019613D">
        <w:rPr>
          <w:i/>
          <w:iCs/>
        </w:rPr>
        <w:t>Acinetobacte</w:t>
      </w:r>
      <w:r w:rsidRPr="0019613D">
        <w:rPr>
          <w:i/>
        </w:rPr>
        <w:t>r</w:t>
      </w:r>
      <w:r w:rsidRPr="0019613D">
        <w:t xml:space="preserve"> spp. и </w:t>
      </w:r>
      <w:r w:rsidRPr="0019613D">
        <w:rPr>
          <w:i/>
          <w:iCs/>
        </w:rPr>
        <w:t>Stenotrophomonas maltophilia</w:t>
      </w:r>
      <w:r w:rsidRPr="0019613D">
        <w:t xml:space="preserve">, и они входят в число пяти ведущих грамотрицательных бактерий при инфекциях кровотока после </w:t>
      </w:r>
      <w:r w:rsidRPr="0019613D">
        <w:rPr>
          <w:i/>
          <w:iCs/>
        </w:rPr>
        <w:t>E.coli</w:t>
      </w:r>
      <w:r w:rsidRPr="0019613D">
        <w:t xml:space="preserve">, </w:t>
      </w:r>
      <w:r w:rsidRPr="0019613D">
        <w:rPr>
          <w:i/>
          <w:iCs/>
        </w:rPr>
        <w:t>K. pneumoniae, P.aeruginosa</w:t>
      </w:r>
      <w:r w:rsidRPr="0019613D">
        <w:t>.</w:t>
      </w:r>
    </w:p>
    <w:p w14:paraId="031EABC8" w14:textId="32BF91DC" w:rsidR="00DE3A43" w:rsidRPr="0019613D" w:rsidRDefault="00DE3A43" w:rsidP="00023ACF">
      <w:pPr>
        <w:widowControl w:val="0"/>
        <w:autoSpaceDE w:val="0"/>
        <w:autoSpaceDN w:val="0"/>
        <w:adjustRightInd w:val="0"/>
        <w:ind w:right="49" w:firstLine="708"/>
        <w:contextualSpacing/>
        <w:jc w:val="both"/>
      </w:pPr>
      <w:r w:rsidRPr="0019613D">
        <w:t xml:space="preserve">Основными механизмами устойчивости у энтеробактерий являются продукция бета-лактамаз расширенного спектра (БЛРС) – в 40-50% случаев, и детекция карбапенемаз, преимущественно у </w:t>
      </w:r>
      <w:r w:rsidRPr="0019613D">
        <w:rPr>
          <w:i/>
        </w:rPr>
        <w:t xml:space="preserve">K. pneumoniae </w:t>
      </w:r>
      <w:r w:rsidRPr="0019613D">
        <w:t xml:space="preserve">(10-30%). Устойчивость </w:t>
      </w:r>
      <w:r w:rsidRPr="0019613D">
        <w:rPr>
          <w:i/>
        </w:rPr>
        <w:t>P. aerugino</w:t>
      </w:r>
      <w:r w:rsidRPr="0019613D">
        <w:t xml:space="preserve">sa составляет к карбапенемам и колистину 40-50% и 29%, соответственно, шатммов </w:t>
      </w:r>
      <w:r w:rsidRPr="0019613D">
        <w:rPr>
          <w:i/>
        </w:rPr>
        <w:t>Acinetobacter baumannii</w:t>
      </w:r>
      <w:r w:rsidRPr="0019613D">
        <w:t xml:space="preserve"> к карбапенемам - 65-70% </w:t>
      </w:r>
      <w:r w:rsidRPr="0019613D">
        <w:fldChar w:fldCharType="begin" w:fldLock="1"/>
      </w:r>
      <w:r w:rsidRPr="0019613D">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[127]","plainTextFormattedCitation":"[127]","previouslyFormattedCitation":"[127]"},"properties":{"noteIndex":0},"schema":"https://github.com/citation-style-language/schema/raw/master/csl-citation.json"}</w:instrText>
      </w:r>
      <w:r w:rsidRPr="0019613D">
        <w:fldChar w:fldCharType="separate"/>
      </w:r>
      <w:r w:rsidR="00023ACF" w:rsidRPr="0019613D">
        <w:rPr>
          <w:noProof/>
        </w:rPr>
        <w:t>[7</w:t>
      </w:r>
      <w:r w:rsidRPr="0019613D">
        <w:rPr>
          <w:noProof/>
        </w:rPr>
        <w:t>8]</w:t>
      </w:r>
      <w:r w:rsidRPr="0019613D">
        <w:fldChar w:fldCharType="end"/>
      </w:r>
      <w:r w:rsidRPr="0019613D">
        <w:t xml:space="preserve">. Среди грамположительных бактерий отмечена устойчивость </w:t>
      </w:r>
      <w:r w:rsidRPr="0019613D">
        <w:rPr>
          <w:i/>
          <w:iCs/>
        </w:rPr>
        <w:t xml:space="preserve">Enterococcus faecium </w:t>
      </w:r>
      <w:r w:rsidRPr="0019613D">
        <w:t xml:space="preserve">к ванкомицину (15%). Для грибов рода </w:t>
      </w:r>
      <w:r w:rsidRPr="0019613D">
        <w:rPr>
          <w:i/>
        </w:rPr>
        <w:t>Candida</w:t>
      </w:r>
      <w:r w:rsidRPr="0019613D">
        <w:t xml:space="preserve"> характерно снижение доли </w:t>
      </w:r>
      <w:r w:rsidRPr="0019613D">
        <w:rPr>
          <w:i/>
        </w:rPr>
        <w:t>С. albicans</w:t>
      </w:r>
      <w:r w:rsidRPr="0019613D">
        <w:t xml:space="preserve"> до 30% и широкое видовое разнообразие </w:t>
      </w:r>
      <w:r w:rsidRPr="0019613D">
        <w:rPr>
          <w:i/>
          <w:iCs/>
        </w:rPr>
        <w:t>Candida</w:t>
      </w:r>
      <w:r w:rsidRPr="0019613D">
        <w:t xml:space="preserve"> non-</w:t>
      </w:r>
      <w:r w:rsidRPr="0019613D">
        <w:rPr>
          <w:i/>
          <w:iCs/>
        </w:rPr>
        <w:t xml:space="preserve">albicans </w:t>
      </w:r>
      <w:r w:rsidRPr="0019613D">
        <w:rPr>
          <w:i/>
          <w:iCs/>
        </w:rPr>
        <w:fldChar w:fldCharType="begin" w:fldLock="1"/>
      </w:r>
      <w:r w:rsidRPr="0019613D">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[44]","plainTextFormattedCitation":"[44]","previouslyFormattedCitation":"[44]"},"properties":{"noteIndex":0},"schema":"https://github.com/citation-style-language/schema/raw/master/csl-citation.json"}</w:instrText>
      </w:r>
      <w:r w:rsidRPr="0019613D">
        <w:rPr>
          <w:i/>
          <w:iCs/>
        </w:rPr>
        <w:fldChar w:fldCharType="separate"/>
      </w:r>
      <w:r w:rsidR="00023ACF" w:rsidRPr="0019613D">
        <w:rPr>
          <w:iCs/>
          <w:noProof/>
        </w:rPr>
        <w:t>[77</w:t>
      </w:r>
      <w:r w:rsidRPr="0019613D">
        <w:rPr>
          <w:iCs/>
          <w:noProof/>
        </w:rPr>
        <w:t>]</w:t>
      </w:r>
      <w:r w:rsidRPr="0019613D">
        <w:rPr>
          <w:i/>
          <w:iCs/>
        </w:rPr>
        <w:fldChar w:fldCharType="end"/>
      </w:r>
      <w:r w:rsidRPr="0019613D">
        <w:t>.</w:t>
      </w:r>
    </w:p>
    <w:p w14:paraId="4AB0BEFE" w14:textId="77777777" w:rsidR="00DE3A43" w:rsidRPr="0019613D" w:rsidRDefault="00DE3A43" w:rsidP="00023ACF">
      <w:pPr>
        <w:widowControl w:val="0"/>
        <w:autoSpaceDE w:val="0"/>
        <w:autoSpaceDN w:val="0"/>
        <w:adjustRightInd w:val="0"/>
        <w:ind w:right="49"/>
        <w:contextualSpacing/>
        <w:jc w:val="both"/>
        <w:rPr>
          <w:b/>
        </w:rPr>
      </w:pPr>
    </w:p>
    <w:p w14:paraId="799BFDF9" w14:textId="77777777" w:rsidR="00DE3A43" w:rsidRPr="0019613D" w:rsidRDefault="00DE3A43" w:rsidP="00023ACF">
      <w:pPr>
        <w:widowControl w:val="0"/>
        <w:autoSpaceDE w:val="0"/>
        <w:autoSpaceDN w:val="0"/>
        <w:adjustRightInd w:val="0"/>
        <w:ind w:right="49"/>
        <w:contextualSpacing/>
        <w:jc w:val="both"/>
        <w:rPr>
          <w:bCs/>
          <w:i/>
          <w:iCs/>
          <w:u w:val="single"/>
        </w:rPr>
      </w:pPr>
      <w:r w:rsidRPr="0019613D">
        <w:rPr>
          <w:bCs/>
          <w:i/>
          <w:iCs/>
          <w:u w:val="single"/>
        </w:rPr>
        <w:t>Клинические проявления инфекций</w:t>
      </w:r>
    </w:p>
    <w:p w14:paraId="706B3948" w14:textId="77777777" w:rsidR="00DE3A43" w:rsidRPr="0019613D" w:rsidRDefault="00DE3A43" w:rsidP="00023ACF">
      <w:pPr>
        <w:widowControl w:val="0"/>
        <w:autoSpaceDE w:val="0"/>
        <w:autoSpaceDN w:val="0"/>
        <w:adjustRightInd w:val="0"/>
        <w:ind w:right="49" w:firstLine="708"/>
        <w:contextualSpacing/>
        <w:jc w:val="both"/>
      </w:pPr>
      <w:r w:rsidRPr="0019613D">
        <w:t xml:space="preserve">Для инфекций периода нейтропении/лейкопении характерными признаками </w:t>
      </w:r>
      <w:r w:rsidRPr="0019613D">
        <w:lastRenderedPageBreak/>
        <w:t xml:space="preserve">являются </w:t>
      </w:r>
    </w:p>
    <w:p w14:paraId="5C817ADD" w14:textId="77777777" w:rsidR="00DE3A43" w:rsidRPr="0019613D" w:rsidRDefault="00DE3A43" w:rsidP="00496886">
      <w:pPr>
        <w:pStyle w:val="aff1"/>
        <w:widowControl w:val="0"/>
        <w:numPr>
          <w:ilvl w:val="0"/>
          <w:numId w:val="65"/>
        </w:numPr>
        <w:autoSpaceDE w:val="0"/>
        <w:autoSpaceDN w:val="0"/>
        <w:adjustRightInd w:val="0"/>
        <w:ind w:right="49"/>
        <w:jc w:val="both"/>
      </w:pPr>
      <w:r w:rsidRPr="0019613D">
        <w:t xml:space="preserve">скудность клинических проявлений; </w:t>
      </w:r>
    </w:p>
    <w:p w14:paraId="6E5345ED" w14:textId="77777777" w:rsidR="00DE3A43" w:rsidRPr="0019613D" w:rsidRDefault="00DE3A43" w:rsidP="00496886">
      <w:pPr>
        <w:pStyle w:val="aff1"/>
        <w:widowControl w:val="0"/>
        <w:numPr>
          <w:ilvl w:val="0"/>
          <w:numId w:val="65"/>
        </w:numPr>
        <w:autoSpaceDE w:val="0"/>
        <w:autoSpaceDN w:val="0"/>
        <w:adjustRightInd w:val="0"/>
        <w:ind w:right="49"/>
        <w:jc w:val="both"/>
      </w:pPr>
      <w:r w:rsidRPr="0019613D">
        <w:t xml:space="preserve">вероятность наличия одновременно разных возбудителей и разной локализации инфекционного процесса; </w:t>
      </w:r>
    </w:p>
    <w:p w14:paraId="0BAE868B" w14:textId="77777777" w:rsidR="00DE3A43" w:rsidRPr="0019613D" w:rsidRDefault="00DE3A43" w:rsidP="00496886">
      <w:pPr>
        <w:pStyle w:val="aff1"/>
        <w:widowControl w:val="0"/>
        <w:numPr>
          <w:ilvl w:val="0"/>
          <w:numId w:val="65"/>
        </w:numPr>
        <w:autoSpaceDE w:val="0"/>
        <w:autoSpaceDN w:val="0"/>
        <w:adjustRightInd w:val="0"/>
        <w:ind w:right="49"/>
        <w:jc w:val="both"/>
      </w:pPr>
      <w:r w:rsidRPr="0019613D">
        <w:t xml:space="preserve">возможность появления других возбудителей и другого по локализации инфекционного процесса по мере удлинения периода нейтропении. </w:t>
      </w:r>
    </w:p>
    <w:p w14:paraId="416C3646" w14:textId="77777777" w:rsidR="00DE3A43" w:rsidRPr="0019613D" w:rsidRDefault="00DE3A43" w:rsidP="00023ACF">
      <w:pPr>
        <w:widowControl w:val="0"/>
        <w:autoSpaceDE w:val="0"/>
        <w:autoSpaceDN w:val="0"/>
        <w:adjustRightInd w:val="0"/>
        <w:ind w:right="49" w:firstLine="709"/>
        <w:contextualSpacing/>
        <w:jc w:val="both"/>
      </w:pPr>
      <w:r w:rsidRPr="0019613D">
        <w:t>Под лихорадкой подразумевают однократно зарегистрированное повышение температуры тела ≥38,0°С, не связанное с другими причинами (реакции на трансфузии компонентов крови, на вводимые медикаменты, опухолевая лихоракдка).</w:t>
      </w:r>
    </w:p>
    <w:p w14:paraId="6F6AE29C" w14:textId="77777777" w:rsidR="00DE3A43" w:rsidRPr="0019613D" w:rsidRDefault="00DE3A43" w:rsidP="00023ACF">
      <w:pPr>
        <w:widowControl w:val="0"/>
        <w:autoSpaceDE w:val="0"/>
        <w:autoSpaceDN w:val="0"/>
        <w:adjustRightInd w:val="0"/>
        <w:ind w:right="49" w:firstLine="709"/>
        <w:contextualSpacing/>
        <w:jc w:val="both"/>
      </w:pPr>
      <w:r w:rsidRPr="0019613D">
        <w:t xml:space="preserve">Существует обобщающий термин “фебрильная нейтропения”, включающий все случаи фебрильной температуры у пациентов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доказанных инфекций являются пневмония, инфекция мягких тканей, инфекция промежности (в т. ч. парапроктит).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728469F0" w14:textId="77777777" w:rsidR="00DE3A43" w:rsidRPr="0019613D" w:rsidRDefault="00DE3A43" w:rsidP="00023ACF">
      <w:pPr>
        <w:widowControl w:val="0"/>
        <w:autoSpaceDE w:val="0"/>
        <w:autoSpaceDN w:val="0"/>
        <w:adjustRightInd w:val="0"/>
        <w:ind w:right="49"/>
        <w:contextualSpacing/>
        <w:jc w:val="both"/>
        <w:rPr>
          <w:b/>
        </w:rPr>
      </w:pPr>
    </w:p>
    <w:p w14:paraId="5CE11259" w14:textId="77777777" w:rsidR="00DE3A43" w:rsidRPr="0019613D" w:rsidRDefault="00DE3A43" w:rsidP="00023ACF">
      <w:pPr>
        <w:widowControl w:val="0"/>
        <w:autoSpaceDE w:val="0"/>
        <w:autoSpaceDN w:val="0"/>
        <w:adjustRightInd w:val="0"/>
        <w:ind w:right="49"/>
        <w:contextualSpacing/>
        <w:jc w:val="both"/>
        <w:rPr>
          <w:bCs/>
          <w:i/>
          <w:iCs/>
          <w:u w:val="single"/>
        </w:rPr>
      </w:pPr>
      <w:r w:rsidRPr="0019613D">
        <w:rPr>
          <w:bCs/>
          <w:i/>
          <w:iCs/>
          <w:u w:val="single"/>
        </w:rPr>
        <w:t>Диагностика инфекционных осложнений.</w:t>
      </w:r>
    </w:p>
    <w:p w14:paraId="4189CB68" w14:textId="77777777" w:rsidR="00DE3A43" w:rsidRPr="0019613D" w:rsidRDefault="00DE3A43" w:rsidP="00023ACF">
      <w:pPr>
        <w:ind w:firstLine="709"/>
        <w:jc w:val="both"/>
      </w:pPr>
      <w:r w:rsidRPr="0019613D">
        <w:t>Во всех случаях вероятного или установленного инфекционного процесса следует активно проводить диагностику, направленную на выявление, как очагов инфекции, так и этиологических агентов.</w:t>
      </w:r>
    </w:p>
    <w:p w14:paraId="5E4D1DE9" w14:textId="77777777" w:rsidR="00DE3A43" w:rsidRPr="0019613D" w:rsidRDefault="00DE3A43" w:rsidP="00023ACF">
      <w:pPr>
        <w:ind w:firstLine="709"/>
        <w:jc w:val="both"/>
      </w:pPr>
      <w:r w:rsidRPr="0019613D">
        <w:t xml:space="preserve">При подозрении на инфекцию образцы клинического материала от пациента должны быть взяты незамедлительно. Необходимо пристальное внимания и проведение тщательных микробиологических исследований у пациентов, принимающих глюкокортикостероиды, и у лиц пожилого возраста, так как у этой группы пациентов у 70% тяжелобольных в возрасте старше 66 лет септицемия может протекать с нормотермией или умеренным субфебрилитетом. </w:t>
      </w:r>
    </w:p>
    <w:p w14:paraId="4F815846" w14:textId="77777777" w:rsidR="00DE3A43" w:rsidRPr="0019613D" w:rsidRDefault="00DE3A43" w:rsidP="00023ACF">
      <w:pPr>
        <w:ind w:firstLine="709"/>
        <w:jc w:val="both"/>
      </w:pPr>
      <w:r w:rsidRPr="0019613D">
        <w:t xml:space="preserve">При нейтропении ежедневно проводят тщательный осмотр пациента, который наряду с обычными терапевтическими стандартами обследования включает следующие подходы: </w:t>
      </w:r>
    </w:p>
    <w:p w14:paraId="30244D19" w14:textId="77777777" w:rsidR="00DE3A43" w:rsidRPr="0019613D" w:rsidRDefault="00DE3A43" w:rsidP="00496886">
      <w:pPr>
        <w:pStyle w:val="aff1"/>
        <w:numPr>
          <w:ilvl w:val="0"/>
          <w:numId w:val="76"/>
        </w:numPr>
        <w:tabs>
          <w:tab w:val="left" w:pos="0"/>
          <w:tab w:val="left" w:pos="567"/>
        </w:tabs>
        <w:ind w:left="993" w:hanging="426"/>
        <w:contextualSpacing w:val="0"/>
        <w:jc w:val="both"/>
      </w:pPr>
      <w:r w:rsidRPr="0019613D">
        <w:t>активный опрос больного относительно возможных симптомов инфекции, включая наличие болей по ходу пищевода, в промежности;</w:t>
      </w:r>
    </w:p>
    <w:p w14:paraId="7BAE7F7C" w14:textId="77777777" w:rsidR="00DE3A43" w:rsidRPr="0019613D" w:rsidRDefault="00DE3A43" w:rsidP="00496886">
      <w:pPr>
        <w:pStyle w:val="aff1"/>
        <w:numPr>
          <w:ilvl w:val="0"/>
          <w:numId w:val="76"/>
        </w:numPr>
        <w:tabs>
          <w:tab w:val="left" w:pos="0"/>
          <w:tab w:val="left" w:pos="567"/>
        </w:tabs>
        <w:ind w:left="993" w:hanging="426"/>
        <w:contextualSpacing w:val="0"/>
        <w:jc w:val="both"/>
      </w:pPr>
      <w:r w:rsidRPr="0019613D">
        <w:lastRenderedPageBreak/>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705DBC38" w14:textId="77777777" w:rsidR="00DE3A43" w:rsidRPr="0019613D" w:rsidRDefault="00DE3A43" w:rsidP="00496886">
      <w:pPr>
        <w:pStyle w:val="aff1"/>
        <w:numPr>
          <w:ilvl w:val="0"/>
          <w:numId w:val="76"/>
        </w:numPr>
        <w:tabs>
          <w:tab w:val="left" w:pos="0"/>
          <w:tab w:val="left" w:pos="567"/>
        </w:tabs>
        <w:ind w:left="993" w:hanging="426"/>
        <w:contextualSpacing w:val="0"/>
        <w:jc w:val="both"/>
      </w:pPr>
      <w:r w:rsidRPr="0019613D">
        <w:t>осмотр кожи в отношении возможного появления септикопиемических очагов при лихорадке, даже в отсутствие жалоб (при лечении глюкокортикостероидами септикопиемические очаги могут быть при нормальной температуре тела);</w:t>
      </w:r>
    </w:p>
    <w:p w14:paraId="570A9A11" w14:textId="77777777" w:rsidR="00DE3A43" w:rsidRPr="0019613D" w:rsidRDefault="00DE3A43" w:rsidP="00496886">
      <w:pPr>
        <w:pStyle w:val="aff1"/>
        <w:numPr>
          <w:ilvl w:val="0"/>
          <w:numId w:val="76"/>
        </w:numPr>
        <w:tabs>
          <w:tab w:val="left" w:pos="0"/>
          <w:tab w:val="left" w:pos="567"/>
        </w:tabs>
        <w:ind w:left="993" w:hanging="426"/>
        <w:contextualSpacing w:val="0"/>
        <w:jc w:val="both"/>
      </w:pPr>
      <w:r w:rsidRPr="0019613D">
        <w:t xml:space="preserve">осмотр места установки венозного катетера; </w:t>
      </w:r>
    </w:p>
    <w:p w14:paraId="4CC56367" w14:textId="77777777" w:rsidR="00DE3A43" w:rsidRPr="0019613D" w:rsidRDefault="00DE3A43" w:rsidP="00496886">
      <w:pPr>
        <w:pStyle w:val="aff1"/>
        <w:numPr>
          <w:ilvl w:val="0"/>
          <w:numId w:val="76"/>
        </w:numPr>
        <w:tabs>
          <w:tab w:val="left" w:pos="0"/>
          <w:tab w:val="left" w:pos="567"/>
        </w:tabs>
        <w:ind w:left="993" w:hanging="426"/>
        <w:contextualSpacing w:val="0"/>
        <w:jc w:val="both"/>
      </w:pPr>
      <w:r w:rsidRPr="0019613D">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4B834F78" w14:textId="77777777" w:rsidR="00DE3A43" w:rsidRPr="0019613D" w:rsidRDefault="00DE3A43" w:rsidP="00496886">
      <w:pPr>
        <w:pStyle w:val="aff1"/>
        <w:numPr>
          <w:ilvl w:val="0"/>
          <w:numId w:val="76"/>
        </w:numPr>
        <w:tabs>
          <w:tab w:val="left" w:pos="0"/>
          <w:tab w:val="left" w:pos="567"/>
        </w:tabs>
        <w:ind w:left="993" w:hanging="426"/>
        <w:contextualSpacing w:val="0"/>
        <w:jc w:val="both"/>
      </w:pPr>
      <w:r w:rsidRPr="0019613D">
        <w:t>тщательная пальпация живота (первые симптомы псевдомембранозного колита — появление боли или «урчание» при пальпации в правой подвздошной области (область слепой кишки).</w:t>
      </w:r>
    </w:p>
    <w:p w14:paraId="078C7B66" w14:textId="77777777" w:rsidR="00DE3A43" w:rsidRPr="0019613D" w:rsidRDefault="00DE3A43" w:rsidP="00023ACF">
      <w:pPr>
        <w:widowControl w:val="0"/>
        <w:autoSpaceDE w:val="0"/>
        <w:autoSpaceDN w:val="0"/>
        <w:adjustRightInd w:val="0"/>
        <w:ind w:right="49" w:firstLine="709"/>
        <w:contextualSpacing/>
        <w:jc w:val="both"/>
      </w:pPr>
      <w:r w:rsidRPr="0019613D">
        <w:t xml:space="preserve">Для </w:t>
      </w:r>
      <w:r w:rsidRPr="0019613D">
        <w:rPr>
          <w:i/>
          <w:iCs/>
        </w:rPr>
        <w:t>микробиологического исследования крови</w:t>
      </w:r>
      <w:r w:rsidRPr="0019613D">
        <w:t xml:space="preserve"> используют автоматический анализатор для гемокультур. Проводят исследование у пациентов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пациента.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19613D">
        <w:rPr>
          <w:i/>
          <w:iCs/>
        </w:rPr>
        <w:t xml:space="preserve">Corynebacterium </w:t>
      </w:r>
      <w:r w:rsidRPr="0019613D">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3366B280" w14:textId="77777777" w:rsidR="00DE3A43" w:rsidRPr="0019613D" w:rsidRDefault="00DE3A43" w:rsidP="00023ACF">
      <w:pPr>
        <w:widowControl w:val="0"/>
        <w:autoSpaceDE w:val="0"/>
        <w:autoSpaceDN w:val="0"/>
        <w:adjustRightInd w:val="0"/>
        <w:ind w:right="49" w:firstLine="709"/>
        <w:contextualSpacing/>
        <w:jc w:val="both"/>
      </w:pPr>
      <w:r w:rsidRPr="0019613D">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19613D">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пациента из другого стационара с ЦВК (высокая вероятность инфицирования ЦВК). Для бактериологического исследования в лабораторию направляют асептически </w:t>
      </w:r>
      <w:r w:rsidRPr="0019613D">
        <w:lastRenderedPageBreak/>
        <w:t>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19613D">
        <w:rPr>
          <w:vertAlign w:val="superscript"/>
        </w:rPr>
        <w:t>3</w:t>
      </w:r>
      <w:r w:rsidRPr="0019613D">
        <w:t xml:space="preserve"> КОЕ/мл - при количественном исследовании. </w:t>
      </w:r>
    </w:p>
    <w:p w14:paraId="05DAA60E" w14:textId="77777777" w:rsidR="00DE3A43" w:rsidRPr="0019613D" w:rsidRDefault="00DE3A43" w:rsidP="00023ACF">
      <w:pPr>
        <w:widowControl w:val="0"/>
        <w:autoSpaceDE w:val="0"/>
        <w:autoSpaceDN w:val="0"/>
        <w:adjustRightInd w:val="0"/>
        <w:ind w:right="49" w:firstLine="709"/>
        <w:contextualSpacing/>
        <w:jc w:val="both"/>
      </w:pPr>
      <w:r w:rsidRPr="0019613D">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30211A7D" w14:textId="77777777" w:rsidR="00DE3A43" w:rsidRPr="0019613D" w:rsidRDefault="00DE3A43" w:rsidP="00023ACF">
      <w:pPr>
        <w:widowControl w:val="0"/>
        <w:tabs>
          <w:tab w:val="left" w:pos="0"/>
        </w:tabs>
        <w:autoSpaceDE w:val="0"/>
        <w:autoSpaceDN w:val="0"/>
        <w:adjustRightInd w:val="0"/>
        <w:ind w:right="49" w:firstLine="709"/>
        <w:contextualSpacing/>
        <w:jc w:val="both"/>
      </w:pPr>
      <w:r w:rsidRPr="0019613D">
        <w:t xml:space="preserve">Показаниями для </w:t>
      </w:r>
      <w:r w:rsidRPr="0019613D">
        <w:rPr>
          <w:i/>
          <w:iCs/>
        </w:rPr>
        <w:t>микробиологического исследования мочи</w:t>
      </w:r>
      <w:r w:rsidRPr="0019613D">
        <w:t xml:space="preserve"> являются клинические симптомы инфекции мочевыводящих путей, лейкоцитурия, температура более 5 дней в период нейтропении. Для микробиологического исследования направляют утреннюю среднюю порцию мочи, проводят исследования на наличие различных бактериальных патогенов, начиная с наиболее частых в гематологической практике (см. ниже). Бактериурия является диагностически значимой, если выделен </w:t>
      </w:r>
      <w:r w:rsidRPr="0019613D">
        <w:rPr>
          <w:bCs/>
        </w:rPr>
        <w:t>один микроорганизм</w:t>
      </w:r>
      <w:r w:rsidRPr="0019613D">
        <w:t xml:space="preserve"> в количестве ≥10</w:t>
      </w:r>
      <w:r w:rsidRPr="0019613D">
        <w:rPr>
          <w:vertAlign w:val="superscript"/>
        </w:rPr>
        <w:t>3</w:t>
      </w:r>
      <w:r w:rsidRPr="0019613D">
        <w:t> КОЕ/мл. Микробиологическое исследование мочи повторяют на следующий день, если выделены два микрорганизма в количестве ≥10</w:t>
      </w:r>
      <w:r w:rsidRPr="0019613D">
        <w:rPr>
          <w:vertAlign w:val="superscript"/>
        </w:rPr>
        <w:t>3</w:t>
      </w:r>
      <w:r w:rsidRPr="0019613D">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19613D">
        <w:rPr>
          <w:i/>
          <w:iCs/>
        </w:rPr>
        <w:t>E. coli,</w:t>
      </w:r>
      <w:r w:rsidRPr="0019613D">
        <w:t xml:space="preserve"> далее следуют </w:t>
      </w:r>
      <w:r w:rsidRPr="0019613D">
        <w:rPr>
          <w:i/>
          <w:iCs/>
        </w:rPr>
        <w:t>Enterococcus</w:t>
      </w:r>
      <w:r w:rsidRPr="0019613D">
        <w:t xml:space="preserve"> spp., </w:t>
      </w:r>
      <w:r w:rsidRPr="0019613D">
        <w:rPr>
          <w:i/>
          <w:iCs/>
        </w:rPr>
        <w:t>P. aeruginosa.</w:t>
      </w:r>
      <w:r w:rsidRPr="0019613D">
        <w:t xml:space="preserve"> Неоднократное выделение из мочи </w:t>
      </w:r>
      <w:r w:rsidRPr="0019613D">
        <w:rPr>
          <w:i/>
          <w:iCs/>
        </w:rPr>
        <w:t>Сandida</w:t>
      </w:r>
      <w:r w:rsidRPr="0019613D">
        <w:t xml:space="preserve"> spp. у пациентов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0101F81E" w14:textId="77777777" w:rsidR="00DE3A43" w:rsidRPr="0019613D" w:rsidRDefault="00DE3A43" w:rsidP="00023ACF">
      <w:pPr>
        <w:widowControl w:val="0"/>
        <w:tabs>
          <w:tab w:val="left" w:pos="0"/>
        </w:tabs>
        <w:autoSpaceDE w:val="0"/>
        <w:autoSpaceDN w:val="0"/>
        <w:adjustRightInd w:val="0"/>
        <w:ind w:right="49" w:firstLine="709"/>
        <w:contextualSpacing/>
        <w:jc w:val="both"/>
      </w:pPr>
      <w:r w:rsidRPr="0019613D">
        <w:t xml:space="preserve">Показания к </w:t>
      </w:r>
      <w:r w:rsidRPr="0019613D">
        <w:rPr>
          <w:i/>
          <w:iCs/>
        </w:rPr>
        <w:t>микроскопическому, микробиологическому и молекулярно-биологическому исследованию спинномозговой жидкости</w:t>
      </w:r>
      <w:r w:rsidRPr="0019613D">
        <w:t xml:space="preserve"> –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томографии/спиральной компьютерной томографии (КТ/СКТ)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19613D">
        <w:rPr>
          <w:i/>
          <w:iCs/>
        </w:rPr>
        <w:t xml:space="preserve">Cryptococcus </w:t>
      </w:r>
      <w:r w:rsidRPr="0019613D">
        <w:t xml:space="preserve">spp. (глюкороксиломаннан), определение антигена </w:t>
      </w:r>
      <w:r w:rsidRPr="0019613D">
        <w:rPr>
          <w:i/>
          <w:iCs/>
        </w:rPr>
        <w:t>Aspergillus</w:t>
      </w:r>
      <w:r w:rsidRPr="0019613D">
        <w:t xml:space="preserve"> spp. (галактоманнан) у пациентов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w:t>
      </w:r>
      <w:r w:rsidRPr="0019613D">
        <w:lastRenderedPageBreak/>
        <w:t>антигенов бактерий (</w:t>
      </w:r>
      <w:r w:rsidRPr="0019613D">
        <w:rPr>
          <w:i/>
          <w:iCs/>
        </w:rPr>
        <w:t>Streptococcus pneumoniae, Haemophilus</w:t>
      </w:r>
      <w:r w:rsidRPr="0019613D">
        <w:t xml:space="preserve"> </w:t>
      </w:r>
      <w:r w:rsidRPr="0019613D">
        <w:rPr>
          <w:i/>
          <w:iCs/>
        </w:rPr>
        <w:t>influenzae, Neisseria meningitidis,</w:t>
      </w:r>
      <w:r w:rsidRPr="0019613D">
        <w:t xml:space="preserve"> стрептококки группы В), при наличии очагов в головном мозге – определение ДНК </w:t>
      </w:r>
      <w:r w:rsidRPr="0019613D">
        <w:rPr>
          <w:i/>
          <w:iCs/>
        </w:rPr>
        <w:t>Toxoplasma gondii</w:t>
      </w:r>
      <w:r w:rsidRPr="0019613D">
        <w:t xml:space="preserve"> методом ПЦР (группу риска представляют реципиенты аллогенной ТГСК).</w:t>
      </w:r>
    </w:p>
    <w:p w14:paraId="43984E0C" w14:textId="77777777" w:rsidR="00DE3A43" w:rsidRPr="0019613D" w:rsidRDefault="00DE3A43" w:rsidP="00023ACF">
      <w:pPr>
        <w:widowControl w:val="0"/>
        <w:tabs>
          <w:tab w:val="left" w:pos="0"/>
        </w:tabs>
        <w:autoSpaceDE w:val="0"/>
        <w:autoSpaceDN w:val="0"/>
        <w:adjustRightInd w:val="0"/>
        <w:ind w:right="49" w:firstLine="709"/>
        <w:contextualSpacing/>
        <w:jc w:val="both"/>
      </w:pPr>
      <w:r w:rsidRPr="0019613D">
        <w:rPr>
          <w:i/>
          <w:iCs/>
        </w:rPr>
        <w:t>Микробиологическое исследование кала</w:t>
      </w:r>
      <w:r w:rsidRPr="0019613D">
        <w:t xml:space="preserve"> проводят у пациентов с диареей для определения токсинов </w:t>
      </w:r>
      <w:r w:rsidRPr="0019613D">
        <w:rPr>
          <w:i/>
        </w:rPr>
        <w:t>Clostridioides difficile</w:t>
      </w:r>
      <w:r w:rsidRPr="0019613D">
        <w:t xml:space="preserve"> в кале. Если результат этого теста оказывается отрицательным, проводят количественное исследование на условно-патогенные микроорганизмы, а также на </w:t>
      </w:r>
      <w:r w:rsidRPr="0019613D">
        <w:rPr>
          <w:i/>
        </w:rPr>
        <w:t>Сryptosporidium parvum, Salmonella spp., Shigella spp., Listeria spp., Yersenia spp.</w:t>
      </w:r>
      <w:r w:rsidRPr="0019613D">
        <w:t xml:space="preserve">, вирусы (ротавирусы, аденовирусы). Энтероколиты могут быть обусловлены </w:t>
      </w:r>
      <w:r w:rsidRPr="0019613D">
        <w:rPr>
          <w:i/>
        </w:rPr>
        <w:t>Candida spp</w:t>
      </w:r>
      <w:r w:rsidRPr="0019613D">
        <w:t xml:space="preserve">. При количественном исследовании кала следует обращать внимание на выделение штаммов </w:t>
      </w:r>
      <w:r w:rsidRPr="0019613D">
        <w:rPr>
          <w:i/>
        </w:rPr>
        <w:t>Pseudomonas aeruginosa</w:t>
      </w:r>
      <w:r w:rsidRPr="0019613D">
        <w:t>, энтеробактерий (</w:t>
      </w:r>
      <w:r w:rsidRPr="0019613D">
        <w:rPr>
          <w:i/>
        </w:rPr>
        <w:t>Escherichia coli, Klebsiella spp.),</w:t>
      </w:r>
      <w:r w:rsidRPr="0019613D">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44F6F036" w14:textId="77777777" w:rsidR="00DE3A43" w:rsidRPr="0019613D" w:rsidRDefault="00DE3A43" w:rsidP="00023ACF">
      <w:pPr>
        <w:widowControl w:val="0"/>
        <w:tabs>
          <w:tab w:val="left" w:pos="0"/>
        </w:tabs>
        <w:autoSpaceDE w:val="0"/>
        <w:autoSpaceDN w:val="0"/>
        <w:adjustRightInd w:val="0"/>
        <w:ind w:right="49" w:firstLine="709"/>
        <w:contextualSpacing/>
        <w:jc w:val="both"/>
      </w:pPr>
      <w:r w:rsidRPr="0019613D">
        <w:rPr>
          <w:i/>
          <w:iCs/>
        </w:rPr>
        <w:t>Микробиологическое исследование мазка со слизистой оболочки носоглотки</w:t>
      </w:r>
      <w:r w:rsidRPr="0019613D">
        <w:t xml:space="preserve"> проводят при наличии признаков стоматита (мукозита).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19613D">
        <w:rPr>
          <w:i/>
          <w:iCs/>
        </w:rPr>
        <w:t>P. aeruginosa</w:t>
      </w:r>
      <w:r w:rsidRPr="0019613D">
        <w:rPr>
          <w:iCs/>
        </w:rPr>
        <w:t xml:space="preserve">, определение групп карбапенемаз методом ПЦР при положительном тесте mCIM (или CIM). </w:t>
      </w:r>
      <w:r w:rsidRPr="0019613D">
        <w:t xml:space="preserve">При выделении дрожжевых грибов со слизистой оболочки ротоглотки проводят только идентификацию до вида. </w:t>
      </w:r>
    </w:p>
    <w:p w14:paraId="506A225B" w14:textId="77777777" w:rsidR="00DE3A43" w:rsidRPr="0019613D" w:rsidRDefault="00DE3A43" w:rsidP="00023ACF">
      <w:pPr>
        <w:widowControl w:val="0"/>
        <w:autoSpaceDE w:val="0"/>
        <w:autoSpaceDN w:val="0"/>
        <w:adjustRightInd w:val="0"/>
        <w:ind w:right="49" w:firstLine="709"/>
        <w:contextualSpacing/>
        <w:jc w:val="both"/>
      </w:pPr>
      <w:r w:rsidRPr="0019613D">
        <w:rPr>
          <w:i/>
          <w:iCs/>
        </w:rPr>
        <w:t>Микробиологическое исследование соскоба или биоптата со слизистой оболочки пищевода</w:t>
      </w:r>
      <w:r w:rsidRPr="0019613D">
        <w:rPr>
          <w:b/>
          <w:bCs/>
        </w:rPr>
        <w:t xml:space="preserve"> </w:t>
      </w:r>
      <w:r w:rsidRPr="0019613D">
        <w:t>проводят при клиническоой картине эзофагита, боли по ходу пищевода. Во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(ДНК вируса простого герпеса, цитомегаловируса) методом ПЦР, идентификацию и определение чувствительности всех выделенных микроорганизмов, гистологическое исследование (с иммуногистохимическим исследованием при необходимости).</w:t>
      </w:r>
    </w:p>
    <w:p w14:paraId="12B4D5A0" w14:textId="77777777" w:rsidR="00DE3A43" w:rsidRPr="0019613D" w:rsidRDefault="00DE3A43" w:rsidP="00023ACF">
      <w:pPr>
        <w:widowControl w:val="0"/>
        <w:autoSpaceDE w:val="0"/>
        <w:autoSpaceDN w:val="0"/>
        <w:adjustRightInd w:val="0"/>
        <w:ind w:right="49" w:firstLine="709"/>
        <w:contextualSpacing/>
        <w:jc w:val="both"/>
      </w:pPr>
      <w:r w:rsidRPr="0019613D">
        <w:rPr>
          <w:i/>
          <w:iCs/>
        </w:rPr>
        <w:t>Микробиологическое исследование ректальных мазков</w:t>
      </w:r>
      <w:r w:rsidRPr="0019613D">
        <w:rPr>
          <w:b/>
          <w:bCs/>
        </w:rPr>
        <w:t xml:space="preserve"> </w:t>
      </w:r>
      <w:r w:rsidRPr="0019613D">
        <w:t xml:space="preserve">проводят с целью детекции </w:t>
      </w:r>
      <w:r w:rsidRPr="0019613D">
        <w:lastRenderedPageBreak/>
        <w:t xml:space="preserve">колонизации слизистой оболочки кишечника полирезистентными грамотрицательными бактериями и грибами рода </w:t>
      </w:r>
      <w:r w:rsidRPr="0019613D">
        <w:rPr>
          <w:i/>
        </w:rPr>
        <w:t>Candida</w:t>
      </w:r>
      <w:r w:rsidRPr="0019613D">
        <w:t>.</w:t>
      </w:r>
    </w:p>
    <w:p w14:paraId="3E74296D" w14:textId="77777777" w:rsidR="00DE3A43" w:rsidRPr="0019613D" w:rsidRDefault="00DE3A43" w:rsidP="00023ACF">
      <w:pPr>
        <w:widowControl w:val="0"/>
        <w:tabs>
          <w:tab w:val="left" w:pos="0"/>
        </w:tabs>
        <w:autoSpaceDE w:val="0"/>
        <w:autoSpaceDN w:val="0"/>
        <w:adjustRightInd w:val="0"/>
        <w:ind w:right="49" w:firstLine="709"/>
        <w:contextualSpacing/>
        <w:jc w:val="both"/>
      </w:pPr>
      <w:r w:rsidRPr="0019613D">
        <w:t xml:space="preserve">Исследование показано: </w:t>
      </w:r>
    </w:p>
    <w:p w14:paraId="09660D52" w14:textId="77777777" w:rsidR="00DE3A43" w:rsidRPr="0019613D" w:rsidRDefault="00DE3A43" w:rsidP="00496886">
      <w:pPr>
        <w:pStyle w:val="aff1"/>
        <w:widowControl w:val="0"/>
        <w:numPr>
          <w:ilvl w:val="0"/>
          <w:numId w:val="66"/>
        </w:numPr>
        <w:tabs>
          <w:tab w:val="left" w:pos="0"/>
        </w:tabs>
        <w:autoSpaceDE w:val="0"/>
        <w:autoSpaceDN w:val="0"/>
        <w:adjustRightInd w:val="0"/>
        <w:ind w:right="49"/>
        <w:jc w:val="both"/>
      </w:pPr>
      <w:r w:rsidRPr="0019613D">
        <w:t>при инфекции промежности, воспалении или повреждении слизистой прямой кишки (трещина, парапроктит и др.);</w:t>
      </w:r>
    </w:p>
    <w:p w14:paraId="2B19CAA6" w14:textId="77777777" w:rsidR="00DE3A43" w:rsidRPr="0019613D" w:rsidRDefault="00DE3A43" w:rsidP="00496886">
      <w:pPr>
        <w:pStyle w:val="aff1"/>
        <w:widowControl w:val="0"/>
        <w:numPr>
          <w:ilvl w:val="0"/>
          <w:numId w:val="66"/>
        </w:numPr>
        <w:tabs>
          <w:tab w:val="left" w:pos="0"/>
        </w:tabs>
        <w:autoSpaceDE w:val="0"/>
        <w:autoSpaceDN w:val="0"/>
        <w:adjustRightInd w:val="0"/>
        <w:ind w:right="49"/>
        <w:jc w:val="both"/>
      </w:pPr>
      <w:r w:rsidRPr="0019613D">
        <w:t xml:space="preserve">у пациентов с персистирующей фебрильной нейтропенией длительностью от 4-5 дней и отсутствием диагностически значимых результатов исследований; </w:t>
      </w:r>
    </w:p>
    <w:p w14:paraId="177FFD33" w14:textId="77777777" w:rsidR="00DE3A43" w:rsidRPr="0019613D" w:rsidRDefault="00DE3A43" w:rsidP="00496886">
      <w:pPr>
        <w:pStyle w:val="aff1"/>
        <w:widowControl w:val="0"/>
        <w:numPr>
          <w:ilvl w:val="0"/>
          <w:numId w:val="66"/>
        </w:numPr>
        <w:tabs>
          <w:tab w:val="left" w:pos="0"/>
        </w:tabs>
        <w:autoSpaceDE w:val="0"/>
        <w:autoSpaceDN w:val="0"/>
        <w:adjustRightInd w:val="0"/>
        <w:ind w:right="49"/>
        <w:jc w:val="both"/>
      </w:pPr>
      <w:r w:rsidRPr="0019613D">
        <w:t>в качестве скрининга в группе высокого риска развития инфекций у пациентов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 × 10</w:t>
      </w:r>
      <w:r w:rsidRPr="0019613D">
        <w:rPr>
          <w:vertAlign w:val="superscript"/>
        </w:rPr>
        <w:t>9</w:t>
      </w:r>
      <w:r w:rsidRPr="0019613D">
        <w:t xml:space="preserve">/л; </w:t>
      </w:r>
    </w:p>
    <w:p w14:paraId="24215E87" w14:textId="77777777" w:rsidR="00DE3A43" w:rsidRPr="0019613D" w:rsidRDefault="00DE3A43" w:rsidP="00023ACF">
      <w:pPr>
        <w:widowControl w:val="0"/>
        <w:tabs>
          <w:tab w:val="left" w:pos="0"/>
        </w:tabs>
        <w:autoSpaceDE w:val="0"/>
        <w:autoSpaceDN w:val="0"/>
        <w:adjustRightInd w:val="0"/>
        <w:ind w:right="49"/>
        <w:jc w:val="both"/>
      </w:pPr>
      <w:r w:rsidRPr="0019613D">
        <w:tab/>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пациентов с персистирующей фебрильной нейтропенией. Обращают внимание на выделение полирезистентных грамотрицательных бактерий – </w:t>
      </w:r>
      <w:r w:rsidRPr="0019613D">
        <w:rPr>
          <w:i/>
          <w:iCs/>
        </w:rPr>
        <w:t>P. aeruginosa,</w:t>
      </w:r>
      <w:r w:rsidRPr="0019613D">
        <w:rPr>
          <w:i/>
        </w:rPr>
        <w:t xml:space="preserve"> A. baumannii, S. maltophilia</w:t>
      </w:r>
      <w:r w:rsidRPr="0019613D">
        <w:t xml:space="preserve">, энтеробактерий с продукцией БЛРС или карбапенемаз, </w:t>
      </w:r>
    </w:p>
    <w:p w14:paraId="2F342215" w14:textId="77777777" w:rsidR="00DE3A43" w:rsidRPr="0019613D" w:rsidRDefault="00DE3A43" w:rsidP="00023ACF">
      <w:pPr>
        <w:widowControl w:val="0"/>
        <w:tabs>
          <w:tab w:val="left" w:pos="0"/>
        </w:tabs>
        <w:autoSpaceDE w:val="0"/>
        <w:autoSpaceDN w:val="0"/>
        <w:adjustRightInd w:val="0"/>
        <w:ind w:right="49" w:firstLine="709"/>
        <w:contextualSpacing/>
        <w:jc w:val="both"/>
      </w:pPr>
      <w:r w:rsidRPr="0019613D">
        <w:rPr>
          <w:i/>
          <w:iCs/>
        </w:rPr>
        <w:t>Микробиологическое исследование мазка со слизистой оболочки носовых ходов</w:t>
      </w:r>
      <w:r w:rsidRPr="0019613D">
        <w:rPr>
          <w:i/>
          <w:iCs/>
          <w:u w:val="single"/>
        </w:rPr>
        <w:t xml:space="preserve"> </w:t>
      </w:r>
      <w:r w:rsidRPr="0019613D">
        <w:t>проводят по следующим показаниям:</w:t>
      </w:r>
    </w:p>
    <w:p w14:paraId="7E0C4C94" w14:textId="77777777" w:rsidR="00DE3A43" w:rsidRPr="0019613D" w:rsidRDefault="00DE3A43" w:rsidP="00496886">
      <w:pPr>
        <w:pStyle w:val="aff1"/>
        <w:widowControl w:val="0"/>
        <w:numPr>
          <w:ilvl w:val="0"/>
          <w:numId w:val="67"/>
        </w:numPr>
        <w:tabs>
          <w:tab w:val="left" w:pos="0"/>
        </w:tabs>
        <w:autoSpaceDE w:val="0"/>
        <w:autoSpaceDN w:val="0"/>
        <w:adjustRightInd w:val="0"/>
        <w:ind w:right="49"/>
        <w:jc w:val="both"/>
      </w:pPr>
      <w:r w:rsidRPr="0019613D">
        <w:t xml:space="preserve">наличие некроза слизистой оболочки носового хода (посев только на плесневые (мицелиальные) грибы); </w:t>
      </w:r>
    </w:p>
    <w:p w14:paraId="38E2B883" w14:textId="77777777" w:rsidR="00DE3A43" w:rsidRPr="0019613D" w:rsidRDefault="00DE3A43" w:rsidP="00496886">
      <w:pPr>
        <w:pStyle w:val="aff1"/>
        <w:widowControl w:val="0"/>
        <w:numPr>
          <w:ilvl w:val="0"/>
          <w:numId w:val="67"/>
        </w:numPr>
        <w:tabs>
          <w:tab w:val="left" w:pos="0"/>
        </w:tabs>
        <w:autoSpaceDE w:val="0"/>
        <w:autoSpaceDN w:val="0"/>
        <w:adjustRightInd w:val="0"/>
        <w:ind w:right="49"/>
        <w:jc w:val="both"/>
      </w:pPr>
      <w:r w:rsidRPr="0019613D">
        <w:t xml:space="preserve">исследование колонизации </w:t>
      </w:r>
      <w:r w:rsidRPr="0019613D">
        <w:rPr>
          <w:i/>
        </w:rPr>
        <w:t>Staphylococcus aureus</w:t>
      </w:r>
      <w:r w:rsidRPr="0019613D">
        <w:t xml:space="preserve"> у больных с пиодермией.  </w:t>
      </w:r>
    </w:p>
    <w:p w14:paraId="6CCD3F0C" w14:textId="77777777" w:rsidR="00DE3A43" w:rsidRPr="0019613D" w:rsidRDefault="00DE3A43" w:rsidP="00023ACF">
      <w:pPr>
        <w:widowControl w:val="0"/>
        <w:autoSpaceDE w:val="0"/>
        <w:autoSpaceDN w:val="0"/>
        <w:adjustRightInd w:val="0"/>
        <w:ind w:right="-93" w:firstLine="709"/>
        <w:contextualSpacing/>
        <w:jc w:val="both"/>
        <w:rPr>
          <w:b/>
          <w:bCs/>
        </w:rPr>
      </w:pPr>
      <w:r w:rsidRPr="0019613D">
        <w:rPr>
          <w:i/>
          <w:iCs/>
        </w:rPr>
        <w:t>Микробиологическое исследование биоптатов / соскобов / отделяемого пораженных участков кожи</w:t>
      </w:r>
      <w:r w:rsidRPr="0019613D">
        <w:rPr>
          <w:b/>
          <w:bCs/>
        </w:rPr>
        <w:t xml:space="preserve"> </w:t>
      </w:r>
      <w:r w:rsidRPr="0019613D">
        <w:t>проводят при наличии септикопиемических очагов кожи (инфильтраты в дерме любых размеров, возникшие при гипертермии) или других образований на коже.</w:t>
      </w:r>
      <w:r w:rsidRPr="0019613D">
        <w:rPr>
          <w:b/>
          <w:bCs/>
        </w:rPr>
        <w:t xml:space="preserve"> </w:t>
      </w:r>
      <w:r w:rsidRPr="0019613D">
        <w:t>Проводят гистологическое и микробиологическое (культуральное) исследование на наличие бактерий, грибов, туберкуляза; микроскопическое исследование с окраской по Граму, Цилю-Нильсену, калькофлюором белым.</w:t>
      </w:r>
    </w:p>
    <w:p w14:paraId="18F897D0" w14:textId="77777777" w:rsidR="00DE3A43" w:rsidRPr="0019613D" w:rsidRDefault="00DE3A43" w:rsidP="00023ACF">
      <w:pPr>
        <w:widowControl w:val="0"/>
        <w:autoSpaceDE w:val="0"/>
        <w:autoSpaceDN w:val="0"/>
        <w:adjustRightInd w:val="0"/>
        <w:ind w:firstLine="709"/>
        <w:contextualSpacing/>
        <w:jc w:val="both"/>
        <w:rPr>
          <w:b/>
          <w:bCs/>
        </w:rPr>
      </w:pPr>
      <w:r w:rsidRPr="0019613D">
        <w:rPr>
          <w:i/>
          <w:iCs/>
        </w:rPr>
        <w:t>Исследование жидкости бронхоальвеолярного лаважа</w:t>
      </w:r>
      <w:r w:rsidRPr="0019613D">
        <w:t xml:space="preserve"> (БАЛ) проводят при наличии изменений в легких. Исследование лаважной 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(культуральное) исследование на бактерии, включая </w:t>
      </w:r>
      <w:r w:rsidRPr="0019613D">
        <w:rPr>
          <w:i/>
          <w:iCs/>
        </w:rPr>
        <w:t>Legionella</w:t>
      </w:r>
      <w:r w:rsidRPr="0019613D">
        <w:t xml:space="preserve"> spp., и грибы, флюоресцентную микроскопию </w:t>
      </w:r>
      <w:r w:rsidRPr="0019613D">
        <w:rPr>
          <w:i/>
          <w:iCs/>
        </w:rPr>
        <w:t xml:space="preserve">Pneumocystis jirovecii, </w:t>
      </w:r>
      <w:r w:rsidRPr="0019613D">
        <w:rPr>
          <w:iCs/>
        </w:rPr>
        <w:t xml:space="preserve">молекулярно-биологическое исследование для </w:t>
      </w:r>
      <w:r w:rsidRPr="0019613D">
        <w:t xml:space="preserve">определения ДНК </w:t>
      </w:r>
      <w:r w:rsidRPr="0019613D">
        <w:rPr>
          <w:i/>
          <w:iCs/>
        </w:rPr>
        <w:t xml:space="preserve">P. jirovecii </w:t>
      </w:r>
      <w:r w:rsidRPr="0019613D">
        <w:t xml:space="preserve">методом ПЦР, определения антигена </w:t>
      </w:r>
      <w:r w:rsidRPr="0019613D">
        <w:rPr>
          <w:i/>
          <w:iCs/>
        </w:rPr>
        <w:lastRenderedPageBreak/>
        <w:t>Aspergillus</w:t>
      </w:r>
      <w:r w:rsidRPr="0019613D">
        <w:t xml:space="preserve"> (галактоманнан) в жидкости БАЛ, молекулярно-биологичесие исследования на микобактерии методом ПЦР, для определения ДНК </w:t>
      </w:r>
      <w:r w:rsidRPr="0019613D">
        <w:rPr>
          <w:i/>
          <w:iCs/>
        </w:rPr>
        <w:t xml:space="preserve">Mycoplasma pneumoniae </w:t>
      </w:r>
      <w:r w:rsidRPr="0019613D">
        <w:rPr>
          <w:iCs/>
        </w:rPr>
        <w:t>и</w:t>
      </w:r>
      <w:r w:rsidRPr="0019613D">
        <w:rPr>
          <w:i/>
          <w:iCs/>
        </w:rPr>
        <w:t xml:space="preserve"> Chlamydophila pneumoniae</w:t>
      </w:r>
      <w:r w:rsidRPr="0019613D">
        <w:t xml:space="preserve"> методом ПЦР, определения ДНК герпес вирусов и респираторных вирусов (Influenza, Parainfluenza, RSV, Coronavirus, Human metapneumovirus, H1N1) методом ПЦР.</w:t>
      </w:r>
    </w:p>
    <w:p w14:paraId="13E4C222" w14:textId="77777777" w:rsidR="00DE3A43" w:rsidRPr="0019613D" w:rsidRDefault="00DE3A43" w:rsidP="00023ACF">
      <w:pPr>
        <w:widowControl w:val="0"/>
        <w:tabs>
          <w:tab w:val="left" w:pos="1134"/>
        </w:tabs>
        <w:autoSpaceDE w:val="0"/>
        <w:autoSpaceDN w:val="0"/>
        <w:adjustRightInd w:val="0"/>
        <w:ind w:firstLine="709"/>
        <w:contextualSpacing/>
        <w:jc w:val="both"/>
        <w:rPr>
          <w:b/>
        </w:rPr>
      </w:pPr>
      <w:r w:rsidRPr="0019613D">
        <w:rPr>
          <w:i/>
          <w:iCs/>
        </w:rPr>
        <w:t>Определение антигена Legionella pneumophila в моче</w:t>
      </w:r>
      <w:r w:rsidRPr="0019613D">
        <w:rPr>
          <w:b/>
        </w:rPr>
        <w:t xml:space="preserve"> </w:t>
      </w:r>
      <w:r w:rsidRPr="0019613D">
        <w:t>проводится при наличии пневмонии с очагами консолидации.</w:t>
      </w:r>
    </w:p>
    <w:p w14:paraId="49F85556" w14:textId="77777777" w:rsidR="00DE3A43" w:rsidRPr="0019613D" w:rsidRDefault="00DE3A43" w:rsidP="00023ACF">
      <w:pPr>
        <w:widowControl w:val="0"/>
        <w:autoSpaceDE w:val="0"/>
        <w:autoSpaceDN w:val="0"/>
        <w:adjustRightInd w:val="0"/>
        <w:ind w:firstLine="709"/>
        <w:contextualSpacing/>
        <w:jc w:val="both"/>
        <w:rPr>
          <w:bCs/>
        </w:rPr>
      </w:pPr>
      <w:r w:rsidRPr="0019613D">
        <w:rPr>
          <w:i/>
          <w:iCs/>
        </w:rPr>
        <w:t>Исследование антигена Aspergillus (галактоманнан) в сыворотке крови, в жидкости БАЛ, в СМЖ</w:t>
      </w:r>
      <w:r w:rsidRPr="0019613D">
        <w:rPr>
          <w:bCs/>
          <w:iCs/>
        </w:rPr>
        <w:t xml:space="preserve"> показано в следующих клинических ситуациях:</w:t>
      </w:r>
      <w:r w:rsidRPr="0019613D">
        <w:rPr>
          <w:bCs/>
        </w:rPr>
        <w:t xml:space="preserve"> </w:t>
      </w:r>
    </w:p>
    <w:p w14:paraId="56EEACEA" w14:textId="77777777" w:rsidR="00DE3A43" w:rsidRPr="0019613D" w:rsidRDefault="00DE3A43" w:rsidP="00496886">
      <w:pPr>
        <w:pStyle w:val="aff1"/>
        <w:widowControl w:val="0"/>
        <w:numPr>
          <w:ilvl w:val="0"/>
          <w:numId w:val="68"/>
        </w:numPr>
        <w:tabs>
          <w:tab w:val="left" w:pos="0"/>
        </w:tabs>
        <w:autoSpaceDE w:val="0"/>
        <w:autoSpaceDN w:val="0"/>
        <w:adjustRightInd w:val="0"/>
        <w:jc w:val="both"/>
      </w:pPr>
      <w:r w:rsidRPr="0019613D">
        <w:rPr>
          <w:bCs/>
        </w:rPr>
        <w:t xml:space="preserve">мониторинг в период нейтропении у пациентов острыми миелоидными лейкозами и у реципиентов аллогеннных гемопоэтических клеток, если не проводится профилактики противогрибковыми препаратами, активными в отношении плесневых грибов; </w:t>
      </w:r>
    </w:p>
    <w:p w14:paraId="1D6C83B2" w14:textId="77777777" w:rsidR="00DE3A43" w:rsidRPr="0019613D" w:rsidRDefault="00DE3A43" w:rsidP="00496886">
      <w:pPr>
        <w:pStyle w:val="aff1"/>
        <w:widowControl w:val="0"/>
        <w:numPr>
          <w:ilvl w:val="0"/>
          <w:numId w:val="68"/>
        </w:numPr>
        <w:tabs>
          <w:tab w:val="left" w:pos="0"/>
        </w:tabs>
        <w:autoSpaceDE w:val="0"/>
        <w:autoSpaceDN w:val="0"/>
        <w:adjustRightInd w:val="0"/>
        <w:jc w:val="both"/>
      </w:pPr>
      <w:r w:rsidRPr="0019613D">
        <w:t xml:space="preserve">у пациентов с факторами риска (длительность нейтропении от 10 дней и более, применение глюкокортикоидов, флударабина) и радиологическими признаками, характерными для инвазивного аспергиллеза, в период нейтропении. </w:t>
      </w:r>
    </w:p>
    <w:p w14:paraId="670512B6" w14:textId="77777777" w:rsidR="00DE3A43" w:rsidRPr="0019613D" w:rsidRDefault="00DE3A43" w:rsidP="00496886">
      <w:pPr>
        <w:pStyle w:val="aff1"/>
        <w:widowControl w:val="0"/>
        <w:numPr>
          <w:ilvl w:val="0"/>
          <w:numId w:val="68"/>
        </w:numPr>
        <w:tabs>
          <w:tab w:val="left" w:pos="0"/>
        </w:tabs>
        <w:autoSpaceDE w:val="0"/>
        <w:autoSpaceDN w:val="0"/>
        <w:adjustRightInd w:val="0"/>
        <w:jc w:val="both"/>
      </w:pPr>
      <w:r w:rsidRPr="0019613D">
        <w:t>при клинико-радиологических признаках, подозрительных в отношении инвазивного аспергилеза, независимо от нейтропении.</w:t>
      </w:r>
    </w:p>
    <w:p w14:paraId="48ABC228" w14:textId="1078831C" w:rsidR="00DE3A43" w:rsidRPr="0019613D" w:rsidRDefault="00DE3A43" w:rsidP="00023ACF">
      <w:pPr>
        <w:widowControl w:val="0"/>
        <w:tabs>
          <w:tab w:val="left" w:pos="0"/>
        </w:tabs>
        <w:autoSpaceDE w:val="0"/>
        <w:autoSpaceDN w:val="0"/>
        <w:adjustRightInd w:val="0"/>
        <w:jc w:val="both"/>
      </w:pPr>
      <w:r w:rsidRPr="0019613D">
        <w:rPr>
          <w:bCs/>
        </w:rPr>
        <w:tab/>
        <w:t>И</w:t>
      </w:r>
      <w:r w:rsidRPr="0019613D">
        <w:t xml:space="preserve">сследование проводят не менее двух раз в течение 5 дней. Антиген </w:t>
      </w:r>
      <w:r w:rsidRPr="0019613D">
        <w:rPr>
          <w:i/>
          <w:iCs/>
        </w:rPr>
        <w:t>Aspergillus</w:t>
      </w:r>
      <w:r w:rsidRPr="0019613D">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 Положительные значения индекса оптической плотности определения антигена </w:t>
      </w:r>
      <w:r w:rsidRPr="0019613D">
        <w:rPr>
          <w:i/>
          <w:iCs/>
        </w:rPr>
        <w:t>Aspergillus</w:t>
      </w:r>
      <w:r w:rsidRPr="0019613D">
        <w:t xml:space="preserve"> в сыворотке крови:  ≥0,5, в жидкости БАЛ: ≥1,0, в СМЖ: ≥1,0 </w:t>
      </w:r>
      <w:r w:rsidRPr="0019613D">
        <w:fldChar w:fldCharType="begin" w:fldLock="1"/>
      </w:r>
      <w:r w:rsidRPr="0019613D">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[128]","plainTextFormattedCitation":"[128]","previouslyFormattedCitation":"[128]"},"properties":{"noteIndex":0},"schema":"https://github.com/citation-style-language/schema/raw/master/csl-citation.json"}</w:instrText>
      </w:r>
      <w:r w:rsidRPr="0019613D">
        <w:fldChar w:fldCharType="separate"/>
      </w:r>
      <w:r w:rsidR="00023ACF" w:rsidRPr="0019613D">
        <w:rPr>
          <w:noProof/>
        </w:rPr>
        <w:t>[7</w:t>
      </w:r>
      <w:r w:rsidRPr="0019613D">
        <w:rPr>
          <w:noProof/>
        </w:rPr>
        <w:t>9]</w:t>
      </w:r>
      <w:r w:rsidRPr="0019613D">
        <w:fldChar w:fldCharType="end"/>
      </w:r>
      <w:r w:rsidRPr="0019613D">
        <w:t xml:space="preserve">. </w:t>
      </w:r>
    </w:p>
    <w:p w14:paraId="004463E8" w14:textId="77777777" w:rsidR="00DE3A43" w:rsidRPr="0019613D" w:rsidRDefault="00DE3A43" w:rsidP="00023ACF">
      <w:pPr>
        <w:widowControl w:val="0"/>
        <w:autoSpaceDE w:val="0"/>
        <w:autoSpaceDN w:val="0"/>
        <w:adjustRightInd w:val="0"/>
        <w:ind w:firstLine="709"/>
        <w:contextualSpacing/>
        <w:jc w:val="both"/>
      </w:pPr>
      <w:r w:rsidRPr="0019613D">
        <w:rPr>
          <w:i/>
          <w:iCs/>
        </w:rPr>
        <w:t>Исследование антигена Candida (маннан) и антител Candida (антиманнан) в сыворотке крови</w:t>
      </w:r>
      <w:r w:rsidRPr="0019613D">
        <w:t xml:space="preserve"> проводят по следующим показаниям:</w:t>
      </w:r>
    </w:p>
    <w:p w14:paraId="5AB979EC" w14:textId="77777777" w:rsidR="00DE3A43" w:rsidRPr="0019613D" w:rsidRDefault="00DE3A43" w:rsidP="00496886">
      <w:pPr>
        <w:pStyle w:val="aff1"/>
        <w:widowControl w:val="0"/>
        <w:numPr>
          <w:ilvl w:val="0"/>
          <w:numId w:val="69"/>
        </w:numPr>
        <w:tabs>
          <w:tab w:val="left" w:pos="0"/>
        </w:tabs>
        <w:autoSpaceDE w:val="0"/>
        <w:autoSpaceDN w:val="0"/>
        <w:adjustRightInd w:val="0"/>
        <w:jc w:val="both"/>
      </w:pPr>
      <w:r w:rsidRPr="0019613D">
        <w:t xml:space="preserve">множественные очаги в печени и/или селезенке (подозрение на гепатолиенальный кандидоз); </w:t>
      </w:r>
    </w:p>
    <w:p w14:paraId="188726E2" w14:textId="77777777" w:rsidR="00DE3A43" w:rsidRPr="0019613D" w:rsidRDefault="00DE3A43" w:rsidP="00496886">
      <w:pPr>
        <w:pStyle w:val="aff1"/>
        <w:widowControl w:val="0"/>
        <w:numPr>
          <w:ilvl w:val="0"/>
          <w:numId w:val="69"/>
        </w:numPr>
        <w:tabs>
          <w:tab w:val="left" w:pos="0"/>
        </w:tabs>
        <w:autoSpaceDE w:val="0"/>
        <w:autoSpaceDN w:val="0"/>
        <w:adjustRightInd w:val="0"/>
        <w:jc w:val="both"/>
      </w:pPr>
      <w:r w:rsidRPr="0019613D">
        <w:t xml:space="preserve">предполагаемый инвазивный кандидоз у больных с длительной (более 7-10 дней) персистирующей температурой. </w:t>
      </w:r>
    </w:p>
    <w:p w14:paraId="13EB6D4B" w14:textId="77777777" w:rsidR="00DE3A43" w:rsidRPr="0019613D" w:rsidRDefault="00DE3A43" w:rsidP="00023ACF">
      <w:pPr>
        <w:widowControl w:val="0"/>
        <w:autoSpaceDE w:val="0"/>
        <w:autoSpaceDN w:val="0"/>
        <w:adjustRightInd w:val="0"/>
        <w:ind w:firstLine="709"/>
        <w:jc w:val="both"/>
      </w:pPr>
      <w:r w:rsidRPr="0019613D">
        <w:tab/>
        <w:t xml:space="preserve">Образец для исследования – кровь. Результат исследования считается положительным при следующих значениях: антиген </w:t>
      </w:r>
      <w:r w:rsidRPr="0019613D">
        <w:rPr>
          <w:i/>
          <w:iCs/>
        </w:rPr>
        <w:t>Candida</w:t>
      </w:r>
      <w:r w:rsidRPr="0019613D">
        <w:t xml:space="preserve"> (маннан) ≥125 пг/мл; антитела </w:t>
      </w:r>
      <w:r w:rsidRPr="0019613D">
        <w:rPr>
          <w:i/>
          <w:iCs/>
        </w:rPr>
        <w:t>Candida</w:t>
      </w:r>
      <w:r w:rsidRPr="0019613D">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w:t>
      </w:r>
      <w:r w:rsidRPr="0019613D">
        <w:lastRenderedPageBreak/>
        <w:t xml:space="preserve">Чувствительность и специфичность составляют около 50—60%. У пациентов с колонизацией слизистых оболочек </w:t>
      </w:r>
      <w:r w:rsidRPr="0019613D">
        <w:rPr>
          <w:i/>
        </w:rPr>
        <w:t>Candida</w:t>
      </w:r>
      <w:r w:rsidRPr="0019613D">
        <w:t xml:space="preserve"> spp могут быть положительные значения антиманнана.</w:t>
      </w:r>
    </w:p>
    <w:p w14:paraId="49CC8AC5" w14:textId="77777777" w:rsidR="00DE3A43" w:rsidRPr="0019613D" w:rsidRDefault="00DE3A43" w:rsidP="00023ACF">
      <w:pPr>
        <w:widowControl w:val="0"/>
        <w:autoSpaceDE w:val="0"/>
        <w:autoSpaceDN w:val="0"/>
        <w:adjustRightInd w:val="0"/>
        <w:ind w:firstLine="709"/>
        <w:contextualSpacing/>
        <w:jc w:val="both"/>
      </w:pPr>
      <w:r w:rsidRPr="0019613D">
        <w:rPr>
          <w:i/>
          <w:iCs/>
        </w:rPr>
        <w:t>Определение антигена Cryptocococcus (глюкуроноксиломаннан)</w:t>
      </w:r>
      <w:r w:rsidRPr="0019613D">
        <w:t xml:space="preserve"> выполняется при подозрении на инфекцию, вызванную криптококком, у пациентов с факторами риска (Т-клеточный иммунодефицит) возникновения этой инфекции. Группу риска в том числе составляют пациенты, получающие лечение глюкокортикоидами, флударабином, и др.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(качественный анализ).</w:t>
      </w:r>
    </w:p>
    <w:p w14:paraId="46F48E11" w14:textId="77777777" w:rsidR="00DE3A43" w:rsidRPr="0019613D" w:rsidRDefault="00DE3A43" w:rsidP="00023ACF">
      <w:pPr>
        <w:widowControl w:val="0"/>
        <w:autoSpaceDE w:val="0"/>
        <w:autoSpaceDN w:val="0"/>
        <w:adjustRightInd w:val="0"/>
        <w:ind w:firstLine="709"/>
        <w:contextualSpacing/>
        <w:jc w:val="both"/>
      </w:pPr>
      <w:r w:rsidRPr="0019613D">
        <w:rPr>
          <w:i/>
          <w:iCs/>
        </w:rPr>
        <w:t>Исследование антитела Мycoplasma pneumoniae (IgM, IgG), Chlamydophila pneumoniae (IgM, IgG) в крови выполняется</w:t>
      </w:r>
      <w:r w:rsidRPr="0019613D">
        <w:t xml:space="preserve"> при пневмонии, возникшей амбулаторно.</w:t>
      </w:r>
    </w:p>
    <w:p w14:paraId="2EFB0E99" w14:textId="77777777" w:rsidR="00DE3A43" w:rsidRPr="0019613D" w:rsidRDefault="00DE3A43" w:rsidP="00023ACF">
      <w:pPr>
        <w:widowControl w:val="0"/>
        <w:autoSpaceDE w:val="0"/>
        <w:autoSpaceDN w:val="0"/>
        <w:adjustRightInd w:val="0"/>
        <w:ind w:firstLine="709"/>
        <w:contextualSpacing/>
        <w:jc w:val="both"/>
      </w:pPr>
      <w:r w:rsidRPr="0019613D">
        <w:t xml:space="preserve">Показаниями к проведению </w:t>
      </w:r>
      <w:r w:rsidRPr="0019613D">
        <w:rPr>
          <w:i/>
          <w:iCs/>
        </w:rPr>
        <w:t>КТ/СКТ органов грудной полости являются:</w:t>
      </w:r>
    </w:p>
    <w:p w14:paraId="706BD70D" w14:textId="77777777" w:rsidR="00DE3A43" w:rsidRPr="0019613D" w:rsidRDefault="00DE3A43" w:rsidP="00496886">
      <w:pPr>
        <w:pStyle w:val="aff1"/>
        <w:widowControl w:val="0"/>
        <w:numPr>
          <w:ilvl w:val="0"/>
          <w:numId w:val="70"/>
        </w:numPr>
        <w:tabs>
          <w:tab w:val="left" w:pos="0"/>
        </w:tabs>
        <w:autoSpaceDE w:val="0"/>
        <w:autoSpaceDN w:val="0"/>
        <w:adjustRightInd w:val="0"/>
        <w:jc w:val="both"/>
      </w:pPr>
      <w:r w:rsidRPr="0019613D">
        <w:t xml:space="preserve">пневмония (аускультативные признаки); </w:t>
      </w:r>
    </w:p>
    <w:p w14:paraId="7425F4E5" w14:textId="77777777" w:rsidR="00DE3A43" w:rsidRPr="0019613D" w:rsidRDefault="00DE3A43" w:rsidP="00496886">
      <w:pPr>
        <w:pStyle w:val="aff1"/>
        <w:widowControl w:val="0"/>
        <w:numPr>
          <w:ilvl w:val="0"/>
          <w:numId w:val="70"/>
        </w:numPr>
        <w:tabs>
          <w:tab w:val="left" w:pos="0"/>
        </w:tabs>
        <w:autoSpaceDE w:val="0"/>
        <w:autoSpaceDN w:val="0"/>
        <w:adjustRightInd w:val="0"/>
        <w:jc w:val="both"/>
      </w:pPr>
      <w:r w:rsidRPr="0019613D">
        <w:t xml:space="preserve">персистирующая фебрильная нейтропения от 3 дней и более, независимо от физикальной картины в легких; </w:t>
      </w:r>
    </w:p>
    <w:p w14:paraId="6F30FA09" w14:textId="77777777" w:rsidR="00DE3A43" w:rsidRPr="0019613D" w:rsidRDefault="00DE3A43" w:rsidP="00496886">
      <w:pPr>
        <w:pStyle w:val="aff1"/>
        <w:widowControl w:val="0"/>
        <w:numPr>
          <w:ilvl w:val="0"/>
          <w:numId w:val="70"/>
        </w:numPr>
        <w:tabs>
          <w:tab w:val="left" w:pos="0"/>
        </w:tabs>
        <w:autoSpaceDE w:val="0"/>
        <w:autoSpaceDN w:val="0"/>
        <w:adjustRightInd w:val="0"/>
        <w:jc w:val="both"/>
      </w:pPr>
      <w:r w:rsidRPr="0019613D">
        <w:t xml:space="preserve">контроль выявленных изменений в легких через 7-14 дней в зависимости от состояния больного и диагностированной инфекции. </w:t>
      </w:r>
    </w:p>
    <w:p w14:paraId="44F52D6C" w14:textId="77777777" w:rsidR="00DE3A43" w:rsidRPr="0019613D" w:rsidRDefault="00DE3A43" w:rsidP="00023ACF">
      <w:pPr>
        <w:widowControl w:val="0"/>
        <w:tabs>
          <w:tab w:val="left" w:pos="0"/>
        </w:tabs>
        <w:autoSpaceDE w:val="0"/>
        <w:autoSpaceDN w:val="0"/>
        <w:adjustRightInd w:val="0"/>
        <w:jc w:val="both"/>
      </w:pPr>
      <w:r w:rsidRPr="0019613D">
        <w:tab/>
        <w:t>КТ/СКТ во всех случаях без проводят без предварительной рентгенографии грудной клетки. Рентгенография органов грудной клетки относится к малоинформативным методам исследования у гематологических пациентов, предпочтительно для диагностики инфекционных осложнений применять КТ/СКТ.</w:t>
      </w:r>
    </w:p>
    <w:p w14:paraId="0CDC4F58" w14:textId="77777777" w:rsidR="00DE3A43" w:rsidRPr="0019613D" w:rsidRDefault="00DE3A43" w:rsidP="00023ACF">
      <w:pPr>
        <w:widowControl w:val="0"/>
        <w:autoSpaceDE w:val="0"/>
        <w:autoSpaceDN w:val="0"/>
        <w:adjustRightInd w:val="0"/>
        <w:ind w:firstLine="709"/>
        <w:contextualSpacing/>
        <w:jc w:val="both"/>
        <w:rPr>
          <w:b/>
          <w:bCs/>
          <w:u w:val="single"/>
        </w:rPr>
      </w:pPr>
      <w:r w:rsidRPr="0019613D">
        <w:rPr>
          <w:i/>
          <w:iCs/>
        </w:rPr>
        <w:t>Ультразвуковое исследование (УЗИ), КТ/СКТ, МРТ органов брюшной полости</w:t>
      </w:r>
      <w:r w:rsidRPr="0019613D">
        <w:rPr>
          <w:b/>
          <w:bCs/>
        </w:rPr>
        <w:t xml:space="preserve"> </w:t>
      </w:r>
      <w:r w:rsidRPr="0019613D">
        <w:t>для уточнения инфекционного процесса проводят по клиническим показаниям, в том числе:</w:t>
      </w:r>
    </w:p>
    <w:p w14:paraId="7ADCA4E7" w14:textId="77777777" w:rsidR="00DE3A43" w:rsidRPr="0019613D" w:rsidRDefault="00DE3A43" w:rsidP="00496886">
      <w:pPr>
        <w:pStyle w:val="aff1"/>
        <w:widowControl w:val="0"/>
        <w:numPr>
          <w:ilvl w:val="0"/>
          <w:numId w:val="71"/>
        </w:numPr>
        <w:tabs>
          <w:tab w:val="left" w:pos="0"/>
        </w:tabs>
        <w:autoSpaceDE w:val="0"/>
        <w:autoSpaceDN w:val="0"/>
        <w:adjustRightInd w:val="0"/>
        <w:jc w:val="both"/>
      </w:pPr>
      <w:r w:rsidRPr="0019613D">
        <w:t xml:space="preserve">сохраняющаяся лихорадка (колебания температуры в течение суток от 37 до 39°С), особенно у больных вне лейкопении (для диагностики гепатолиенального кандидоза); </w:t>
      </w:r>
    </w:p>
    <w:p w14:paraId="7DAF2C1F" w14:textId="77777777" w:rsidR="00DE3A43" w:rsidRPr="0019613D" w:rsidRDefault="00DE3A43" w:rsidP="00496886">
      <w:pPr>
        <w:pStyle w:val="aff1"/>
        <w:widowControl w:val="0"/>
        <w:numPr>
          <w:ilvl w:val="0"/>
          <w:numId w:val="71"/>
        </w:numPr>
        <w:tabs>
          <w:tab w:val="left" w:pos="0"/>
        </w:tabs>
        <w:autoSpaceDE w:val="0"/>
        <w:autoSpaceDN w:val="0"/>
        <w:adjustRightInd w:val="0"/>
        <w:jc w:val="both"/>
      </w:pPr>
      <w:r w:rsidRPr="0019613D">
        <w:t xml:space="preserve">при диагностированнмм аспергиллезе легких или мукормикозе (для исключения диссеминации); </w:t>
      </w:r>
    </w:p>
    <w:p w14:paraId="443CAB5B" w14:textId="77777777" w:rsidR="00DE3A43" w:rsidRPr="0019613D" w:rsidRDefault="00DE3A43" w:rsidP="00496886">
      <w:pPr>
        <w:pStyle w:val="aff1"/>
        <w:widowControl w:val="0"/>
        <w:numPr>
          <w:ilvl w:val="0"/>
          <w:numId w:val="71"/>
        </w:numPr>
        <w:tabs>
          <w:tab w:val="left" w:pos="0"/>
        </w:tabs>
        <w:autoSpaceDE w:val="0"/>
        <w:autoSpaceDN w:val="0"/>
        <w:adjustRightInd w:val="0"/>
        <w:jc w:val="both"/>
      </w:pPr>
      <w:r w:rsidRPr="0019613D">
        <w:t xml:space="preserve">для контроля выявленных ранее изменений. </w:t>
      </w:r>
    </w:p>
    <w:p w14:paraId="668692E7" w14:textId="77777777" w:rsidR="00DE3A43" w:rsidRPr="0019613D" w:rsidRDefault="00DE3A43" w:rsidP="00023ACF">
      <w:pPr>
        <w:widowControl w:val="0"/>
        <w:tabs>
          <w:tab w:val="left" w:pos="0"/>
        </w:tabs>
        <w:autoSpaceDE w:val="0"/>
        <w:autoSpaceDN w:val="0"/>
        <w:adjustRightInd w:val="0"/>
        <w:jc w:val="both"/>
      </w:pPr>
      <w:r w:rsidRPr="0019613D">
        <w:tab/>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 вне лейкопении.</w:t>
      </w:r>
    </w:p>
    <w:p w14:paraId="53BEA7BF" w14:textId="77777777" w:rsidR="00DE3A43" w:rsidRPr="0019613D" w:rsidRDefault="00DE3A43" w:rsidP="00023ACF">
      <w:pPr>
        <w:widowControl w:val="0"/>
        <w:autoSpaceDE w:val="0"/>
        <w:autoSpaceDN w:val="0"/>
        <w:adjustRightInd w:val="0"/>
        <w:ind w:firstLine="709"/>
        <w:contextualSpacing/>
        <w:jc w:val="both"/>
        <w:rPr>
          <w:b/>
          <w:u w:val="single"/>
        </w:rPr>
      </w:pPr>
      <w:r w:rsidRPr="0019613D">
        <w:rPr>
          <w:i/>
          <w:iCs/>
        </w:rPr>
        <w:t>КТ или МРТ головного мозга</w:t>
      </w:r>
      <w:r w:rsidRPr="0019613D">
        <w:rPr>
          <w:bCs/>
        </w:rPr>
        <w:t xml:space="preserve"> </w:t>
      </w:r>
      <w:r w:rsidRPr="0019613D">
        <w:t>проводят для исключения инфекционного поражения головного мозга:</w:t>
      </w:r>
    </w:p>
    <w:p w14:paraId="54361F94" w14:textId="77777777" w:rsidR="00DE3A43" w:rsidRPr="0019613D" w:rsidRDefault="00DE3A43" w:rsidP="00496886">
      <w:pPr>
        <w:pStyle w:val="aff1"/>
        <w:widowControl w:val="0"/>
        <w:numPr>
          <w:ilvl w:val="0"/>
          <w:numId w:val="72"/>
        </w:numPr>
        <w:tabs>
          <w:tab w:val="left" w:pos="0"/>
        </w:tabs>
        <w:autoSpaceDE w:val="0"/>
        <w:autoSpaceDN w:val="0"/>
        <w:adjustRightInd w:val="0"/>
        <w:jc w:val="both"/>
      </w:pPr>
      <w:r w:rsidRPr="0019613D">
        <w:lastRenderedPageBreak/>
        <w:t>при наличии симптомов поражения центральной нервной системы (ЦНС);</w:t>
      </w:r>
    </w:p>
    <w:p w14:paraId="3B665EC3" w14:textId="77777777" w:rsidR="00DE3A43" w:rsidRPr="0019613D" w:rsidRDefault="00DE3A43" w:rsidP="00496886">
      <w:pPr>
        <w:pStyle w:val="aff1"/>
        <w:widowControl w:val="0"/>
        <w:numPr>
          <w:ilvl w:val="0"/>
          <w:numId w:val="72"/>
        </w:numPr>
        <w:tabs>
          <w:tab w:val="left" w:pos="0"/>
        </w:tabs>
        <w:autoSpaceDE w:val="0"/>
        <w:autoSpaceDN w:val="0"/>
        <w:adjustRightInd w:val="0"/>
        <w:jc w:val="both"/>
      </w:pPr>
      <w:r w:rsidRPr="0019613D">
        <w:t>при диагностике инвазивного аспергиллеза легких/околоносовых пазух или мукормикоза (для исключения диссеминации).</w:t>
      </w:r>
    </w:p>
    <w:p w14:paraId="614E2B31" w14:textId="77777777" w:rsidR="00DE3A43" w:rsidRPr="0019613D" w:rsidRDefault="00DE3A43" w:rsidP="00023ACF">
      <w:pPr>
        <w:widowControl w:val="0"/>
        <w:autoSpaceDE w:val="0"/>
        <w:autoSpaceDN w:val="0"/>
        <w:adjustRightInd w:val="0"/>
        <w:ind w:firstLine="709"/>
        <w:contextualSpacing/>
        <w:jc w:val="both"/>
        <w:rPr>
          <w:i/>
          <w:iCs/>
        </w:rPr>
      </w:pPr>
      <w:r w:rsidRPr="0019613D">
        <w:rPr>
          <w:i/>
          <w:iCs/>
        </w:rPr>
        <w:t>Эхокардиография (ЭхоКГ), включая чрезпищеводную ЭхоКГ</w:t>
      </w:r>
    </w:p>
    <w:p w14:paraId="0EDBD42A" w14:textId="77777777" w:rsidR="00DE3A43" w:rsidRPr="0019613D" w:rsidRDefault="00DE3A43" w:rsidP="00023ACF">
      <w:pPr>
        <w:widowControl w:val="0"/>
        <w:autoSpaceDE w:val="0"/>
        <w:autoSpaceDN w:val="0"/>
        <w:adjustRightInd w:val="0"/>
        <w:ind w:firstLine="709"/>
        <w:contextualSpacing/>
        <w:jc w:val="both"/>
      </w:pPr>
      <w:r w:rsidRPr="0019613D">
        <w:t>Проводится для исключения бактериального эндокардита, особенно в случае:</w:t>
      </w:r>
    </w:p>
    <w:p w14:paraId="22670F2C" w14:textId="77777777" w:rsidR="00DE3A43" w:rsidRPr="0019613D" w:rsidRDefault="00DE3A43" w:rsidP="00496886">
      <w:pPr>
        <w:pStyle w:val="aff1"/>
        <w:widowControl w:val="0"/>
        <w:numPr>
          <w:ilvl w:val="0"/>
          <w:numId w:val="73"/>
        </w:numPr>
        <w:tabs>
          <w:tab w:val="left" w:pos="0"/>
        </w:tabs>
        <w:autoSpaceDE w:val="0"/>
        <w:autoSpaceDN w:val="0"/>
        <w:adjustRightInd w:val="0"/>
        <w:jc w:val="both"/>
      </w:pPr>
      <w:r w:rsidRPr="0019613D">
        <w:t xml:space="preserve">микробиологически подтвержденной инфекции, вызванная </w:t>
      </w:r>
      <w:r w:rsidRPr="0019613D">
        <w:rPr>
          <w:i/>
        </w:rPr>
        <w:t>S. aureus</w:t>
      </w:r>
      <w:r w:rsidRPr="0019613D">
        <w:t xml:space="preserve">; </w:t>
      </w:r>
    </w:p>
    <w:p w14:paraId="66BDE280" w14:textId="77777777" w:rsidR="00DE3A43" w:rsidRPr="0019613D" w:rsidRDefault="00DE3A43" w:rsidP="00496886">
      <w:pPr>
        <w:pStyle w:val="aff1"/>
        <w:widowControl w:val="0"/>
        <w:numPr>
          <w:ilvl w:val="0"/>
          <w:numId w:val="73"/>
        </w:numPr>
        <w:tabs>
          <w:tab w:val="left" w:pos="0"/>
        </w:tabs>
        <w:autoSpaceDE w:val="0"/>
        <w:autoSpaceDN w:val="0"/>
        <w:adjustRightInd w:val="0"/>
        <w:jc w:val="both"/>
      </w:pPr>
      <w:r w:rsidRPr="0019613D">
        <w:t xml:space="preserve">длительной (более 10-14 дней) персистирующей гипертермии, особенно у больных вне лейкопении. </w:t>
      </w:r>
    </w:p>
    <w:p w14:paraId="1DA72856" w14:textId="77777777" w:rsidR="00DE3A43" w:rsidRPr="0019613D" w:rsidRDefault="00DE3A43" w:rsidP="00023ACF">
      <w:pPr>
        <w:widowControl w:val="0"/>
        <w:autoSpaceDE w:val="0"/>
        <w:autoSpaceDN w:val="0"/>
        <w:adjustRightInd w:val="0"/>
        <w:ind w:firstLine="709"/>
        <w:jc w:val="both"/>
      </w:pPr>
      <w:r w:rsidRPr="0019613D">
        <w:t xml:space="preserve">Чрезпищеводную ЭхоКГ назначают при сохраняющейся гипертермии и отрицательных результатах ЭхоКГ. </w:t>
      </w:r>
    </w:p>
    <w:p w14:paraId="30C32AEF" w14:textId="77777777" w:rsidR="00DE3A43" w:rsidRPr="0019613D" w:rsidRDefault="00DE3A43" w:rsidP="00023ACF">
      <w:pPr>
        <w:widowControl w:val="0"/>
        <w:autoSpaceDE w:val="0"/>
        <w:autoSpaceDN w:val="0"/>
        <w:adjustRightInd w:val="0"/>
        <w:ind w:firstLine="709"/>
        <w:contextualSpacing/>
        <w:jc w:val="both"/>
      </w:pPr>
      <w:r w:rsidRPr="0019613D">
        <w:t>В табл. 1 суммированы диагностические исследования у больных с гематологическими заболеваниями и инфекциями.</w:t>
      </w:r>
    </w:p>
    <w:p w14:paraId="4A52D56F" w14:textId="77777777" w:rsidR="00DE3A43" w:rsidRPr="0019613D" w:rsidRDefault="00DE3A43" w:rsidP="00023ACF">
      <w:pPr>
        <w:widowControl w:val="0"/>
        <w:autoSpaceDE w:val="0"/>
        <w:autoSpaceDN w:val="0"/>
        <w:adjustRightInd w:val="0"/>
        <w:contextualSpacing/>
        <w:jc w:val="both"/>
      </w:pPr>
    </w:p>
    <w:p w14:paraId="66D2EF85" w14:textId="77777777" w:rsidR="00DE3A43" w:rsidRPr="0019613D" w:rsidRDefault="00DE3A43" w:rsidP="00023ACF">
      <w:pPr>
        <w:widowControl w:val="0"/>
        <w:autoSpaceDE w:val="0"/>
        <w:autoSpaceDN w:val="0"/>
        <w:adjustRightInd w:val="0"/>
        <w:contextualSpacing/>
        <w:jc w:val="both"/>
      </w:pPr>
      <w:r w:rsidRPr="0019613D">
        <w:t>Таблица 1. Показания к проведению диагностических исследований у больных с лейкозами</w:t>
      </w:r>
      <w:r w:rsidRPr="0019613D">
        <w:rPr>
          <w:color w:val="FF0000"/>
        </w:rPr>
        <w:t xml:space="preserve"> </w:t>
      </w:r>
      <w:r w:rsidRPr="0019613D">
        <w:t>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DE3A43" w:rsidRPr="0019613D" w14:paraId="7EBB1F18" w14:textId="77777777" w:rsidTr="00DE3A43">
        <w:trPr>
          <w:trHeight w:val="93"/>
        </w:trPr>
        <w:tc>
          <w:tcPr>
            <w:tcW w:w="3510" w:type="dxa"/>
            <w:tcMar>
              <w:top w:w="100" w:type="nil"/>
              <w:right w:w="100" w:type="nil"/>
            </w:tcMar>
            <w:vAlign w:val="center"/>
          </w:tcPr>
          <w:p w14:paraId="453BA63F" w14:textId="77777777" w:rsidR="00DE3A43" w:rsidRPr="0019613D" w:rsidRDefault="00DE3A43" w:rsidP="00023ACF">
            <w:pPr>
              <w:widowControl w:val="0"/>
              <w:autoSpaceDE w:val="0"/>
              <w:autoSpaceDN w:val="0"/>
              <w:adjustRightInd w:val="0"/>
              <w:spacing w:line="240" w:lineRule="auto"/>
              <w:ind w:left="57" w:right="57"/>
              <w:jc w:val="both"/>
              <w:rPr>
                <w:b/>
                <w:bCs/>
              </w:rPr>
            </w:pPr>
            <w:r w:rsidRPr="0019613D">
              <w:rPr>
                <w:b/>
                <w:bCs/>
              </w:rPr>
              <w:t>Показания</w:t>
            </w:r>
          </w:p>
        </w:tc>
        <w:tc>
          <w:tcPr>
            <w:tcW w:w="6096" w:type="dxa"/>
            <w:tcMar>
              <w:top w:w="100" w:type="nil"/>
              <w:right w:w="100" w:type="nil"/>
            </w:tcMar>
            <w:vAlign w:val="center"/>
          </w:tcPr>
          <w:p w14:paraId="1C658C11" w14:textId="77777777" w:rsidR="00DE3A43" w:rsidRPr="0019613D" w:rsidRDefault="00DE3A43" w:rsidP="00023ACF">
            <w:pPr>
              <w:widowControl w:val="0"/>
              <w:autoSpaceDE w:val="0"/>
              <w:autoSpaceDN w:val="0"/>
              <w:adjustRightInd w:val="0"/>
              <w:spacing w:line="240" w:lineRule="auto"/>
              <w:ind w:left="57" w:right="57"/>
              <w:jc w:val="both"/>
              <w:rPr>
                <w:b/>
                <w:bCs/>
              </w:rPr>
            </w:pPr>
            <w:r w:rsidRPr="0019613D">
              <w:rPr>
                <w:b/>
                <w:bCs/>
              </w:rPr>
              <w:t>Исследование</w:t>
            </w:r>
          </w:p>
        </w:tc>
      </w:tr>
      <w:tr w:rsidR="00DE3A43" w:rsidRPr="0019613D" w14:paraId="3C0BA233" w14:textId="77777777" w:rsidTr="00DE3A43">
        <w:trPr>
          <w:trHeight w:val="702"/>
        </w:trPr>
        <w:tc>
          <w:tcPr>
            <w:tcW w:w="3510" w:type="dxa"/>
            <w:tcMar>
              <w:top w:w="100" w:type="nil"/>
              <w:right w:w="100" w:type="nil"/>
            </w:tcMar>
            <w:vAlign w:val="center"/>
          </w:tcPr>
          <w:p w14:paraId="6BA4E163" w14:textId="77777777" w:rsidR="00DE3A43" w:rsidRPr="0019613D" w:rsidRDefault="00DE3A43" w:rsidP="00023ACF">
            <w:pPr>
              <w:widowControl w:val="0"/>
              <w:autoSpaceDE w:val="0"/>
              <w:autoSpaceDN w:val="0"/>
              <w:adjustRightInd w:val="0"/>
              <w:spacing w:line="240" w:lineRule="auto"/>
              <w:ind w:left="57" w:right="57"/>
              <w:jc w:val="both"/>
            </w:pPr>
            <w:r w:rsidRPr="0019613D">
              <w:t xml:space="preserve">Температура ≥38°С, </w:t>
            </w:r>
          </w:p>
          <w:p w14:paraId="2F6794F7" w14:textId="77777777" w:rsidR="00DE3A43" w:rsidRPr="0019613D" w:rsidRDefault="00DE3A43" w:rsidP="00023ACF">
            <w:pPr>
              <w:widowControl w:val="0"/>
              <w:autoSpaceDE w:val="0"/>
              <w:autoSpaceDN w:val="0"/>
              <w:adjustRightInd w:val="0"/>
              <w:spacing w:line="240" w:lineRule="auto"/>
              <w:ind w:left="57" w:right="57"/>
              <w:jc w:val="both"/>
            </w:pPr>
            <w:r w:rsidRPr="0019613D">
              <w:t>впервые возникшая</w:t>
            </w:r>
          </w:p>
        </w:tc>
        <w:tc>
          <w:tcPr>
            <w:tcW w:w="6096" w:type="dxa"/>
            <w:tcMar>
              <w:top w:w="100" w:type="nil"/>
              <w:right w:w="100" w:type="nil"/>
            </w:tcMar>
            <w:vAlign w:val="center"/>
          </w:tcPr>
          <w:p w14:paraId="33CAA744" w14:textId="77777777" w:rsidR="00DE3A43" w:rsidRPr="0019613D" w:rsidRDefault="00DE3A43" w:rsidP="00023ACF">
            <w:pPr>
              <w:widowControl w:val="0"/>
              <w:autoSpaceDE w:val="0"/>
              <w:autoSpaceDN w:val="0"/>
              <w:adjustRightInd w:val="0"/>
              <w:spacing w:line="240" w:lineRule="auto"/>
              <w:ind w:left="57" w:right="57"/>
              <w:jc w:val="both"/>
            </w:pPr>
            <w:r w:rsidRPr="0019613D">
              <w:t xml:space="preserve">Взятие крови в 2 флакона для гемокультуры </w:t>
            </w:r>
          </w:p>
          <w:p w14:paraId="007FA5E3" w14:textId="77777777" w:rsidR="00DE3A43" w:rsidRPr="0019613D" w:rsidRDefault="00DE3A43" w:rsidP="00023ACF">
            <w:pPr>
              <w:widowControl w:val="0"/>
              <w:autoSpaceDE w:val="0"/>
              <w:autoSpaceDN w:val="0"/>
              <w:adjustRightInd w:val="0"/>
              <w:spacing w:line="240" w:lineRule="auto"/>
              <w:ind w:left="57" w:right="57"/>
              <w:jc w:val="both"/>
            </w:pPr>
            <w:r w:rsidRPr="0019613D">
              <w:t>(вена-катетер или вена-вена)</w:t>
            </w:r>
          </w:p>
        </w:tc>
      </w:tr>
      <w:tr w:rsidR="00DE3A43" w:rsidRPr="0019613D" w14:paraId="56951214" w14:textId="77777777" w:rsidTr="00DE3A43">
        <w:trPr>
          <w:trHeight w:val="841"/>
        </w:trPr>
        <w:tc>
          <w:tcPr>
            <w:tcW w:w="3510" w:type="dxa"/>
            <w:tcMar>
              <w:top w:w="100" w:type="nil"/>
              <w:right w:w="100" w:type="nil"/>
            </w:tcMar>
            <w:vAlign w:val="center"/>
          </w:tcPr>
          <w:p w14:paraId="255A42DD" w14:textId="77777777" w:rsidR="00DE3A43" w:rsidRPr="0019613D" w:rsidRDefault="00DE3A43" w:rsidP="00023ACF">
            <w:pPr>
              <w:widowControl w:val="0"/>
              <w:autoSpaceDE w:val="0"/>
              <w:autoSpaceDN w:val="0"/>
              <w:adjustRightInd w:val="0"/>
              <w:spacing w:line="240" w:lineRule="auto"/>
              <w:ind w:left="57" w:right="57"/>
              <w:jc w:val="both"/>
            </w:pPr>
            <w:r w:rsidRPr="0019613D">
              <w:t>Температура ≥38°С в течение</w:t>
            </w:r>
          </w:p>
          <w:p w14:paraId="12C3F067" w14:textId="77777777" w:rsidR="00DE3A43" w:rsidRPr="0019613D" w:rsidRDefault="00DE3A43" w:rsidP="00023ACF">
            <w:pPr>
              <w:widowControl w:val="0"/>
              <w:autoSpaceDE w:val="0"/>
              <w:autoSpaceDN w:val="0"/>
              <w:adjustRightInd w:val="0"/>
              <w:spacing w:line="240" w:lineRule="auto"/>
              <w:ind w:left="57" w:right="57"/>
              <w:jc w:val="both"/>
            </w:pPr>
            <w:r w:rsidRPr="0019613D">
              <w:t xml:space="preserve"> ≥ 5 дней и лейкопения </w:t>
            </w:r>
          </w:p>
        </w:tc>
        <w:tc>
          <w:tcPr>
            <w:tcW w:w="6096" w:type="dxa"/>
            <w:tcMar>
              <w:top w:w="100" w:type="nil"/>
              <w:right w:w="100" w:type="nil"/>
            </w:tcMar>
            <w:vAlign w:val="center"/>
          </w:tcPr>
          <w:p w14:paraId="01EA6A47" w14:textId="77777777" w:rsidR="00DE3A43" w:rsidRPr="0019613D" w:rsidRDefault="00DE3A43" w:rsidP="00023ACF">
            <w:pPr>
              <w:spacing w:line="240" w:lineRule="auto"/>
              <w:ind w:left="57" w:right="57"/>
              <w:contextualSpacing/>
              <w:jc w:val="both"/>
              <w:rPr>
                <w:rFonts w:eastAsia="MS Mincho"/>
              </w:rPr>
            </w:pPr>
            <w:r w:rsidRPr="0019613D">
              <w:t>Повторное взятие крови для гемокультуры 1 раз в неделю</w:t>
            </w:r>
          </w:p>
          <w:p w14:paraId="18FBC484" w14:textId="77777777" w:rsidR="00DE3A43" w:rsidRPr="0019613D" w:rsidRDefault="00DE3A43" w:rsidP="00023ACF">
            <w:pPr>
              <w:spacing w:line="240" w:lineRule="auto"/>
              <w:ind w:left="57" w:right="57"/>
              <w:contextualSpacing/>
              <w:jc w:val="both"/>
            </w:pPr>
            <w:r w:rsidRPr="0019613D">
              <w:t>Микробиологическое исследование мочи</w:t>
            </w:r>
          </w:p>
          <w:p w14:paraId="0DAEC191" w14:textId="77777777" w:rsidR="00DE3A43" w:rsidRPr="0019613D" w:rsidRDefault="00DE3A43" w:rsidP="00023ACF">
            <w:pPr>
              <w:spacing w:line="240" w:lineRule="auto"/>
              <w:ind w:left="57" w:right="57"/>
              <w:contextualSpacing/>
              <w:jc w:val="both"/>
            </w:pPr>
            <w:r w:rsidRPr="0019613D">
              <w:t>Ректальный мазок</w:t>
            </w:r>
          </w:p>
          <w:p w14:paraId="04449858" w14:textId="77777777" w:rsidR="00DE3A43" w:rsidRPr="0019613D" w:rsidRDefault="00DE3A43" w:rsidP="00023ACF">
            <w:pPr>
              <w:spacing w:line="240" w:lineRule="auto"/>
              <w:ind w:left="57" w:right="57"/>
              <w:contextualSpacing/>
              <w:jc w:val="both"/>
            </w:pPr>
            <w:r w:rsidRPr="0019613D">
              <w:t>КТВР легких</w:t>
            </w:r>
          </w:p>
        </w:tc>
      </w:tr>
      <w:tr w:rsidR="00DE3A43" w:rsidRPr="0019613D" w14:paraId="451B6A3D" w14:textId="77777777" w:rsidTr="00DE3A43">
        <w:trPr>
          <w:trHeight w:val="1491"/>
        </w:trPr>
        <w:tc>
          <w:tcPr>
            <w:tcW w:w="3510" w:type="dxa"/>
            <w:tcMar>
              <w:top w:w="100" w:type="nil"/>
              <w:right w:w="100" w:type="nil"/>
            </w:tcMar>
            <w:vAlign w:val="center"/>
          </w:tcPr>
          <w:p w14:paraId="2FE36641" w14:textId="77777777" w:rsidR="00DE3A43" w:rsidRPr="0019613D" w:rsidRDefault="00DE3A43" w:rsidP="00023ACF">
            <w:pPr>
              <w:widowControl w:val="0"/>
              <w:autoSpaceDE w:val="0"/>
              <w:autoSpaceDN w:val="0"/>
              <w:adjustRightInd w:val="0"/>
              <w:spacing w:line="240" w:lineRule="auto"/>
              <w:ind w:left="57" w:right="57"/>
              <w:jc w:val="both"/>
            </w:pPr>
            <w:r w:rsidRPr="0019613D">
              <w:t>Температура ≥38°С, длительная, сохраняется после «выхода» из нейтропении</w:t>
            </w:r>
          </w:p>
        </w:tc>
        <w:tc>
          <w:tcPr>
            <w:tcW w:w="6096" w:type="dxa"/>
            <w:tcMar>
              <w:top w:w="100" w:type="nil"/>
              <w:right w:w="100" w:type="nil"/>
            </w:tcMar>
            <w:vAlign w:val="center"/>
          </w:tcPr>
          <w:p w14:paraId="41D68F0D" w14:textId="77777777" w:rsidR="00DE3A43" w:rsidRPr="0019613D" w:rsidRDefault="00DE3A43" w:rsidP="00023ACF">
            <w:pPr>
              <w:spacing w:line="240" w:lineRule="auto"/>
              <w:ind w:left="57" w:right="57"/>
              <w:contextualSpacing/>
              <w:jc w:val="both"/>
              <w:rPr>
                <w:rFonts w:eastAsia="MS Mincho"/>
              </w:rPr>
            </w:pPr>
            <w:r w:rsidRPr="0019613D">
              <w:t>УЗИ брюшной полости</w:t>
            </w:r>
          </w:p>
          <w:p w14:paraId="5F3AAB7B" w14:textId="77777777" w:rsidR="00DE3A43" w:rsidRPr="0019613D" w:rsidRDefault="00DE3A43" w:rsidP="00023ACF">
            <w:pPr>
              <w:spacing w:line="240" w:lineRule="auto"/>
              <w:ind w:left="57" w:right="57"/>
              <w:contextualSpacing/>
              <w:jc w:val="both"/>
            </w:pPr>
            <w:r w:rsidRPr="0019613D">
              <w:t xml:space="preserve">Определение антигена </w:t>
            </w:r>
            <w:r w:rsidRPr="0019613D">
              <w:rPr>
                <w:i/>
              </w:rPr>
              <w:t>Candida</w:t>
            </w:r>
            <w:r w:rsidRPr="0019613D">
              <w:t xml:space="preserve"> (маннан) и антител </w:t>
            </w:r>
            <w:r w:rsidRPr="0019613D">
              <w:rPr>
                <w:i/>
              </w:rPr>
              <w:t>Candida</w:t>
            </w:r>
            <w:r w:rsidRPr="0019613D">
              <w:t xml:space="preserve"> (антиманнан) в крови</w:t>
            </w:r>
          </w:p>
          <w:p w14:paraId="68D16BA4" w14:textId="77777777" w:rsidR="00DE3A43" w:rsidRPr="0019613D" w:rsidRDefault="00DE3A43" w:rsidP="00023ACF">
            <w:pPr>
              <w:spacing w:line="240" w:lineRule="auto"/>
              <w:ind w:left="57" w:right="57"/>
              <w:contextualSpacing/>
              <w:jc w:val="both"/>
            </w:pPr>
            <w:r w:rsidRPr="0019613D">
              <w:t>КТВР или МРТ органов брюшной полости при неинформативном УЗИ</w:t>
            </w:r>
          </w:p>
        </w:tc>
      </w:tr>
      <w:tr w:rsidR="00DE3A43" w:rsidRPr="0019613D" w14:paraId="204B93EA" w14:textId="77777777" w:rsidTr="00DE3A43">
        <w:trPr>
          <w:trHeight w:val="1731"/>
        </w:trPr>
        <w:tc>
          <w:tcPr>
            <w:tcW w:w="3510" w:type="dxa"/>
            <w:tcMar>
              <w:top w:w="100" w:type="nil"/>
              <w:right w:w="100" w:type="nil"/>
            </w:tcMar>
            <w:vAlign w:val="center"/>
          </w:tcPr>
          <w:p w14:paraId="47C78312" w14:textId="77777777" w:rsidR="00DE3A43" w:rsidRPr="0019613D" w:rsidRDefault="00DE3A43" w:rsidP="00023ACF">
            <w:pPr>
              <w:widowControl w:val="0"/>
              <w:autoSpaceDE w:val="0"/>
              <w:autoSpaceDN w:val="0"/>
              <w:adjustRightInd w:val="0"/>
              <w:spacing w:line="240" w:lineRule="auto"/>
              <w:ind w:left="57" w:right="57"/>
              <w:jc w:val="both"/>
            </w:pPr>
            <w:r w:rsidRPr="0019613D">
              <w:t>Катетер-ассоциированная инфекция</w:t>
            </w:r>
          </w:p>
        </w:tc>
        <w:tc>
          <w:tcPr>
            <w:tcW w:w="6096" w:type="dxa"/>
            <w:tcMar>
              <w:top w:w="100" w:type="nil"/>
              <w:right w:w="100" w:type="nil"/>
            </w:tcMar>
            <w:vAlign w:val="center"/>
          </w:tcPr>
          <w:p w14:paraId="4BFC2C5E" w14:textId="77777777" w:rsidR="00DE3A43" w:rsidRPr="0019613D" w:rsidRDefault="00DE3A43" w:rsidP="00023ACF">
            <w:pPr>
              <w:widowControl w:val="0"/>
              <w:autoSpaceDE w:val="0"/>
              <w:autoSpaceDN w:val="0"/>
              <w:adjustRightInd w:val="0"/>
              <w:spacing w:line="240" w:lineRule="auto"/>
              <w:ind w:left="57" w:right="57"/>
              <w:contextualSpacing/>
              <w:jc w:val="both"/>
              <w:rPr>
                <w:rFonts w:eastAsia="MS Mincho"/>
              </w:rPr>
            </w:pPr>
            <w:r w:rsidRPr="0019613D">
              <w:t>Взятие одновременно крови из вены и из ЦВК для микробиологического исследования</w:t>
            </w:r>
          </w:p>
          <w:p w14:paraId="243F0265" w14:textId="77777777" w:rsidR="00DE3A43" w:rsidRPr="0019613D" w:rsidRDefault="00DE3A43" w:rsidP="00023ACF">
            <w:pPr>
              <w:widowControl w:val="0"/>
              <w:autoSpaceDE w:val="0"/>
              <w:autoSpaceDN w:val="0"/>
              <w:adjustRightInd w:val="0"/>
              <w:spacing w:line="240" w:lineRule="auto"/>
              <w:ind w:left="57" w:right="57"/>
              <w:contextualSpacing/>
              <w:jc w:val="both"/>
            </w:pPr>
            <w:r w:rsidRPr="0019613D">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DE3A43" w:rsidRPr="0019613D" w14:paraId="7CA14E93" w14:textId="77777777" w:rsidTr="00DE3A43">
        <w:trPr>
          <w:trHeight w:val="698"/>
        </w:trPr>
        <w:tc>
          <w:tcPr>
            <w:tcW w:w="3510" w:type="dxa"/>
            <w:tcMar>
              <w:top w:w="100" w:type="nil"/>
              <w:right w:w="100" w:type="nil"/>
            </w:tcMar>
            <w:vAlign w:val="center"/>
          </w:tcPr>
          <w:p w14:paraId="0E764CD4" w14:textId="77777777" w:rsidR="00DE3A43" w:rsidRPr="0019613D" w:rsidRDefault="00DE3A43" w:rsidP="00023ACF">
            <w:pPr>
              <w:widowControl w:val="0"/>
              <w:autoSpaceDE w:val="0"/>
              <w:autoSpaceDN w:val="0"/>
              <w:adjustRightInd w:val="0"/>
              <w:spacing w:line="240" w:lineRule="auto"/>
              <w:ind w:left="57" w:right="57"/>
              <w:jc w:val="both"/>
            </w:pPr>
            <w:r w:rsidRPr="0019613D">
              <w:t xml:space="preserve">Ожидаемая нейтропения (лейкопения) &gt;10 дней </w:t>
            </w:r>
          </w:p>
        </w:tc>
        <w:tc>
          <w:tcPr>
            <w:tcW w:w="6096" w:type="dxa"/>
            <w:tcMar>
              <w:top w:w="100" w:type="nil"/>
              <w:right w:w="100" w:type="nil"/>
            </w:tcMar>
            <w:vAlign w:val="center"/>
          </w:tcPr>
          <w:p w14:paraId="6B6E2C2B" w14:textId="77777777" w:rsidR="00DE3A43" w:rsidRPr="0019613D" w:rsidRDefault="00DE3A43" w:rsidP="00023ACF">
            <w:pPr>
              <w:widowControl w:val="0"/>
              <w:autoSpaceDE w:val="0"/>
              <w:autoSpaceDN w:val="0"/>
              <w:adjustRightInd w:val="0"/>
              <w:spacing w:line="240" w:lineRule="auto"/>
              <w:ind w:left="57" w:right="57"/>
              <w:jc w:val="both"/>
            </w:pPr>
            <w:r w:rsidRPr="0019613D">
              <w:t xml:space="preserve">Исследование крови на антиген </w:t>
            </w:r>
            <w:r w:rsidRPr="0019613D">
              <w:rPr>
                <w:i/>
                <w:iCs/>
              </w:rPr>
              <w:t>Aspergillus</w:t>
            </w:r>
            <w:r w:rsidRPr="0019613D">
              <w:t xml:space="preserve"> 2 раза в неделю</w:t>
            </w:r>
          </w:p>
        </w:tc>
      </w:tr>
      <w:tr w:rsidR="00DE3A43" w:rsidRPr="0019613D" w14:paraId="494B47D2" w14:textId="77777777" w:rsidTr="00DE3A43">
        <w:trPr>
          <w:trHeight w:val="556"/>
        </w:trPr>
        <w:tc>
          <w:tcPr>
            <w:tcW w:w="3510" w:type="dxa"/>
            <w:tcMar>
              <w:top w:w="100" w:type="nil"/>
              <w:right w:w="100" w:type="nil"/>
            </w:tcMar>
            <w:vAlign w:val="center"/>
          </w:tcPr>
          <w:p w14:paraId="53505F67" w14:textId="77777777" w:rsidR="00DE3A43" w:rsidRPr="0019613D" w:rsidRDefault="00DE3A43" w:rsidP="00023ACF">
            <w:pPr>
              <w:widowControl w:val="0"/>
              <w:autoSpaceDE w:val="0"/>
              <w:autoSpaceDN w:val="0"/>
              <w:adjustRightInd w:val="0"/>
              <w:spacing w:line="240" w:lineRule="auto"/>
              <w:ind w:left="57" w:right="57"/>
              <w:jc w:val="both"/>
            </w:pPr>
            <w:r w:rsidRPr="0019613D">
              <w:t>Стоматит</w:t>
            </w:r>
          </w:p>
        </w:tc>
        <w:tc>
          <w:tcPr>
            <w:tcW w:w="6096" w:type="dxa"/>
            <w:tcMar>
              <w:top w:w="100" w:type="nil"/>
              <w:right w:w="100" w:type="nil"/>
            </w:tcMar>
            <w:vAlign w:val="center"/>
          </w:tcPr>
          <w:p w14:paraId="4D68D1F3" w14:textId="77777777" w:rsidR="00DE3A43" w:rsidRPr="0019613D" w:rsidRDefault="00DE3A43" w:rsidP="00023ACF">
            <w:pPr>
              <w:widowControl w:val="0"/>
              <w:autoSpaceDE w:val="0"/>
              <w:autoSpaceDN w:val="0"/>
              <w:adjustRightInd w:val="0"/>
              <w:spacing w:line="240" w:lineRule="auto"/>
              <w:ind w:left="57" w:right="57"/>
              <w:jc w:val="both"/>
            </w:pPr>
            <w:r w:rsidRPr="0019613D">
              <w:t>Мазок со слизистой ротоглотки</w:t>
            </w:r>
          </w:p>
        </w:tc>
      </w:tr>
      <w:tr w:rsidR="00DE3A43" w:rsidRPr="0019613D" w14:paraId="12996300" w14:textId="77777777" w:rsidTr="00DE3A43">
        <w:trPr>
          <w:trHeight w:val="976"/>
        </w:trPr>
        <w:tc>
          <w:tcPr>
            <w:tcW w:w="3510" w:type="dxa"/>
            <w:tcMar>
              <w:top w:w="100" w:type="nil"/>
              <w:right w:w="100" w:type="nil"/>
            </w:tcMar>
            <w:vAlign w:val="center"/>
          </w:tcPr>
          <w:p w14:paraId="680F1662" w14:textId="77777777" w:rsidR="00DE3A43" w:rsidRPr="0019613D" w:rsidRDefault="00DE3A43" w:rsidP="00023ACF">
            <w:pPr>
              <w:widowControl w:val="0"/>
              <w:autoSpaceDE w:val="0"/>
              <w:autoSpaceDN w:val="0"/>
              <w:adjustRightInd w:val="0"/>
              <w:spacing w:line="240" w:lineRule="auto"/>
              <w:ind w:left="57" w:right="57"/>
              <w:jc w:val="both"/>
            </w:pPr>
            <w:r w:rsidRPr="0019613D">
              <w:t>Эзофагит</w:t>
            </w:r>
          </w:p>
        </w:tc>
        <w:tc>
          <w:tcPr>
            <w:tcW w:w="6096" w:type="dxa"/>
            <w:tcMar>
              <w:top w:w="100" w:type="nil"/>
              <w:right w:w="100" w:type="nil"/>
            </w:tcMar>
            <w:vAlign w:val="center"/>
          </w:tcPr>
          <w:p w14:paraId="25DA984D" w14:textId="77777777" w:rsidR="00DE3A43" w:rsidRPr="0019613D" w:rsidRDefault="00DE3A43" w:rsidP="00023ACF">
            <w:pPr>
              <w:widowControl w:val="0"/>
              <w:autoSpaceDE w:val="0"/>
              <w:autoSpaceDN w:val="0"/>
              <w:adjustRightInd w:val="0"/>
              <w:spacing w:line="240" w:lineRule="auto"/>
              <w:ind w:left="57" w:right="57"/>
              <w:jc w:val="both"/>
            </w:pPr>
            <w:r w:rsidRPr="0019613D">
              <w:t>Эзофагоскопия (тромбоцитов не менее 50x10</w:t>
            </w:r>
            <w:r w:rsidRPr="0019613D">
              <w:rPr>
                <w:vertAlign w:val="superscript"/>
              </w:rPr>
              <w:t>9</w:t>
            </w:r>
            <w:r w:rsidRPr="0019613D">
              <w:t>/л)</w:t>
            </w:r>
          </w:p>
          <w:p w14:paraId="4E118EA0" w14:textId="77777777" w:rsidR="00DE3A43" w:rsidRPr="0019613D" w:rsidRDefault="00DE3A43" w:rsidP="00023ACF">
            <w:pPr>
              <w:widowControl w:val="0"/>
              <w:autoSpaceDE w:val="0"/>
              <w:autoSpaceDN w:val="0"/>
              <w:adjustRightInd w:val="0"/>
              <w:spacing w:line="240" w:lineRule="auto"/>
              <w:ind w:left="57" w:right="57"/>
              <w:jc w:val="both"/>
            </w:pPr>
            <w:r w:rsidRPr="0019613D">
              <w:t>Исследование - соскоб (браш-метод) со слизистой оболочки или биопсия</w:t>
            </w:r>
          </w:p>
        </w:tc>
      </w:tr>
      <w:tr w:rsidR="00DE3A43" w:rsidRPr="0019613D" w14:paraId="45D12291" w14:textId="77777777" w:rsidTr="00DE3A43">
        <w:trPr>
          <w:trHeight w:val="704"/>
        </w:trPr>
        <w:tc>
          <w:tcPr>
            <w:tcW w:w="3510" w:type="dxa"/>
            <w:tcMar>
              <w:top w:w="100" w:type="nil"/>
              <w:right w:w="100" w:type="nil"/>
            </w:tcMar>
            <w:vAlign w:val="center"/>
          </w:tcPr>
          <w:p w14:paraId="2177A66F" w14:textId="77777777" w:rsidR="00DE3A43" w:rsidRPr="0019613D" w:rsidRDefault="00DE3A43" w:rsidP="00023ACF">
            <w:pPr>
              <w:widowControl w:val="0"/>
              <w:autoSpaceDE w:val="0"/>
              <w:autoSpaceDN w:val="0"/>
              <w:adjustRightInd w:val="0"/>
              <w:spacing w:line="240" w:lineRule="auto"/>
              <w:ind w:left="57" w:right="57"/>
              <w:jc w:val="both"/>
            </w:pPr>
            <w:r w:rsidRPr="0019613D">
              <w:lastRenderedPageBreak/>
              <w:t>Некроз слизистой оболочки носового хода</w:t>
            </w:r>
          </w:p>
        </w:tc>
        <w:tc>
          <w:tcPr>
            <w:tcW w:w="6096" w:type="dxa"/>
            <w:tcMar>
              <w:top w:w="100" w:type="nil"/>
              <w:right w:w="100" w:type="nil"/>
            </w:tcMar>
            <w:vAlign w:val="center"/>
          </w:tcPr>
          <w:p w14:paraId="0638A2FB" w14:textId="77777777" w:rsidR="00DE3A43" w:rsidRPr="0019613D" w:rsidRDefault="00DE3A43" w:rsidP="00023ACF">
            <w:pPr>
              <w:widowControl w:val="0"/>
              <w:autoSpaceDE w:val="0"/>
              <w:autoSpaceDN w:val="0"/>
              <w:adjustRightInd w:val="0"/>
              <w:spacing w:line="240" w:lineRule="auto"/>
              <w:ind w:left="57" w:right="57"/>
              <w:jc w:val="both"/>
            </w:pPr>
            <w:r w:rsidRPr="0019613D">
              <w:t>Мазок со слизистой оболочки носа</w:t>
            </w:r>
          </w:p>
        </w:tc>
      </w:tr>
      <w:tr w:rsidR="00DE3A43" w:rsidRPr="0019613D" w14:paraId="4DB04301" w14:textId="77777777" w:rsidTr="00DE3A43">
        <w:trPr>
          <w:trHeight w:val="701"/>
        </w:trPr>
        <w:tc>
          <w:tcPr>
            <w:tcW w:w="3510" w:type="dxa"/>
            <w:tcMar>
              <w:top w:w="100" w:type="nil"/>
              <w:right w:w="100" w:type="nil"/>
            </w:tcMar>
            <w:vAlign w:val="center"/>
          </w:tcPr>
          <w:p w14:paraId="0327F50A" w14:textId="77777777" w:rsidR="00DE3A43" w:rsidRPr="0019613D" w:rsidRDefault="00DE3A43" w:rsidP="00023ACF">
            <w:pPr>
              <w:widowControl w:val="0"/>
              <w:autoSpaceDE w:val="0"/>
              <w:autoSpaceDN w:val="0"/>
              <w:adjustRightInd w:val="0"/>
              <w:spacing w:line="240" w:lineRule="auto"/>
              <w:ind w:left="57" w:right="57"/>
              <w:jc w:val="both"/>
            </w:pPr>
            <w:r w:rsidRPr="0019613D">
              <w:t>Гайморит</w:t>
            </w:r>
          </w:p>
        </w:tc>
        <w:tc>
          <w:tcPr>
            <w:tcW w:w="6096" w:type="dxa"/>
            <w:tcMar>
              <w:top w:w="100" w:type="nil"/>
              <w:right w:w="100" w:type="nil"/>
            </w:tcMar>
            <w:vAlign w:val="center"/>
          </w:tcPr>
          <w:p w14:paraId="2EF02460" w14:textId="77777777" w:rsidR="00DE3A43" w:rsidRPr="0019613D" w:rsidRDefault="00DE3A43" w:rsidP="00023ACF">
            <w:pPr>
              <w:widowControl w:val="0"/>
              <w:autoSpaceDE w:val="0"/>
              <w:autoSpaceDN w:val="0"/>
              <w:adjustRightInd w:val="0"/>
              <w:spacing w:line="240" w:lineRule="auto"/>
              <w:ind w:left="57" w:right="57"/>
              <w:jc w:val="both"/>
            </w:pPr>
            <w:r w:rsidRPr="0019613D">
              <w:t>Исследование содержимого околоносовой пазухи, полученной при пункции</w:t>
            </w:r>
          </w:p>
        </w:tc>
      </w:tr>
      <w:tr w:rsidR="00DE3A43" w:rsidRPr="0019613D" w14:paraId="4FACEEC5" w14:textId="77777777" w:rsidTr="00DE3A43">
        <w:trPr>
          <w:trHeight w:val="825"/>
        </w:trPr>
        <w:tc>
          <w:tcPr>
            <w:tcW w:w="3510" w:type="dxa"/>
            <w:tcMar>
              <w:top w:w="100" w:type="nil"/>
              <w:right w:w="100" w:type="nil"/>
            </w:tcMar>
            <w:vAlign w:val="center"/>
          </w:tcPr>
          <w:p w14:paraId="7E075CD2" w14:textId="77777777" w:rsidR="00DE3A43" w:rsidRPr="0019613D" w:rsidRDefault="00DE3A43" w:rsidP="00023ACF">
            <w:pPr>
              <w:widowControl w:val="0"/>
              <w:autoSpaceDE w:val="0"/>
              <w:autoSpaceDN w:val="0"/>
              <w:adjustRightInd w:val="0"/>
              <w:spacing w:line="240" w:lineRule="auto"/>
              <w:ind w:left="57" w:right="57"/>
              <w:jc w:val="both"/>
            </w:pPr>
            <w:r w:rsidRPr="0019613D">
              <w:t>Симптомы инфекции мочевыводящих путей</w:t>
            </w:r>
          </w:p>
          <w:p w14:paraId="7B80CDDC" w14:textId="77777777" w:rsidR="00DE3A43" w:rsidRPr="0019613D" w:rsidRDefault="00DE3A43" w:rsidP="00023ACF">
            <w:pPr>
              <w:widowControl w:val="0"/>
              <w:autoSpaceDE w:val="0"/>
              <w:autoSpaceDN w:val="0"/>
              <w:adjustRightInd w:val="0"/>
              <w:spacing w:line="240" w:lineRule="auto"/>
              <w:ind w:left="57" w:right="57"/>
              <w:jc w:val="both"/>
            </w:pPr>
            <w:r w:rsidRPr="0019613D">
              <w:t>Лейкоцитурия</w:t>
            </w:r>
          </w:p>
        </w:tc>
        <w:tc>
          <w:tcPr>
            <w:tcW w:w="6096" w:type="dxa"/>
            <w:tcMar>
              <w:top w:w="100" w:type="nil"/>
              <w:right w:w="100" w:type="nil"/>
            </w:tcMar>
            <w:vAlign w:val="center"/>
          </w:tcPr>
          <w:p w14:paraId="17666E94" w14:textId="77777777" w:rsidR="00DE3A43" w:rsidRPr="0019613D" w:rsidRDefault="00DE3A43" w:rsidP="00023ACF">
            <w:pPr>
              <w:widowControl w:val="0"/>
              <w:autoSpaceDE w:val="0"/>
              <w:autoSpaceDN w:val="0"/>
              <w:adjustRightInd w:val="0"/>
              <w:spacing w:line="240" w:lineRule="auto"/>
              <w:ind w:left="57" w:right="57"/>
              <w:jc w:val="both"/>
            </w:pPr>
            <w:r w:rsidRPr="0019613D">
              <w:t>Микробиологическое исследование мочи</w:t>
            </w:r>
          </w:p>
        </w:tc>
      </w:tr>
      <w:tr w:rsidR="00DE3A43" w:rsidRPr="0019613D" w14:paraId="15401DCD" w14:textId="77777777" w:rsidTr="00DE3A43">
        <w:trPr>
          <w:trHeight w:val="1016"/>
        </w:trPr>
        <w:tc>
          <w:tcPr>
            <w:tcW w:w="3510" w:type="dxa"/>
            <w:tcMar>
              <w:top w:w="100" w:type="nil"/>
              <w:right w:w="100" w:type="nil"/>
            </w:tcMar>
            <w:vAlign w:val="center"/>
          </w:tcPr>
          <w:p w14:paraId="3850CE96" w14:textId="77777777" w:rsidR="00DE3A43" w:rsidRPr="0019613D" w:rsidRDefault="00DE3A43" w:rsidP="00023ACF">
            <w:pPr>
              <w:widowControl w:val="0"/>
              <w:autoSpaceDE w:val="0"/>
              <w:autoSpaceDN w:val="0"/>
              <w:adjustRightInd w:val="0"/>
              <w:spacing w:line="240" w:lineRule="auto"/>
              <w:ind w:left="57" w:right="57"/>
              <w:jc w:val="both"/>
            </w:pPr>
            <w:r w:rsidRPr="0019613D">
              <w:t>Пневмония</w:t>
            </w:r>
          </w:p>
        </w:tc>
        <w:tc>
          <w:tcPr>
            <w:tcW w:w="6096" w:type="dxa"/>
            <w:tcMar>
              <w:top w:w="100" w:type="nil"/>
              <w:right w:w="100" w:type="nil"/>
            </w:tcMar>
          </w:tcPr>
          <w:p w14:paraId="0F12343A" w14:textId="77777777" w:rsidR="00DE3A43" w:rsidRPr="0019613D" w:rsidRDefault="00DE3A43" w:rsidP="00023ACF">
            <w:pPr>
              <w:widowControl w:val="0"/>
              <w:autoSpaceDE w:val="0"/>
              <w:autoSpaceDN w:val="0"/>
              <w:adjustRightInd w:val="0"/>
              <w:spacing w:line="240" w:lineRule="auto"/>
              <w:ind w:left="57" w:right="57"/>
              <w:contextualSpacing/>
              <w:jc w:val="both"/>
            </w:pPr>
            <w:r w:rsidRPr="0019613D">
              <w:t>КТВР легких</w:t>
            </w:r>
          </w:p>
          <w:p w14:paraId="486A3F7B" w14:textId="77777777" w:rsidR="00DE3A43" w:rsidRPr="0019613D" w:rsidRDefault="00DE3A43" w:rsidP="00023ACF">
            <w:pPr>
              <w:widowControl w:val="0"/>
              <w:autoSpaceDE w:val="0"/>
              <w:autoSpaceDN w:val="0"/>
              <w:adjustRightInd w:val="0"/>
              <w:spacing w:line="240" w:lineRule="auto"/>
              <w:ind w:left="57" w:right="57"/>
              <w:contextualSpacing/>
              <w:jc w:val="both"/>
            </w:pPr>
            <w:r w:rsidRPr="0019613D">
              <w:t>Бронхоальвеолярный лаваж после КТВР легких</w:t>
            </w:r>
          </w:p>
          <w:p w14:paraId="2F12242E" w14:textId="77777777" w:rsidR="00DE3A43" w:rsidRPr="0019613D" w:rsidRDefault="00DE3A43" w:rsidP="00023ACF">
            <w:pPr>
              <w:widowControl w:val="0"/>
              <w:autoSpaceDE w:val="0"/>
              <w:autoSpaceDN w:val="0"/>
              <w:adjustRightInd w:val="0"/>
              <w:spacing w:line="240" w:lineRule="auto"/>
              <w:ind w:left="57" w:right="57"/>
              <w:contextualSpacing/>
              <w:jc w:val="both"/>
              <w:rPr>
                <w:rFonts w:eastAsia="MS Mincho"/>
              </w:rPr>
            </w:pPr>
            <w:r w:rsidRPr="0019613D">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19613D">
              <w:rPr>
                <w:i/>
                <w:iCs/>
              </w:rPr>
              <w:t xml:space="preserve">P. jirovecii, </w:t>
            </w:r>
            <w:r w:rsidRPr="0019613D">
              <w:t xml:space="preserve">определение ДНК вирусов, </w:t>
            </w:r>
            <w:r w:rsidRPr="0019613D">
              <w:rPr>
                <w:i/>
                <w:iCs/>
              </w:rPr>
              <w:t>P</w:t>
            </w:r>
            <w:r w:rsidRPr="0019613D">
              <w:rPr>
                <w:i/>
                <w:iCs/>
                <w:strike/>
              </w:rPr>
              <w:t>.</w:t>
            </w:r>
            <w:r w:rsidRPr="0019613D">
              <w:rPr>
                <w:i/>
                <w:iCs/>
              </w:rPr>
              <w:t xml:space="preserve"> jirovecii</w:t>
            </w:r>
            <w:r w:rsidRPr="0019613D">
              <w:t>,</w:t>
            </w:r>
            <w:r w:rsidRPr="0019613D">
              <w:rPr>
                <w:i/>
                <w:iCs/>
              </w:rPr>
              <w:t xml:space="preserve"> M. pneumoniae, C. pneumoniae</w:t>
            </w:r>
            <w:r w:rsidRPr="0019613D">
              <w:t>)</w:t>
            </w:r>
          </w:p>
          <w:p w14:paraId="6602D206" w14:textId="77777777" w:rsidR="00DE3A43" w:rsidRPr="0019613D" w:rsidRDefault="00DE3A43" w:rsidP="00023ACF">
            <w:pPr>
              <w:widowControl w:val="0"/>
              <w:autoSpaceDE w:val="0"/>
              <w:autoSpaceDN w:val="0"/>
              <w:adjustRightInd w:val="0"/>
              <w:spacing w:line="240" w:lineRule="auto"/>
              <w:ind w:left="57" w:right="57"/>
              <w:contextualSpacing/>
              <w:jc w:val="both"/>
            </w:pPr>
            <w:r w:rsidRPr="0019613D">
              <w:t xml:space="preserve">Исследование крови на антиген </w:t>
            </w:r>
            <w:r w:rsidRPr="0019613D">
              <w:rPr>
                <w:i/>
                <w:iCs/>
              </w:rPr>
              <w:t>Aspergillus</w:t>
            </w:r>
          </w:p>
        </w:tc>
      </w:tr>
      <w:tr w:rsidR="00DE3A43" w:rsidRPr="0019613D" w14:paraId="65373B82" w14:textId="77777777" w:rsidTr="00DE3A43">
        <w:trPr>
          <w:trHeight w:val="360"/>
        </w:trPr>
        <w:tc>
          <w:tcPr>
            <w:tcW w:w="3510" w:type="dxa"/>
            <w:tcMar>
              <w:top w:w="100" w:type="nil"/>
              <w:right w:w="100" w:type="nil"/>
            </w:tcMar>
          </w:tcPr>
          <w:p w14:paraId="57C41158" w14:textId="77777777" w:rsidR="00DE3A43" w:rsidRPr="0019613D" w:rsidRDefault="00DE3A43" w:rsidP="00023ACF">
            <w:pPr>
              <w:widowControl w:val="0"/>
              <w:autoSpaceDE w:val="0"/>
              <w:autoSpaceDN w:val="0"/>
              <w:adjustRightInd w:val="0"/>
              <w:spacing w:line="240" w:lineRule="auto"/>
              <w:ind w:left="57" w:right="57"/>
              <w:jc w:val="both"/>
            </w:pPr>
            <w:r w:rsidRPr="0019613D">
              <w:t>Cимптомы менингита</w:t>
            </w:r>
          </w:p>
          <w:p w14:paraId="17DA4EF0" w14:textId="77777777" w:rsidR="00DE3A43" w:rsidRPr="0019613D" w:rsidRDefault="00DE3A43" w:rsidP="00023ACF">
            <w:pPr>
              <w:widowControl w:val="0"/>
              <w:autoSpaceDE w:val="0"/>
              <w:autoSpaceDN w:val="0"/>
              <w:adjustRightInd w:val="0"/>
              <w:spacing w:line="240" w:lineRule="auto"/>
              <w:ind w:left="57" w:right="57"/>
              <w:jc w:val="both"/>
              <w:rPr>
                <w:rFonts w:eastAsia="MS Mincho"/>
              </w:rPr>
            </w:pPr>
            <w:r w:rsidRPr="0019613D">
              <w:t>«Мозговая» симптоматика на фоне лихорадки и нейтропении</w:t>
            </w:r>
          </w:p>
          <w:p w14:paraId="2D130B3B" w14:textId="77777777" w:rsidR="00DE3A43" w:rsidRPr="0019613D" w:rsidRDefault="00DE3A43" w:rsidP="00023ACF">
            <w:pPr>
              <w:widowControl w:val="0"/>
              <w:autoSpaceDE w:val="0"/>
              <w:autoSpaceDN w:val="0"/>
              <w:adjustRightInd w:val="0"/>
              <w:spacing w:line="240" w:lineRule="auto"/>
              <w:ind w:left="57" w:right="57"/>
              <w:jc w:val="both"/>
            </w:pPr>
            <w:r w:rsidRPr="0019613D">
              <w:t>Обнаружение очага (очагов) в головном мозге</w:t>
            </w:r>
          </w:p>
        </w:tc>
        <w:tc>
          <w:tcPr>
            <w:tcW w:w="6096" w:type="dxa"/>
            <w:tcMar>
              <w:top w:w="100" w:type="nil"/>
              <w:right w:w="100" w:type="nil"/>
            </w:tcMar>
            <w:vAlign w:val="center"/>
          </w:tcPr>
          <w:p w14:paraId="4EA29932" w14:textId="77777777" w:rsidR="00DE3A43" w:rsidRPr="0019613D" w:rsidRDefault="00DE3A43" w:rsidP="00023ACF">
            <w:pPr>
              <w:widowControl w:val="0"/>
              <w:autoSpaceDE w:val="0"/>
              <w:autoSpaceDN w:val="0"/>
              <w:adjustRightInd w:val="0"/>
              <w:spacing w:line="240" w:lineRule="auto"/>
              <w:ind w:left="57" w:right="57"/>
              <w:contextualSpacing/>
              <w:jc w:val="both"/>
              <w:rPr>
                <w:rFonts w:eastAsia="MS Mincho"/>
              </w:rPr>
            </w:pPr>
            <w:r w:rsidRPr="0019613D">
              <w:t>Люмбальная пункция</w:t>
            </w:r>
          </w:p>
          <w:p w14:paraId="4EDBE6EF" w14:textId="77777777" w:rsidR="00DE3A43" w:rsidRPr="0019613D" w:rsidRDefault="00DE3A43" w:rsidP="00023ACF">
            <w:pPr>
              <w:widowControl w:val="0"/>
              <w:autoSpaceDE w:val="0"/>
              <w:autoSpaceDN w:val="0"/>
              <w:adjustRightInd w:val="0"/>
              <w:spacing w:line="240" w:lineRule="auto"/>
              <w:ind w:left="57" w:right="57"/>
              <w:contextualSpacing/>
              <w:jc w:val="both"/>
            </w:pPr>
            <w:r w:rsidRPr="0019613D">
              <w:t xml:space="preserve">Полное исследование СМЖ (см. текст), включая исследование на антиген </w:t>
            </w:r>
            <w:r w:rsidRPr="0019613D">
              <w:rPr>
                <w:i/>
                <w:iCs/>
              </w:rPr>
              <w:t>Cryptococcus</w:t>
            </w:r>
            <w:r w:rsidRPr="0019613D">
              <w:t xml:space="preserve"> (глюкуроноксиломаннан)</w:t>
            </w:r>
          </w:p>
        </w:tc>
      </w:tr>
      <w:tr w:rsidR="00DE3A43" w:rsidRPr="0019613D" w14:paraId="1DF80EA1" w14:textId="77777777" w:rsidTr="00DE3A43">
        <w:trPr>
          <w:trHeight w:val="93"/>
        </w:trPr>
        <w:tc>
          <w:tcPr>
            <w:tcW w:w="3510" w:type="dxa"/>
            <w:tcMar>
              <w:top w:w="100" w:type="nil"/>
              <w:right w:w="100" w:type="nil"/>
            </w:tcMar>
            <w:vAlign w:val="center"/>
          </w:tcPr>
          <w:p w14:paraId="12F2DE85" w14:textId="77777777" w:rsidR="00DE3A43" w:rsidRPr="0019613D" w:rsidRDefault="00DE3A43" w:rsidP="00023ACF">
            <w:pPr>
              <w:widowControl w:val="0"/>
              <w:autoSpaceDE w:val="0"/>
              <w:autoSpaceDN w:val="0"/>
              <w:adjustRightInd w:val="0"/>
              <w:spacing w:line="240" w:lineRule="auto"/>
              <w:ind w:left="57" w:right="57"/>
              <w:jc w:val="both"/>
            </w:pPr>
            <w:r w:rsidRPr="0019613D">
              <w:t>Диарея</w:t>
            </w:r>
          </w:p>
        </w:tc>
        <w:tc>
          <w:tcPr>
            <w:tcW w:w="6096" w:type="dxa"/>
            <w:tcMar>
              <w:top w:w="100" w:type="nil"/>
              <w:right w:w="100" w:type="nil"/>
            </w:tcMar>
          </w:tcPr>
          <w:p w14:paraId="0A4F4433" w14:textId="77777777" w:rsidR="00DE3A43" w:rsidRPr="0019613D" w:rsidRDefault="00DE3A43" w:rsidP="00023ACF">
            <w:pPr>
              <w:widowControl w:val="0"/>
              <w:autoSpaceDE w:val="0"/>
              <w:autoSpaceDN w:val="0"/>
              <w:adjustRightInd w:val="0"/>
              <w:spacing w:line="240" w:lineRule="auto"/>
              <w:ind w:left="57" w:right="57"/>
              <w:jc w:val="both"/>
            </w:pPr>
            <w:r w:rsidRPr="0019613D">
              <w:t xml:space="preserve">Исследование кала на токсин </w:t>
            </w:r>
            <w:r w:rsidRPr="0019613D">
              <w:rPr>
                <w:i/>
                <w:iCs/>
              </w:rPr>
              <w:t>C. difficile</w:t>
            </w:r>
          </w:p>
        </w:tc>
      </w:tr>
      <w:tr w:rsidR="00DE3A43" w:rsidRPr="0019613D" w14:paraId="6547F46D" w14:textId="77777777" w:rsidTr="00DE3A43">
        <w:trPr>
          <w:trHeight w:val="187"/>
        </w:trPr>
        <w:tc>
          <w:tcPr>
            <w:tcW w:w="3510" w:type="dxa"/>
            <w:tcMar>
              <w:top w:w="100" w:type="nil"/>
              <w:right w:w="100" w:type="nil"/>
            </w:tcMar>
            <w:vAlign w:val="center"/>
          </w:tcPr>
          <w:p w14:paraId="5055EF82" w14:textId="77777777" w:rsidR="00DE3A43" w:rsidRPr="0019613D" w:rsidRDefault="00DE3A43" w:rsidP="00023ACF">
            <w:pPr>
              <w:widowControl w:val="0"/>
              <w:autoSpaceDE w:val="0"/>
              <w:autoSpaceDN w:val="0"/>
              <w:adjustRightInd w:val="0"/>
              <w:spacing w:line="240" w:lineRule="auto"/>
              <w:ind w:left="57" w:right="57"/>
              <w:contextualSpacing/>
              <w:jc w:val="both"/>
              <w:rPr>
                <w:rFonts w:eastAsia="MS Mincho"/>
              </w:rPr>
            </w:pPr>
            <w:r w:rsidRPr="0019613D">
              <w:t>Парапроктит</w:t>
            </w:r>
          </w:p>
          <w:p w14:paraId="0BD230D6" w14:textId="77777777" w:rsidR="00DE3A43" w:rsidRPr="0019613D" w:rsidRDefault="00DE3A43" w:rsidP="00023ACF">
            <w:pPr>
              <w:widowControl w:val="0"/>
              <w:autoSpaceDE w:val="0"/>
              <w:autoSpaceDN w:val="0"/>
              <w:adjustRightInd w:val="0"/>
              <w:spacing w:line="240" w:lineRule="auto"/>
              <w:ind w:left="57" w:right="57"/>
              <w:contextualSpacing/>
              <w:jc w:val="both"/>
            </w:pPr>
            <w:r w:rsidRPr="0019613D">
              <w:t>Трещина в области прямой кишки</w:t>
            </w:r>
          </w:p>
        </w:tc>
        <w:tc>
          <w:tcPr>
            <w:tcW w:w="6096" w:type="dxa"/>
            <w:tcMar>
              <w:top w:w="100" w:type="nil"/>
              <w:right w:w="100" w:type="nil"/>
            </w:tcMar>
            <w:vAlign w:val="center"/>
          </w:tcPr>
          <w:p w14:paraId="19A836B8" w14:textId="77777777" w:rsidR="00DE3A43" w:rsidRPr="0019613D" w:rsidRDefault="00DE3A43" w:rsidP="00023ACF">
            <w:pPr>
              <w:widowControl w:val="0"/>
              <w:autoSpaceDE w:val="0"/>
              <w:autoSpaceDN w:val="0"/>
              <w:adjustRightInd w:val="0"/>
              <w:spacing w:line="240" w:lineRule="auto"/>
              <w:ind w:left="57" w:right="57"/>
              <w:jc w:val="both"/>
            </w:pPr>
            <w:r w:rsidRPr="0019613D">
              <w:t>Мазок со слизистой оболочки прямой кишки</w:t>
            </w:r>
          </w:p>
        </w:tc>
      </w:tr>
      <w:tr w:rsidR="00DE3A43" w:rsidRPr="0019613D" w14:paraId="3137940E" w14:textId="77777777" w:rsidTr="00DE3A43">
        <w:trPr>
          <w:trHeight w:val="200"/>
        </w:trPr>
        <w:tc>
          <w:tcPr>
            <w:tcW w:w="3510" w:type="dxa"/>
            <w:tcMar>
              <w:top w:w="100" w:type="nil"/>
              <w:right w:w="100" w:type="nil"/>
            </w:tcMar>
            <w:vAlign w:val="center"/>
          </w:tcPr>
          <w:p w14:paraId="1478F3A9" w14:textId="77777777" w:rsidR="00DE3A43" w:rsidRPr="0019613D" w:rsidRDefault="00DE3A43" w:rsidP="00023ACF">
            <w:pPr>
              <w:widowControl w:val="0"/>
              <w:autoSpaceDE w:val="0"/>
              <w:autoSpaceDN w:val="0"/>
              <w:adjustRightInd w:val="0"/>
              <w:spacing w:line="240" w:lineRule="auto"/>
              <w:ind w:left="57" w:right="57"/>
              <w:contextualSpacing/>
              <w:jc w:val="both"/>
            </w:pPr>
            <w:r w:rsidRPr="0019613D">
              <w:t>Образования (инфильтраты) на коже</w:t>
            </w:r>
          </w:p>
        </w:tc>
        <w:tc>
          <w:tcPr>
            <w:tcW w:w="6096" w:type="dxa"/>
            <w:tcMar>
              <w:top w:w="100" w:type="nil"/>
              <w:right w:w="100" w:type="nil"/>
            </w:tcMar>
            <w:vAlign w:val="center"/>
          </w:tcPr>
          <w:p w14:paraId="7F2849BF" w14:textId="77777777" w:rsidR="00DE3A43" w:rsidRPr="0019613D" w:rsidRDefault="00DE3A43" w:rsidP="00023ACF">
            <w:pPr>
              <w:widowControl w:val="0"/>
              <w:autoSpaceDE w:val="0"/>
              <w:autoSpaceDN w:val="0"/>
              <w:adjustRightInd w:val="0"/>
              <w:spacing w:line="240" w:lineRule="auto"/>
              <w:ind w:left="57" w:right="57"/>
              <w:contextualSpacing/>
              <w:jc w:val="both"/>
            </w:pPr>
            <w:r w:rsidRPr="0019613D">
              <w:t>Биопсия</w:t>
            </w:r>
          </w:p>
          <w:p w14:paraId="47A21CCC" w14:textId="77777777" w:rsidR="00DE3A43" w:rsidRPr="0019613D" w:rsidRDefault="00DE3A43" w:rsidP="00023ACF">
            <w:pPr>
              <w:widowControl w:val="0"/>
              <w:autoSpaceDE w:val="0"/>
              <w:autoSpaceDN w:val="0"/>
              <w:adjustRightInd w:val="0"/>
              <w:spacing w:line="240" w:lineRule="auto"/>
              <w:ind w:left="57" w:right="57"/>
              <w:contextualSpacing/>
              <w:jc w:val="both"/>
            </w:pPr>
            <w:r w:rsidRPr="0019613D">
              <w:t>Микробиологическое и гистологическое исследование биоптата</w:t>
            </w:r>
          </w:p>
        </w:tc>
      </w:tr>
    </w:tbl>
    <w:p w14:paraId="3C379DAD" w14:textId="77777777" w:rsidR="00DE3A43" w:rsidRPr="0019613D" w:rsidRDefault="00DE3A43" w:rsidP="00023ACF">
      <w:pPr>
        <w:widowControl w:val="0"/>
        <w:tabs>
          <w:tab w:val="left" w:pos="1134"/>
        </w:tabs>
        <w:autoSpaceDE w:val="0"/>
        <w:autoSpaceDN w:val="0"/>
        <w:adjustRightInd w:val="0"/>
        <w:ind w:right="-130"/>
        <w:contextualSpacing/>
        <w:jc w:val="both"/>
        <w:rPr>
          <w:b/>
          <w:bCs/>
        </w:rPr>
      </w:pPr>
    </w:p>
    <w:p w14:paraId="3CA8BF5A" w14:textId="77777777" w:rsidR="00DE3A43" w:rsidRPr="0019613D" w:rsidRDefault="00DE3A43" w:rsidP="00023ACF">
      <w:pPr>
        <w:widowControl w:val="0"/>
        <w:autoSpaceDE w:val="0"/>
        <w:autoSpaceDN w:val="0"/>
        <w:adjustRightInd w:val="0"/>
        <w:ind w:right="49"/>
        <w:contextualSpacing/>
        <w:jc w:val="both"/>
        <w:rPr>
          <w:bCs/>
          <w:i/>
          <w:iCs/>
          <w:u w:val="single"/>
        </w:rPr>
      </w:pPr>
      <w:r w:rsidRPr="0019613D">
        <w:rPr>
          <w:bCs/>
          <w:i/>
          <w:iCs/>
          <w:u w:val="single"/>
        </w:rPr>
        <w:t>Показания к назначению антибактериальной терапии первого этапа</w:t>
      </w:r>
    </w:p>
    <w:p w14:paraId="30C1C0CE" w14:textId="77777777" w:rsidR="00DE3A43" w:rsidRPr="0019613D" w:rsidRDefault="00DE3A43" w:rsidP="00023ACF">
      <w:pPr>
        <w:ind w:firstLine="709"/>
        <w:jc w:val="both"/>
      </w:pPr>
      <w:r w:rsidRPr="0019613D">
        <w:t xml:space="preserve">В первые сутки, как правило, единственным симптомом инфекционного осложнения бывает лишь повышение температуры тела,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гематологических пациентов с фебрильной нейтропенией, особенно из группы риска, куда относятся пациенты с лимфомами (онкогематология, иммунодефицитные состояния)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140E61E6" w14:textId="77777777" w:rsidR="00DE3A43" w:rsidRPr="0019613D" w:rsidRDefault="00DE3A43" w:rsidP="00023ACF">
      <w:pPr>
        <w:widowControl w:val="0"/>
        <w:tabs>
          <w:tab w:val="left" w:pos="1134"/>
        </w:tabs>
        <w:autoSpaceDE w:val="0"/>
        <w:autoSpaceDN w:val="0"/>
        <w:adjustRightInd w:val="0"/>
        <w:ind w:right="-130" w:firstLine="709"/>
        <w:contextualSpacing/>
        <w:jc w:val="both"/>
      </w:pPr>
      <w:r w:rsidRPr="0019613D">
        <w:rPr>
          <w:bCs/>
        </w:rPr>
        <w:t>Показанием к назначению антибактериальных препаратов является п</w:t>
      </w:r>
      <w:r w:rsidRPr="0019613D">
        <w:t xml:space="preserve">овышение </w:t>
      </w:r>
      <w:r w:rsidRPr="0019613D">
        <w:lastRenderedPageBreak/>
        <w:t xml:space="preserve">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19613D">
        <w:rPr>
          <w:b/>
          <w:i/>
          <w:iCs/>
        </w:rPr>
        <w:t>или</w:t>
      </w:r>
      <w:r w:rsidRPr="0019613D">
        <w:rPr>
          <w:b/>
          <w:bCs/>
        </w:rPr>
        <w:t xml:space="preserve"> </w:t>
      </w:r>
      <w:r w:rsidRPr="0019613D">
        <w:t xml:space="preserve">наличие очага инфекции (например, пневмония, парапроктит и др.) вне зависимости от показателей температуры. </w:t>
      </w:r>
    </w:p>
    <w:p w14:paraId="06CE7DD7" w14:textId="77777777" w:rsidR="00DE3A43" w:rsidRPr="0019613D" w:rsidRDefault="00DE3A43" w:rsidP="00023ACF">
      <w:pPr>
        <w:widowControl w:val="0"/>
        <w:tabs>
          <w:tab w:val="left" w:pos="1134"/>
        </w:tabs>
        <w:autoSpaceDE w:val="0"/>
        <w:autoSpaceDN w:val="0"/>
        <w:adjustRightInd w:val="0"/>
        <w:ind w:right="-130" w:firstLine="709"/>
        <w:contextualSpacing/>
        <w:jc w:val="both"/>
      </w:pPr>
      <w:r w:rsidRPr="0019613D">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19613D">
        <w:rPr>
          <w:b/>
          <w:bCs/>
        </w:rPr>
        <w:t xml:space="preserve"> (</w:t>
      </w:r>
      <w:r w:rsidRPr="0019613D">
        <w:t>4 г х 2 раза). В клиниках с низкой частотой детекции энтеробактерий с продукцией БЛРС допустимо назначение цефепима</w:t>
      </w:r>
      <w:r w:rsidRPr="0019613D">
        <w:rPr>
          <w:b/>
          <w:bCs/>
        </w:rPr>
        <w:t xml:space="preserve"> (</w:t>
      </w:r>
      <w:r w:rsidRPr="0019613D">
        <w:t>2 г х 2 раза) или цефтазидима</w:t>
      </w:r>
      <w:r w:rsidRPr="0019613D">
        <w:rPr>
          <w:b/>
          <w:bCs/>
        </w:rPr>
        <w:t xml:space="preserve"> (</w:t>
      </w:r>
      <w:r w:rsidRPr="0019613D">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терапии фебрильной нейтропении не назначают цефтриаксон, цефоперазон, фторхинолоны. </w:t>
      </w:r>
    </w:p>
    <w:p w14:paraId="3ABE46F2" w14:textId="77777777" w:rsidR="00DE3A43" w:rsidRPr="0019613D" w:rsidRDefault="00DE3A43" w:rsidP="00023ACF">
      <w:pPr>
        <w:widowControl w:val="0"/>
        <w:autoSpaceDE w:val="0"/>
        <w:autoSpaceDN w:val="0"/>
        <w:adjustRightInd w:val="0"/>
        <w:ind w:right="-220" w:firstLine="709"/>
        <w:contextualSpacing/>
        <w:jc w:val="both"/>
      </w:pPr>
      <w:r w:rsidRPr="0019613D">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30B48157" w14:textId="77777777" w:rsidR="00DE3A43" w:rsidRPr="0019613D" w:rsidRDefault="00DE3A43" w:rsidP="00023ACF">
      <w:pPr>
        <w:widowControl w:val="0"/>
        <w:tabs>
          <w:tab w:val="left" w:pos="1134"/>
        </w:tabs>
        <w:autoSpaceDE w:val="0"/>
        <w:autoSpaceDN w:val="0"/>
        <w:adjustRightInd w:val="0"/>
        <w:ind w:right="-220" w:firstLine="709"/>
        <w:contextualSpacing/>
        <w:jc w:val="both"/>
      </w:pPr>
      <w:r w:rsidRPr="0019613D">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17D2AEC4" w14:textId="77777777" w:rsidR="00DE3A43" w:rsidRPr="0019613D" w:rsidRDefault="00DE3A43" w:rsidP="00023ACF">
      <w:pPr>
        <w:widowControl w:val="0"/>
        <w:autoSpaceDE w:val="0"/>
        <w:autoSpaceDN w:val="0"/>
        <w:adjustRightInd w:val="0"/>
        <w:ind w:right="49"/>
        <w:contextualSpacing/>
        <w:jc w:val="both"/>
        <w:rPr>
          <w:bCs/>
          <w:u w:val="single"/>
        </w:rPr>
      </w:pPr>
    </w:p>
    <w:p w14:paraId="0887459C" w14:textId="77777777" w:rsidR="00DE3A43" w:rsidRPr="0019613D" w:rsidRDefault="00DE3A43" w:rsidP="00023ACF">
      <w:pPr>
        <w:widowControl w:val="0"/>
        <w:autoSpaceDE w:val="0"/>
        <w:autoSpaceDN w:val="0"/>
        <w:adjustRightInd w:val="0"/>
        <w:ind w:right="49"/>
        <w:contextualSpacing/>
        <w:jc w:val="both"/>
        <w:rPr>
          <w:bCs/>
          <w:i/>
          <w:iCs/>
          <w:u w:val="single"/>
        </w:rPr>
      </w:pPr>
      <w:r w:rsidRPr="0019613D">
        <w:rPr>
          <w:bCs/>
          <w:i/>
          <w:iCs/>
          <w:u w:val="single"/>
        </w:rPr>
        <w:t>Эмпирическое назначение противогрибковых препаратов</w:t>
      </w:r>
    </w:p>
    <w:p w14:paraId="4886322F" w14:textId="77777777" w:rsidR="00DE3A43" w:rsidRPr="0019613D" w:rsidRDefault="00DE3A43" w:rsidP="00023ACF">
      <w:pPr>
        <w:widowControl w:val="0"/>
        <w:autoSpaceDE w:val="0"/>
        <w:autoSpaceDN w:val="0"/>
        <w:adjustRightInd w:val="0"/>
        <w:ind w:right="-211" w:firstLine="709"/>
        <w:contextualSpacing/>
        <w:jc w:val="both"/>
      </w:pPr>
      <w:r w:rsidRPr="0019613D">
        <w:t xml:space="preserve">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(пациенты с острым лейкозом, миелодиспластическим синдромом, реципиенты аллогенных ТГСК, агрессивными лимфомами, при длительной терапии глюкортикостероидами и др.), при условии отсутствия у них других клинических симптомов, а также радиологических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w:t>
      </w:r>
      <w:r w:rsidRPr="0019613D">
        <w:lastRenderedPageBreak/>
        <w:t xml:space="preserve">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19613D">
        <w:rPr>
          <w:bCs/>
        </w:rPr>
        <w:t>длительность применения противогрибковых препаратов</w:t>
      </w:r>
      <w:r w:rsidRPr="0019613D">
        <w:t xml:space="preserve"> составляет 10-14 дней.</w:t>
      </w:r>
    </w:p>
    <w:p w14:paraId="5F401DF9" w14:textId="77777777" w:rsidR="00DE3A43" w:rsidRPr="0019613D" w:rsidRDefault="00DE3A43" w:rsidP="00023ACF">
      <w:pPr>
        <w:widowControl w:val="0"/>
        <w:autoSpaceDE w:val="0"/>
        <w:autoSpaceDN w:val="0"/>
        <w:adjustRightInd w:val="0"/>
        <w:ind w:right="49"/>
        <w:contextualSpacing/>
        <w:jc w:val="both"/>
        <w:rPr>
          <w:bCs/>
          <w:u w:val="single"/>
        </w:rPr>
      </w:pPr>
    </w:p>
    <w:p w14:paraId="39CABEB0" w14:textId="77777777" w:rsidR="00DE3A43" w:rsidRPr="0019613D" w:rsidRDefault="00DE3A43" w:rsidP="00023ACF">
      <w:pPr>
        <w:widowControl w:val="0"/>
        <w:autoSpaceDE w:val="0"/>
        <w:autoSpaceDN w:val="0"/>
        <w:adjustRightInd w:val="0"/>
        <w:ind w:right="49"/>
        <w:contextualSpacing/>
        <w:jc w:val="both"/>
        <w:rPr>
          <w:bCs/>
          <w:i/>
          <w:iCs/>
          <w:u w:val="single"/>
        </w:rPr>
      </w:pPr>
      <w:r w:rsidRPr="0019613D">
        <w:rPr>
          <w:bCs/>
          <w:i/>
          <w:iCs/>
          <w:u w:val="single"/>
        </w:rPr>
        <w:t>Превентивная терапия инвазивного микоза</w:t>
      </w:r>
    </w:p>
    <w:p w14:paraId="320228A0" w14:textId="77777777" w:rsidR="00DE3A43" w:rsidRPr="0019613D" w:rsidRDefault="00DE3A43" w:rsidP="00023ACF">
      <w:pPr>
        <w:widowControl w:val="0"/>
        <w:autoSpaceDE w:val="0"/>
        <w:autoSpaceDN w:val="0"/>
        <w:adjustRightInd w:val="0"/>
        <w:ind w:right="-211" w:firstLine="709"/>
        <w:contextualSpacing/>
        <w:jc w:val="both"/>
      </w:pPr>
      <w:r w:rsidRPr="0019613D">
        <w:rPr>
          <w:bCs/>
        </w:rPr>
        <w:t xml:space="preserve">Показаниями </w:t>
      </w:r>
      <w:r w:rsidRPr="0019613D">
        <w:t xml:space="preserve">к превентивному назначению противогрибковых препаратов являются пневмония с радиологическими признаками, нехарактерными для инвазивного аспергиллеза, которая сохраняется или прогрессирует на фоне применения антибиотиков у пациентов с факторами риска возникновения инвазивного аспергиллеза (нейтропения от 10 дней и более) или при положительном результате определения антигена </w:t>
      </w:r>
      <w:r w:rsidRPr="0019613D">
        <w:rPr>
          <w:i/>
          <w:iCs/>
        </w:rPr>
        <w:t xml:space="preserve">Aspergillus </w:t>
      </w:r>
      <w:r w:rsidRPr="0019613D">
        <w:t>spp. (галактоманнан) в крови в отсутствие пневмонии. Превентивное назначение противогрибковых препаратов проводят пациентам,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17DD4EEE" w14:textId="77777777" w:rsidR="00DE3A43" w:rsidRPr="0019613D" w:rsidRDefault="00DE3A43" w:rsidP="00023ACF">
      <w:pPr>
        <w:widowControl w:val="0"/>
        <w:autoSpaceDE w:val="0"/>
        <w:autoSpaceDN w:val="0"/>
        <w:adjustRightInd w:val="0"/>
        <w:ind w:right="-211" w:firstLine="709"/>
        <w:contextualSpacing/>
        <w:jc w:val="both"/>
      </w:pPr>
      <w:r w:rsidRPr="0019613D">
        <w:rPr>
          <w:bCs/>
        </w:rPr>
        <w:t>Лечение включает назначение в</w:t>
      </w:r>
      <w:r w:rsidRPr="0019613D">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2029BAE8" w14:textId="77777777" w:rsidR="00DE3A43" w:rsidRPr="0019613D" w:rsidRDefault="00DE3A43" w:rsidP="00023ACF">
      <w:pPr>
        <w:widowControl w:val="0"/>
        <w:tabs>
          <w:tab w:val="left" w:pos="1134"/>
        </w:tabs>
        <w:autoSpaceDE w:val="0"/>
        <w:autoSpaceDN w:val="0"/>
        <w:adjustRightInd w:val="0"/>
        <w:ind w:right="49"/>
        <w:contextualSpacing/>
        <w:jc w:val="both"/>
        <w:rPr>
          <w:b/>
        </w:rPr>
      </w:pPr>
    </w:p>
    <w:p w14:paraId="7BF423D4" w14:textId="77777777" w:rsidR="00DE3A43" w:rsidRPr="0019613D" w:rsidRDefault="00DE3A43" w:rsidP="00023ACF">
      <w:pPr>
        <w:widowControl w:val="0"/>
        <w:autoSpaceDE w:val="0"/>
        <w:autoSpaceDN w:val="0"/>
        <w:adjustRightInd w:val="0"/>
        <w:ind w:right="49"/>
        <w:contextualSpacing/>
        <w:jc w:val="both"/>
        <w:rPr>
          <w:bCs/>
          <w:i/>
          <w:iCs/>
          <w:u w:val="single"/>
        </w:rPr>
      </w:pPr>
      <w:r w:rsidRPr="0019613D">
        <w:rPr>
          <w:bCs/>
          <w:i/>
          <w:iCs/>
          <w:u w:val="single"/>
        </w:rPr>
        <w:t>Лечение микробиологически подтвержденных инфекций</w:t>
      </w:r>
    </w:p>
    <w:p w14:paraId="600F7C24" w14:textId="77777777" w:rsidR="00DE3A43" w:rsidRPr="0019613D" w:rsidRDefault="00DE3A43" w:rsidP="00023ACF">
      <w:pPr>
        <w:widowControl w:val="0"/>
        <w:tabs>
          <w:tab w:val="left" w:pos="1134"/>
        </w:tabs>
        <w:autoSpaceDE w:val="0"/>
        <w:autoSpaceDN w:val="0"/>
        <w:adjustRightInd w:val="0"/>
        <w:ind w:right="49"/>
        <w:contextualSpacing/>
        <w:jc w:val="both"/>
        <w:rPr>
          <w:b/>
        </w:rPr>
      </w:pPr>
      <w:r w:rsidRPr="0019613D">
        <w:rPr>
          <w:b/>
        </w:rPr>
        <w:t>Грамотрицательные возбудители</w:t>
      </w:r>
    </w:p>
    <w:p w14:paraId="4D1A624B" w14:textId="77777777" w:rsidR="00DE3A43" w:rsidRPr="0019613D" w:rsidRDefault="00DE3A43" w:rsidP="00023ACF">
      <w:pPr>
        <w:widowControl w:val="0"/>
        <w:tabs>
          <w:tab w:val="left" w:pos="1134"/>
        </w:tabs>
        <w:autoSpaceDE w:val="0"/>
        <w:autoSpaceDN w:val="0"/>
        <w:adjustRightInd w:val="0"/>
        <w:ind w:right="49" w:firstLine="709"/>
        <w:contextualSpacing/>
        <w:jc w:val="both"/>
        <w:rPr>
          <w:bCs/>
          <w:i/>
          <w:iCs/>
        </w:rPr>
      </w:pPr>
      <w:r w:rsidRPr="0019613D">
        <w:rPr>
          <w:bCs/>
          <w:i/>
          <w:iCs/>
        </w:rPr>
        <w:t>Энтеробактерии с продукцией БЛРС, Enterobacter spp</w:t>
      </w:r>
    </w:p>
    <w:p w14:paraId="0839C2B2" w14:textId="77777777" w:rsidR="00DE3A43" w:rsidRPr="0019613D" w:rsidRDefault="00DE3A43" w:rsidP="00023ACF">
      <w:pPr>
        <w:widowControl w:val="0"/>
        <w:tabs>
          <w:tab w:val="left" w:pos="1134"/>
        </w:tabs>
        <w:autoSpaceDE w:val="0"/>
        <w:autoSpaceDN w:val="0"/>
        <w:adjustRightInd w:val="0"/>
        <w:ind w:right="49" w:firstLine="709"/>
        <w:contextualSpacing/>
        <w:jc w:val="both"/>
      </w:pPr>
      <w:r w:rsidRPr="0019613D">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2AEEEC46" w14:textId="77777777" w:rsidR="00DE3A43" w:rsidRPr="0019613D" w:rsidRDefault="00DE3A43" w:rsidP="00023ACF">
      <w:pPr>
        <w:widowControl w:val="0"/>
        <w:tabs>
          <w:tab w:val="left" w:pos="1134"/>
        </w:tabs>
        <w:autoSpaceDE w:val="0"/>
        <w:autoSpaceDN w:val="0"/>
        <w:adjustRightInd w:val="0"/>
        <w:ind w:right="49" w:firstLine="709"/>
        <w:contextualSpacing/>
        <w:jc w:val="both"/>
        <w:rPr>
          <w:bCs/>
          <w:i/>
          <w:iCs/>
        </w:rPr>
      </w:pPr>
      <w:r w:rsidRPr="0019613D">
        <w:rPr>
          <w:bCs/>
          <w:i/>
          <w:iCs/>
        </w:rPr>
        <w:t xml:space="preserve">Энтеробактерии с продукцией карбапенемаз </w:t>
      </w:r>
    </w:p>
    <w:p w14:paraId="2AEB0974" w14:textId="77777777" w:rsidR="00DE3A43" w:rsidRPr="0019613D" w:rsidRDefault="00DE3A43" w:rsidP="00023ACF">
      <w:pPr>
        <w:widowControl w:val="0"/>
        <w:tabs>
          <w:tab w:val="left" w:pos="1134"/>
        </w:tabs>
        <w:autoSpaceDE w:val="0"/>
        <w:autoSpaceDN w:val="0"/>
        <w:adjustRightInd w:val="0"/>
        <w:ind w:right="49" w:firstLine="709"/>
        <w:contextualSpacing/>
        <w:jc w:val="both"/>
      </w:pPr>
      <w:r w:rsidRPr="0019613D">
        <w:t xml:space="preserve">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таблице 2. Тигециклин имеет низкие концентрации в крови и </w:t>
      </w:r>
      <w:r w:rsidRPr="0019613D">
        <w:lastRenderedPageBreak/>
        <w:t>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15D680AF" w14:textId="77777777" w:rsidR="00DE3A43" w:rsidRPr="0019613D" w:rsidRDefault="00DE3A43" w:rsidP="00023ACF">
      <w:pPr>
        <w:jc w:val="both"/>
      </w:pPr>
    </w:p>
    <w:p w14:paraId="61136F5F" w14:textId="77777777" w:rsidR="00DE3A43" w:rsidRPr="0019613D" w:rsidRDefault="00DE3A43" w:rsidP="00023ACF">
      <w:pPr>
        <w:jc w:val="both"/>
      </w:pPr>
      <w:r w:rsidRPr="0019613D">
        <w:t xml:space="preserve">Таблица 2. Дозы антибиотиков,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DE3A43" w:rsidRPr="0019613D" w14:paraId="4CB53B24" w14:textId="77777777" w:rsidTr="00DE3A43">
        <w:trPr>
          <w:trHeight w:val="555"/>
        </w:trPr>
        <w:tc>
          <w:tcPr>
            <w:tcW w:w="3227" w:type="dxa"/>
            <w:vAlign w:val="center"/>
          </w:tcPr>
          <w:p w14:paraId="41A47963" w14:textId="77777777" w:rsidR="00DE3A43" w:rsidRPr="0019613D" w:rsidRDefault="00DE3A43" w:rsidP="00023ACF">
            <w:pPr>
              <w:ind w:left="57" w:right="57"/>
              <w:jc w:val="both"/>
              <w:rPr>
                <w:lang w:val="en-US"/>
              </w:rPr>
            </w:pPr>
            <w:r w:rsidRPr="0019613D">
              <w:t>Препарат</w:t>
            </w:r>
          </w:p>
        </w:tc>
        <w:tc>
          <w:tcPr>
            <w:tcW w:w="6520" w:type="dxa"/>
            <w:vAlign w:val="center"/>
          </w:tcPr>
          <w:p w14:paraId="5DD197B1" w14:textId="77777777" w:rsidR="00DE3A43" w:rsidRPr="0019613D" w:rsidRDefault="00DE3A43" w:rsidP="00023ACF">
            <w:pPr>
              <w:ind w:left="57" w:right="57"/>
              <w:jc w:val="both"/>
              <w:rPr>
                <w:lang w:val="en-US"/>
              </w:rPr>
            </w:pPr>
            <w:r w:rsidRPr="0019613D">
              <w:t>Доза</w:t>
            </w:r>
          </w:p>
        </w:tc>
      </w:tr>
      <w:tr w:rsidR="00DE3A43" w:rsidRPr="0019613D" w14:paraId="5A97834D" w14:textId="77777777" w:rsidTr="00DE3A43">
        <w:trPr>
          <w:trHeight w:val="421"/>
        </w:trPr>
        <w:tc>
          <w:tcPr>
            <w:tcW w:w="3227" w:type="dxa"/>
          </w:tcPr>
          <w:p w14:paraId="5FAAA5C0" w14:textId="77777777" w:rsidR="00DE3A43" w:rsidRPr="0019613D" w:rsidRDefault="00DE3A43" w:rsidP="00023ACF">
            <w:pPr>
              <w:ind w:left="57" w:right="57"/>
              <w:jc w:val="both"/>
            </w:pPr>
            <w:r w:rsidRPr="0019613D">
              <w:t>Цефтазидим-авибактам</w:t>
            </w:r>
          </w:p>
        </w:tc>
        <w:tc>
          <w:tcPr>
            <w:tcW w:w="6520" w:type="dxa"/>
          </w:tcPr>
          <w:p w14:paraId="30A59024" w14:textId="77777777" w:rsidR="00DE3A43" w:rsidRPr="0019613D" w:rsidRDefault="00DE3A43" w:rsidP="00023ACF">
            <w:pPr>
              <w:ind w:left="57" w:right="57"/>
              <w:jc w:val="both"/>
            </w:pPr>
            <w:r w:rsidRPr="0019613D">
              <w:t>2,5 г каждые 8 часов, длительность инфузии 2 часа</w:t>
            </w:r>
          </w:p>
        </w:tc>
      </w:tr>
      <w:tr w:rsidR="00DE3A43" w:rsidRPr="0019613D" w14:paraId="680E2ED2" w14:textId="77777777" w:rsidTr="00DE3A43">
        <w:trPr>
          <w:trHeight w:val="825"/>
        </w:trPr>
        <w:tc>
          <w:tcPr>
            <w:tcW w:w="3227" w:type="dxa"/>
          </w:tcPr>
          <w:p w14:paraId="01951318" w14:textId="77777777" w:rsidR="00DE3A43" w:rsidRPr="0019613D" w:rsidRDefault="00DE3A43" w:rsidP="00023ACF">
            <w:pPr>
              <w:ind w:left="57" w:right="57"/>
              <w:jc w:val="both"/>
              <w:rPr>
                <w:lang w:val="en-US"/>
              </w:rPr>
            </w:pPr>
            <w:r w:rsidRPr="0019613D">
              <w:t>Меропенем</w:t>
            </w:r>
          </w:p>
        </w:tc>
        <w:tc>
          <w:tcPr>
            <w:tcW w:w="6520" w:type="dxa"/>
          </w:tcPr>
          <w:p w14:paraId="4F0A2555" w14:textId="77777777" w:rsidR="00DE3A43" w:rsidRPr="0019613D" w:rsidRDefault="00DE3A43" w:rsidP="00023ACF">
            <w:pPr>
              <w:ind w:left="57" w:right="57"/>
              <w:jc w:val="both"/>
            </w:pPr>
            <w:r w:rsidRPr="0019613D">
              <w:t xml:space="preserve">2 г каждые 8 часов </w:t>
            </w:r>
          </w:p>
          <w:p w14:paraId="53470EC3" w14:textId="77777777" w:rsidR="00DE3A43" w:rsidRPr="0019613D" w:rsidRDefault="00DE3A43" w:rsidP="00023ACF">
            <w:pPr>
              <w:ind w:left="57" w:right="57"/>
              <w:jc w:val="both"/>
            </w:pPr>
            <w:r w:rsidRPr="0019613D">
              <w:t>пролонгированная инфузия в течение 3х часов</w:t>
            </w:r>
          </w:p>
        </w:tc>
      </w:tr>
      <w:tr w:rsidR="00DE3A43" w:rsidRPr="0019613D" w14:paraId="2C17A7A1" w14:textId="77777777" w:rsidTr="00DE3A43">
        <w:trPr>
          <w:trHeight w:val="270"/>
        </w:trPr>
        <w:tc>
          <w:tcPr>
            <w:tcW w:w="3227" w:type="dxa"/>
          </w:tcPr>
          <w:p w14:paraId="03272248" w14:textId="77777777" w:rsidR="00DE3A43" w:rsidRPr="0019613D" w:rsidRDefault="00DE3A43" w:rsidP="00023ACF">
            <w:pPr>
              <w:ind w:left="57" w:right="57"/>
              <w:jc w:val="both"/>
              <w:rPr>
                <w:lang w:val="en-US"/>
              </w:rPr>
            </w:pPr>
            <w:r w:rsidRPr="0019613D">
              <w:t>Имипенем</w:t>
            </w:r>
          </w:p>
        </w:tc>
        <w:tc>
          <w:tcPr>
            <w:tcW w:w="6520" w:type="dxa"/>
          </w:tcPr>
          <w:p w14:paraId="0F5ADE87" w14:textId="77777777" w:rsidR="00DE3A43" w:rsidRPr="0019613D" w:rsidRDefault="00DE3A43" w:rsidP="00023ACF">
            <w:pPr>
              <w:ind w:left="57" w:right="57"/>
              <w:jc w:val="both"/>
            </w:pPr>
            <w:r w:rsidRPr="0019613D">
              <w:t>1 г каждые 8 часов</w:t>
            </w:r>
          </w:p>
        </w:tc>
      </w:tr>
      <w:tr w:rsidR="00DE3A43" w:rsidRPr="0019613D" w14:paraId="4BBEEA56" w14:textId="77777777" w:rsidTr="00DE3A43">
        <w:tc>
          <w:tcPr>
            <w:tcW w:w="3227" w:type="dxa"/>
          </w:tcPr>
          <w:p w14:paraId="22869A04" w14:textId="77777777" w:rsidR="00DE3A43" w:rsidRPr="0019613D" w:rsidRDefault="00DE3A43" w:rsidP="00023ACF">
            <w:pPr>
              <w:ind w:left="57" w:right="57"/>
              <w:jc w:val="both"/>
              <w:rPr>
                <w:lang w:val="en-US"/>
              </w:rPr>
            </w:pPr>
            <w:r w:rsidRPr="0019613D">
              <w:t>Дорипенем</w:t>
            </w:r>
          </w:p>
        </w:tc>
        <w:tc>
          <w:tcPr>
            <w:tcW w:w="6520" w:type="dxa"/>
          </w:tcPr>
          <w:p w14:paraId="20CF4CB8" w14:textId="77777777" w:rsidR="00DE3A43" w:rsidRPr="0019613D" w:rsidRDefault="00DE3A43" w:rsidP="00023ACF">
            <w:pPr>
              <w:ind w:left="57" w:right="57"/>
              <w:jc w:val="both"/>
            </w:pPr>
            <w:r w:rsidRPr="0019613D">
              <w:t>1 г каждые 8 часов, продленная инфузия (4 часа)</w:t>
            </w:r>
          </w:p>
        </w:tc>
      </w:tr>
      <w:tr w:rsidR="00DE3A43" w:rsidRPr="0019613D" w14:paraId="2CB41621" w14:textId="77777777" w:rsidTr="00DE3A43">
        <w:tc>
          <w:tcPr>
            <w:tcW w:w="3227" w:type="dxa"/>
          </w:tcPr>
          <w:p w14:paraId="7630C79F" w14:textId="77777777" w:rsidR="00DE3A43" w:rsidRPr="0019613D" w:rsidRDefault="00DE3A43" w:rsidP="00023ACF">
            <w:pPr>
              <w:ind w:left="57" w:right="57"/>
              <w:jc w:val="both"/>
              <w:rPr>
                <w:lang w:val="en-US"/>
              </w:rPr>
            </w:pPr>
            <w:r w:rsidRPr="0019613D">
              <w:t>Эртапенем</w:t>
            </w:r>
          </w:p>
        </w:tc>
        <w:tc>
          <w:tcPr>
            <w:tcW w:w="6520" w:type="dxa"/>
          </w:tcPr>
          <w:p w14:paraId="48670B8F" w14:textId="77777777" w:rsidR="00DE3A43" w:rsidRPr="0019613D" w:rsidRDefault="00DE3A43" w:rsidP="00023ACF">
            <w:pPr>
              <w:ind w:left="57" w:right="57"/>
              <w:jc w:val="both"/>
            </w:pPr>
            <w:r w:rsidRPr="0019613D">
              <w:t>1 г каждые 24 часа или 1г каждые 12 час</w:t>
            </w:r>
          </w:p>
          <w:p w14:paraId="34333CE6" w14:textId="77777777" w:rsidR="00DE3A43" w:rsidRPr="0019613D" w:rsidRDefault="00DE3A43" w:rsidP="00023ACF">
            <w:pPr>
              <w:ind w:left="57" w:right="57"/>
              <w:jc w:val="both"/>
            </w:pPr>
            <w:r w:rsidRPr="0019613D">
              <w:t>Используют в режиме “два карбапенема” при отсутствии других опций</w:t>
            </w:r>
          </w:p>
        </w:tc>
      </w:tr>
      <w:tr w:rsidR="00DE3A43" w:rsidRPr="0019613D" w14:paraId="6B62565C" w14:textId="77777777" w:rsidTr="00DE3A43">
        <w:tc>
          <w:tcPr>
            <w:tcW w:w="3227" w:type="dxa"/>
          </w:tcPr>
          <w:p w14:paraId="13C1A9E9" w14:textId="77777777" w:rsidR="00DE3A43" w:rsidRPr="0019613D" w:rsidRDefault="00DE3A43" w:rsidP="00023ACF">
            <w:pPr>
              <w:ind w:left="57" w:right="57"/>
              <w:jc w:val="both"/>
            </w:pPr>
            <w:r w:rsidRPr="0019613D">
              <w:t>Колистин</w:t>
            </w:r>
          </w:p>
        </w:tc>
        <w:tc>
          <w:tcPr>
            <w:tcW w:w="6520" w:type="dxa"/>
          </w:tcPr>
          <w:p w14:paraId="07A012C9" w14:textId="77777777" w:rsidR="00DE3A43" w:rsidRPr="0019613D" w:rsidRDefault="00DE3A43" w:rsidP="00023ACF">
            <w:pPr>
              <w:ind w:left="57" w:right="57"/>
              <w:jc w:val="both"/>
            </w:pPr>
            <w:r w:rsidRPr="0019613D">
              <w:t>Нагрузочная доза 9 млн МЕ, в первый день, однократно, далее по 4,5 млн МЕ</w:t>
            </w:r>
            <w:r w:rsidRPr="0019613D">
              <w:rPr>
                <w:color w:val="4D5156"/>
                <w:shd w:val="clear" w:color="auto" w:fill="FFFFFF"/>
              </w:rPr>
              <w:t xml:space="preserve"> </w:t>
            </w:r>
            <w:r w:rsidRPr="0019613D">
              <w:t xml:space="preserve">каждые 12 час </w:t>
            </w:r>
          </w:p>
          <w:p w14:paraId="22FD52E8" w14:textId="77777777" w:rsidR="00DE3A43" w:rsidRPr="0019613D" w:rsidRDefault="00DE3A43" w:rsidP="00023ACF">
            <w:pPr>
              <w:ind w:left="57" w:right="57"/>
              <w:jc w:val="both"/>
            </w:pPr>
            <w:r w:rsidRPr="0019613D">
              <w:t>Ингаляции 1-3 млн МЕ каждые 8 часов</w:t>
            </w:r>
          </w:p>
        </w:tc>
      </w:tr>
      <w:tr w:rsidR="00DE3A43" w:rsidRPr="0019613D" w14:paraId="085B1C06" w14:textId="77777777" w:rsidTr="00DE3A43">
        <w:tc>
          <w:tcPr>
            <w:tcW w:w="3227" w:type="dxa"/>
          </w:tcPr>
          <w:p w14:paraId="3697FD96" w14:textId="77777777" w:rsidR="00DE3A43" w:rsidRPr="0019613D" w:rsidRDefault="00DE3A43" w:rsidP="00023ACF">
            <w:pPr>
              <w:ind w:left="57" w:right="57"/>
              <w:jc w:val="both"/>
            </w:pPr>
            <w:r w:rsidRPr="0019613D">
              <w:t>Полимиксин В</w:t>
            </w:r>
          </w:p>
        </w:tc>
        <w:tc>
          <w:tcPr>
            <w:tcW w:w="6520" w:type="dxa"/>
          </w:tcPr>
          <w:p w14:paraId="7FE82833" w14:textId="77777777" w:rsidR="00DE3A43" w:rsidRPr="0019613D" w:rsidRDefault="00DE3A43" w:rsidP="00023ACF">
            <w:pPr>
              <w:ind w:left="57" w:right="57"/>
              <w:jc w:val="both"/>
            </w:pPr>
            <w:r w:rsidRPr="0019613D">
              <w:t xml:space="preserve">Нагрузочная доза 2-2,5 мг/кг, далее 1,25-1,5 мг/кг каждые 12 час </w:t>
            </w:r>
          </w:p>
        </w:tc>
      </w:tr>
      <w:tr w:rsidR="00DE3A43" w:rsidRPr="0019613D" w14:paraId="7D8E5608" w14:textId="77777777" w:rsidTr="00DE3A43">
        <w:tc>
          <w:tcPr>
            <w:tcW w:w="3227" w:type="dxa"/>
          </w:tcPr>
          <w:p w14:paraId="2A4ED072" w14:textId="77777777" w:rsidR="00DE3A43" w:rsidRPr="0019613D" w:rsidRDefault="00DE3A43" w:rsidP="00023ACF">
            <w:pPr>
              <w:ind w:left="57" w:right="57"/>
              <w:jc w:val="both"/>
            </w:pPr>
            <w:r w:rsidRPr="0019613D">
              <w:t>Тигециклин</w:t>
            </w:r>
          </w:p>
        </w:tc>
        <w:tc>
          <w:tcPr>
            <w:tcW w:w="6520" w:type="dxa"/>
          </w:tcPr>
          <w:p w14:paraId="2C9F7D15" w14:textId="77777777" w:rsidR="00DE3A43" w:rsidRPr="0019613D" w:rsidRDefault="00DE3A43" w:rsidP="00023ACF">
            <w:pPr>
              <w:ind w:left="57" w:right="57"/>
              <w:jc w:val="both"/>
            </w:pPr>
            <w:r w:rsidRPr="0019613D">
              <w:t>Первая доза 100 мг, далее каждые 12 часов по 50 мг</w:t>
            </w:r>
          </w:p>
        </w:tc>
      </w:tr>
      <w:tr w:rsidR="00DE3A43" w:rsidRPr="0019613D" w14:paraId="1A10EBE5" w14:textId="77777777" w:rsidTr="00DE3A43">
        <w:tc>
          <w:tcPr>
            <w:tcW w:w="3227" w:type="dxa"/>
          </w:tcPr>
          <w:p w14:paraId="58877514" w14:textId="77777777" w:rsidR="00DE3A43" w:rsidRPr="0019613D" w:rsidRDefault="00DE3A43" w:rsidP="00023ACF">
            <w:pPr>
              <w:ind w:left="57" w:right="57"/>
              <w:jc w:val="both"/>
              <w:rPr>
                <w:lang w:val="en-US"/>
              </w:rPr>
            </w:pPr>
            <w:r w:rsidRPr="0019613D">
              <w:t>Гентамицин</w:t>
            </w:r>
            <w:r w:rsidRPr="0019613D">
              <w:rPr>
                <w:lang w:val="en-US"/>
              </w:rPr>
              <w:t xml:space="preserve">, </w:t>
            </w:r>
          </w:p>
          <w:p w14:paraId="5FA369FD" w14:textId="77777777" w:rsidR="00DE3A43" w:rsidRPr="0019613D" w:rsidRDefault="00DE3A43" w:rsidP="00023ACF">
            <w:pPr>
              <w:ind w:left="57" w:right="57"/>
              <w:jc w:val="both"/>
              <w:rPr>
                <w:lang w:val="en-US"/>
              </w:rPr>
            </w:pPr>
            <w:r w:rsidRPr="0019613D">
              <w:t>тобрамицин</w:t>
            </w:r>
          </w:p>
        </w:tc>
        <w:tc>
          <w:tcPr>
            <w:tcW w:w="6520" w:type="dxa"/>
          </w:tcPr>
          <w:p w14:paraId="1B25F411" w14:textId="77777777" w:rsidR="00DE3A43" w:rsidRPr="0019613D" w:rsidRDefault="00DE3A43" w:rsidP="00023ACF">
            <w:pPr>
              <w:ind w:left="57" w:right="57"/>
              <w:jc w:val="both"/>
            </w:pPr>
            <w:r w:rsidRPr="0019613D">
              <w:t>5-7 мг/кг/сутки, введение в течение 1 часа</w:t>
            </w:r>
          </w:p>
        </w:tc>
      </w:tr>
      <w:tr w:rsidR="00DE3A43" w:rsidRPr="0019613D" w14:paraId="6BCB9C2A" w14:textId="77777777" w:rsidTr="00DE3A43">
        <w:tc>
          <w:tcPr>
            <w:tcW w:w="3227" w:type="dxa"/>
          </w:tcPr>
          <w:p w14:paraId="1636811E" w14:textId="77777777" w:rsidR="00DE3A43" w:rsidRPr="0019613D" w:rsidRDefault="00DE3A43" w:rsidP="00023ACF">
            <w:pPr>
              <w:ind w:left="57" w:right="57"/>
              <w:jc w:val="both"/>
              <w:rPr>
                <w:lang w:val="en-US"/>
              </w:rPr>
            </w:pPr>
            <w:r w:rsidRPr="0019613D">
              <w:t>Амикацин</w:t>
            </w:r>
          </w:p>
        </w:tc>
        <w:tc>
          <w:tcPr>
            <w:tcW w:w="6520" w:type="dxa"/>
          </w:tcPr>
          <w:p w14:paraId="440415F8" w14:textId="77777777" w:rsidR="00DE3A43" w:rsidRPr="0019613D" w:rsidRDefault="00DE3A43" w:rsidP="00023ACF">
            <w:pPr>
              <w:ind w:left="57" w:right="57"/>
              <w:jc w:val="both"/>
            </w:pPr>
            <w:r w:rsidRPr="0019613D">
              <w:t>15-20 мг/кг/сутки, введение в течение 1 часа</w:t>
            </w:r>
          </w:p>
        </w:tc>
      </w:tr>
      <w:tr w:rsidR="00DE3A43" w:rsidRPr="0019613D" w14:paraId="2D21647E" w14:textId="77777777" w:rsidTr="00DE3A43">
        <w:tc>
          <w:tcPr>
            <w:tcW w:w="3227" w:type="dxa"/>
          </w:tcPr>
          <w:p w14:paraId="7D32E5A0" w14:textId="77777777" w:rsidR="00DE3A43" w:rsidRPr="0019613D" w:rsidRDefault="00DE3A43" w:rsidP="00023ACF">
            <w:pPr>
              <w:ind w:left="57" w:right="57"/>
              <w:jc w:val="both"/>
            </w:pPr>
            <w:r w:rsidRPr="0019613D">
              <w:t>Фосфомицин</w:t>
            </w:r>
          </w:p>
        </w:tc>
        <w:tc>
          <w:tcPr>
            <w:tcW w:w="6520" w:type="dxa"/>
          </w:tcPr>
          <w:p w14:paraId="24A01A65" w14:textId="77777777" w:rsidR="00DE3A43" w:rsidRPr="0019613D" w:rsidRDefault="00DE3A43" w:rsidP="00023ACF">
            <w:pPr>
              <w:ind w:left="57" w:right="57"/>
              <w:jc w:val="both"/>
            </w:pPr>
            <w:r w:rsidRPr="0019613D">
              <w:t>По 4 г каждые 6 час или по 8 г каждые 8 час (суммарно 16-24 г)</w:t>
            </w:r>
          </w:p>
        </w:tc>
      </w:tr>
      <w:tr w:rsidR="00DE3A43" w:rsidRPr="0019613D" w14:paraId="1654A92A" w14:textId="77777777" w:rsidTr="00DE3A43">
        <w:tc>
          <w:tcPr>
            <w:tcW w:w="3227" w:type="dxa"/>
          </w:tcPr>
          <w:p w14:paraId="7518FA68" w14:textId="77777777" w:rsidR="00DE3A43" w:rsidRPr="0019613D" w:rsidRDefault="00DE3A43" w:rsidP="00023ACF">
            <w:pPr>
              <w:ind w:left="57" w:right="57"/>
              <w:jc w:val="both"/>
            </w:pPr>
            <w:r w:rsidRPr="0019613D">
              <w:t>Азтреонам</w:t>
            </w:r>
          </w:p>
        </w:tc>
        <w:tc>
          <w:tcPr>
            <w:tcW w:w="6520" w:type="dxa"/>
          </w:tcPr>
          <w:p w14:paraId="5A4B504E" w14:textId="77777777" w:rsidR="00DE3A43" w:rsidRPr="0019613D" w:rsidRDefault="00DE3A43" w:rsidP="00023ACF">
            <w:pPr>
              <w:ind w:left="57" w:right="57"/>
              <w:jc w:val="both"/>
            </w:pPr>
            <w:r w:rsidRPr="0019613D">
              <w:t>2 г каждые 8 часов</w:t>
            </w:r>
          </w:p>
        </w:tc>
      </w:tr>
    </w:tbl>
    <w:p w14:paraId="48EA6827" w14:textId="77777777" w:rsidR="00DE3A43" w:rsidRPr="0019613D" w:rsidRDefault="00DE3A43" w:rsidP="00023ACF">
      <w:pPr>
        <w:widowControl w:val="0"/>
        <w:tabs>
          <w:tab w:val="left" w:pos="1134"/>
        </w:tabs>
        <w:autoSpaceDE w:val="0"/>
        <w:autoSpaceDN w:val="0"/>
        <w:adjustRightInd w:val="0"/>
        <w:ind w:right="49"/>
        <w:contextualSpacing/>
        <w:jc w:val="both"/>
        <w:rPr>
          <w:bCs/>
          <w:i/>
          <w:u w:val="single"/>
        </w:rPr>
      </w:pPr>
    </w:p>
    <w:p w14:paraId="63AA8D56" w14:textId="77777777" w:rsidR="00DE3A43" w:rsidRPr="0019613D" w:rsidRDefault="00DE3A43" w:rsidP="00023ACF">
      <w:pPr>
        <w:widowControl w:val="0"/>
        <w:autoSpaceDE w:val="0"/>
        <w:autoSpaceDN w:val="0"/>
        <w:adjustRightInd w:val="0"/>
        <w:ind w:right="49" w:firstLine="709"/>
        <w:contextualSpacing/>
        <w:jc w:val="both"/>
        <w:rPr>
          <w:bCs/>
        </w:rPr>
      </w:pPr>
      <w:r w:rsidRPr="0019613D">
        <w:rPr>
          <w:bCs/>
          <w:i/>
        </w:rPr>
        <w:t>Pseudomonas aeruginosa</w:t>
      </w:r>
    </w:p>
    <w:p w14:paraId="20FD0F09" w14:textId="06FB76F6" w:rsidR="00DE3A43" w:rsidRPr="0019613D" w:rsidRDefault="00DE3A43" w:rsidP="00023ACF">
      <w:pPr>
        <w:widowControl w:val="0"/>
        <w:autoSpaceDE w:val="0"/>
        <w:autoSpaceDN w:val="0"/>
        <w:adjustRightInd w:val="0"/>
        <w:ind w:right="49" w:firstLine="709"/>
        <w:contextualSpacing/>
        <w:jc w:val="both"/>
      </w:pPr>
      <w:r w:rsidRPr="0019613D">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19613D">
        <w:rPr>
          <w:i/>
        </w:rPr>
        <w:t>P. aeruginosa,</w:t>
      </w:r>
      <w:r w:rsidRPr="0019613D">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w:t>
      </w:r>
      <w:r w:rsidRPr="0019613D">
        <w:lastRenderedPageBreak/>
        <w:t xml:space="preserve">карбапенем-резистентных </w:t>
      </w:r>
      <w:r w:rsidRPr="0019613D">
        <w:rPr>
          <w:i/>
        </w:rPr>
        <w:t>P. aeruginosa</w:t>
      </w:r>
      <w:r w:rsidRPr="0019613D">
        <w:t xml:space="preserve"> без продукции карбапенемаз </w:t>
      </w:r>
      <w:r w:rsidRPr="0019613D">
        <w:fldChar w:fldCharType="begin" w:fldLock="1"/>
      </w:r>
      <w:r w:rsidRPr="0019613D">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[129]","plainTextFormattedCitation":"[129]","previouslyFormattedCitation":"[129]"},"properties":{"noteIndex":0},"schema":"https://github.com/citation-style-language/schema/raw/master/csl-citation.json"}</w:instrText>
      </w:r>
      <w:r w:rsidRPr="0019613D">
        <w:fldChar w:fldCharType="separate"/>
      </w:r>
      <w:r w:rsidR="00023ACF" w:rsidRPr="0019613D">
        <w:rPr>
          <w:noProof/>
        </w:rPr>
        <w:t>[80</w:t>
      </w:r>
      <w:r w:rsidRPr="0019613D">
        <w:rPr>
          <w:noProof/>
        </w:rPr>
        <w:t>]</w:t>
      </w:r>
      <w:r w:rsidRPr="0019613D">
        <w:fldChar w:fldCharType="end"/>
      </w:r>
      <w:r w:rsidRPr="0019613D">
        <w:t xml:space="preserve">. Препараты для лечения представлены в таблице 3. </w:t>
      </w:r>
    </w:p>
    <w:p w14:paraId="27368A3D" w14:textId="77777777" w:rsidR="00DE3A43" w:rsidRPr="0019613D" w:rsidRDefault="00DE3A43" w:rsidP="00023ACF">
      <w:pPr>
        <w:ind w:hanging="142"/>
        <w:jc w:val="both"/>
      </w:pPr>
    </w:p>
    <w:p w14:paraId="726201F3" w14:textId="77777777" w:rsidR="00DE3A43" w:rsidRPr="0019613D" w:rsidRDefault="00DE3A43" w:rsidP="00023ACF">
      <w:pPr>
        <w:ind w:hanging="142"/>
        <w:jc w:val="both"/>
      </w:pPr>
      <w:r w:rsidRPr="0019613D">
        <w:t xml:space="preserve">Таблица 3. Лечение инфекций, вызванных </w:t>
      </w:r>
      <w:r w:rsidRPr="0019613D">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DE3A43" w:rsidRPr="0019613D" w14:paraId="70911A29" w14:textId="77777777" w:rsidTr="00DE3A43">
        <w:tc>
          <w:tcPr>
            <w:tcW w:w="3510" w:type="dxa"/>
            <w:vAlign w:val="center"/>
          </w:tcPr>
          <w:p w14:paraId="34F1C588" w14:textId="77777777" w:rsidR="00DE3A43" w:rsidRPr="0019613D" w:rsidRDefault="00DE3A43" w:rsidP="00023ACF">
            <w:pPr>
              <w:ind w:left="57" w:right="57"/>
              <w:jc w:val="both"/>
            </w:pPr>
            <w:r w:rsidRPr="0019613D">
              <w:t>Препарат</w:t>
            </w:r>
          </w:p>
        </w:tc>
        <w:tc>
          <w:tcPr>
            <w:tcW w:w="6237" w:type="dxa"/>
            <w:vAlign w:val="center"/>
          </w:tcPr>
          <w:p w14:paraId="3A33CECB" w14:textId="77777777" w:rsidR="00DE3A43" w:rsidRPr="0019613D" w:rsidRDefault="00DE3A43" w:rsidP="00023ACF">
            <w:pPr>
              <w:ind w:left="57" w:right="57"/>
              <w:jc w:val="both"/>
            </w:pPr>
            <w:r w:rsidRPr="0019613D">
              <w:t>Доза</w:t>
            </w:r>
          </w:p>
        </w:tc>
      </w:tr>
      <w:tr w:rsidR="00DE3A43" w:rsidRPr="0019613D" w14:paraId="6C8AE18C" w14:textId="77777777" w:rsidTr="00DE3A43">
        <w:tc>
          <w:tcPr>
            <w:tcW w:w="3510" w:type="dxa"/>
          </w:tcPr>
          <w:p w14:paraId="09A57DA0" w14:textId="77777777" w:rsidR="00DE3A43" w:rsidRPr="0019613D" w:rsidRDefault="00DE3A43" w:rsidP="00023ACF">
            <w:pPr>
              <w:ind w:left="57" w:right="57"/>
              <w:jc w:val="both"/>
            </w:pPr>
            <w:r w:rsidRPr="0019613D">
              <w:t>Цефтолозан/тазобактам</w:t>
            </w:r>
          </w:p>
        </w:tc>
        <w:tc>
          <w:tcPr>
            <w:tcW w:w="6237" w:type="dxa"/>
          </w:tcPr>
          <w:p w14:paraId="2CD117CD" w14:textId="77777777" w:rsidR="00DE3A43" w:rsidRPr="0019613D" w:rsidRDefault="00DE3A43" w:rsidP="00023ACF">
            <w:pPr>
              <w:ind w:left="57" w:right="57"/>
              <w:jc w:val="both"/>
            </w:pPr>
            <w:r w:rsidRPr="0019613D">
              <w:t>1,5 или 3 г каждые 8 часов, инфузия в течение 1 часа (при пневмонии по 3 г х 3 раза)</w:t>
            </w:r>
          </w:p>
        </w:tc>
      </w:tr>
      <w:tr w:rsidR="00DE3A43" w:rsidRPr="0019613D" w14:paraId="51700E33" w14:textId="77777777" w:rsidTr="00DE3A43">
        <w:tc>
          <w:tcPr>
            <w:tcW w:w="3510" w:type="dxa"/>
          </w:tcPr>
          <w:p w14:paraId="26FB9C0A" w14:textId="77777777" w:rsidR="00DE3A43" w:rsidRPr="0019613D" w:rsidRDefault="00DE3A43" w:rsidP="00023ACF">
            <w:pPr>
              <w:ind w:left="57" w:right="57"/>
              <w:jc w:val="both"/>
            </w:pPr>
            <w:r w:rsidRPr="0019613D">
              <w:t>Цефтазидим</w:t>
            </w:r>
          </w:p>
        </w:tc>
        <w:tc>
          <w:tcPr>
            <w:tcW w:w="6237" w:type="dxa"/>
          </w:tcPr>
          <w:p w14:paraId="1D9DFFEE" w14:textId="77777777" w:rsidR="00DE3A43" w:rsidRPr="0019613D" w:rsidRDefault="00DE3A43" w:rsidP="00023ACF">
            <w:pPr>
              <w:ind w:left="57" w:right="57"/>
              <w:jc w:val="both"/>
            </w:pPr>
            <w:r w:rsidRPr="0019613D">
              <w:t>Нагрузочная доза 1-2 г, затем 6 г/сут, непрерывная инфузии в течение 24 ч</w:t>
            </w:r>
          </w:p>
        </w:tc>
      </w:tr>
      <w:tr w:rsidR="00DE3A43" w:rsidRPr="0019613D" w14:paraId="3BAC342E" w14:textId="77777777" w:rsidTr="00DE3A43">
        <w:tc>
          <w:tcPr>
            <w:tcW w:w="3510" w:type="dxa"/>
          </w:tcPr>
          <w:p w14:paraId="52DD91F8" w14:textId="77777777" w:rsidR="00DE3A43" w:rsidRPr="0019613D" w:rsidRDefault="00DE3A43" w:rsidP="00023ACF">
            <w:pPr>
              <w:ind w:left="57" w:right="57"/>
              <w:jc w:val="both"/>
            </w:pPr>
            <w:r w:rsidRPr="0019613D">
              <w:t>Цефепим</w:t>
            </w:r>
          </w:p>
        </w:tc>
        <w:tc>
          <w:tcPr>
            <w:tcW w:w="6237" w:type="dxa"/>
          </w:tcPr>
          <w:p w14:paraId="1935AFF6" w14:textId="77777777" w:rsidR="00DE3A43" w:rsidRPr="0019613D" w:rsidRDefault="00DE3A43" w:rsidP="00023ACF">
            <w:pPr>
              <w:ind w:left="57" w:right="57"/>
              <w:jc w:val="both"/>
            </w:pPr>
            <w:r w:rsidRPr="0019613D">
              <w:t>Нагрузочная доза 15 мг/кг в течение 30 мин, затем 6 г/сут посредством непрерывной инфузии в течение 24 часов</w:t>
            </w:r>
          </w:p>
        </w:tc>
      </w:tr>
      <w:tr w:rsidR="00DE3A43" w:rsidRPr="0019613D" w14:paraId="768EFB05" w14:textId="77777777" w:rsidTr="00DE3A43">
        <w:tc>
          <w:tcPr>
            <w:tcW w:w="3510" w:type="dxa"/>
          </w:tcPr>
          <w:p w14:paraId="585A8AF2" w14:textId="77777777" w:rsidR="00DE3A43" w:rsidRPr="0019613D" w:rsidRDefault="00DE3A43" w:rsidP="00023ACF">
            <w:pPr>
              <w:ind w:left="57" w:right="57"/>
              <w:jc w:val="both"/>
            </w:pPr>
            <w:r w:rsidRPr="0019613D">
              <w:t>Пиперациллин/тазобактам</w:t>
            </w:r>
          </w:p>
        </w:tc>
        <w:tc>
          <w:tcPr>
            <w:tcW w:w="6237" w:type="dxa"/>
          </w:tcPr>
          <w:p w14:paraId="249155A2" w14:textId="77777777" w:rsidR="00DE3A43" w:rsidRPr="0019613D" w:rsidRDefault="00DE3A43" w:rsidP="00023ACF">
            <w:pPr>
              <w:ind w:left="57" w:right="57"/>
              <w:jc w:val="both"/>
            </w:pPr>
            <w:r w:rsidRPr="0019613D">
              <w:t>Нагрузочная доза 2,25 г затем 16,2 г/сут посредством непрерывной инфузии в течение 24 часов</w:t>
            </w:r>
          </w:p>
        </w:tc>
      </w:tr>
      <w:tr w:rsidR="00DE3A43" w:rsidRPr="0019613D" w14:paraId="6BA889E1" w14:textId="77777777" w:rsidTr="00DE3A43">
        <w:tc>
          <w:tcPr>
            <w:tcW w:w="3510" w:type="dxa"/>
          </w:tcPr>
          <w:p w14:paraId="6640E07B" w14:textId="77777777" w:rsidR="00DE3A43" w:rsidRPr="0019613D" w:rsidRDefault="00DE3A43" w:rsidP="00023ACF">
            <w:pPr>
              <w:ind w:left="57" w:right="57"/>
              <w:jc w:val="both"/>
            </w:pPr>
            <w:r w:rsidRPr="0019613D">
              <w:t>Цефтазидим/авибактам</w:t>
            </w:r>
          </w:p>
        </w:tc>
        <w:tc>
          <w:tcPr>
            <w:tcW w:w="6237" w:type="dxa"/>
          </w:tcPr>
          <w:p w14:paraId="61F0BDA7" w14:textId="77777777" w:rsidR="00DE3A43" w:rsidRPr="0019613D" w:rsidRDefault="00DE3A43" w:rsidP="00023ACF">
            <w:pPr>
              <w:ind w:left="57" w:right="57"/>
              <w:jc w:val="both"/>
            </w:pPr>
            <w:r w:rsidRPr="0019613D">
              <w:t>2,5 г каждые 8 часов, продленная инфузия в течение 2 часов</w:t>
            </w:r>
          </w:p>
        </w:tc>
      </w:tr>
      <w:tr w:rsidR="00DE3A43" w:rsidRPr="0019613D" w14:paraId="1A8BEC07" w14:textId="77777777" w:rsidTr="00DE3A43">
        <w:tc>
          <w:tcPr>
            <w:tcW w:w="3510" w:type="dxa"/>
          </w:tcPr>
          <w:p w14:paraId="3BBE7141" w14:textId="77777777" w:rsidR="00DE3A43" w:rsidRPr="0019613D" w:rsidRDefault="00DE3A43" w:rsidP="00023ACF">
            <w:pPr>
              <w:ind w:left="57" w:right="57"/>
              <w:jc w:val="both"/>
            </w:pPr>
            <w:r w:rsidRPr="0019613D">
              <w:t>Азтреонам</w:t>
            </w:r>
          </w:p>
        </w:tc>
        <w:tc>
          <w:tcPr>
            <w:tcW w:w="6237" w:type="dxa"/>
          </w:tcPr>
          <w:p w14:paraId="140B8F7A" w14:textId="77777777" w:rsidR="00DE3A43" w:rsidRPr="0019613D" w:rsidRDefault="00DE3A43" w:rsidP="00023ACF">
            <w:pPr>
              <w:ind w:left="57" w:right="57"/>
              <w:jc w:val="both"/>
            </w:pPr>
            <w:r w:rsidRPr="0019613D">
              <w:t>Нагрузочная доза 1-2 г, затем 6 г/сут посредством непрерывной инфузии в течение 24 часов</w:t>
            </w:r>
          </w:p>
        </w:tc>
      </w:tr>
      <w:tr w:rsidR="00DE3A43" w:rsidRPr="0019613D" w14:paraId="1594AE16" w14:textId="77777777" w:rsidTr="00DE3A43">
        <w:tc>
          <w:tcPr>
            <w:tcW w:w="3510" w:type="dxa"/>
          </w:tcPr>
          <w:p w14:paraId="04EA7E92" w14:textId="77777777" w:rsidR="00DE3A43" w:rsidRPr="0019613D" w:rsidRDefault="00DE3A43" w:rsidP="00023ACF">
            <w:pPr>
              <w:ind w:left="57" w:right="57"/>
              <w:jc w:val="both"/>
            </w:pPr>
            <w:r w:rsidRPr="0019613D">
              <w:t>Дорипенем</w:t>
            </w:r>
          </w:p>
        </w:tc>
        <w:tc>
          <w:tcPr>
            <w:tcW w:w="6237" w:type="dxa"/>
          </w:tcPr>
          <w:p w14:paraId="33065918" w14:textId="77777777" w:rsidR="00DE3A43" w:rsidRPr="0019613D" w:rsidRDefault="00DE3A43" w:rsidP="00023ACF">
            <w:pPr>
              <w:ind w:left="57" w:right="57"/>
              <w:jc w:val="both"/>
            </w:pPr>
            <w:r w:rsidRPr="0019613D">
              <w:t>1 г каждые 8 часов, инфузия в течение 4 часов</w:t>
            </w:r>
          </w:p>
        </w:tc>
      </w:tr>
      <w:tr w:rsidR="00DE3A43" w:rsidRPr="0019613D" w14:paraId="4B7F5474" w14:textId="77777777" w:rsidTr="00DE3A43">
        <w:tc>
          <w:tcPr>
            <w:tcW w:w="3510" w:type="dxa"/>
          </w:tcPr>
          <w:p w14:paraId="03E73699" w14:textId="77777777" w:rsidR="00DE3A43" w:rsidRPr="0019613D" w:rsidRDefault="00DE3A43" w:rsidP="00023ACF">
            <w:pPr>
              <w:ind w:left="57" w:right="57"/>
              <w:jc w:val="both"/>
            </w:pPr>
            <w:r w:rsidRPr="0019613D">
              <w:t>Меропенем</w:t>
            </w:r>
          </w:p>
        </w:tc>
        <w:tc>
          <w:tcPr>
            <w:tcW w:w="6237" w:type="dxa"/>
          </w:tcPr>
          <w:p w14:paraId="58262C53" w14:textId="77777777" w:rsidR="00DE3A43" w:rsidRPr="0019613D" w:rsidRDefault="00DE3A43" w:rsidP="00023ACF">
            <w:pPr>
              <w:ind w:left="57" w:right="57"/>
              <w:jc w:val="both"/>
            </w:pPr>
            <w:r w:rsidRPr="0019613D">
              <w:t>Нагрузочная доза 1-2 г, затем по 2 г каждые 8 часов, продленная инфузия в течение 3 часов</w:t>
            </w:r>
          </w:p>
        </w:tc>
      </w:tr>
      <w:tr w:rsidR="00DE3A43" w:rsidRPr="0019613D" w14:paraId="533A80D8" w14:textId="77777777" w:rsidTr="00DE3A43">
        <w:tc>
          <w:tcPr>
            <w:tcW w:w="3510" w:type="dxa"/>
          </w:tcPr>
          <w:p w14:paraId="6ED7B9FC" w14:textId="77777777" w:rsidR="00DE3A43" w:rsidRPr="0019613D" w:rsidRDefault="00DE3A43" w:rsidP="00023ACF">
            <w:pPr>
              <w:ind w:left="57" w:right="57"/>
              <w:jc w:val="both"/>
            </w:pPr>
            <w:r w:rsidRPr="0019613D">
              <w:t>Имипенем</w:t>
            </w:r>
          </w:p>
        </w:tc>
        <w:tc>
          <w:tcPr>
            <w:tcW w:w="6237" w:type="dxa"/>
          </w:tcPr>
          <w:p w14:paraId="6506DC33" w14:textId="77777777" w:rsidR="00DE3A43" w:rsidRPr="0019613D" w:rsidRDefault="00DE3A43" w:rsidP="00023ACF">
            <w:pPr>
              <w:ind w:left="57" w:right="57"/>
              <w:jc w:val="both"/>
            </w:pPr>
            <w:r w:rsidRPr="0019613D">
              <w:t>1 г каждые 6-8 часов, в/в</w:t>
            </w:r>
          </w:p>
        </w:tc>
      </w:tr>
      <w:tr w:rsidR="00DE3A43" w:rsidRPr="0019613D" w14:paraId="0A52BC45" w14:textId="77777777" w:rsidTr="00DE3A43">
        <w:tc>
          <w:tcPr>
            <w:tcW w:w="3510" w:type="dxa"/>
          </w:tcPr>
          <w:p w14:paraId="066DC307" w14:textId="77777777" w:rsidR="00DE3A43" w:rsidRPr="0019613D" w:rsidRDefault="00DE3A43" w:rsidP="00023ACF">
            <w:pPr>
              <w:ind w:left="57" w:right="57"/>
              <w:jc w:val="both"/>
            </w:pPr>
            <w:r w:rsidRPr="0019613D">
              <w:t>Фосфомицин</w:t>
            </w:r>
          </w:p>
        </w:tc>
        <w:tc>
          <w:tcPr>
            <w:tcW w:w="6237" w:type="dxa"/>
          </w:tcPr>
          <w:p w14:paraId="3BDF8DE1" w14:textId="77777777" w:rsidR="00DE3A43" w:rsidRPr="0019613D" w:rsidRDefault="00DE3A43" w:rsidP="00023ACF">
            <w:pPr>
              <w:ind w:left="57" w:right="57"/>
              <w:jc w:val="both"/>
            </w:pPr>
            <w:r w:rsidRPr="0019613D">
              <w:t xml:space="preserve">Нагрузочная доза 2-4 г, затем по 16-24 г посредством непрерывной инфузии в течение 24 часов </w:t>
            </w:r>
          </w:p>
        </w:tc>
      </w:tr>
      <w:tr w:rsidR="00DE3A43" w:rsidRPr="0019613D" w14:paraId="2A1AF9C4" w14:textId="77777777" w:rsidTr="00DE3A43">
        <w:tc>
          <w:tcPr>
            <w:tcW w:w="3510" w:type="dxa"/>
          </w:tcPr>
          <w:p w14:paraId="230D5A24" w14:textId="77777777" w:rsidR="00DE3A43" w:rsidRPr="0019613D" w:rsidRDefault="00DE3A43" w:rsidP="00023ACF">
            <w:pPr>
              <w:ind w:left="57" w:right="57"/>
              <w:jc w:val="both"/>
            </w:pPr>
            <w:r w:rsidRPr="0019613D">
              <w:t>Колистин</w:t>
            </w:r>
          </w:p>
        </w:tc>
        <w:tc>
          <w:tcPr>
            <w:tcW w:w="6237" w:type="dxa"/>
          </w:tcPr>
          <w:p w14:paraId="5247DDF6" w14:textId="77777777" w:rsidR="00DE3A43" w:rsidRPr="0019613D" w:rsidRDefault="00DE3A43" w:rsidP="00023ACF">
            <w:pPr>
              <w:ind w:left="57" w:right="57"/>
              <w:jc w:val="both"/>
            </w:pPr>
            <w:r w:rsidRPr="0019613D">
              <w:t>Нагрузочная доза 6-9 млн МЕ, затем по 4,5 млн МЕ каждые 12 часов</w:t>
            </w:r>
          </w:p>
        </w:tc>
      </w:tr>
      <w:tr w:rsidR="00DE3A43" w:rsidRPr="0019613D" w14:paraId="3C8C7362" w14:textId="77777777" w:rsidTr="00DE3A43">
        <w:tc>
          <w:tcPr>
            <w:tcW w:w="3510" w:type="dxa"/>
          </w:tcPr>
          <w:p w14:paraId="67EC8E0C" w14:textId="77777777" w:rsidR="00DE3A43" w:rsidRPr="0019613D" w:rsidRDefault="00DE3A43" w:rsidP="00023ACF">
            <w:pPr>
              <w:ind w:left="57" w:right="57"/>
              <w:jc w:val="both"/>
            </w:pPr>
            <w:r w:rsidRPr="0019613D">
              <w:t>Полимиксин В</w:t>
            </w:r>
          </w:p>
        </w:tc>
        <w:tc>
          <w:tcPr>
            <w:tcW w:w="6237" w:type="dxa"/>
          </w:tcPr>
          <w:p w14:paraId="791244E3" w14:textId="77777777" w:rsidR="00DE3A43" w:rsidRPr="0019613D" w:rsidRDefault="00DE3A43" w:rsidP="00023ACF">
            <w:pPr>
              <w:ind w:left="57" w:right="57"/>
              <w:jc w:val="both"/>
            </w:pPr>
            <w:r w:rsidRPr="0019613D">
              <w:t xml:space="preserve">Нагрузочная доза 2-2,5 мг/кг, инфузия в течение 2 часов, далее по </w:t>
            </w:r>
          </w:p>
          <w:p w14:paraId="4CE9B332" w14:textId="77777777" w:rsidR="00DE3A43" w:rsidRPr="0019613D" w:rsidRDefault="00DE3A43" w:rsidP="00023ACF">
            <w:pPr>
              <w:ind w:left="57" w:right="57"/>
              <w:jc w:val="both"/>
            </w:pPr>
            <w:r w:rsidRPr="0019613D">
              <w:t>1,25-1,5 мг/кг каждые 12 часов, инфузия в течение 1 часа</w:t>
            </w:r>
          </w:p>
        </w:tc>
      </w:tr>
      <w:tr w:rsidR="00DE3A43" w:rsidRPr="0019613D" w14:paraId="0A0C15DA" w14:textId="77777777" w:rsidTr="00DE3A43">
        <w:tc>
          <w:tcPr>
            <w:tcW w:w="3510" w:type="dxa"/>
          </w:tcPr>
          <w:p w14:paraId="733357DB" w14:textId="77777777" w:rsidR="00DE3A43" w:rsidRPr="0019613D" w:rsidRDefault="00DE3A43" w:rsidP="00023ACF">
            <w:pPr>
              <w:ind w:left="57" w:right="57"/>
              <w:jc w:val="both"/>
            </w:pPr>
            <w:r w:rsidRPr="0019613D">
              <w:t>Ципрофлоксацин</w:t>
            </w:r>
          </w:p>
        </w:tc>
        <w:tc>
          <w:tcPr>
            <w:tcW w:w="6237" w:type="dxa"/>
          </w:tcPr>
          <w:p w14:paraId="13BE63EC" w14:textId="77777777" w:rsidR="00DE3A43" w:rsidRPr="0019613D" w:rsidRDefault="00DE3A43" w:rsidP="00023ACF">
            <w:pPr>
              <w:ind w:left="57" w:right="57"/>
              <w:jc w:val="both"/>
            </w:pPr>
            <w:r w:rsidRPr="0019613D">
              <w:t>400 мг каждые 8 часов, инфузия в течение 30-60 минут</w:t>
            </w:r>
          </w:p>
        </w:tc>
      </w:tr>
      <w:tr w:rsidR="00DE3A43" w:rsidRPr="0019613D" w14:paraId="13969990" w14:textId="77777777" w:rsidTr="00DE3A43">
        <w:tc>
          <w:tcPr>
            <w:tcW w:w="3510" w:type="dxa"/>
          </w:tcPr>
          <w:p w14:paraId="0CAEF9C1" w14:textId="77777777" w:rsidR="00DE3A43" w:rsidRPr="0019613D" w:rsidRDefault="00DE3A43" w:rsidP="00023ACF">
            <w:pPr>
              <w:ind w:left="57" w:right="57"/>
              <w:jc w:val="both"/>
            </w:pPr>
            <w:r w:rsidRPr="0019613D">
              <w:t>Левофлоксацин</w:t>
            </w:r>
          </w:p>
        </w:tc>
        <w:tc>
          <w:tcPr>
            <w:tcW w:w="6237" w:type="dxa"/>
          </w:tcPr>
          <w:p w14:paraId="2FB02560" w14:textId="77777777" w:rsidR="00DE3A43" w:rsidRPr="0019613D" w:rsidRDefault="00DE3A43" w:rsidP="00023ACF">
            <w:pPr>
              <w:ind w:left="57" w:right="57"/>
              <w:jc w:val="both"/>
            </w:pPr>
            <w:r w:rsidRPr="0019613D">
              <w:t>500 мг каждые 12 часов, инфузия в течение 50-60 минут</w:t>
            </w:r>
          </w:p>
        </w:tc>
      </w:tr>
      <w:tr w:rsidR="00DE3A43" w:rsidRPr="0019613D" w14:paraId="3A7A51A1" w14:textId="77777777" w:rsidTr="00DE3A43">
        <w:tc>
          <w:tcPr>
            <w:tcW w:w="3510" w:type="dxa"/>
          </w:tcPr>
          <w:p w14:paraId="138DD9F2" w14:textId="77777777" w:rsidR="00DE3A43" w:rsidRPr="0019613D" w:rsidRDefault="00DE3A43" w:rsidP="00023ACF">
            <w:pPr>
              <w:ind w:left="57" w:right="57"/>
              <w:jc w:val="both"/>
            </w:pPr>
            <w:r w:rsidRPr="0019613D">
              <w:t>Тобрамицин</w:t>
            </w:r>
          </w:p>
        </w:tc>
        <w:tc>
          <w:tcPr>
            <w:tcW w:w="6237" w:type="dxa"/>
          </w:tcPr>
          <w:p w14:paraId="43EEC7F8" w14:textId="77777777" w:rsidR="00DE3A43" w:rsidRPr="0019613D" w:rsidRDefault="00DE3A43" w:rsidP="00023ACF">
            <w:pPr>
              <w:ind w:left="57" w:right="57"/>
              <w:jc w:val="both"/>
            </w:pPr>
            <w:r w:rsidRPr="0019613D">
              <w:t>8 мг/кг 1 раз/сут, инфузия в течение 60 мин</w:t>
            </w:r>
          </w:p>
        </w:tc>
      </w:tr>
      <w:tr w:rsidR="00DE3A43" w:rsidRPr="0019613D" w14:paraId="41F3C592" w14:textId="77777777" w:rsidTr="00DE3A43">
        <w:tc>
          <w:tcPr>
            <w:tcW w:w="3510" w:type="dxa"/>
          </w:tcPr>
          <w:p w14:paraId="019A73D8" w14:textId="77777777" w:rsidR="00DE3A43" w:rsidRPr="0019613D" w:rsidRDefault="00DE3A43" w:rsidP="00023ACF">
            <w:pPr>
              <w:ind w:left="57" w:right="57"/>
              <w:jc w:val="both"/>
            </w:pPr>
            <w:r w:rsidRPr="0019613D">
              <w:t>Амикацин</w:t>
            </w:r>
          </w:p>
        </w:tc>
        <w:tc>
          <w:tcPr>
            <w:tcW w:w="6237" w:type="dxa"/>
          </w:tcPr>
          <w:p w14:paraId="1D5ADD98" w14:textId="77777777" w:rsidR="00DE3A43" w:rsidRPr="0019613D" w:rsidRDefault="00DE3A43" w:rsidP="00023ACF">
            <w:pPr>
              <w:ind w:left="57" w:right="57"/>
              <w:jc w:val="both"/>
            </w:pPr>
            <w:r w:rsidRPr="0019613D">
              <w:t xml:space="preserve">25 мг/кг 1 раз/сут, инфузия в течение 60 минут </w:t>
            </w:r>
          </w:p>
        </w:tc>
      </w:tr>
    </w:tbl>
    <w:p w14:paraId="3FEF3D9B" w14:textId="77777777" w:rsidR="00DE3A43" w:rsidRPr="0019613D" w:rsidRDefault="00DE3A43" w:rsidP="00023ACF">
      <w:pPr>
        <w:widowControl w:val="0"/>
        <w:tabs>
          <w:tab w:val="left" w:pos="1134"/>
        </w:tabs>
        <w:autoSpaceDE w:val="0"/>
        <w:autoSpaceDN w:val="0"/>
        <w:adjustRightInd w:val="0"/>
        <w:ind w:right="49"/>
        <w:contextualSpacing/>
        <w:jc w:val="both"/>
        <w:rPr>
          <w:bCs/>
          <w:i/>
          <w:u w:val="single"/>
        </w:rPr>
      </w:pPr>
    </w:p>
    <w:p w14:paraId="581B3115" w14:textId="77777777" w:rsidR="00DE3A43" w:rsidRPr="0019613D" w:rsidRDefault="00DE3A43" w:rsidP="00023ACF">
      <w:pPr>
        <w:widowControl w:val="0"/>
        <w:autoSpaceDE w:val="0"/>
        <w:autoSpaceDN w:val="0"/>
        <w:adjustRightInd w:val="0"/>
        <w:ind w:right="49" w:firstLine="709"/>
        <w:contextualSpacing/>
        <w:jc w:val="both"/>
        <w:rPr>
          <w:bCs/>
          <w:i/>
        </w:rPr>
      </w:pPr>
      <w:r w:rsidRPr="0019613D">
        <w:rPr>
          <w:bCs/>
          <w:i/>
        </w:rPr>
        <w:t>Acinetobacter baumannii</w:t>
      </w:r>
    </w:p>
    <w:p w14:paraId="2636E14D" w14:textId="77777777" w:rsidR="00DE3A43" w:rsidRPr="0019613D" w:rsidRDefault="00DE3A43" w:rsidP="00023ACF">
      <w:pPr>
        <w:widowControl w:val="0"/>
        <w:autoSpaceDE w:val="0"/>
        <w:autoSpaceDN w:val="0"/>
        <w:adjustRightInd w:val="0"/>
        <w:ind w:right="49" w:firstLine="709"/>
        <w:contextualSpacing/>
        <w:jc w:val="both"/>
      </w:pPr>
      <w:r w:rsidRPr="0019613D">
        <w:t xml:space="preserve">Характерным является ограничение потенциально активных </w:t>
      </w:r>
      <w:r w:rsidRPr="0019613D">
        <w:rPr>
          <w:i/>
        </w:rPr>
        <w:t xml:space="preserve">in vitro </w:t>
      </w:r>
      <w:r w:rsidRPr="0019613D">
        <w:t xml:space="preserve">препаратов, </w:t>
      </w:r>
      <w:r w:rsidRPr="0019613D">
        <w:lastRenderedPageBreak/>
        <w:t xml:space="preserve">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19613D">
        <w:rPr>
          <w:i/>
        </w:rPr>
        <w:t>P. aeruginosa</w:t>
      </w:r>
      <w:r w:rsidRPr="0019613D">
        <w:t>).</w:t>
      </w:r>
    </w:p>
    <w:p w14:paraId="226E0551" w14:textId="77777777" w:rsidR="00DE3A43" w:rsidRPr="0019613D" w:rsidRDefault="00DE3A43" w:rsidP="00023ACF">
      <w:pPr>
        <w:widowControl w:val="0"/>
        <w:autoSpaceDE w:val="0"/>
        <w:autoSpaceDN w:val="0"/>
        <w:adjustRightInd w:val="0"/>
        <w:ind w:right="49" w:firstLine="709"/>
        <w:contextualSpacing/>
        <w:jc w:val="both"/>
        <w:rPr>
          <w:bCs/>
        </w:rPr>
      </w:pPr>
      <w:r w:rsidRPr="0019613D">
        <w:rPr>
          <w:bCs/>
          <w:i/>
        </w:rPr>
        <w:t>Stenotrophomonas maltophilia</w:t>
      </w:r>
    </w:p>
    <w:p w14:paraId="71CEACB2" w14:textId="77777777" w:rsidR="00DE3A43" w:rsidRPr="0019613D" w:rsidRDefault="00DE3A43" w:rsidP="00023ACF">
      <w:pPr>
        <w:widowControl w:val="0"/>
        <w:autoSpaceDE w:val="0"/>
        <w:autoSpaceDN w:val="0"/>
        <w:adjustRightInd w:val="0"/>
        <w:ind w:right="49" w:firstLine="709"/>
        <w:contextualSpacing/>
        <w:jc w:val="both"/>
      </w:pPr>
      <w:r w:rsidRPr="0019613D">
        <w:t>Препарат выбора – триметоприм/сульфаметоксазол, расчет дозы проводят по триметоприму 15 мг/кг/сутки.</w:t>
      </w:r>
    </w:p>
    <w:p w14:paraId="20C41251" w14:textId="77777777" w:rsidR="00DE3A43" w:rsidRPr="0019613D" w:rsidRDefault="00DE3A43" w:rsidP="00023ACF">
      <w:pPr>
        <w:widowControl w:val="0"/>
        <w:tabs>
          <w:tab w:val="left" w:pos="317"/>
          <w:tab w:val="left" w:pos="8715"/>
        </w:tabs>
        <w:autoSpaceDE w:val="0"/>
        <w:autoSpaceDN w:val="0"/>
        <w:adjustRightInd w:val="0"/>
        <w:ind w:right="49"/>
        <w:contextualSpacing/>
        <w:jc w:val="both"/>
        <w:rPr>
          <w:b/>
        </w:rPr>
      </w:pPr>
    </w:p>
    <w:p w14:paraId="1CFF6566" w14:textId="77777777" w:rsidR="00DE3A43" w:rsidRPr="0019613D" w:rsidRDefault="00DE3A43" w:rsidP="00023ACF">
      <w:pPr>
        <w:widowControl w:val="0"/>
        <w:tabs>
          <w:tab w:val="left" w:pos="317"/>
          <w:tab w:val="left" w:pos="8715"/>
        </w:tabs>
        <w:autoSpaceDE w:val="0"/>
        <w:autoSpaceDN w:val="0"/>
        <w:adjustRightInd w:val="0"/>
        <w:ind w:right="49"/>
        <w:contextualSpacing/>
        <w:jc w:val="both"/>
        <w:rPr>
          <w:b/>
          <w:iCs/>
        </w:rPr>
      </w:pPr>
      <w:r w:rsidRPr="0019613D">
        <w:rPr>
          <w:b/>
        </w:rPr>
        <w:t>Грамположительные возбудители</w:t>
      </w:r>
    </w:p>
    <w:p w14:paraId="0CE1C7D5" w14:textId="77777777" w:rsidR="00DE3A43" w:rsidRPr="0019613D" w:rsidRDefault="00DE3A43" w:rsidP="00023ACF">
      <w:pPr>
        <w:widowControl w:val="0"/>
        <w:tabs>
          <w:tab w:val="left" w:pos="8715"/>
        </w:tabs>
        <w:autoSpaceDE w:val="0"/>
        <w:autoSpaceDN w:val="0"/>
        <w:adjustRightInd w:val="0"/>
        <w:ind w:right="49" w:firstLine="709"/>
        <w:contextualSpacing/>
        <w:jc w:val="both"/>
        <w:rPr>
          <w:i/>
          <w:iCs/>
        </w:rPr>
      </w:pPr>
      <w:r w:rsidRPr="0019613D">
        <w:rPr>
          <w:i/>
          <w:iCs/>
        </w:rPr>
        <w:t>Коагулазонегативные стафилококки</w:t>
      </w:r>
    </w:p>
    <w:p w14:paraId="4CBBFEAF" w14:textId="77777777" w:rsidR="00DE3A43" w:rsidRPr="0019613D" w:rsidRDefault="00DE3A43" w:rsidP="00023ACF">
      <w:pPr>
        <w:widowControl w:val="0"/>
        <w:tabs>
          <w:tab w:val="left" w:pos="8715"/>
        </w:tabs>
        <w:autoSpaceDE w:val="0"/>
        <w:autoSpaceDN w:val="0"/>
        <w:adjustRightInd w:val="0"/>
        <w:ind w:right="49" w:firstLine="709"/>
        <w:contextualSpacing/>
        <w:jc w:val="both"/>
        <w:rPr>
          <w:bCs/>
        </w:rPr>
      </w:pPr>
      <w:r w:rsidRPr="0019613D">
        <w:rPr>
          <w:bCs/>
        </w:rPr>
        <w:t xml:space="preserve">Являются причиной бактериемий (2-е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63266447" w14:textId="77777777" w:rsidR="00DE3A43" w:rsidRPr="0019613D" w:rsidRDefault="00DE3A43" w:rsidP="00023ACF">
      <w:pPr>
        <w:widowControl w:val="0"/>
        <w:tabs>
          <w:tab w:val="left" w:pos="8715"/>
        </w:tabs>
        <w:autoSpaceDE w:val="0"/>
        <w:autoSpaceDN w:val="0"/>
        <w:adjustRightInd w:val="0"/>
        <w:ind w:right="49" w:firstLine="709"/>
        <w:contextualSpacing/>
        <w:jc w:val="both"/>
      </w:pPr>
      <w:r w:rsidRPr="0019613D">
        <w:rPr>
          <w:i/>
        </w:rPr>
        <w:t>Enterococcus</w:t>
      </w:r>
      <w:r w:rsidRPr="0019613D">
        <w:t xml:space="preserve"> spp. </w:t>
      </w:r>
    </w:p>
    <w:p w14:paraId="52E1D66D" w14:textId="77777777" w:rsidR="00DE3A43" w:rsidRPr="0019613D" w:rsidRDefault="00DE3A43" w:rsidP="00023ACF">
      <w:pPr>
        <w:widowControl w:val="0"/>
        <w:tabs>
          <w:tab w:val="left" w:pos="8715"/>
        </w:tabs>
        <w:autoSpaceDE w:val="0"/>
        <w:autoSpaceDN w:val="0"/>
        <w:adjustRightInd w:val="0"/>
        <w:ind w:right="49" w:firstLine="709"/>
        <w:contextualSpacing/>
        <w:jc w:val="both"/>
        <w:rPr>
          <w:bCs/>
        </w:rPr>
      </w:pPr>
      <w:r w:rsidRPr="0019613D">
        <w:rPr>
          <w:bCs/>
        </w:rPr>
        <w:t xml:space="preserve">У гематологических пациентов в основном вызывают инфекции кровотока, далее следуют инфекции мочевыводящих путей, редко – эндокардиты. Штаммы </w:t>
      </w:r>
      <w:r w:rsidRPr="0019613D">
        <w:rPr>
          <w:bCs/>
          <w:i/>
        </w:rPr>
        <w:t>E. faecium</w:t>
      </w:r>
      <w:r w:rsidRPr="0019613D">
        <w:rPr>
          <w:bCs/>
        </w:rPr>
        <w:t xml:space="preserve"> (70%) преобладают над E</w:t>
      </w:r>
      <w:r w:rsidRPr="0019613D">
        <w:rPr>
          <w:bCs/>
          <w:i/>
        </w:rPr>
        <w:t>. faecalis</w:t>
      </w:r>
      <w:r w:rsidRPr="0019613D">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19613D">
        <w:rPr>
          <w:bCs/>
          <w:i/>
        </w:rPr>
        <w:t xml:space="preserve">E. faecium </w:t>
      </w:r>
      <w:r w:rsidRPr="0019613D">
        <w:rPr>
          <w:bCs/>
        </w:rPr>
        <w:t xml:space="preserve">- около 15% устойчивые к ванкомицину. При выделении ванкомицин-резистентных </w:t>
      </w:r>
      <w:r w:rsidRPr="0019613D">
        <w:rPr>
          <w:bCs/>
          <w:i/>
        </w:rPr>
        <w:t>E. faecium</w:t>
      </w:r>
      <w:r w:rsidRPr="0019613D">
        <w:rPr>
          <w:bCs/>
        </w:rPr>
        <w:t xml:space="preserve"> из гемокультуры препаратами выбора являются даптомицин (доза 10-12 мг/кг/сутки), линезолид.</w:t>
      </w:r>
    </w:p>
    <w:p w14:paraId="3CEBFD3F" w14:textId="77777777" w:rsidR="00DE3A43" w:rsidRPr="0019613D" w:rsidRDefault="00DE3A43" w:rsidP="00023ACF">
      <w:pPr>
        <w:widowControl w:val="0"/>
        <w:tabs>
          <w:tab w:val="left" w:pos="8715"/>
        </w:tabs>
        <w:autoSpaceDE w:val="0"/>
        <w:autoSpaceDN w:val="0"/>
        <w:adjustRightInd w:val="0"/>
        <w:ind w:right="49" w:firstLine="709"/>
        <w:contextualSpacing/>
        <w:jc w:val="both"/>
        <w:rPr>
          <w:i/>
        </w:rPr>
      </w:pPr>
      <w:r w:rsidRPr="0019613D">
        <w:rPr>
          <w:i/>
        </w:rPr>
        <w:t>Staphylococcus aureus</w:t>
      </w:r>
    </w:p>
    <w:p w14:paraId="445F3812" w14:textId="77777777" w:rsidR="00DE3A43" w:rsidRPr="0019613D" w:rsidRDefault="00DE3A43" w:rsidP="00023ACF">
      <w:pPr>
        <w:widowControl w:val="0"/>
        <w:tabs>
          <w:tab w:val="left" w:pos="8715"/>
        </w:tabs>
        <w:autoSpaceDE w:val="0"/>
        <w:autoSpaceDN w:val="0"/>
        <w:adjustRightInd w:val="0"/>
        <w:ind w:right="49" w:firstLine="709"/>
        <w:contextualSpacing/>
        <w:jc w:val="both"/>
        <w:rPr>
          <w:bCs/>
        </w:rPr>
      </w:pPr>
      <w:r w:rsidRPr="0019613D">
        <w:rPr>
          <w:bCs/>
        </w:rPr>
        <w:t>У пациентов с лейкозами могут быть причиной инфекции кровотока, пневмонии, инфекции кожи и мягких тканей, эндокардита.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13F6F0BF" w14:textId="77777777" w:rsidR="00DE3A43" w:rsidRPr="0019613D" w:rsidRDefault="00DE3A43" w:rsidP="00023ACF">
      <w:pPr>
        <w:widowControl w:val="0"/>
        <w:tabs>
          <w:tab w:val="left" w:pos="8715"/>
        </w:tabs>
        <w:autoSpaceDE w:val="0"/>
        <w:autoSpaceDN w:val="0"/>
        <w:adjustRightInd w:val="0"/>
        <w:ind w:right="49" w:firstLine="709"/>
        <w:contextualSpacing/>
        <w:jc w:val="both"/>
        <w:rPr>
          <w:bCs/>
        </w:rPr>
      </w:pPr>
      <w:r w:rsidRPr="0019613D">
        <w:rPr>
          <w:bCs/>
        </w:rPr>
        <w:t>Другие грамположительные бактерии редко вызывают инфекции, лечение их такое же, как у других категорий пациентов.</w:t>
      </w:r>
    </w:p>
    <w:p w14:paraId="037E7993" w14:textId="77777777" w:rsidR="00DE3A43" w:rsidRPr="0019613D" w:rsidRDefault="00DE3A43" w:rsidP="00023ACF">
      <w:pPr>
        <w:ind w:hanging="142"/>
        <w:jc w:val="both"/>
      </w:pPr>
    </w:p>
    <w:p w14:paraId="260AB9FF" w14:textId="77777777" w:rsidR="00DE3A43" w:rsidRPr="0019613D" w:rsidRDefault="00DE3A43" w:rsidP="00023ACF">
      <w:pPr>
        <w:ind w:hanging="142"/>
        <w:jc w:val="both"/>
        <w:rPr>
          <w:i/>
        </w:rPr>
      </w:pPr>
      <w:r w:rsidRPr="0019613D">
        <w:t xml:space="preserve">Таблица 4. Лечение инфекций, вызванных </w:t>
      </w:r>
      <w:r w:rsidRPr="0019613D">
        <w:rPr>
          <w:i/>
        </w:rPr>
        <w:t xml:space="preserve">Staphylococcus aureus </w:t>
      </w:r>
      <w:r w:rsidRPr="0019613D">
        <w:t>и</w:t>
      </w:r>
      <w:r w:rsidRPr="0019613D">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DE3A43" w:rsidRPr="0019613D" w14:paraId="7F42FF33" w14:textId="77777777" w:rsidTr="00DE3A43">
        <w:tc>
          <w:tcPr>
            <w:tcW w:w="2376" w:type="dxa"/>
            <w:vAlign w:val="center"/>
          </w:tcPr>
          <w:p w14:paraId="048E2AF5" w14:textId="77777777" w:rsidR="00DE3A43" w:rsidRPr="0019613D" w:rsidRDefault="00DE3A43" w:rsidP="00023ACF">
            <w:pPr>
              <w:spacing w:line="240" w:lineRule="auto"/>
              <w:ind w:left="57" w:right="57"/>
              <w:jc w:val="both"/>
            </w:pPr>
            <w:r w:rsidRPr="0019613D">
              <w:t>Микроорганизм</w:t>
            </w:r>
          </w:p>
        </w:tc>
        <w:tc>
          <w:tcPr>
            <w:tcW w:w="2835" w:type="dxa"/>
            <w:vAlign w:val="center"/>
          </w:tcPr>
          <w:p w14:paraId="5D1298C6" w14:textId="77777777" w:rsidR="00DE3A43" w:rsidRPr="0019613D" w:rsidRDefault="00DE3A43" w:rsidP="00023ACF">
            <w:pPr>
              <w:spacing w:line="240" w:lineRule="auto"/>
              <w:ind w:left="57" w:right="57"/>
              <w:jc w:val="both"/>
            </w:pPr>
            <w:r w:rsidRPr="0019613D">
              <w:t>Препарат</w:t>
            </w:r>
          </w:p>
        </w:tc>
        <w:tc>
          <w:tcPr>
            <w:tcW w:w="4395" w:type="dxa"/>
            <w:vAlign w:val="center"/>
          </w:tcPr>
          <w:p w14:paraId="2D7BBE5F" w14:textId="77777777" w:rsidR="00DE3A43" w:rsidRPr="0019613D" w:rsidRDefault="00DE3A43" w:rsidP="00023ACF">
            <w:pPr>
              <w:spacing w:line="240" w:lineRule="auto"/>
              <w:ind w:left="57" w:right="57"/>
              <w:jc w:val="both"/>
            </w:pPr>
            <w:r w:rsidRPr="0019613D">
              <w:t>Доза</w:t>
            </w:r>
          </w:p>
        </w:tc>
      </w:tr>
      <w:tr w:rsidR="00DE3A43" w:rsidRPr="0019613D" w14:paraId="0AA5D188" w14:textId="77777777" w:rsidTr="00DE3A43">
        <w:tc>
          <w:tcPr>
            <w:tcW w:w="2376" w:type="dxa"/>
            <w:vMerge w:val="restart"/>
          </w:tcPr>
          <w:p w14:paraId="48454CAD" w14:textId="77777777" w:rsidR="00DE3A43" w:rsidRPr="0019613D" w:rsidRDefault="00DE3A43" w:rsidP="00023ACF">
            <w:pPr>
              <w:spacing w:line="240" w:lineRule="auto"/>
              <w:ind w:left="57" w:right="57"/>
              <w:jc w:val="both"/>
            </w:pPr>
            <w:r w:rsidRPr="0019613D">
              <w:rPr>
                <w:i/>
              </w:rPr>
              <w:t>S. aureus</w:t>
            </w:r>
            <w:r w:rsidRPr="0019613D">
              <w:t>, чувствительные к оксациллину</w:t>
            </w:r>
          </w:p>
        </w:tc>
        <w:tc>
          <w:tcPr>
            <w:tcW w:w="2835" w:type="dxa"/>
          </w:tcPr>
          <w:p w14:paraId="259B5A26" w14:textId="77777777" w:rsidR="00DE3A43" w:rsidRPr="0019613D" w:rsidRDefault="00DE3A43" w:rsidP="00023ACF">
            <w:pPr>
              <w:spacing w:line="240" w:lineRule="auto"/>
              <w:ind w:left="57" w:right="57"/>
              <w:jc w:val="both"/>
            </w:pPr>
            <w:r w:rsidRPr="0019613D">
              <w:t>Оксациллин</w:t>
            </w:r>
          </w:p>
        </w:tc>
        <w:tc>
          <w:tcPr>
            <w:tcW w:w="4395" w:type="dxa"/>
          </w:tcPr>
          <w:p w14:paraId="53DE1A5A" w14:textId="77777777" w:rsidR="00DE3A43" w:rsidRPr="0019613D" w:rsidRDefault="00DE3A43" w:rsidP="00023ACF">
            <w:pPr>
              <w:spacing w:line="240" w:lineRule="auto"/>
              <w:ind w:left="57" w:right="57"/>
              <w:jc w:val="both"/>
            </w:pPr>
            <w:r w:rsidRPr="0019613D">
              <w:t>1-2 г каждые 4 часа, в/в</w:t>
            </w:r>
          </w:p>
        </w:tc>
      </w:tr>
      <w:tr w:rsidR="00DE3A43" w:rsidRPr="0019613D" w14:paraId="4E6119D3" w14:textId="77777777" w:rsidTr="00DE3A43">
        <w:tc>
          <w:tcPr>
            <w:tcW w:w="2376" w:type="dxa"/>
            <w:vMerge/>
          </w:tcPr>
          <w:p w14:paraId="1663F1ED" w14:textId="77777777" w:rsidR="00DE3A43" w:rsidRPr="0019613D" w:rsidRDefault="00DE3A43" w:rsidP="00023ACF">
            <w:pPr>
              <w:spacing w:line="240" w:lineRule="auto"/>
              <w:ind w:left="57" w:right="57"/>
              <w:jc w:val="both"/>
            </w:pPr>
          </w:p>
        </w:tc>
        <w:tc>
          <w:tcPr>
            <w:tcW w:w="2835" w:type="dxa"/>
          </w:tcPr>
          <w:p w14:paraId="1344C853" w14:textId="77777777" w:rsidR="00DE3A43" w:rsidRPr="0019613D" w:rsidRDefault="00DE3A43" w:rsidP="00023ACF">
            <w:pPr>
              <w:spacing w:line="240" w:lineRule="auto"/>
              <w:ind w:left="57" w:right="57"/>
              <w:jc w:val="both"/>
            </w:pPr>
            <w:r w:rsidRPr="0019613D">
              <w:t>Цефазолин</w:t>
            </w:r>
          </w:p>
        </w:tc>
        <w:tc>
          <w:tcPr>
            <w:tcW w:w="4395" w:type="dxa"/>
          </w:tcPr>
          <w:p w14:paraId="50C5C69B" w14:textId="77777777" w:rsidR="00DE3A43" w:rsidRPr="0019613D" w:rsidRDefault="00DE3A43" w:rsidP="00023ACF">
            <w:pPr>
              <w:spacing w:line="240" w:lineRule="auto"/>
              <w:ind w:left="57" w:right="57"/>
              <w:jc w:val="both"/>
            </w:pPr>
            <w:r w:rsidRPr="0019613D">
              <w:t>1-2 г каждые 8 часов (максимальная доза 12 г/сут), в/в</w:t>
            </w:r>
          </w:p>
        </w:tc>
      </w:tr>
      <w:tr w:rsidR="00DE3A43" w:rsidRPr="0019613D" w14:paraId="3BB11245" w14:textId="77777777" w:rsidTr="00DE3A43">
        <w:tc>
          <w:tcPr>
            <w:tcW w:w="2376" w:type="dxa"/>
            <w:vMerge/>
          </w:tcPr>
          <w:p w14:paraId="7E28949B" w14:textId="77777777" w:rsidR="00DE3A43" w:rsidRPr="0019613D" w:rsidRDefault="00DE3A43" w:rsidP="00023ACF">
            <w:pPr>
              <w:spacing w:line="240" w:lineRule="auto"/>
              <w:ind w:left="57" w:right="57"/>
              <w:jc w:val="both"/>
            </w:pPr>
          </w:p>
        </w:tc>
        <w:tc>
          <w:tcPr>
            <w:tcW w:w="2835" w:type="dxa"/>
          </w:tcPr>
          <w:p w14:paraId="75DA0028" w14:textId="77777777" w:rsidR="00DE3A43" w:rsidRPr="0019613D" w:rsidRDefault="00DE3A43" w:rsidP="00023ACF">
            <w:pPr>
              <w:spacing w:line="240" w:lineRule="auto"/>
              <w:ind w:left="57" w:right="57"/>
              <w:jc w:val="both"/>
            </w:pPr>
            <w:r w:rsidRPr="0019613D">
              <w:t>Цефтаролин</w:t>
            </w:r>
          </w:p>
        </w:tc>
        <w:tc>
          <w:tcPr>
            <w:tcW w:w="4395" w:type="dxa"/>
          </w:tcPr>
          <w:p w14:paraId="4744F67E" w14:textId="77777777" w:rsidR="00DE3A43" w:rsidRPr="0019613D" w:rsidRDefault="00DE3A43" w:rsidP="00023ACF">
            <w:pPr>
              <w:spacing w:line="240" w:lineRule="auto"/>
              <w:ind w:left="57" w:right="57"/>
              <w:jc w:val="both"/>
            </w:pPr>
            <w:r w:rsidRPr="0019613D">
              <w:t>600 мг каждые 12 часов, инфузия в течение 5-60 минут</w:t>
            </w:r>
          </w:p>
        </w:tc>
      </w:tr>
      <w:tr w:rsidR="00DE3A43" w:rsidRPr="0019613D" w14:paraId="4DC5F0B6" w14:textId="77777777" w:rsidTr="00DE3A43">
        <w:tc>
          <w:tcPr>
            <w:tcW w:w="2376" w:type="dxa"/>
            <w:vMerge/>
          </w:tcPr>
          <w:p w14:paraId="1316BA62" w14:textId="77777777" w:rsidR="00DE3A43" w:rsidRPr="0019613D" w:rsidRDefault="00DE3A43" w:rsidP="00023ACF">
            <w:pPr>
              <w:spacing w:line="240" w:lineRule="auto"/>
              <w:ind w:left="57" w:right="57"/>
              <w:jc w:val="both"/>
            </w:pPr>
          </w:p>
        </w:tc>
        <w:tc>
          <w:tcPr>
            <w:tcW w:w="2835" w:type="dxa"/>
          </w:tcPr>
          <w:p w14:paraId="69F908DB" w14:textId="77777777" w:rsidR="00DE3A43" w:rsidRPr="0019613D" w:rsidRDefault="00DE3A43" w:rsidP="00023ACF">
            <w:pPr>
              <w:spacing w:line="240" w:lineRule="auto"/>
              <w:ind w:left="57" w:right="57"/>
              <w:jc w:val="both"/>
            </w:pPr>
            <w:r w:rsidRPr="0019613D">
              <w:t>Ванкомицин</w:t>
            </w:r>
          </w:p>
        </w:tc>
        <w:tc>
          <w:tcPr>
            <w:tcW w:w="4395" w:type="dxa"/>
          </w:tcPr>
          <w:p w14:paraId="11D5AFCC" w14:textId="77777777" w:rsidR="00DE3A43" w:rsidRPr="0019613D" w:rsidRDefault="00DE3A43" w:rsidP="00023ACF">
            <w:pPr>
              <w:spacing w:line="240" w:lineRule="auto"/>
              <w:ind w:left="57" w:right="57"/>
              <w:jc w:val="both"/>
            </w:pPr>
            <w:r w:rsidRPr="0019613D">
              <w:t xml:space="preserve">Нагрузочная доза 25-30 мг/кг, затем 15-20 мг/кг каждые 8-12 часов (разовая доза не должна превышать 2 г), инфузия в течение 1,5-2 часов </w:t>
            </w:r>
          </w:p>
        </w:tc>
      </w:tr>
      <w:tr w:rsidR="00DE3A43" w:rsidRPr="0019613D" w14:paraId="7D0D5FF9" w14:textId="77777777" w:rsidTr="00DE3A43">
        <w:tc>
          <w:tcPr>
            <w:tcW w:w="2376" w:type="dxa"/>
            <w:vMerge w:val="restart"/>
          </w:tcPr>
          <w:p w14:paraId="3DB05A86" w14:textId="77777777" w:rsidR="00DE3A43" w:rsidRPr="0019613D" w:rsidRDefault="00DE3A43" w:rsidP="00023ACF">
            <w:pPr>
              <w:spacing w:line="240" w:lineRule="auto"/>
              <w:ind w:left="57" w:right="57"/>
              <w:jc w:val="both"/>
            </w:pPr>
            <w:r w:rsidRPr="0019613D">
              <w:rPr>
                <w:i/>
              </w:rPr>
              <w:t>S. aureus,</w:t>
            </w:r>
            <w:r w:rsidRPr="0019613D">
              <w:t xml:space="preserve"> устойчивые к оксациллину</w:t>
            </w:r>
          </w:p>
        </w:tc>
        <w:tc>
          <w:tcPr>
            <w:tcW w:w="2835" w:type="dxa"/>
          </w:tcPr>
          <w:p w14:paraId="318D8971" w14:textId="77777777" w:rsidR="00DE3A43" w:rsidRPr="0019613D" w:rsidRDefault="00DE3A43" w:rsidP="00023ACF">
            <w:pPr>
              <w:spacing w:line="240" w:lineRule="auto"/>
              <w:ind w:left="57" w:right="57"/>
              <w:jc w:val="both"/>
            </w:pPr>
            <w:r w:rsidRPr="0019613D">
              <w:t>Ванкомицин</w:t>
            </w:r>
          </w:p>
        </w:tc>
        <w:tc>
          <w:tcPr>
            <w:tcW w:w="4395" w:type="dxa"/>
          </w:tcPr>
          <w:p w14:paraId="1DDE87D3" w14:textId="77777777" w:rsidR="00DE3A43" w:rsidRPr="0019613D" w:rsidRDefault="00DE3A43" w:rsidP="00023ACF">
            <w:pPr>
              <w:spacing w:line="240" w:lineRule="auto"/>
              <w:ind w:left="57" w:right="57"/>
              <w:jc w:val="both"/>
            </w:pPr>
            <w:r w:rsidRPr="0019613D">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19613D">
              <w:rPr>
                <w:i/>
              </w:rPr>
              <w:t>S. aureus</w:t>
            </w:r>
            <w:r w:rsidRPr="0019613D">
              <w:t xml:space="preserve"> с МПК ванкомицина &gt; 1 мкг/мл ввиду низкой клинической эффективности)</w:t>
            </w:r>
          </w:p>
        </w:tc>
      </w:tr>
      <w:tr w:rsidR="00DE3A43" w:rsidRPr="0019613D" w14:paraId="613595A9" w14:textId="77777777" w:rsidTr="00DE3A43">
        <w:tc>
          <w:tcPr>
            <w:tcW w:w="2376" w:type="dxa"/>
            <w:vMerge/>
          </w:tcPr>
          <w:p w14:paraId="0527C7C0" w14:textId="77777777" w:rsidR="00DE3A43" w:rsidRPr="0019613D" w:rsidRDefault="00DE3A43" w:rsidP="00023ACF">
            <w:pPr>
              <w:spacing w:line="240" w:lineRule="auto"/>
              <w:ind w:left="57" w:right="57"/>
              <w:jc w:val="both"/>
            </w:pPr>
          </w:p>
        </w:tc>
        <w:tc>
          <w:tcPr>
            <w:tcW w:w="2835" w:type="dxa"/>
          </w:tcPr>
          <w:p w14:paraId="6226C0A1" w14:textId="77777777" w:rsidR="00DE3A43" w:rsidRPr="0019613D" w:rsidRDefault="00DE3A43" w:rsidP="00023ACF">
            <w:pPr>
              <w:spacing w:line="240" w:lineRule="auto"/>
              <w:ind w:left="57" w:right="57"/>
              <w:jc w:val="both"/>
            </w:pPr>
            <w:r w:rsidRPr="0019613D">
              <w:t>Линезолид</w:t>
            </w:r>
          </w:p>
        </w:tc>
        <w:tc>
          <w:tcPr>
            <w:tcW w:w="4395" w:type="dxa"/>
          </w:tcPr>
          <w:p w14:paraId="03B8BCF4" w14:textId="77777777" w:rsidR="00DE3A43" w:rsidRPr="0019613D" w:rsidRDefault="00DE3A43" w:rsidP="00023ACF">
            <w:pPr>
              <w:spacing w:line="240" w:lineRule="auto"/>
              <w:ind w:left="57" w:right="57"/>
              <w:jc w:val="both"/>
            </w:pPr>
            <w:r w:rsidRPr="0019613D">
              <w:t>600 мг каждые 12 часов, в/в или внутрь</w:t>
            </w:r>
          </w:p>
        </w:tc>
      </w:tr>
      <w:tr w:rsidR="00DE3A43" w:rsidRPr="0019613D" w14:paraId="57494A7F" w14:textId="77777777" w:rsidTr="00DE3A43">
        <w:tc>
          <w:tcPr>
            <w:tcW w:w="2376" w:type="dxa"/>
            <w:vMerge/>
          </w:tcPr>
          <w:p w14:paraId="5FBB5700" w14:textId="77777777" w:rsidR="00DE3A43" w:rsidRPr="0019613D" w:rsidRDefault="00DE3A43" w:rsidP="00023ACF">
            <w:pPr>
              <w:spacing w:line="240" w:lineRule="auto"/>
              <w:ind w:left="57" w:right="57"/>
              <w:jc w:val="both"/>
            </w:pPr>
          </w:p>
        </w:tc>
        <w:tc>
          <w:tcPr>
            <w:tcW w:w="2835" w:type="dxa"/>
          </w:tcPr>
          <w:p w14:paraId="31057657" w14:textId="77777777" w:rsidR="00DE3A43" w:rsidRPr="0019613D" w:rsidRDefault="00DE3A43" w:rsidP="00023ACF">
            <w:pPr>
              <w:spacing w:line="240" w:lineRule="auto"/>
              <w:ind w:left="57" w:right="57"/>
              <w:jc w:val="both"/>
            </w:pPr>
            <w:r w:rsidRPr="0019613D">
              <w:t>Тедизолид</w:t>
            </w:r>
          </w:p>
        </w:tc>
        <w:tc>
          <w:tcPr>
            <w:tcW w:w="4395" w:type="dxa"/>
          </w:tcPr>
          <w:p w14:paraId="3999AB31" w14:textId="77777777" w:rsidR="00DE3A43" w:rsidRPr="0019613D" w:rsidRDefault="00DE3A43" w:rsidP="00023ACF">
            <w:pPr>
              <w:spacing w:line="240" w:lineRule="auto"/>
              <w:ind w:left="57" w:right="57"/>
              <w:jc w:val="both"/>
            </w:pPr>
            <w:r w:rsidRPr="0019613D">
              <w:t>200 мг каждые 24 часа, внутрь или в/в инфузия в течение 1 часа (не применяют для лечения инфекций кровотока и пневмонии)</w:t>
            </w:r>
          </w:p>
        </w:tc>
      </w:tr>
      <w:tr w:rsidR="00DE3A43" w:rsidRPr="0019613D" w14:paraId="099C2456" w14:textId="77777777" w:rsidTr="00DE3A43">
        <w:tc>
          <w:tcPr>
            <w:tcW w:w="2376" w:type="dxa"/>
            <w:vMerge/>
          </w:tcPr>
          <w:p w14:paraId="31BBBFDB" w14:textId="77777777" w:rsidR="00DE3A43" w:rsidRPr="0019613D" w:rsidRDefault="00DE3A43" w:rsidP="00023ACF">
            <w:pPr>
              <w:spacing w:line="240" w:lineRule="auto"/>
              <w:ind w:left="57" w:right="57"/>
              <w:jc w:val="both"/>
            </w:pPr>
          </w:p>
        </w:tc>
        <w:tc>
          <w:tcPr>
            <w:tcW w:w="2835" w:type="dxa"/>
          </w:tcPr>
          <w:p w14:paraId="0ABC069C" w14:textId="77777777" w:rsidR="00DE3A43" w:rsidRPr="0019613D" w:rsidRDefault="00DE3A43" w:rsidP="00023ACF">
            <w:pPr>
              <w:spacing w:line="240" w:lineRule="auto"/>
              <w:ind w:left="57" w:right="57"/>
              <w:jc w:val="both"/>
            </w:pPr>
            <w:r w:rsidRPr="0019613D">
              <w:t>Даптомицин</w:t>
            </w:r>
          </w:p>
        </w:tc>
        <w:tc>
          <w:tcPr>
            <w:tcW w:w="4395" w:type="dxa"/>
          </w:tcPr>
          <w:p w14:paraId="6A563E2D" w14:textId="77777777" w:rsidR="00DE3A43" w:rsidRPr="0019613D" w:rsidRDefault="00DE3A43" w:rsidP="00023ACF">
            <w:pPr>
              <w:spacing w:line="240" w:lineRule="auto"/>
              <w:ind w:left="57" w:right="57"/>
              <w:jc w:val="both"/>
            </w:pPr>
            <w:r w:rsidRPr="0019613D">
              <w:t>10-12 мг/кг каждые 24 часа, инфузия в течение 30 минут (препарат не применяют для лечения пневмонии)</w:t>
            </w:r>
          </w:p>
        </w:tc>
      </w:tr>
      <w:tr w:rsidR="00DE3A43" w:rsidRPr="0019613D" w14:paraId="4673404B" w14:textId="77777777" w:rsidTr="00DE3A43">
        <w:tc>
          <w:tcPr>
            <w:tcW w:w="2376" w:type="dxa"/>
            <w:vMerge/>
          </w:tcPr>
          <w:p w14:paraId="462A9E81" w14:textId="77777777" w:rsidR="00DE3A43" w:rsidRPr="0019613D" w:rsidRDefault="00DE3A43" w:rsidP="00023ACF">
            <w:pPr>
              <w:spacing w:line="240" w:lineRule="auto"/>
              <w:ind w:left="57" w:right="57"/>
              <w:jc w:val="both"/>
            </w:pPr>
          </w:p>
        </w:tc>
        <w:tc>
          <w:tcPr>
            <w:tcW w:w="2835" w:type="dxa"/>
          </w:tcPr>
          <w:p w14:paraId="6C0F9B98" w14:textId="77777777" w:rsidR="00DE3A43" w:rsidRPr="0019613D" w:rsidRDefault="00DE3A43" w:rsidP="00023ACF">
            <w:pPr>
              <w:spacing w:line="240" w:lineRule="auto"/>
              <w:ind w:left="57" w:right="57"/>
              <w:jc w:val="both"/>
            </w:pPr>
            <w:r w:rsidRPr="0019613D">
              <w:t>Телаванцин</w:t>
            </w:r>
          </w:p>
        </w:tc>
        <w:tc>
          <w:tcPr>
            <w:tcW w:w="4395" w:type="dxa"/>
          </w:tcPr>
          <w:p w14:paraId="2DD1032A" w14:textId="77777777" w:rsidR="00DE3A43" w:rsidRPr="0019613D" w:rsidRDefault="00DE3A43" w:rsidP="00023ACF">
            <w:pPr>
              <w:spacing w:line="240" w:lineRule="auto"/>
              <w:ind w:left="57" w:right="57"/>
              <w:jc w:val="both"/>
            </w:pPr>
            <w:r w:rsidRPr="0019613D">
              <w:t>10 мг/кг каждые 24 часа, инфузия в течение 1 часа</w:t>
            </w:r>
          </w:p>
        </w:tc>
      </w:tr>
      <w:tr w:rsidR="00DE3A43" w:rsidRPr="0019613D" w14:paraId="5C658AC5" w14:textId="77777777" w:rsidTr="00DE3A43">
        <w:tc>
          <w:tcPr>
            <w:tcW w:w="2376" w:type="dxa"/>
            <w:vMerge/>
          </w:tcPr>
          <w:p w14:paraId="4E765583" w14:textId="77777777" w:rsidR="00DE3A43" w:rsidRPr="0019613D" w:rsidRDefault="00DE3A43" w:rsidP="00023ACF">
            <w:pPr>
              <w:spacing w:line="240" w:lineRule="auto"/>
              <w:ind w:left="57" w:right="57"/>
              <w:jc w:val="both"/>
            </w:pPr>
          </w:p>
        </w:tc>
        <w:tc>
          <w:tcPr>
            <w:tcW w:w="2835" w:type="dxa"/>
          </w:tcPr>
          <w:p w14:paraId="2CBB5B62" w14:textId="77777777" w:rsidR="00DE3A43" w:rsidRPr="0019613D" w:rsidRDefault="00DE3A43" w:rsidP="00023ACF">
            <w:pPr>
              <w:spacing w:line="240" w:lineRule="auto"/>
              <w:ind w:left="57" w:right="57"/>
              <w:jc w:val="both"/>
            </w:pPr>
            <w:r w:rsidRPr="0019613D">
              <w:t>Далбаванцин</w:t>
            </w:r>
          </w:p>
        </w:tc>
        <w:tc>
          <w:tcPr>
            <w:tcW w:w="4395" w:type="dxa"/>
          </w:tcPr>
          <w:p w14:paraId="2AAD7B72" w14:textId="77777777" w:rsidR="00DE3A43" w:rsidRPr="0019613D" w:rsidRDefault="00DE3A43" w:rsidP="00023ACF">
            <w:pPr>
              <w:spacing w:line="240" w:lineRule="auto"/>
              <w:ind w:left="57" w:right="57"/>
              <w:jc w:val="both"/>
            </w:pPr>
            <w:r w:rsidRPr="0019613D">
              <w:t>1000 мг, инфузия в течение 30 мин, затем через неделю 500мг , инфузия в течение 30 мин</w:t>
            </w:r>
          </w:p>
        </w:tc>
      </w:tr>
      <w:tr w:rsidR="00DE3A43" w:rsidRPr="0019613D" w14:paraId="373BECD4" w14:textId="77777777" w:rsidTr="00DE3A43">
        <w:tc>
          <w:tcPr>
            <w:tcW w:w="2376" w:type="dxa"/>
            <w:vMerge/>
          </w:tcPr>
          <w:p w14:paraId="3E8996E9" w14:textId="77777777" w:rsidR="00DE3A43" w:rsidRPr="0019613D" w:rsidRDefault="00DE3A43" w:rsidP="00023ACF">
            <w:pPr>
              <w:spacing w:line="240" w:lineRule="auto"/>
              <w:ind w:left="57" w:right="57"/>
              <w:jc w:val="both"/>
            </w:pPr>
          </w:p>
        </w:tc>
        <w:tc>
          <w:tcPr>
            <w:tcW w:w="2835" w:type="dxa"/>
          </w:tcPr>
          <w:p w14:paraId="3F6F3F56" w14:textId="77777777" w:rsidR="00DE3A43" w:rsidRPr="0019613D" w:rsidRDefault="00DE3A43" w:rsidP="00023ACF">
            <w:pPr>
              <w:spacing w:line="240" w:lineRule="auto"/>
              <w:ind w:left="57" w:right="57"/>
              <w:jc w:val="both"/>
            </w:pPr>
            <w:r w:rsidRPr="0019613D">
              <w:t>Тигециклин</w:t>
            </w:r>
          </w:p>
        </w:tc>
        <w:tc>
          <w:tcPr>
            <w:tcW w:w="4395" w:type="dxa"/>
          </w:tcPr>
          <w:p w14:paraId="29DDA627" w14:textId="77777777" w:rsidR="00DE3A43" w:rsidRPr="0019613D" w:rsidRDefault="00DE3A43" w:rsidP="00023ACF">
            <w:pPr>
              <w:spacing w:line="240" w:lineRule="auto"/>
              <w:ind w:left="57" w:right="57"/>
              <w:jc w:val="both"/>
            </w:pPr>
            <w:r w:rsidRPr="0019613D">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DE3A43" w:rsidRPr="0019613D" w14:paraId="6CB9BFDE" w14:textId="77777777" w:rsidTr="00DE3A43">
        <w:tc>
          <w:tcPr>
            <w:tcW w:w="2376" w:type="dxa"/>
            <w:vMerge/>
          </w:tcPr>
          <w:p w14:paraId="10F93F82" w14:textId="77777777" w:rsidR="00DE3A43" w:rsidRPr="0019613D" w:rsidRDefault="00DE3A43" w:rsidP="00023ACF">
            <w:pPr>
              <w:spacing w:line="240" w:lineRule="auto"/>
              <w:ind w:left="57" w:right="57"/>
              <w:jc w:val="both"/>
            </w:pPr>
          </w:p>
        </w:tc>
        <w:tc>
          <w:tcPr>
            <w:tcW w:w="2835" w:type="dxa"/>
          </w:tcPr>
          <w:p w14:paraId="4506246F" w14:textId="77777777" w:rsidR="00DE3A43" w:rsidRPr="0019613D" w:rsidRDefault="00DE3A43" w:rsidP="00023ACF">
            <w:pPr>
              <w:spacing w:line="240" w:lineRule="auto"/>
              <w:ind w:left="57" w:right="57"/>
              <w:jc w:val="both"/>
            </w:pPr>
            <w:r w:rsidRPr="0019613D">
              <w:t>Цефтаролин</w:t>
            </w:r>
          </w:p>
        </w:tc>
        <w:tc>
          <w:tcPr>
            <w:tcW w:w="4395" w:type="dxa"/>
          </w:tcPr>
          <w:p w14:paraId="17B097BC" w14:textId="77777777" w:rsidR="00DE3A43" w:rsidRPr="0019613D" w:rsidRDefault="00DE3A43" w:rsidP="00023ACF">
            <w:pPr>
              <w:spacing w:line="240" w:lineRule="auto"/>
              <w:ind w:left="57" w:right="57"/>
              <w:jc w:val="both"/>
            </w:pPr>
            <w:r w:rsidRPr="0019613D">
              <w:t>600 мг каждые 12 часов, инфузия в течение 5-60 минут</w:t>
            </w:r>
          </w:p>
        </w:tc>
      </w:tr>
      <w:tr w:rsidR="00DE3A43" w:rsidRPr="0019613D" w14:paraId="09217D39" w14:textId="77777777" w:rsidTr="00DE3A43">
        <w:tc>
          <w:tcPr>
            <w:tcW w:w="2376" w:type="dxa"/>
          </w:tcPr>
          <w:p w14:paraId="2D0286CF" w14:textId="77777777" w:rsidR="00DE3A43" w:rsidRPr="0019613D" w:rsidRDefault="00DE3A43" w:rsidP="00023ACF">
            <w:pPr>
              <w:spacing w:line="240" w:lineRule="auto"/>
              <w:ind w:left="57" w:right="57"/>
              <w:jc w:val="both"/>
            </w:pPr>
            <w:r w:rsidRPr="0019613D">
              <w:rPr>
                <w:i/>
              </w:rPr>
              <w:t xml:space="preserve">E. faecium, </w:t>
            </w:r>
            <w:r w:rsidRPr="0019613D">
              <w:t>чувствительные к ванкомицину</w:t>
            </w:r>
          </w:p>
        </w:tc>
        <w:tc>
          <w:tcPr>
            <w:tcW w:w="2835" w:type="dxa"/>
          </w:tcPr>
          <w:p w14:paraId="54FA810C" w14:textId="77777777" w:rsidR="00DE3A43" w:rsidRPr="0019613D" w:rsidRDefault="00DE3A43" w:rsidP="00023ACF">
            <w:pPr>
              <w:spacing w:line="240" w:lineRule="auto"/>
              <w:ind w:left="57" w:right="57"/>
              <w:jc w:val="both"/>
            </w:pPr>
            <w:r w:rsidRPr="0019613D">
              <w:t>Ванкомицин</w:t>
            </w:r>
          </w:p>
        </w:tc>
        <w:tc>
          <w:tcPr>
            <w:tcW w:w="4395" w:type="dxa"/>
          </w:tcPr>
          <w:p w14:paraId="29359F00" w14:textId="77777777" w:rsidR="00DE3A43" w:rsidRPr="0019613D" w:rsidRDefault="00DE3A43" w:rsidP="00023ACF">
            <w:pPr>
              <w:spacing w:line="240" w:lineRule="auto"/>
              <w:ind w:left="57" w:right="57"/>
              <w:jc w:val="both"/>
            </w:pPr>
            <w:r w:rsidRPr="0019613D">
              <w:t>Нагрузочная доза 25-30 мг/кг, затем 15-20 мг/кг каждые 8-12 часов, (разовая доза не должна превышать 2 г), инфузия в течение 1,5-2 часов</w:t>
            </w:r>
          </w:p>
        </w:tc>
      </w:tr>
      <w:tr w:rsidR="00DE3A43" w:rsidRPr="0019613D" w14:paraId="5C1CD582" w14:textId="77777777" w:rsidTr="00DE3A43">
        <w:tc>
          <w:tcPr>
            <w:tcW w:w="2376" w:type="dxa"/>
            <w:vMerge w:val="restart"/>
          </w:tcPr>
          <w:p w14:paraId="64CDAC5A" w14:textId="77777777" w:rsidR="00DE3A43" w:rsidRPr="0019613D" w:rsidRDefault="00DE3A43" w:rsidP="00023ACF">
            <w:pPr>
              <w:spacing w:line="240" w:lineRule="auto"/>
              <w:ind w:left="57" w:right="57"/>
              <w:jc w:val="both"/>
            </w:pPr>
            <w:r w:rsidRPr="0019613D">
              <w:rPr>
                <w:i/>
              </w:rPr>
              <w:t>E.faecium,</w:t>
            </w:r>
            <w:r w:rsidRPr="0019613D">
              <w:t xml:space="preserve"> устойчивые к ванкомицину</w:t>
            </w:r>
          </w:p>
        </w:tc>
        <w:tc>
          <w:tcPr>
            <w:tcW w:w="2835" w:type="dxa"/>
          </w:tcPr>
          <w:p w14:paraId="4159DED3" w14:textId="77777777" w:rsidR="00DE3A43" w:rsidRPr="0019613D" w:rsidRDefault="00DE3A43" w:rsidP="00023ACF">
            <w:pPr>
              <w:spacing w:line="240" w:lineRule="auto"/>
              <w:ind w:left="57" w:right="57"/>
              <w:jc w:val="both"/>
            </w:pPr>
            <w:r w:rsidRPr="0019613D">
              <w:t>Даптомицин</w:t>
            </w:r>
          </w:p>
        </w:tc>
        <w:tc>
          <w:tcPr>
            <w:tcW w:w="4395" w:type="dxa"/>
          </w:tcPr>
          <w:p w14:paraId="2FC60E3C" w14:textId="77777777" w:rsidR="00DE3A43" w:rsidRPr="0019613D" w:rsidRDefault="00DE3A43" w:rsidP="00023ACF">
            <w:pPr>
              <w:spacing w:line="240" w:lineRule="auto"/>
              <w:ind w:left="57" w:right="57"/>
              <w:jc w:val="both"/>
            </w:pPr>
            <w:r w:rsidRPr="0019613D">
              <w:t>10-12 мг/кг каждые 24 часа, инфузия в течение 30 мин</w:t>
            </w:r>
          </w:p>
        </w:tc>
      </w:tr>
      <w:tr w:rsidR="00DE3A43" w:rsidRPr="0019613D" w14:paraId="6F2000F4" w14:textId="77777777" w:rsidTr="00DE3A43">
        <w:tc>
          <w:tcPr>
            <w:tcW w:w="2376" w:type="dxa"/>
            <w:vMerge/>
          </w:tcPr>
          <w:p w14:paraId="5937C187" w14:textId="77777777" w:rsidR="00DE3A43" w:rsidRPr="0019613D" w:rsidRDefault="00DE3A43" w:rsidP="00023ACF">
            <w:pPr>
              <w:spacing w:line="240" w:lineRule="auto"/>
              <w:ind w:left="57" w:right="57"/>
              <w:jc w:val="both"/>
            </w:pPr>
          </w:p>
        </w:tc>
        <w:tc>
          <w:tcPr>
            <w:tcW w:w="2835" w:type="dxa"/>
          </w:tcPr>
          <w:p w14:paraId="4B08480F" w14:textId="77777777" w:rsidR="00DE3A43" w:rsidRPr="0019613D" w:rsidRDefault="00DE3A43" w:rsidP="00023ACF">
            <w:pPr>
              <w:spacing w:line="240" w:lineRule="auto"/>
              <w:ind w:left="57" w:right="57"/>
              <w:jc w:val="both"/>
            </w:pPr>
            <w:r w:rsidRPr="0019613D">
              <w:t>Линезолид</w:t>
            </w:r>
          </w:p>
        </w:tc>
        <w:tc>
          <w:tcPr>
            <w:tcW w:w="4395" w:type="dxa"/>
          </w:tcPr>
          <w:p w14:paraId="17C1567F" w14:textId="77777777" w:rsidR="00DE3A43" w:rsidRPr="0019613D" w:rsidRDefault="00DE3A43" w:rsidP="00023ACF">
            <w:pPr>
              <w:spacing w:line="240" w:lineRule="auto"/>
              <w:ind w:left="57" w:right="57"/>
              <w:jc w:val="both"/>
            </w:pPr>
            <w:r w:rsidRPr="0019613D">
              <w:t>600 мг каждые 12 часов, в/в или внутрь (следует применять при инфекциях, вызванных штаммами с МПК даптомицина &gt; 4 мкг/мл)</w:t>
            </w:r>
          </w:p>
        </w:tc>
      </w:tr>
      <w:tr w:rsidR="00DE3A43" w:rsidRPr="0019613D" w14:paraId="7A8FB508" w14:textId="77777777" w:rsidTr="00DE3A43">
        <w:tc>
          <w:tcPr>
            <w:tcW w:w="2376" w:type="dxa"/>
            <w:vMerge/>
          </w:tcPr>
          <w:p w14:paraId="39D18109" w14:textId="77777777" w:rsidR="00DE3A43" w:rsidRPr="0019613D" w:rsidRDefault="00DE3A43" w:rsidP="00023ACF">
            <w:pPr>
              <w:spacing w:line="240" w:lineRule="auto"/>
              <w:ind w:left="57" w:right="57"/>
              <w:jc w:val="both"/>
            </w:pPr>
          </w:p>
        </w:tc>
        <w:tc>
          <w:tcPr>
            <w:tcW w:w="2835" w:type="dxa"/>
          </w:tcPr>
          <w:p w14:paraId="354FFB6E" w14:textId="77777777" w:rsidR="00DE3A43" w:rsidRPr="0019613D" w:rsidRDefault="00DE3A43" w:rsidP="00023ACF">
            <w:pPr>
              <w:spacing w:line="240" w:lineRule="auto"/>
              <w:ind w:left="57" w:right="57"/>
              <w:jc w:val="both"/>
            </w:pPr>
            <w:r w:rsidRPr="0019613D">
              <w:t>Тедизолид</w:t>
            </w:r>
          </w:p>
        </w:tc>
        <w:tc>
          <w:tcPr>
            <w:tcW w:w="4395" w:type="dxa"/>
          </w:tcPr>
          <w:p w14:paraId="586D7789" w14:textId="77777777" w:rsidR="00DE3A43" w:rsidRPr="0019613D" w:rsidRDefault="00DE3A43" w:rsidP="00023ACF">
            <w:pPr>
              <w:spacing w:line="240" w:lineRule="auto"/>
              <w:ind w:left="57" w:right="57"/>
              <w:jc w:val="both"/>
            </w:pPr>
            <w:r w:rsidRPr="0019613D">
              <w:t>200 мг каждые 24 часа, внутрь или в/в инфузия в течение 1 часа (не применяют в лечении инфекций кровотока и пневмонии)</w:t>
            </w:r>
          </w:p>
        </w:tc>
      </w:tr>
      <w:tr w:rsidR="00DE3A43" w:rsidRPr="0019613D" w14:paraId="69EB1038" w14:textId="77777777" w:rsidTr="00DE3A43">
        <w:tc>
          <w:tcPr>
            <w:tcW w:w="2376" w:type="dxa"/>
            <w:vMerge/>
          </w:tcPr>
          <w:p w14:paraId="7620F42E" w14:textId="77777777" w:rsidR="00DE3A43" w:rsidRPr="0019613D" w:rsidRDefault="00DE3A43" w:rsidP="00023ACF">
            <w:pPr>
              <w:spacing w:line="240" w:lineRule="auto"/>
              <w:ind w:left="57" w:right="57"/>
              <w:jc w:val="both"/>
            </w:pPr>
          </w:p>
        </w:tc>
        <w:tc>
          <w:tcPr>
            <w:tcW w:w="2835" w:type="dxa"/>
          </w:tcPr>
          <w:p w14:paraId="694487B6" w14:textId="77777777" w:rsidR="00DE3A43" w:rsidRPr="0019613D" w:rsidRDefault="00DE3A43" w:rsidP="00023ACF">
            <w:pPr>
              <w:spacing w:line="240" w:lineRule="auto"/>
              <w:ind w:left="57" w:right="57"/>
              <w:jc w:val="both"/>
            </w:pPr>
            <w:r w:rsidRPr="0019613D">
              <w:t>Тигециклин</w:t>
            </w:r>
          </w:p>
        </w:tc>
        <w:tc>
          <w:tcPr>
            <w:tcW w:w="4395" w:type="dxa"/>
          </w:tcPr>
          <w:p w14:paraId="05174CD4" w14:textId="77777777" w:rsidR="00DE3A43" w:rsidRPr="0019613D" w:rsidRDefault="00DE3A43" w:rsidP="00023ACF">
            <w:pPr>
              <w:spacing w:line="240" w:lineRule="auto"/>
              <w:ind w:left="57" w:right="57"/>
              <w:jc w:val="both"/>
            </w:pPr>
            <w:r w:rsidRPr="0019613D">
              <w:t>Нагрузочная доза 100 мг, затем по 50 мг каждые 12 часов (не показан для лечения инфекций кровотока, инфекций мочевыводящих путей)</w:t>
            </w:r>
          </w:p>
        </w:tc>
      </w:tr>
    </w:tbl>
    <w:p w14:paraId="79DA1ED0" w14:textId="77777777" w:rsidR="00DE3A43" w:rsidRPr="0019613D" w:rsidRDefault="00DE3A43" w:rsidP="00023ACF">
      <w:pPr>
        <w:widowControl w:val="0"/>
        <w:autoSpaceDE w:val="0"/>
        <w:autoSpaceDN w:val="0"/>
        <w:adjustRightInd w:val="0"/>
        <w:ind w:right="49"/>
        <w:contextualSpacing/>
        <w:jc w:val="both"/>
        <w:rPr>
          <w:b/>
          <w:bCs/>
          <w:iCs/>
        </w:rPr>
      </w:pPr>
    </w:p>
    <w:p w14:paraId="3FDD1609" w14:textId="77777777" w:rsidR="00DE3A43" w:rsidRPr="0019613D" w:rsidRDefault="00DE3A43" w:rsidP="00023ACF">
      <w:pPr>
        <w:widowControl w:val="0"/>
        <w:autoSpaceDE w:val="0"/>
        <w:autoSpaceDN w:val="0"/>
        <w:adjustRightInd w:val="0"/>
        <w:ind w:right="49"/>
        <w:contextualSpacing/>
        <w:jc w:val="both"/>
        <w:rPr>
          <w:bCs/>
          <w:iCs/>
        </w:rPr>
      </w:pPr>
      <w:r w:rsidRPr="0019613D">
        <w:rPr>
          <w:b/>
          <w:bCs/>
          <w:iCs/>
        </w:rPr>
        <w:lastRenderedPageBreak/>
        <w:t>Отдельные инфекции, требующие особого лечения, у иммунокомпрометированных больных с лейкозами</w:t>
      </w:r>
    </w:p>
    <w:p w14:paraId="1FA33681" w14:textId="77777777" w:rsidR="00DE3A43" w:rsidRPr="0019613D" w:rsidRDefault="00DE3A43" w:rsidP="00023ACF">
      <w:pPr>
        <w:widowControl w:val="0"/>
        <w:autoSpaceDE w:val="0"/>
        <w:autoSpaceDN w:val="0"/>
        <w:adjustRightInd w:val="0"/>
        <w:ind w:right="49" w:firstLine="709"/>
        <w:contextualSpacing/>
        <w:jc w:val="both"/>
        <w:rPr>
          <w:i/>
          <w:iCs/>
        </w:rPr>
      </w:pPr>
      <w:r w:rsidRPr="0019613D">
        <w:rPr>
          <w:i/>
          <w:iCs/>
        </w:rPr>
        <w:t xml:space="preserve">Listeria monocytogenes </w:t>
      </w:r>
    </w:p>
    <w:p w14:paraId="536EC788" w14:textId="77777777" w:rsidR="00DE3A43" w:rsidRPr="0019613D" w:rsidRDefault="00DE3A43" w:rsidP="00023ACF">
      <w:pPr>
        <w:widowControl w:val="0"/>
        <w:autoSpaceDE w:val="0"/>
        <w:autoSpaceDN w:val="0"/>
        <w:adjustRightInd w:val="0"/>
        <w:ind w:right="49" w:firstLine="709"/>
        <w:contextualSpacing/>
        <w:jc w:val="both"/>
      </w:pPr>
      <w:r w:rsidRPr="0019613D">
        <w:rPr>
          <w:bCs/>
          <w:i/>
          <w:iCs/>
        </w:rPr>
        <w:t>Listeria monocytogenes (</w:t>
      </w:r>
      <w:r w:rsidRPr="0019613D">
        <w:rPr>
          <w:i/>
        </w:rPr>
        <w:t xml:space="preserve">L. monocytogenes) </w:t>
      </w:r>
      <w:r w:rsidRPr="0019613D">
        <w:rPr>
          <w:bCs/>
          <w:iCs/>
        </w:rPr>
        <w:t>в</w:t>
      </w:r>
      <w:r w:rsidRPr="0019613D">
        <w:rPr>
          <w:iCs/>
        </w:rPr>
        <w:t xml:space="preserve">ызывают </w:t>
      </w:r>
      <w:r w:rsidRPr="0019613D">
        <w:t xml:space="preserve">инфекции кровотока и менингоэнцефалит. Инфекция возникает преимущественно у больных с нарушениями Т-клеточного звена иммунитета </w:t>
      </w:r>
      <w:r w:rsidRPr="0019613D">
        <w:fldChar w:fldCharType="begin" w:fldLock="1"/>
      </w:r>
      <w:r w:rsidRPr="0019613D">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[28]","plainTextFormattedCitation":"[28]","previouslyFormattedCitation":"[28]"},"properties":{"noteIndex":0},"schema":"https://github.com/citation-style-language/schema/raw/master/csl-citation.json"}</w:instrText>
      </w:r>
      <w:r w:rsidRPr="0019613D">
        <w:fldChar w:fldCharType="separate"/>
      </w:r>
      <w:r w:rsidRPr="0019613D">
        <w:rPr>
          <w:noProof/>
        </w:rPr>
        <w:t>[28]</w:t>
      </w:r>
      <w:r w:rsidRPr="0019613D">
        <w:fldChar w:fldCharType="end"/>
      </w:r>
      <w:r w:rsidRPr="0019613D">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19613D">
        <w:rPr>
          <w:bCs/>
        </w:rPr>
        <w:t xml:space="preserve">инфекции, вызванной </w:t>
      </w:r>
      <w:r w:rsidRPr="0019613D">
        <w:rPr>
          <w:bCs/>
          <w:i/>
          <w:iCs/>
        </w:rPr>
        <w:t>L. monocytogenes</w:t>
      </w:r>
      <w:r w:rsidRPr="0019613D">
        <w:rPr>
          <w:b/>
          <w:bCs/>
        </w:rPr>
        <w:t xml:space="preserve">, </w:t>
      </w:r>
      <w:r w:rsidRPr="0019613D">
        <w:t xml:space="preserve">ампициллин по 2 г внутривенно 6 раз в сутки, при менингоэнцефалите – в сочетание с гентамицином 5мг/кг/сутки, внутривенно. </w:t>
      </w:r>
      <w:r w:rsidRPr="0019613D">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19613D">
        <w:rPr>
          <w:iCs/>
        </w:rPr>
        <w:t xml:space="preserve">Альтернативный препарат - </w:t>
      </w:r>
      <w:r w:rsidRPr="0019613D">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19613D">
        <w:rPr>
          <w:bCs/>
        </w:rPr>
        <w:t xml:space="preserve"> Длительность лечения инфекции без вовлечения ЦНС составляет 14 дней, менингита - </w:t>
      </w:r>
      <w:r w:rsidRPr="0019613D">
        <w:t>21 день, энцефалита или абсцессов в головном мозге - от 6 недель и более, эндокардита - 4-6 недель.</w:t>
      </w:r>
      <w:r w:rsidRPr="0019613D">
        <w:rPr>
          <w:bCs/>
        </w:rPr>
        <w:t xml:space="preserve"> </w:t>
      </w:r>
      <w:r w:rsidRPr="0019613D">
        <w:t>При инфекции ЦНС отмену антибиотиков выполняют только при полной регрессии изменений в головном мозге.</w:t>
      </w:r>
    </w:p>
    <w:p w14:paraId="5BE98FFC" w14:textId="77777777" w:rsidR="00DE3A43" w:rsidRPr="0019613D" w:rsidRDefault="00DE3A43" w:rsidP="00023ACF">
      <w:pPr>
        <w:widowControl w:val="0"/>
        <w:autoSpaceDE w:val="0"/>
        <w:autoSpaceDN w:val="0"/>
        <w:adjustRightInd w:val="0"/>
        <w:ind w:right="49" w:firstLine="709"/>
        <w:contextualSpacing/>
        <w:jc w:val="both"/>
        <w:rPr>
          <w:bCs/>
          <w:i/>
        </w:rPr>
      </w:pPr>
      <w:r w:rsidRPr="0019613D">
        <w:rPr>
          <w:bCs/>
          <w:i/>
        </w:rPr>
        <w:t xml:space="preserve">Legionella pneumophila </w:t>
      </w:r>
    </w:p>
    <w:p w14:paraId="2A459FBF" w14:textId="77777777" w:rsidR="00DE3A43" w:rsidRPr="0019613D" w:rsidRDefault="00DE3A43" w:rsidP="00023ACF">
      <w:pPr>
        <w:ind w:firstLine="709"/>
        <w:jc w:val="both"/>
      </w:pPr>
      <w:r w:rsidRPr="0019613D">
        <w:rPr>
          <w:i/>
        </w:rPr>
        <w:t>Legionella pneumophila (L. pneumophila)</w:t>
      </w:r>
      <w:r w:rsidRPr="0019613D">
        <w:t xml:space="preserve"> </w:t>
      </w:r>
      <w:r w:rsidRPr="0019613D">
        <w:rPr>
          <w:i/>
        </w:rPr>
        <w:t>я</w:t>
      </w:r>
      <w:r w:rsidRPr="0019613D">
        <w:t xml:space="preserve">вляются грамотрицательным бактериями, вызывают пневмонии. Препараты выбора для лечения </w:t>
      </w:r>
      <w:r w:rsidRPr="0019613D">
        <w:rPr>
          <w:i/>
        </w:rPr>
        <w:t>L. pneumophila</w:t>
      </w:r>
      <w:r w:rsidRPr="0019613D">
        <w:t xml:space="preserve"> –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4C0E3D20" w14:textId="77777777" w:rsidR="00DE3A43" w:rsidRPr="0019613D" w:rsidRDefault="00DE3A43" w:rsidP="00023ACF">
      <w:pPr>
        <w:widowControl w:val="0"/>
        <w:autoSpaceDE w:val="0"/>
        <w:autoSpaceDN w:val="0"/>
        <w:adjustRightInd w:val="0"/>
        <w:ind w:right="49" w:firstLine="709"/>
        <w:contextualSpacing/>
        <w:jc w:val="both"/>
        <w:rPr>
          <w:i/>
          <w:iCs/>
        </w:rPr>
      </w:pPr>
      <w:r w:rsidRPr="0019613D">
        <w:rPr>
          <w:i/>
          <w:iCs/>
        </w:rPr>
        <w:t xml:space="preserve">Clostridioides difficile </w:t>
      </w:r>
    </w:p>
    <w:p w14:paraId="594BCD30" w14:textId="2BD1B538" w:rsidR="00DE3A43" w:rsidRPr="0019613D" w:rsidRDefault="00DE3A43" w:rsidP="00023ACF">
      <w:pPr>
        <w:widowControl w:val="0"/>
        <w:autoSpaceDE w:val="0"/>
        <w:autoSpaceDN w:val="0"/>
        <w:adjustRightInd w:val="0"/>
        <w:ind w:right="49" w:firstLine="709"/>
        <w:contextualSpacing/>
        <w:jc w:val="both"/>
        <w:rPr>
          <w:strike/>
        </w:rPr>
      </w:pPr>
      <w:r w:rsidRPr="0019613D">
        <w:t xml:space="preserve">Факторами патогенности </w:t>
      </w:r>
      <w:r w:rsidRPr="0019613D">
        <w:rPr>
          <w:bCs/>
          <w:i/>
          <w:iCs/>
        </w:rPr>
        <w:t>Clostridioides difficile (</w:t>
      </w:r>
      <w:r w:rsidRPr="0019613D">
        <w:rPr>
          <w:i/>
          <w:iCs/>
        </w:rPr>
        <w:t>C. difficile)</w:t>
      </w:r>
      <w:r w:rsidRPr="0019613D">
        <w:t xml:space="preserve"> являются токсины A и В </w:t>
      </w:r>
      <w:r w:rsidRPr="0019613D">
        <w:fldChar w:fldCharType="begin" w:fldLock="1"/>
      </w:r>
      <w:r w:rsidRPr="0019613D">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[130]","plainTextFormattedCitation":"[130]","previouslyFormattedCitation":"[130]"},"properties":{"noteIndex":0},"schema":"https://github.com/citation-style-language/schema/raw/master/csl-citation.json"}</w:instrText>
      </w:r>
      <w:r w:rsidRPr="0019613D">
        <w:fldChar w:fldCharType="separate"/>
      </w:r>
      <w:r w:rsidR="00023ACF" w:rsidRPr="0019613D">
        <w:rPr>
          <w:noProof/>
        </w:rPr>
        <w:t>[82</w:t>
      </w:r>
      <w:r w:rsidRPr="0019613D">
        <w:rPr>
          <w:noProof/>
        </w:rPr>
        <w:t>]</w:t>
      </w:r>
      <w:r w:rsidRPr="0019613D">
        <w:fldChar w:fldCharType="end"/>
      </w:r>
      <w:r w:rsidRPr="0019613D">
        <w:t xml:space="preserve">. Токсин А — 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19613D">
        <w:rPr>
          <w:i/>
          <w:iCs/>
        </w:rPr>
        <w:t>C. difficile</w:t>
      </w:r>
      <w:r w:rsidRPr="0019613D">
        <w:t xml:space="preserve"> продуцируют бинарный токсин. Штаммы </w:t>
      </w:r>
      <w:r w:rsidRPr="0019613D">
        <w:rPr>
          <w:i/>
          <w:iCs/>
        </w:rPr>
        <w:t>C. difficile</w:t>
      </w:r>
      <w:r w:rsidRPr="0019613D">
        <w:t xml:space="preserve">, не </w:t>
      </w:r>
      <w:r w:rsidRPr="0019613D">
        <w:lastRenderedPageBreak/>
        <w:t xml:space="preserve">продуцирующие токсины, не являются патогенными. Клиническими проявления инфекции, вызванной </w:t>
      </w:r>
      <w:r w:rsidRPr="0019613D">
        <w:rPr>
          <w:i/>
          <w:iCs/>
        </w:rPr>
        <w:t>C. difficile</w:t>
      </w:r>
      <w:r w:rsidRPr="0019613D">
        <w:rPr>
          <w:iCs/>
        </w:rPr>
        <w:t>,</w:t>
      </w:r>
      <w:r w:rsidRPr="0019613D">
        <w:t xml:space="preserve"> являются диарея, ассоциированная с </w:t>
      </w:r>
      <w:r w:rsidRPr="0019613D">
        <w:rPr>
          <w:i/>
          <w:iCs/>
        </w:rPr>
        <w:t>C. difficile</w:t>
      </w:r>
      <w:r w:rsidRPr="0019613D">
        <w:t xml:space="preserve"> (наличие диареи + положительный токсин </w:t>
      </w:r>
      <w:r w:rsidRPr="0019613D">
        <w:rPr>
          <w:i/>
          <w:iCs/>
        </w:rPr>
        <w:t>C.difficile</w:t>
      </w:r>
      <w:r w:rsidRPr="0019613D">
        <w:t xml:space="preserve"> в кале), псевдомембранозный колит (эндоскопическая диагностика). Лечение диареи, обусловленной </w:t>
      </w:r>
      <w:r w:rsidRPr="0019613D">
        <w:rPr>
          <w:i/>
          <w:iCs/>
        </w:rPr>
        <w:t>C. difficile</w:t>
      </w:r>
      <w:r w:rsidRPr="0019613D">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 </w:t>
      </w:r>
      <w:r w:rsidRPr="0019613D">
        <w:fldChar w:fldCharType="begin" w:fldLock="1"/>
      </w:r>
      <w:r w:rsidRPr="0019613D">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[129]","plainTextFormattedCitation":"[129]","previouslyFormattedCitation":"[129]"},"properties":{"noteIndex":0},"schema":"https://github.com/citation-style-language/schema/raw/master/csl-citation.json"}</w:instrText>
      </w:r>
      <w:r w:rsidRPr="0019613D">
        <w:fldChar w:fldCharType="separate"/>
      </w:r>
      <w:r w:rsidR="00023ACF" w:rsidRPr="0019613D">
        <w:rPr>
          <w:noProof/>
        </w:rPr>
        <w:t>[80</w:t>
      </w:r>
      <w:r w:rsidRPr="0019613D">
        <w:rPr>
          <w:noProof/>
        </w:rPr>
        <w:t>]</w:t>
      </w:r>
      <w:r w:rsidRPr="0019613D">
        <w:fldChar w:fldCharType="end"/>
      </w:r>
      <w:r w:rsidRPr="0019613D">
        <w:t xml:space="preserve">. </w:t>
      </w:r>
      <w:r w:rsidRPr="0019613D">
        <w:rPr>
          <w:bCs/>
        </w:rPr>
        <w:t>При нетяжелом течении инфекции</w:t>
      </w:r>
      <w:r w:rsidRPr="0019613D">
        <w:t xml:space="preserve"> (диарея, температура, боль в животе) - метронидазол по 500 мг 3 раза в сутки перорально или внутривенно, </w:t>
      </w:r>
      <w:r w:rsidRPr="0019613D">
        <w:rPr>
          <w:bCs/>
        </w:rPr>
        <w:t>при тяжелом течении</w:t>
      </w:r>
      <w:r w:rsidRPr="0019613D">
        <w:t xml:space="preserve"> (повышение уровня креатинина на 50% и более от исходного значения, снижение уровня альбумина) – ванкомицин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19613D">
        <w:rPr>
          <w:bCs/>
        </w:rPr>
        <w:t>Длительность лечения</w:t>
      </w:r>
      <w:r w:rsidRPr="0019613D">
        <w:t xml:space="preserve"> составляет 10-14 дней.</w:t>
      </w:r>
    </w:p>
    <w:p w14:paraId="4C0B9F1A" w14:textId="77777777" w:rsidR="00DE3A43" w:rsidRPr="0019613D" w:rsidRDefault="00DE3A43" w:rsidP="00023ACF">
      <w:pPr>
        <w:widowControl w:val="0"/>
        <w:tabs>
          <w:tab w:val="left" w:pos="317"/>
          <w:tab w:val="left" w:pos="8715"/>
        </w:tabs>
        <w:autoSpaceDE w:val="0"/>
        <w:autoSpaceDN w:val="0"/>
        <w:adjustRightInd w:val="0"/>
        <w:ind w:right="49"/>
        <w:contextualSpacing/>
        <w:jc w:val="both"/>
        <w:rPr>
          <w:b/>
          <w:iCs/>
        </w:rPr>
      </w:pPr>
    </w:p>
    <w:p w14:paraId="74E37B2A" w14:textId="77777777" w:rsidR="00DE3A43" w:rsidRPr="0019613D" w:rsidRDefault="00DE3A43" w:rsidP="00023ACF">
      <w:pPr>
        <w:widowControl w:val="0"/>
        <w:autoSpaceDE w:val="0"/>
        <w:autoSpaceDN w:val="0"/>
        <w:adjustRightInd w:val="0"/>
        <w:ind w:right="49"/>
        <w:contextualSpacing/>
        <w:jc w:val="both"/>
        <w:rPr>
          <w:bCs/>
          <w:i/>
          <w:iCs/>
          <w:u w:val="single"/>
        </w:rPr>
      </w:pPr>
      <w:r w:rsidRPr="0019613D">
        <w:rPr>
          <w:bCs/>
          <w:i/>
          <w:iCs/>
          <w:u w:val="single"/>
        </w:rPr>
        <w:t>Назначение антибиотиков в зависимости от локализации инфекции</w:t>
      </w:r>
    </w:p>
    <w:p w14:paraId="55F8E87A" w14:textId="77777777" w:rsidR="00DE3A43" w:rsidRPr="0019613D" w:rsidRDefault="00DE3A43" w:rsidP="00023ACF">
      <w:pPr>
        <w:widowControl w:val="0"/>
        <w:tabs>
          <w:tab w:val="left" w:pos="0"/>
        </w:tabs>
        <w:autoSpaceDE w:val="0"/>
        <w:autoSpaceDN w:val="0"/>
        <w:adjustRightInd w:val="0"/>
        <w:ind w:right="49" w:firstLine="709"/>
        <w:contextualSpacing/>
        <w:jc w:val="both"/>
        <w:rPr>
          <w:bCs/>
          <w:i/>
          <w:iCs/>
        </w:rPr>
      </w:pPr>
      <w:r w:rsidRPr="0019613D">
        <w:rPr>
          <w:bCs/>
          <w:i/>
          <w:iCs/>
        </w:rPr>
        <w:t>Мукозит. Гингивит</w:t>
      </w:r>
    </w:p>
    <w:p w14:paraId="48FB71A7" w14:textId="77777777" w:rsidR="00DE3A43" w:rsidRPr="0019613D" w:rsidRDefault="00DE3A43" w:rsidP="00023ACF">
      <w:pPr>
        <w:widowControl w:val="0"/>
        <w:tabs>
          <w:tab w:val="left" w:pos="0"/>
        </w:tabs>
        <w:autoSpaceDE w:val="0"/>
        <w:autoSpaceDN w:val="0"/>
        <w:adjustRightInd w:val="0"/>
        <w:ind w:right="49" w:firstLine="709"/>
        <w:contextualSpacing/>
        <w:jc w:val="both"/>
      </w:pPr>
      <w:r w:rsidRPr="0019613D">
        <w:t xml:space="preserve">Чаще обусловлен грибами рода </w:t>
      </w:r>
      <w:r w:rsidRPr="0019613D">
        <w:rPr>
          <w:i/>
        </w:rPr>
        <w:t>Candida</w:t>
      </w:r>
      <w:r w:rsidRPr="0019613D">
        <w:t xml:space="preserve"> и герпес-вирусами, реже грамотрицательными бактериями (</w:t>
      </w:r>
      <w:r w:rsidRPr="0019613D">
        <w:rPr>
          <w:i/>
        </w:rPr>
        <w:t>P. aeruginosa</w:t>
      </w:r>
      <w:r w:rsidRPr="0019613D">
        <w:t xml:space="preserve">, </w:t>
      </w:r>
      <w:r w:rsidRPr="0019613D">
        <w:rPr>
          <w:i/>
        </w:rPr>
        <w:t>S. malthopilia</w:t>
      </w:r>
      <w:r w:rsidRPr="0019613D">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19613D">
        <w:rPr>
          <w:b/>
          <w:bCs/>
        </w:rPr>
        <w:t xml:space="preserve"> </w:t>
      </w:r>
      <w:r w:rsidRPr="0019613D">
        <w:t xml:space="preserve">группы </w:t>
      </w:r>
      <w:r w:rsidRPr="0019613D">
        <w:rPr>
          <w:i/>
          <w:iCs/>
        </w:rPr>
        <w:t>viridans</w:t>
      </w:r>
      <w:r w:rsidRPr="0019613D">
        <w:t xml:space="preserve">. </w:t>
      </w:r>
    </w:p>
    <w:p w14:paraId="7143EBA2" w14:textId="77777777" w:rsidR="00DE3A43" w:rsidRPr="0019613D" w:rsidRDefault="00DE3A43" w:rsidP="00023ACF">
      <w:pPr>
        <w:widowControl w:val="0"/>
        <w:tabs>
          <w:tab w:val="left" w:pos="0"/>
        </w:tabs>
        <w:autoSpaceDE w:val="0"/>
        <w:autoSpaceDN w:val="0"/>
        <w:adjustRightInd w:val="0"/>
        <w:ind w:right="49" w:firstLine="709"/>
        <w:contextualSpacing/>
        <w:jc w:val="both"/>
        <w:rPr>
          <w:bCs/>
          <w:i/>
          <w:iCs/>
        </w:rPr>
      </w:pPr>
      <w:r w:rsidRPr="0019613D">
        <w:rPr>
          <w:bCs/>
          <w:i/>
          <w:iCs/>
        </w:rPr>
        <w:t>Пневмония</w:t>
      </w:r>
    </w:p>
    <w:p w14:paraId="55B38921" w14:textId="77777777" w:rsidR="00DE3A43" w:rsidRPr="0019613D" w:rsidRDefault="00DE3A43" w:rsidP="00023ACF">
      <w:pPr>
        <w:widowControl w:val="0"/>
        <w:tabs>
          <w:tab w:val="left" w:pos="0"/>
        </w:tabs>
        <w:autoSpaceDE w:val="0"/>
        <w:autoSpaceDN w:val="0"/>
        <w:adjustRightInd w:val="0"/>
        <w:ind w:right="49" w:firstLine="709"/>
        <w:contextualSpacing/>
        <w:jc w:val="both"/>
      </w:pPr>
      <w:r w:rsidRPr="0019613D">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63A0AAC0" w14:textId="77777777" w:rsidR="00DE3A43" w:rsidRPr="0019613D" w:rsidRDefault="00DE3A43" w:rsidP="00023ACF">
      <w:pPr>
        <w:widowControl w:val="0"/>
        <w:autoSpaceDE w:val="0"/>
        <w:autoSpaceDN w:val="0"/>
        <w:adjustRightInd w:val="0"/>
        <w:ind w:right="49" w:firstLine="709"/>
        <w:contextualSpacing/>
        <w:jc w:val="both"/>
        <w:rPr>
          <w:bCs/>
          <w:i/>
        </w:rPr>
      </w:pPr>
      <w:r w:rsidRPr="0019613D">
        <w:rPr>
          <w:bCs/>
          <w:i/>
        </w:rPr>
        <w:t>Инфекция перианальной области (парапроктит, обострение геморроя и другие)</w:t>
      </w:r>
    </w:p>
    <w:p w14:paraId="25C379F1" w14:textId="77777777" w:rsidR="00DE3A43" w:rsidRPr="0019613D" w:rsidRDefault="00DE3A43" w:rsidP="00023ACF">
      <w:pPr>
        <w:widowControl w:val="0"/>
        <w:autoSpaceDE w:val="0"/>
        <w:autoSpaceDN w:val="0"/>
        <w:adjustRightInd w:val="0"/>
        <w:ind w:right="49" w:firstLine="709"/>
        <w:contextualSpacing/>
        <w:jc w:val="both"/>
      </w:pPr>
      <w:r w:rsidRPr="0019613D">
        <w:lastRenderedPageBreak/>
        <w:t xml:space="preserve">Диагностику и тактику лечения перианальной области – см. ниже в настоящей главе. 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19613D">
        <w:rPr>
          <w:i/>
        </w:rPr>
        <w:t>Candida</w:t>
      </w:r>
      <w:r w:rsidRPr="0019613D">
        <w:t xml:space="preserve"> spp. из ректального мазка – флуконазол (400 мг в/в 1 раз в сутки). </w:t>
      </w:r>
    </w:p>
    <w:p w14:paraId="5729E57F" w14:textId="77777777" w:rsidR="00DE3A43" w:rsidRPr="0019613D" w:rsidRDefault="00DE3A43" w:rsidP="00023ACF">
      <w:pPr>
        <w:widowControl w:val="0"/>
        <w:autoSpaceDE w:val="0"/>
        <w:autoSpaceDN w:val="0"/>
        <w:adjustRightInd w:val="0"/>
        <w:ind w:right="49"/>
        <w:contextualSpacing/>
        <w:jc w:val="both"/>
        <w:rPr>
          <w:b/>
          <w:bCs/>
        </w:rPr>
      </w:pPr>
    </w:p>
    <w:p w14:paraId="7D5615E5" w14:textId="77777777" w:rsidR="00DE3A43" w:rsidRPr="0019613D" w:rsidRDefault="00DE3A43" w:rsidP="00023ACF">
      <w:pPr>
        <w:widowControl w:val="0"/>
        <w:autoSpaceDE w:val="0"/>
        <w:autoSpaceDN w:val="0"/>
        <w:adjustRightInd w:val="0"/>
        <w:ind w:right="49"/>
        <w:contextualSpacing/>
        <w:jc w:val="both"/>
        <w:rPr>
          <w:bCs/>
          <w:i/>
          <w:iCs/>
          <w:u w:val="single"/>
        </w:rPr>
      </w:pPr>
      <w:r w:rsidRPr="0019613D">
        <w:rPr>
          <w:bCs/>
          <w:i/>
          <w:iCs/>
          <w:u w:val="single"/>
        </w:rPr>
        <w:t>Критерии прекращения противомикробной терапии</w:t>
      </w:r>
    </w:p>
    <w:p w14:paraId="6A92ED72" w14:textId="77777777" w:rsidR="00DE3A43" w:rsidRPr="0019613D" w:rsidRDefault="00DE3A43" w:rsidP="00023ACF">
      <w:pPr>
        <w:widowControl w:val="0"/>
        <w:autoSpaceDE w:val="0"/>
        <w:autoSpaceDN w:val="0"/>
        <w:adjustRightInd w:val="0"/>
        <w:ind w:right="49" w:firstLine="709"/>
        <w:contextualSpacing/>
        <w:jc w:val="both"/>
      </w:pPr>
      <w:r w:rsidRPr="0019613D">
        <w:rPr>
          <w:i/>
          <w:iCs/>
        </w:rPr>
        <w:t>При лихорадке неясной этиологии</w:t>
      </w:r>
      <w:r w:rsidRPr="0019613D">
        <w:rPr>
          <w:b/>
          <w:bCs/>
        </w:rPr>
        <w:t xml:space="preserve"> </w:t>
      </w:r>
      <w:r w:rsidRPr="0019613D">
        <w:t xml:space="preserve">в период нейтропении/лейкопении антибиотики отменяют через 72 часа, если у пациента не было эпизода нестабильной гемодинамики в данный эпизод инфекции и нормальная температура отмечается в течение 48 ч. </w:t>
      </w:r>
    </w:p>
    <w:p w14:paraId="21AC26FA" w14:textId="77777777" w:rsidR="00DE3A43" w:rsidRPr="0019613D" w:rsidRDefault="00DE3A43" w:rsidP="00023ACF">
      <w:pPr>
        <w:widowControl w:val="0"/>
        <w:autoSpaceDE w:val="0"/>
        <w:autoSpaceDN w:val="0"/>
        <w:adjustRightInd w:val="0"/>
        <w:ind w:right="49" w:firstLine="709"/>
        <w:contextualSpacing/>
        <w:jc w:val="both"/>
      </w:pPr>
      <w:r w:rsidRPr="0019613D">
        <w:rPr>
          <w:i/>
          <w:iCs/>
        </w:rPr>
        <w:t>При клинически и микробиологически доказанной инфекции</w:t>
      </w:r>
      <w:r w:rsidRPr="0019613D">
        <w:t xml:space="preserve"> длительность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пациента с нейтропенией/лейкопенией в течение последующих 24-48 ч, и в случае появления температуры вновь назначают антибиотики. </w:t>
      </w:r>
    </w:p>
    <w:p w14:paraId="64600242" w14:textId="77777777" w:rsidR="00DE3A43" w:rsidRPr="0019613D" w:rsidRDefault="00DE3A43" w:rsidP="00023ACF">
      <w:pPr>
        <w:ind w:right="49" w:firstLine="708"/>
        <w:contextualSpacing/>
        <w:jc w:val="both"/>
        <w:rPr>
          <w:bCs/>
          <w:i/>
          <w:iCs/>
          <w:u w:val="single"/>
        </w:rPr>
      </w:pPr>
    </w:p>
    <w:p w14:paraId="52439C15" w14:textId="77777777" w:rsidR="00DE3A43" w:rsidRPr="0019613D" w:rsidRDefault="00DE3A43" w:rsidP="00023ACF">
      <w:pPr>
        <w:ind w:right="49" w:firstLine="708"/>
        <w:contextualSpacing/>
        <w:jc w:val="both"/>
        <w:rPr>
          <w:bCs/>
          <w:i/>
          <w:iCs/>
          <w:u w:val="single"/>
        </w:rPr>
      </w:pPr>
      <w:r w:rsidRPr="0019613D">
        <w:rPr>
          <w:bCs/>
          <w:i/>
          <w:iCs/>
          <w:u w:val="single"/>
        </w:rPr>
        <w:t>Лечение пациентов в амбулаторных условиях</w:t>
      </w:r>
    </w:p>
    <w:p w14:paraId="06C7A002" w14:textId="77777777" w:rsidR="00DE3A43" w:rsidRPr="0019613D" w:rsidRDefault="00DE3A43" w:rsidP="00023ACF">
      <w:pPr>
        <w:ind w:right="49" w:firstLine="708"/>
        <w:contextualSpacing/>
        <w:jc w:val="both"/>
      </w:pPr>
      <w:r w:rsidRPr="0019613D">
        <w:t xml:space="preserve">Амбулаторное лечение инфекционных осложнений в период нейтропении/лейкопении 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экстренно госпитализирован в стационар в любое время суток. </w:t>
      </w:r>
    </w:p>
    <w:p w14:paraId="3352200E" w14:textId="77777777" w:rsidR="00DE3A43" w:rsidRPr="0019613D" w:rsidRDefault="00DE3A43" w:rsidP="00023ACF">
      <w:pPr>
        <w:ind w:right="49" w:firstLine="708"/>
        <w:contextualSpacing/>
        <w:jc w:val="both"/>
      </w:pPr>
      <w:r w:rsidRPr="0019613D">
        <w:t xml:space="preserve">Амбулаторно назначают сочетание амоксициллина/клавуланата (625 мг внутрь 3 раза в сутки) с ципрофлоксацином (0,5 г внутрь 2 раза в сутки) </w:t>
      </w:r>
      <w:r w:rsidRPr="0019613D">
        <w:rPr>
          <w:i/>
          <w:iCs/>
        </w:rPr>
        <w:t xml:space="preserve">или </w:t>
      </w:r>
      <w:r w:rsidRPr="0019613D">
        <w:t xml:space="preserve">левофлоксацин (по 0,5 г внутрь 1 раз в сутки) </w:t>
      </w:r>
      <w:r w:rsidRPr="0019613D">
        <w:rPr>
          <w:i/>
          <w:iCs/>
        </w:rPr>
        <w:t>или</w:t>
      </w:r>
      <w:r w:rsidRPr="0019613D">
        <w:t xml:space="preserve"> моксифлоксацин (0,4 г внутрь1 раз в сутки).</w:t>
      </w:r>
    </w:p>
    <w:p w14:paraId="70A47CD2" w14:textId="77777777" w:rsidR="00DE3A43" w:rsidRPr="0019613D" w:rsidRDefault="00DE3A43" w:rsidP="00023ACF">
      <w:pPr>
        <w:widowControl w:val="0"/>
        <w:autoSpaceDE w:val="0"/>
        <w:autoSpaceDN w:val="0"/>
        <w:adjustRightInd w:val="0"/>
        <w:ind w:right="49"/>
        <w:contextualSpacing/>
        <w:jc w:val="both"/>
        <w:rPr>
          <w:b/>
          <w:bCs/>
        </w:rPr>
      </w:pPr>
    </w:p>
    <w:p w14:paraId="715565EB" w14:textId="77777777" w:rsidR="00DE3A43" w:rsidRPr="0019613D" w:rsidRDefault="00DE3A43" w:rsidP="00023ACF">
      <w:pPr>
        <w:widowControl w:val="0"/>
        <w:autoSpaceDE w:val="0"/>
        <w:autoSpaceDN w:val="0"/>
        <w:adjustRightInd w:val="0"/>
        <w:ind w:right="49"/>
        <w:contextualSpacing/>
        <w:jc w:val="both"/>
        <w:rPr>
          <w:bCs/>
          <w:i/>
          <w:iCs/>
          <w:u w:val="single"/>
        </w:rPr>
      </w:pPr>
      <w:r w:rsidRPr="0019613D">
        <w:rPr>
          <w:bCs/>
          <w:i/>
          <w:iCs/>
          <w:u w:val="single"/>
        </w:rPr>
        <w:t xml:space="preserve">Перианальная инфекция </w:t>
      </w:r>
    </w:p>
    <w:p w14:paraId="7433DC48" w14:textId="77777777" w:rsidR="00DE3A43" w:rsidRPr="0019613D" w:rsidRDefault="00DE3A43" w:rsidP="00023ACF">
      <w:pPr>
        <w:ind w:firstLine="708"/>
        <w:jc w:val="both"/>
      </w:pPr>
      <w:r w:rsidRPr="0019613D">
        <w:lastRenderedPageBreak/>
        <w:t>Перианальная инфекция чаще встречается при нейтропении, которая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воспалительные инфильтраты и некрозы.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барьерную функцию кожи и слизистой. Опасность перианальной инфекции на фоне нейтропении обусловлена высокой (до 30%) вероятностью сепсиса. Диагностика и лечение перианальной инфекции осуществляется непосредственно в период проведения противоопухолевого химиотерапевтического лечения лейкоза.</w:t>
      </w:r>
    </w:p>
    <w:p w14:paraId="0496B65D" w14:textId="77777777" w:rsidR="00DE3A43" w:rsidRPr="0019613D" w:rsidRDefault="00DE3A43" w:rsidP="00023ACF">
      <w:pPr>
        <w:widowControl w:val="0"/>
        <w:autoSpaceDE w:val="0"/>
        <w:autoSpaceDN w:val="0"/>
        <w:adjustRightInd w:val="0"/>
        <w:ind w:right="49" w:firstLine="709"/>
        <w:contextualSpacing/>
        <w:jc w:val="both"/>
      </w:pPr>
    </w:p>
    <w:p w14:paraId="24DEB92C" w14:textId="77777777" w:rsidR="00DE3A43" w:rsidRPr="0019613D" w:rsidRDefault="00DE3A43" w:rsidP="00023ACF">
      <w:pPr>
        <w:ind w:firstLine="708"/>
        <w:jc w:val="both"/>
        <w:rPr>
          <w:bCs/>
          <w:i/>
          <w:iCs/>
        </w:rPr>
      </w:pPr>
      <w:r w:rsidRPr="0019613D">
        <w:rPr>
          <w:bCs/>
          <w:i/>
          <w:iCs/>
        </w:rPr>
        <w:t>Клиническая картина.</w:t>
      </w:r>
    </w:p>
    <w:p w14:paraId="0F7286FB" w14:textId="77777777" w:rsidR="00DE3A43" w:rsidRPr="0019613D" w:rsidRDefault="00DE3A43" w:rsidP="00023ACF">
      <w:pPr>
        <w:ind w:firstLine="708"/>
        <w:jc w:val="both"/>
      </w:pPr>
      <w:r w:rsidRPr="0019613D">
        <w:t>Признаками перианальной инфекции обычно являются аноректальная боль и лихорадка. Оценка характера изменений в тканях является основой для выбора тактики лечения.</w:t>
      </w:r>
    </w:p>
    <w:p w14:paraId="37B1154A" w14:textId="77777777" w:rsidR="00DE3A43" w:rsidRPr="0019613D" w:rsidRDefault="00DE3A43" w:rsidP="00023ACF">
      <w:pPr>
        <w:ind w:firstLine="708"/>
        <w:jc w:val="both"/>
        <w:rPr>
          <w:bCs/>
          <w:i/>
          <w:iCs/>
        </w:rPr>
      </w:pPr>
      <w:r w:rsidRPr="0019613D">
        <w:rPr>
          <w:bCs/>
          <w:i/>
          <w:iCs/>
        </w:rPr>
        <w:t>Диагностика.</w:t>
      </w:r>
    </w:p>
    <w:p w14:paraId="1F8A8403" w14:textId="77777777" w:rsidR="00DE3A43" w:rsidRPr="0019613D" w:rsidRDefault="00DE3A43" w:rsidP="00496886">
      <w:pPr>
        <w:pStyle w:val="aff1"/>
        <w:numPr>
          <w:ilvl w:val="0"/>
          <w:numId w:val="74"/>
        </w:numPr>
        <w:jc w:val="both"/>
      </w:pPr>
      <w:r w:rsidRPr="0019613D">
        <w:t>Осмотр колопроктолога (первичный и повторно в динамике)</w:t>
      </w:r>
    </w:p>
    <w:p w14:paraId="1FF72F8C" w14:textId="77777777" w:rsidR="00DE3A43" w:rsidRPr="0019613D" w:rsidRDefault="00DE3A43" w:rsidP="00496886">
      <w:pPr>
        <w:pStyle w:val="aff1"/>
        <w:numPr>
          <w:ilvl w:val="0"/>
          <w:numId w:val="74"/>
        </w:numPr>
        <w:jc w:val="both"/>
      </w:pPr>
      <w:r w:rsidRPr="0019613D">
        <w:t>МРТ органов малого таза.</w:t>
      </w:r>
    </w:p>
    <w:p w14:paraId="68E7DA22" w14:textId="77777777" w:rsidR="00DE3A43" w:rsidRPr="0019613D" w:rsidRDefault="00DE3A43" w:rsidP="00496886">
      <w:pPr>
        <w:pStyle w:val="aff1"/>
        <w:numPr>
          <w:ilvl w:val="0"/>
          <w:numId w:val="74"/>
        </w:numPr>
        <w:jc w:val="both"/>
      </w:pPr>
      <w:r w:rsidRPr="0019613D">
        <w:t>КТ/СКТ органов малого таза</w:t>
      </w:r>
    </w:p>
    <w:p w14:paraId="21A8471C" w14:textId="77777777" w:rsidR="00DE3A43" w:rsidRPr="0019613D" w:rsidRDefault="00DE3A43" w:rsidP="00496886">
      <w:pPr>
        <w:pStyle w:val="aff1"/>
        <w:numPr>
          <w:ilvl w:val="0"/>
          <w:numId w:val="74"/>
        </w:numPr>
        <w:jc w:val="both"/>
      </w:pPr>
      <w:r w:rsidRPr="0019613D">
        <w:t>Бактериологическое исследование</w:t>
      </w:r>
    </w:p>
    <w:p w14:paraId="4FBCC135" w14:textId="77777777" w:rsidR="00DE3A43" w:rsidRPr="0019613D" w:rsidRDefault="00DE3A43" w:rsidP="00023ACF">
      <w:pPr>
        <w:ind w:firstLine="708"/>
        <w:jc w:val="both"/>
      </w:pPr>
      <w:r w:rsidRPr="0019613D">
        <w:t xml:space="preserve">Диагноз перианальной инфекции устанавливается клинически на основании симптомов, характеризующих воспаление: перианальная боль, эритема, скопление жидкости или образование свища.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 инфекции в ткани и кровоток.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КТ/СКТ органов малого таза.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w:t>
      </w:r>
      <w:r w:rsidRPr="0019613D">
        <w:lastRenderedPageBreak/>
        <w:t xml:space="preserve">является наличие отека параректальной клетчатки.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 соскоба кожи перианальной области. </w:t>
      </w:r>
    </w:p>
    <w:p w14:paraId="174CE566" w14:textId="77777777" w:rsidR="00DE3A43" w:rsidRPr="0019613D" w:rsidRDefault="00DE3A43" w:rsidP="00023ACF">
      <w:pPr>
        <w:ind w:firstLine="708"/>
        <w:jc w:val="both"/>
        <w:rPr>
          <w:bCs/>
          <w:i/>
          <w:iCs/>
        </w:rPr>
      </w:pPr>
      <w:r w:rsidRPr="0019613D">
        <w:rPr>
          <w:bCs/>
          <w:i/>
          <w:iCs/>
        </w:rPr>
        <w:t>Лечение</w:t>
      </w:r>
    </w:p>
    <w:p w14:paraId="7C09370B" w14:textId="77777777" w:rsidR="00DE3A43" w:rsidRPr="0019613D" w:rsidRDefault="00DE3A43" w:rsidP="00496886">
      <w:pPr>
        <w:pStyle w:val="aff1"/>
        <w:numPr>
          <w:ilvl w:val="0"/>
          <w:numId w:val="75"/>
        </w:numPr>
        <w:jc w:val="both"/>
      </w:pPr>
      <w:r w:rsidRPr="0019613D">
        <w:t>Антибактериальная терапия (см. выше)</w:t>
      </w:r>
    </w:p>
    <w:p w14:paraId="08919BA8" w14:textId="77777777" w:rsidR="00DE3A43" w:rsidRPr="0019613D" w:rsidRDefault="00DE3A43" w:rsidP="00496886">
      <w:pPr>
        <w:pStyle w:val="aff1"/>
        <w:numPr>
          <w:ilvl w:val="0"/>
          <w:numId w:val="75"/>
        </w:numPr>
        <w:jc w:val="both"/>
      </w:pPr>
      <w:r w:rsidRPr="0019613D">
        <w:t>Хирургическое пособие</w:t>
      </w:r>
    </w:p>
    <w:p w14:paraId="550D3CD8" w14:textId="48B9D285" w:rsidR="00DE3A43" w:rsidRPr="0019613D" w:rsidRDefault="00023ACF" w:rsidP="00023ACF">
      <w:pPr>
        <w:ind w:firstLine="708"/>
        <w:jc w:val="both"/>
      </w:pPr>
      <w:r w:rsidRPr="0019613D">
        <w:t xml:space="preserve">Для </w:t>
      </w:r>
      <w:r w:rsidR="00DE3A43" w:rsidRPr="0019613D">
        <w:t>пациентов</w:t>
      </w:r>
      <w:r w:rsidRPr="0019613D">
        <w:t>,</w:t>
      </w:r>
      <w:r w:rsidR="00DE3A43" w:rsidRPr="0019613D">
        <w:t xml:space="preserve">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аноректальной инфекции и сепсиса. Показано применение на первом этапе антимикробных препаратов, проявляющих активность в отношении грамотрицательных бактерий, включая синегнойную палочку, введение антимикробных препаратов проводится только внутрь и внутривенно. </w:t>
      </w:r>
    </w:p>
    <w:p w14:paraId="77E408E0" w14:textId="77777777" w:rsidR="00DE3A43" w:rsidRPr="0019613D" w:rsidRDefault="00DE3A43" w:rsidP="00023ACF">
      <w:pPr>
        <w:ind w:firstLine="708"/>
        <w:jc w:val="both"/>
      </w:pPr>
      <w:r w:rsidRPr="0019613D">
        <w:t xml:space="preserve">Показанием к операции является формирование абсцесса или некроза. Выполняют дренирование полостей, некрэктомию.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исчезновения признаков инфекции. </w:t>
      </w:r>
    </w:p>
    <w:p w14:paraId="0235747C" w14:textId="14E3F47F" w:rsidR="00DE3A43" w:rsidRPr="0019613D" w:rsidRDefault="00DE3A43" w:rsidP="00023ACF">
      <w:pPr>
        <w:ind w:firstLine="708"/>
        <w:jc w:val="both"/>
      </w:pPr>
      <w:r w:rsidRPr="0019613D">
        <w:t>Пациенты с абсолютным количеством нейтрофилов более 1000х10</w:t>
      </w:r>
      <w:r w:rsidRPr="0019613D">
        <w:rPr>
          <w:vertAlign w:val="superscript"/>
        </w:rPr>
        <w:t>9</w:t>
      </w:r>
      <w:r w:rsidRPr="0019613D">
        <w:t>/л имеют более высокие показатели излечения при хирургическом дренировании, пациенты с более низ</w:t>
      </w:r>
      <w:r w:rsidR="00023ACF" w:rsidRPr="0019613D">
        <w:t>ким количеством нейтрофилов и/</w:t>
      </w:r>
      <w:r w:rsidRPr="0019613D">
        <w:t xml:space="preserve">или отсутствием флюктуации более успешно лечатся применением только антибиотиков. </w:t>
      </w:r>
    </w:p>
    <w:p w14:paraId="57C27D4E" w14:textId="77777777" w:rsidR="00DE3A43" w:rsidRPr="0019613D" w:rsidRDefault="00DE3A43" w:rsidP="00023ACF">
      <w:pPr>
        <w:ind w:firstLine="708"/>
        <w:jc w:val="both"/>
      </w:pPr>
      <w:r w:rsidRPr="0019613D">
        <w:t>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при адекватных подходах составляет менее 5%.</w:t>
      </w:r>
    </w:p>
    <w:p w14:paraId="5B4E0562" w14:textId="77777777" w:rsidR="00DE3A43" w:rsidRPr="0019613D" w:rsidRDefault="00DE3A43" w:rsidP="00023ACF">
      <w:pPr>
        <w:ind w:firstLine="708"/>
        <w:jc w:val="both"/>
      </w:pPr>
    </w:p>
    <w:p w14:paraId="5B316E98" w14:textId="0BB7FFAD" w:rsidR="00DE3A43" w:rsidRPr="0019613D" w:rsidRDefault="00023ACF" w:rsidP="00023ACF">
      <w:pPr>
        <w:pStyle w:val="2"/>
        <w:jc w:val="both"/>
        <w:rPr>
          <w:lang w:val="ru-RU"/>
        </w:rPr>
      </w:pPr>
      <w:bookmarkStart w:id="65" w:name="_Toc107254297"/>
      <w:bookmarkStart w:id="66" w:name="_Toc64624794"/>
      <w:r w:rsidRPr="0019613D">
        <w:rPr>
          <w:lang w:val="ru-RU"/>
        </w:rPr>
        <w:t>7.7</w:t>
      </w:r>
      <w:r w:rsidR="00DE3A43" w:rsidRPr="0019613D">
        <w:rPr>
          <w:lang w:val="ru-RU"/>
        </w:rPr>
        <w:t xml:space="preserve"> Д</w:t>
      </w:r>
      <w:r w:rsidR="00DE3A43" w:rsidRPr="0019613D">
        <w:t xml:space="preserve">иагностика и лечение </w:t>
      </w:r>
      <w:r w:rsidR="00DE3A43" w:rsidRPr="0019613D">
        <w:rPr>
          <w:lang w:val="ru-RU"/>
        </w:rPr>
        <w:t>вирусных инфекций у пациентов с лейкозами</w:t>
      </w:r>
      <w:bookmarkEnd w:id="65"/>
      <w:r w:rsidR="00DE3A43" w:rsidRPr="0019613D">
        <w:rPr>
          <w:lang w:val="ru-RU"/>
        </w:rPr>
        <w:t xml:space="preserve"> </w:t>
      </w:r>
      <w:bookmarkEnd w:id="66"/>
    </w:p>
    <w:p w14:paraId="126CAFF0" w14:textId="77777777" w:rsidR="00DE3A43" w:rsidRPr="0019613D" w:rsidRDefault="00DE3A43" w:rsidP="00023ACF">
      <w:pPr>
        <w:jc w:val="both"/>
        <w:rPr>
          <w:b/>
          <w:sz w:val="28"/>
          <w:szCs w:val="28"/>
        </w:rPr>
      </w:pPr>
    </w:p>
    <w:p w14:paraId="6EA6412F" w14:textId="77777777" w:rsidR="00DE3A43" w:rsidRPr="0019613D" w:rsidRDefault="00DE3A43" w:rsidP="00023ACF">
      <w:pPr>
        <w:ind w:firstLine="708"/>
        <w:jc w:val="both"/>
      </w:pPr>
      <w:r w:rsidRPr="0019613D">
        <w:t xml:space="preserve">Герпесвирусные инфекции диагностируют чаще всего у пациентов с лейкозами и у реципиентов аллогенных гемопоэтических стволовых клеток (ТГСК). 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w:t>
      </w:r>
      <w:r w:rsidRPr="0019613D">
        <w:lastRenderedPageBreak/>
        <w:t>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(везикулы, “корочки” с везикул), сыворотка крови, и др. Диагностика и лечение этих осложнений, закономерно возникающих у пацентов с лейкозами, осуществляется непосредственно в период проведения противоопухолевого химиотерапевтического лечения лейкоза.</w:t>
      </w:r>
    </w:p>
    <w:p w14:paraId="7B1F8E59" w14:textId="77777777" w:rsidR="00DE3A43" w:rsidRPr="0019613D" w:rsidRDefault="00DE3A43" w:rsidP="00023ACF">
      <w:pPr>
        <w:ind w:firstLine="708"/>
        <w:jc w:val="both"/>
      </w:pPr>
    </w:p>
    <w:p w14:paraId="04A4EA4A" w14:textId="77777777" w:rsidR="00DE3A43" w:rsidRPr="0019613D" w:rsidRDefault="00DE3A43" w:rsidP="00023ACF">
      <w:pPr>
        <w:jc w:val="both"/>
        <w:rPr>
          <w:bCs/>
          <w:i/>
          <w:iCs/>
          <w:u w:val="single"/>
        </w:rPr>
      </w:pPr>
      <w:r w:rsidRPr="0019613D">
        <w:rPr>
          <w:bCs/>
          <w:i/>
          <w:iCs/>
          <w:u w:val="single"/>
        </w:rPr>
        <w:t>Вирусы простого герпеса 1 и 2 типа (Herpes simplex virus, HSV)</w:t>
      </w:r>
    </w:p>
    <w:p w14:paraId="45BCD965" w14:textId="316F6008" w:rsidR="00DE3A43" w:rsidRPr="0019613D" w:rsidRDefault="00DE3A43" w:rsidP="00023ACF">
      <w:pPr>
        <w:ind w:firstLine="708"/>
        <w:jc w:val="both"/>
      </w:pPr>
      <w:r w:rsidRPr="0019613D">
        <w:t xml:space="preserve">До 80% взрослых пациентов с ОМЛ являются серопозитивными по HSV. HSV вызывают прежде всего повреждение слизистых оболочек (мукозиты), чаще HSV 1 тип. Мукозиты, вызванные HSV, являются, как правило, проявлением реактивации латентной вирусной инфекции во время курсов химиотерапии и у реципиентов ТГСК. Частота мукозитов, вызванных HSV, среди серопозитивных пациентов ОМЛ во время химиотерапии составляет 61%- 66%, среди реципиентов аллогенных ТГСК достигает 80%, из них основная доля в первые 4 недели после ТГСК. При реактивации HSV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HSV – это эзофагит (10%). К редким проявлениям относят пневмонию (2-3% при отсутствии профилактики), гепатиты, менингит, энцефалит </w:t>
      </w:r>
      <w:r w:rsidRPr="0019613D">
        <w:fldChar w:fldCharType="begin" w:fldLock="1"/>
      </w:r>
      <w:r w:rsidRPr="0019613D">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19613D">
        <w:fldChar w:fldCharType="separate"/>
      </w:r>
      <w:r w:rsidR="00023ACF" w:rsidRPr="0019613D">
        <w:rPr>
          <w:noProof/>
        </w:rPr>
        <w:t>[83</w:t>
      </w:r>
      <w:r w:rsidRPr="0019613D">
        <w:rPr>
          <w:noProof/>
        </w:rPr>
        <w:t>]</w:t>
      </w:r>
      <w:r w:rsidRPr="0019613D">
        <w:fldChar w:fldCharType="end"/>
      </w:r>
      <w:r w:rsidRPr="0019613D">
        <w:t>.</w:t>
      </w:r>
    </w:p>
    <w:p w14:paraId="78ECE096" w14:textId="77777777" w:rsidR="00DE3A43" w:rsidRPr="0019613D" w:rsidRDefault="00DE3A43" w:rsidP="00023ACF">
      <w:pPr>
        <w:ind w:firstLine="708"/>
        <w:jc w:val="both"/>
        <w:rPr>
          <w:bCs/>
          <w:i/>
          <w:iCs/>
        </w:rPr>
      </w:pPr>
      <w:r w:rsidRPr="0019613D">
        <w:rPr>
          <w:bCs/>
          <w:i/>
          <w:iCs/>
        </w:rPr>
        <w:t>Диагностика</w:t>
      </w:r>
    </w:p>
    <w:p w14:paraId="3270E616" w14:textId="62A533A4" w:rsidR="00DE3A43" w:rsidRPr="0019613D" w:rsidRDefault="00DE3A43" w:rsidP="00023ACF">
      <w:pPr>
        <w:ind w:firstLine="708"/>
        <w:jc w:val="both"/>
      </w:pPr>
      <w:r w:rsidRPr="0019613D">
        <w:t xml:space="preserve">Серологические тесты (выявление антител в крови, биологических жидкостях) проводят до индукционного курса химиотерапии и перед ТГСК с целью выявдения серопозитивных пациентов </w:t>
      </w:r>
      <w:r w:rsidRPr="0019613D">
        <w:fldChar w:fldCharType="begin" w:fldLock="1"/>
      </w:r>
      <w:r w:rsidRPr="0019613D">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19613D">
        <w:fldChar w:fldCharType="separate"/>
      </w:r>
      <w:r w:rsidR="00023ACF" w:rsidRPr="0019613D">
        <w:rPr>
          <w:noProof/>
        </w:rPr>
        <w:t>[83</w:t>
      </w:r>
      <w:r w:rsidRPr="0019613D">
        <w:rPr>
          <w:noProof/>
        </w:rPr>
        <w:t>]</w:t>
      </w:r>
      <w:r w:rsidRPr="0019613D">
        <w:fldChar w:fldCharType="end"/>
      </w:r>
      <w:r w:rsidRPr="0019613D">
        <w:t>.</w:t>
      </w:r>
    </w:p>
    <w:p w14:paraId="30379CC1" w14:textId="720988AF" w:rsidR="00DE3A43" w:rsidRPr="0019613D" w:rsidRDefault="00DE3A43" w:rsidP="00023ACF">
      <w:pPr>
        <w:ind w:firstLine="708"/>
        <w:jc w:val="both"/>
      </w:pPr>
      <w:r w:rsidRPr="0019613D">
        <w:t xml:space="preserve">Для диагностики инфекции необходимо выявление вирусного генома при молекулярно-биологическом исследовании методом полимеразной цепной реакции (ПЦР). Исследуемые образцы – сыворотка крови, отделяемой со слизистой ротоглотки (при наличии признаков мукозита) или со слизистой пищевода, аспираты и биоптаты слизистых и органов </w:t>
      </w:r>
      <w:r w:rsidRPr="0019613D">
        <w:fldChar w:fldCharType="begin" w:fldLock="1"/>
      </w:r>
      <w:r w:rsidRPr="0019613D">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19613D">
        <w:fldChar w:fldCharType="separate"/>
      </w:r>
      <w:r w:rsidR="00023ACF" w:rsidRPr="0019613D">
        <w:rPr>
          <w:noProof/>
        </w:rPr>
        <w:t>[83</w:t>
      </w:r>
      <w:r w:rsidRPr="0019613D">
        <w:rPr>
          <w:noProof/>
        </w:rPr>
        <w:t>]</w:t>
      </w:r>
      <w:r w:rsidRPr="0019613D">
        <w:fldChar w:fldCharType="end"/>
      </w:r>
      <w:r w:rsidRPr="0019613D">
        <w:t>.</w:t>
      </w:r>
    </w:p>
    <w:p w14:paraId="60856BE2" w14:textId="77777777" w:rsidR="00DE3A43" w:rsidRPr="0019613D" w:rsidRDefault="00DE3A43" w:rsidP="00023ACF">
      <w:pPr>
        <w:ind w:firstLine="708"/>
        <w:jc w:val="both"/>
        <w:rPr>
          <w:bCs/>
          <w:i/>
          <w:iCs/>
        </w:rPr>
      </w:pPr>
      <w:r w:rsidRPr="0019613D">
        <w:rPr>
          <w:bCs/>
          <w:i/>
          <w:iCs/>
        </w:rPr>
        <w:t>Лечение</w:t>
      </w:r>
    </w:p>
    <w:p w14:paraId="798899C9" w14:textId="5AD5EBDA" w:rsidR="00DE3A43" w:rsidRPr="0019613D" w:rsidRDefault="00DE3A43" w:rsidP="00023ACF">
      <w:pPr>
        <w:ind w:firstLine="708"/>
        <w:jc w:val="both"/>
      </w:pPr>
      <w:r w:rsidRPr="0019613D">
        <w:t>Назначают ацикловир в дозе 250 мг/м</w:t>
      </w:r>
      <w:r w:rsidRPr="0019613D">
        <w:rPr>
          <w:vertAlign w:val="superscript"/>
        </w:rPr>
        <w:t>2</w:t>
      </w:r>
      <w:r w:rsidRPr="0019613D">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19613D">
        <w:rPr>
          <w:vertAlign w:val="superscript"/>
        </w:rPr>
        <w:t xml:space="preserve">2 </w:t>
      </w:r>
      <w:r w:rsidRPr="0019613D">
        <w:t xml:space="preserve">или 10 мг/кг каждые 8 часов в течение 14-21 дня </w:t>
      </w:r>
      <w:r w:rsidRPr="0019613D">
        <w:fldChar w:fldCharType="begin" w:fldLock="1"/>
      </w:r>
      <w:r w:rsidRPr="0019613D">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19613D">
        <w:fldChar w:fldCharType="separate"/>
      </w:r>
      <w:r w:rsidR="00023ACF" w:rsidRPr="0019613D">
        <w:rPr>
          <w:noProof/>
        </w:rPr>
        <w:t>[83</w:t>
      </w:r>
      <w:r w:rsidRPr="0019613D">
        <w:rPr>
          <w:noProof/>
        </w:rPr>
        <w:t>]</w:t>
      </w:r>
      <w:r w:rsidRPr="0019613D">
        <w:fldChar w:fldCharType="end"/>
      </w:r>
      <w:r w:rsidRPr="0019613D">
        <w:t>.</w:t>
      </w:r>
    </w:p>
    <w:p w14:paraId="0880A850" w14:textId="10F4F768" w:rsidR="00DE3A43" w:rsidRPr="0019613D" w:rsidRDefault="00DE3A43" w:rsidP="00023ACF">
      <w:pPr>
        <w:ind w:firstLine="708"/>
        <w:jc w:val="both"/>
      </w:pPr>
      <w:r w:rsidRPr="0019613D">
        <w:lastRenderedPageBreak/>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HSV. В этих случаях назначают фоскарнет внутривенно 60 мг/кг каждые 12 час или 40 мг/кг каждые 8 час в течение 7-21 дня или до ликвидации симптомов инфекции </w:t>
      </w:r>
      <w:r w:rsidRPr="0019613D">
        <w:fldChar w:fldCharType="begin" w:fldLock="1"/>
      </w:r>
      <w:r w:rsidRPr="0019613D">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19613D">
        <w:fldChar w:fldCharType="separate"/>
      </w:r>
      <w:r w:rsidR="00023ACF" w:rsidRPr="0019613D">
        <w:rPr>
          <w:noProof/>
        </w:rPr>
        <w:t>[83</w:t>
      </w:r>
      <w:r w:rsidRPr="0019613D">
        <w:rPr>
          <w:noProof/>
        </w:rPr>
        <w:t>]</w:t>
      </w:r>
      <w:r w:rsidRPr="0019613D">
        <w:fldChar w:fldCharType="end"/>
      </w:r>
      <w:r w:rsidRPr="0019613D">
        <w:t>.</w:t>
      </w:r>
    </w:p>
    <w:p w14:paraId="4AC5B4F1" w14:textId="77777777" w:rsidR="00DE3A43" w:rsidRPr="0019613D" w:rsidRDefault="00DE3A43" w:rsidP="00023ACF">
      <w:pPr>
        <w:ind w:firstLine="708"/>
        <w:jc w:val="both"/>
      </w:pPr>
    </w:p>
    <w:p w14:paraId="1DBB5E04" w14:textId="77777777" w:rsidR="00DE3A43" w:rsidRPr="0019613D" w:rsidRDefault="00DE3A43" w:rsidP="00023ACF">
      <w:pPr>
        <w:jc w:val="both"/>
        <w:rPr>
          <w:bCs/>
          <w:i/>
          <w:iCs/>
          <w:u w:val="single"/>
        </w:rPr>
      </w:pPr>
      <w:r w:rsidRPr="0019613D">
        <w:rPr>
          <w:bCs/>
          <w:i/>
          <w:iCs/>
          <w:u w:val="single"/>
        </w:rPr>
        <w:t xml:space="preserve">Герпес зостер вирус (Herpes zoster virus, HZV) </w:t>
      </w:r>
    </w:p>
    <w:p w14:paraId="38127879" w14:textId="77777777" w:rsidR="00DE3A43" w:rsidRPr="0019613D" w:rsidRDefault="00DE3A43" w:rsidP="00023ACF">
      <w:pPr>
        <w:ind w:firstLine="708"/>
        <w:jc w:val="both"/>
        <w:rPr>
          <w:strike/>
        </w:rPr>
      </w:pPr>
      <w:r w:rsidRPr="0019613D">
        <w:t xml:space="preserve">У реципиентов ТГСК инфекция 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в качестве диагноза до ТГСК, возраст старше 50 лет, проведение миелоаблативного режима, CD34+ селектированная аллогенная или аутологичная ТГСК, наличие дефицита одновременно CD4(+) и CD8(+) лимфоцитов на 30-й день после ТГСК. </w:t>
      </w:r>
    </w:p>
    <w:p w14:paraId="37A49C90" w14:textId="77777777" w:rsidR="00DE3A43" w:rsidRPr="0019613D" w:rsidRDefault="00DE3A43" w:rsidP="00023ACF">
      <w:pPr>
        <w:ind w:firstLine="708"/>
        <w:jc w:val="both"/>
      </w:pPr>
      <w:r w:rsidRPr="0019613D">
        <w:t>Инфекция, вызванная HZV,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боли в эпигастральной области, абдоминальные с развитием паралитической кишечной непроходимости.</w:t>
      </w:r>
    </w:p>
    <w:p w14:paraId="41171BA6" w14:textId="77777777" w:rsidR="00DE3A43" w:rsidRPr="0019613D" w:rsidRDefault="00DE3A43" w:rsidP="00023ACF">
      <w:pPr>
        <w:ind w:firstLine="708"/>
        <w:jc w:val="both"/>
      </w:pPr>
      <w:r w:rsidRPr="0019613D">
        <w:t>Диагностику проводят на основании выявления дезоксирибонуклеиновой кислоты (ДНК) вируса при молекулярно-биологическом исследовании методом ПЦР. Исследуют содержимое везикул, “корочки” с везикул, биоптаты тканей, мазки со слизистой зева, спинномозговую жидкость (СМЖ), сыворотку крови, и др.</w:t>
      </w:r>
    </w:p>
    <w:p w14:paraId="2E8C9941" w14:textId="77777777" w:rsidR="00DE3A43" w:rsidRPr="0019613D" w:rsidRDefault="00DE3A43" w:rsidP="00023ACF">
      <w:pPr>
        <w:ind w:firstLine="708"/>
        <w:jc w:val="both"/>
      </w:pPr>
      <w:r w:rsidRPr="0019613D">
        <w:t>Лечение проводят ацикловиром внутривенно в дозе 500 мг/м</w:t>
      </w:r>
      <w:r w:rsidRPr="0019613D">
        <w:rPr>
          <w:vertAlign w:val="superscript"/>
        </w:rPr>
        <w:t>2</w:t>
      </w:r>
      <w:r w:rsidRPr="0019613D">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HZV используют фоскарнет (60 мг/кг каждые 12 час внутривенно) в течение 2 недель. </w:t>
      </w:r>
    </w:p>
    <w:p w14:paraId="62E0264E" w14:textId="77777777" w:rsidR="00DE3A43" w:rsidRPr="0019613D" w:rsidRDefault="00DE3A43" w:rsidP="00023ACF">
      <w:pPr>
        <w:ind w:firstLine="708"/>
        <w:jc w:val="both"/>
      </w:pPr>
    </w:p>
    <w:p w14:paraId="4C2A7A6B" w14:textId="77777777" w:rsidR="00DE3A43" w:rsidRPr="0019613D" w:rsidRDefault="00DE3A43" w:rsidP="00023ACF">
      <w:pPr>
        <w:jc w:val="both"/>
        <w:rPr>
          <w:bCs/>
          <w:i/>
          <w:iCs/>
          <w:u w:val="single"/>
        </w:rPr>
      </w:pPr>
      <w:r w:rsidRPr="0019613D">
        <w:rPr>
          <w:bCs/>
          <w:i/>
          <w:iCs/>
          <w:u w:val="single"/>
        </w:rPr>
        <w:t>Цитомегаловирус (Cytomegalovirus, CMV)</w:t>
      </w:r>
    </w:p>
    <w:p w14:paraId="14A72CEC" w14:textId="0476C8D9" w:rsidR="00DE3A43" w:rsidRPr="0019613D" w:rsidRDefault="00DE3A43" w:rsidP="00023ACF">
      <w:pPr>
        <w:ind w:firstLine="708"/>
        <w:jc w:val="both"/>
      </w:pPr>
      <w:r w:rsidRPr="0019613D">
        <w:t>CMV остается частым осложнением при лейкозах, особенно у реципиентов аллогенных ТГСК, может быть причиной заболевания как на раннем, так и позднем этапе после ТГСК, приводит к угнетени</w:t>
      </w:r>
      <w:r w:rsidR="00023ACF" w:rsidRPr="0019613D">
        <w:t>ю костно</w:t>
      </w:r>
      <w:r w:rsidRPr="0019613D">
        <w:t>мозгового кровообращения. Виремия при миелоидных гемобластозах составляет 3,9%. Выделяют CMV-инфекцию и CMV-заболевание. При CMV-инфекции определяется виремия и температура в соче</w:t>
      </w:r>
      <w:r w:rsidR="00023ACF" w:rsidRPr="0019613D">
        <w:t>тании или без подавления костно</w:t>
      </w:r>
      <w:r w:rsidRPr="0019613D">
        <w:t xml:space="preserve">мозгового кроветворения. В случае CMV-заболевания вирус </w:t>
      </w:r>
      <w:r w:rsidRPr="0019613D">
        <w:lastRenderedPageBreak/>
        <w:t xml:space="preserve">определяется в биоптате или из образцов, полученных в ходе инвазивных вмешательств (жидкость бронхоальвеолярного лаважа, СМЖ), с наличием симптомов, ассоциированных с локализацией мест получения образцов исследования. Наряду с пневмонией, энцефалитом, ретинитом может развиться CMV-гастроинтестинальное заболевание, диагностика которого является наиболее трудной, особенно у пациентов с РТПХ </w:t>
      </w:r>
      <w:r w:rsidRPr="0019613D">
        <w:fldChar w:fldCharType="begin" w:fldLock="1"/>
      </w:r>
      <w:r w:rsidRPr="0019613D">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19613D">
        <w:fldChar w:fldCharType="separate"/>
      </w:r>
      <w:r w:rsidR="00023ACF" w:rsidRPr="0019613D">
        <w:rPr>
          <w:noProof/>
        </w:rPr>
        <w:t>[84</w:t>
      </w:r>
      <w:r w:rsidRPr="0019613D">
        <w:rPr>
          <w:noProof/>
        </w:rPr>
        <w:t>]</w:t>
      </w:r>
      <w:r w:rsidRPr="0019613D">
        <w:fldChar w:fldCharType="end"/>
      </w:r>
      <w:r w:rsidRPr="0019613D">
        <w:t xml:space="preserve">. </w:t>
      </w:r>
    </w:p>
    <w:p w14:paraId="6C73093D" w14:textId="77777777" w:rsidR="00DE3A43" w:rsidRPr="0019613D" w:rsidRDefault="00DE3A43" w:rsidP="00023ACF">
      <w:pPr>
        <w:ind w:firstLine="708"/>
        <w:jc w:val="both"/>
        <w:rPr>
          <w:bCs/>
          <w:i/>
          <w:iCs/>
        </w:rPr>
      </w:pPr>
      <w:r w:rsidRPr="0019613D">
        <w:rPr>
          <w:bCs/>
          <w:i/>
          <w:iCs/>
        </w:rPr>
        <w:t>Диагностика</w:t>
      </w:r>
    </w:p>
    <w:p w14:paraId="14364925" w14:textId="77777777" w:rsidR="00DE3A43" w:rsidRPr="0019613D" w:rsidRDefault="00DE3A43" w:rsidP="00023ACF">
      <w:pPr>
        <w:ind w:firstLine="708"/>
        <w:jc w:val="both"/>
      </w:pPr>
      <w:r w:rsidRPr="0019613D">
        <w:t>У реципиентов до ТГСК исследуют наличие антител CMV.</w:t>
      </w:r>
    </w:p>
    <w:p w14:paraId="01A0DE25" w14:textId="4B74F19F" w:rsidR="00DE3A43" w:rsidRPr="0019613D" w:rsidRDefault="00DE3A43" w:rsidP="00023ACF">
      <w:pPr>
        <w:ind w:firstLine="708"/>
        <w:jc w:val="both"/>
      </w:pPr>
      <w:r w:rsidRPr="0019613D">
        <w:t xml:space="preserve">Для диагностики инфекции или заболевания используют молекулярно-биологическое исследование на цитомегаловирус, включая количественное исследование  методом ПЦР </w:t>
      </w:r>
      <w:r w:rsidRPr="0019613D">
        <w:fldChar w:fldCharType="begin" w:fldLock="1"/>
      </w:r>
      <w:r w:rsidRPr="0019613D">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19613D">
        <w:fldChar w:fldCharType="separate"/>
      </w:r>
      <w:r w:rsidR="00023ACF" w:rsidRPr="0019613D">
        <w:rPr>
          <w:noProof/>
        </w:rPr>
        <w:t>[84</w:t>
      </w:r>
      <w:r w:rsidRPr="0019613D">
        <w:rPr>
          <w:noProof/>
        </w:rPr>
        <w:t>]</w:t>
      </w:r>
      <w:r w:rsidRPr="0019613D">
        <w:fldChar w:fldCharType="end"/>
      </w:r>
      <w:r w:rsidRPr="0019613D">
        <w:t>. Всем реципиентам аллогенной ТГСК следует проводить мониторинг определения ДНК CMV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CMV инфекцию в раннем периоде ТГСК, а также у реципиентов после несовместимой или неродственной ТГСК.</w:t>
      </w:r>
    </w:p>
    <w:p w14:paraId="1376F2C8" w14:textId="77777777" w:rsidR="00DE3A43" w:rsidRPr="0019613D" w:rsidRDefault="00DE3A43" w:rsidP="00023ACF">
      <w:pPr>
        <w:ind w:firstLine="708"/>
        <w:jc w:val="both"/>
        <w:rPr>
          <w:bCs/>
          <w:i/>
          <w:iCs/>
        </w:rPr>
      </w:pPr>
      <w:r w:rsidRPr="0019613D">
        <w:rPr>
          <w:bCs/>
          <w:i/>
          <w:iCs/>
        </w:rPr>
        <w:t>Лечение</w:t>
      </w:r>
    </w:p>
    <w:p w14:paraId="554CA51E" w14:textId="3C02461A" w:rsidR="00DE3A43" w:rsidRPr="0019613D" w:rsidRDefault="00DE3A43" w:rsidP="00023ACF">
      <w:pPr>
        <w:ind w:firstLine="708"/>
        <w:jc w:val="both"/>
        <w:rPr>
          <w:noProof/>
        </w:rPr>
      </w:pPr>
      <w:r w:rsidRPr="0019613D">
        <w:t xml:space="preserve">Препаратом 1 линии является ганцикловир (внутривенно, 10 мг/кг/сутки, дозу разделяют на два приема) </w:t>
      </w:r>
      <w:r w:rsidRPr="0019613D">
        <w:fldChar w:fldCharType="begin" w:fldLock="1"/>
      </w:r>
      <w:r w:rsidRPr="0019613D">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19613D">
        <w:fldChar w:fldCharType="separate"/>
      </w:r>
      <w:r w:rsidR="00023ACF" w:rsidRPr="0019613D">
        <w:rPr>
          <w:noProof/>
        </w:rPr>
        <w:t>[84</w:t>
      </w:r>
      <w:r w:rsidRPr="0019613D">
        <w:rPr>
          <w:noProof/>
        </w:rPr>
        <w:t>]</w:t>
      </w:r>
      <w:r w:rsidRPr="0019613D">
        <w:fldChar w:fldCharType="end"/>
      </w:r>
      <w:r w:rsidRPr="0019613D">
        <w:t xml:space="preserve">.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 </w:t>
      </w:r>
      <w:r w:rsidRPr="0019613D">
        <w:fldChar w:fldCharType="begin" w:fldLock="1"/>
      </w:r>
      <w:r w:rsidRPr="0019613D">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19613D">
        <w:fldChar w:fldCharType="separate"/>
      </w:r>
      <w:r w:rsidR="00023ACF" w:rsidRPr="0019613D">
        <w:rPr>
          <w:noProof/>
        </w:rPr>
        <w:t>[84</w:t>
      </w:r>
      <w:r w:rsidRPr="0019613D">
        <w:rPr>
          <w:noProof/>
        </w:rPr>
        <w:t>]</w:t>
      </w:r>
      <w:r w:rsidRPr="0019613D">
        <w:fldChar w:fldCharType="end"/>
      </w:r>
      <w:r w:rsidRPr="0019613D">
        <w:t>.</w:t>
      </w:r>
    </w:p>
    <w:p w14:paraId="786759A8" w14:textId="77777777" w:rsidR="00DE3A43" w:rsidRPr="0019613D" w:rsidRDefault="00DE3A43" w:rsidP="00023ACF">
      <w:pPr>
        <w:jc w:val="both"/>
        <w:rPr>
          <w:bCs/>
          <w:i/>
          <w:iCs/>
          <w:u w:val="single"/>
        </w:rPr>
      </w:pPr>
    </w:p>
    <w:p w14:paraId="2FE77DD0" w14:textId="77777777" w:rsidR="00DE3A43" w:rsidRPr="0019613D" w:rsidRDefault="00DE3A43" w:rsidP="00023ACF">
      <w:pPr>
        <w:jc w:val="both"/>
        <w:rPr>
          <w:bCs/>
          <w:i/>
          <w:iCs/>
          <w:u w:val="single"/>
        </w:rPr>
      </w:pPr>
      <w:r w:rsidRPr="0019613D">
        <w:rPr>
          <w:bCs/>
          <w:i/>
          <w:iCs/>
          <w:u w:val="single"/>
        </w:rPr>
        <w:t>Вирус Эпштейна-Барр (Epstein-Barr virus – EBV)</w:t>
      </w:r>
    </w:p>
    <w:p w14:paraId="5ED27119" w14:textId="5868B826" w:rsidR="00DE3A43" w:rsidRPr="0019613D" w:rsidRDefault="00DE3A43" w:rsidP="00023ACF">
      <w:pPr>
        <w:ind w:firstLine="708"/>
        <w:jc w:val="both"/>
      </w:pPr>
      <w:r w:rsidRPr="0019613D">
        <w:t xml:space="preserve">Проявления EBV-инфекции могут быть в виде инфекционного мононуклеоза, хронической EBV-инфекции,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 ассоциированной опухоли </w:t>
      </w:r>
      <w:r w:rsidRPr="0019613D">
        <w:fldChar w:fldCharType="begin" w:fldLock="1"/>
      </w:r>
      <w:r w:rsidRPr="0019613D">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19613D">
        <w:fldChar w:fldCharType="separate"/>
      </w:r>
      <w:r w:rsidR="00023ACF" w:rsidRPr="0019613D">
        <w:rPr>
          <w:noProof/>
        </w:rPr>
        <w:t>[83</w:t>
      </w:r>
      <w:r w:rsidRPr="0019613D">
        <w:rPr>
          <w:noProof/>
        </w:rPr>
        <w:t>]</w:t>
      </w:r>
      <w:r w:rsidRPr="0019613D">
        <w:fldChar w:fldCharType="end"/>
      </w:r>
      <w:r w:rsidRPr="0019613D">
        <w:t>.</w:t>
      </w:r>
    </w:p>
    <w:p w14:paraId="4A49B26F" w14:textId="77777777" w:rsidR="00DE3A43" w:rsidRPr="0019613D" w:rsidRDefault="00DE3A43" w:rsidP="00023ACF">
      <w:pPr>
        <w:ind w:firstLine="708"/>
        <w:jc w:val="both"/>
      </w:pPr>
      <w:r w:rsidRPr="0019613D">
        <w:t>Диагностика – детекция ДНК EBV методом ПЦР (количественный метод). Мониторинг ДНК EBV в группе высокого риска (аллогенная ТГСК) необходимо проводить еженедельно в течение 3х месяцев после ТГСК, более продолжительный период – при хронической РТПХ, после гаплоидентичной ТГСК, а также среди пациентов с ранней реактивацией EBV.</w:t>
      </w:r>
    </w:p>
    <w:p w14:paraId="084F2AD0" w14:textId="690F8399" w:rsidR="00DE3A43" w:rsidRPr="0019613D" w:rsidRDefault="00DE3A43" w:rsidP="00023ACF">
      <w:pPr>
        <w:ind w:firstLine="708"/>
        <w:jc w:val="both"/>
      </w:pPr>
      <w:r w:rsidRPr="0019613D">
        <w:lastRenderedPageBreak/>
        <w:t xml:space="preserve">Лечение EBV-ассоциированного лимфопролиферативного заболевания проводят ритуксимабом </w:t>
      </w:r>
      <w:r w:rsidR="00023ACF" w:rsidRPr="0019613D">
        <w:t>[</w:t>
      </w:r>
      <w:r w:rsidRPr="0019613D">
        <w:fldChar w:fldCharType="begin" w:fldLock="1"/>
      </w:r>
      <w:r w:rsidRPr="0019613D">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19613D">
        <w:fldChar w:fldCharType="separate"/>
      </w:r>
      <w:r w:rsidR="00023ACF" w:rsidRPr="0019613D">
        <w:rPr>
          <w:noProof/>
        </w:rPr>
        <w:t>83</w:t>
      </w:r>
      <w:r w:rsidRPr="0019613D">
        <w:rPr>
          <w:noProof/>
        </w:rPr>
        <w:t>]</w:t>
      </w:r>
      <w:r w:rsidRPr="0019613D">
        <w:fldChar w:fldCharType="end"/>
      </w:r>
      <w:r w:rsidRPr="0019613D">
        <w:t>. Антивирусные препараты и иммуноглобулин не рекомендованы для лечения.</w:t>
      </w:r>
    </w:p>
    <w:p w14:paraId="602A22E9" w14:textId="77777777" w:rsidR="00DE3A43" w:rsidRPr="0019613D" w:rsidRDefault="00DE3A43" w:rsidP="00023ACF">
      <w:pPr>
        <w:jc w:val="both"/>
        <w:rPr>
          <w:bCs/>
          <w:i/>
          <w:iCs/>
          <w:u w:val="single"/>
        </w:rPr>
      </w:pPr>
    </w:p>
    <w:p w14:paraId="4B8A2B12" w14:textId="77777777" w:rsidR="00DE3A43" w:rsidRPr="0019613D" w:rsidRDefault="00DE3A43" w:rsidP="00023ACF">
      <w:pPr>
        <w:jc w:val="both"/>
        <w:rPr>
          <w:bCs/>
          <w:i/>
          <w:iCs/>
          <w:u w:val="single"/>
        </w:rPr>
      </w:pPr>
      <w:r w:rsidRPr="0019613D">
        <w:rPr>
          <w:bCs/>
          <w:i/>
          <w:iCs/>
          <w:u w:val="single"/>
        </w:rPr>
        <w:t>Вирус герпеса человека 6 типа (Human herpes virus 6 – HHV-6)</w:t>
      </w:r>
    </w:p>
    <w:p w14:paraId="0EA336FF" w14:textId="3589E198" w:rsidR="00DE3A43" w:rsidRPr="0019613D" w:rsidRDefault="00DE3A43" w:rsidP="00023ACF">
      <w:pPr>
        <w:ind w:firstLine="708"/>
        <w:jc w:val="both"/>
      </w:pPr>
      <w:r w:rsidRPr="0019613D">
        <w:t>Среди</w:t>
      </w:r>
      <w:r w:rsidRPr="0019613D">
        <w:rPr>
          <w:b/>
        </w:rPr>
        <w:t xml:space="preserve"> </w:t>
      </w:r>
      <w:r w:rsidRPr="0019613D">
        <w:t>HHV6 выделяют тип А и тип В. Реактивация вируса может приводить к развит</w:t>
      </w:r>
      <w:r w:rsidR="003131AF" w:rsidRPr="0019613D">
        <w:t>ию энцефалита, угнетению костно</w:t>
      </w:r>
      <w:r w:rsidRPr="0019613D">
        <w:t xml:space="preserve">мозгового кроветворения, пневмонии, быть причиной диареи. Энцефалит, вызванный HHV6, является редким проявлением инфекции, описаны случаи при неродственной ТГСК. В СМЖ пациентов с энцефалитом HHV-6 определяется повышенный уровень белка, в половине случаев бывает плеоцитоз. Компьютерная томография головного мозга может быть нормальной, изменения определяются при магнитно-резонансной томографии </w:t>
      </w:r>
      <w:r w:rsidRPr="0019613D">
        <w:fldChar w:fldCharType="begin" w:fldLock="1"/>
      </w:r>
      <w:r w:rsidRPr="0019613D">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19613D">
        <w:fldChar w:fldCharType="separate"/>
      </w:r>
      <w:r w:rsidR="00023ACF" w:rsidRPr="0019613D">
        <w:rPr>
          <w:noProof/>
        </w:rPr>
        <w:t>[84</w:t>
      </w:r>
      <w:r w:rsidRPr="0019613D">
        <w:rPr>
          <w:noProof/>
        </w:rPr>
        <w:t>]</w:t>
      </w:r>
      <w:r w:rsidRPr="0019613D">
        <w:fldChar w:fldCharType="end"/>
      </w:r>
      <w:r w:rsidRPr="0019613D">
        <w:t xml:space="preserve">. </w:t>
      </w:r>
    </w:p>
    <w:p w14:paraId="268185DE" w14:textId="2515F82B" w:rsidR="00DE3A43" w:rsidRPr="0019613D" w:rsidRDefault="00DE3A43" w:rsidP="00023ACF">
      <w:pPr>
        <w:ind w:firstLine="708"/>
        <w:jc w:val="both"/>
      </w:pPr>
      <w:r w:rsidRPr="0019613D">
        <w:t xml:space="preserve">Диагностика проводится на основании молекулярно-биологического исследования на HHV6, выявляющая ДНК вируса методом ПЦР в крови, в СМЖ, других биологических </w:t>
      </w:r>
      <w:r w:rsidR="003131AF" w:rsidRPr="0019613D">
        <w:t>субстратах, в</w:t>
      </w:r>
      <w:r w:rsidRPr="0019613D">
        <w:t xml:space="preserve"> том числе, количественным методом. </w:t>
      </w:r>
    </w:p>
    <w:p w14:paraId="51F95616" w14:textId="6647B481" w:rsidR="00DE3A43" w:rsidRPr="0019613D" w:rsidRDefault="00DE3A43" w:rsidP="00023ACF">
      <w:pPr>
        <w:ind w:firstLine="708"/>
        <w:jc w:val="both"/>
      </w:pPr>
      <w:r w:rsidRPr="0019613D">
        <w:t xml:space="preserve">Лечение включает назначение ганцикловира или фоскарнета, возможно сочетанное применение препаратов </w:t>
      </w:r>
      <w:r w:rsidRPr="0019613D">
        <w:fldChar w:fldCharType="begin" w:fldLock="1"/>
      </w:r>
      <w:r w:rsidRPr="0019613D">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19613D">
        <w:fldChar w:fldCharType="separate"/>
      </w:r>
      <w:r w:rsidR="00023ACF" w:rsidRPr="0019613D">
        <w:t>[84</w:t>
      </w:r>
      <w:r w:rsidRPr="0019613D">
        <w:rPr>
          <w:noProof/>
        </w:rPr>
        <w:t>]</w:t>
      </w:r>
      <w:r w:rsidRPr="0019613D">
        <w:fldChar w:fldCharType="end"/>
      </w:r>
      <w:r w:rsidRPr="0019613D">
        <w:t>. Профилактика в отношении HHV-6 не проводится.</w:t>
      </w:r>
    </w:p>
    <w:p w14:paraId="65686BEC" w14:textId="77777777" w:rsidR="00DE3A43" w:rsidRPr="0019613D" w:rsidRDefault="00DE3A43" w:rsidP="00023ACF">
      <w:pPr>
        <w:ind w:firstLine="708"/>
        <w:jc w:val="both"/>
      </w:pPr>
    </w:p>
    <w:p w14:paraId="72012615" w14:textId="4D6B3A94" w:rsidR="00DE3A43" w:rsidRPr="0019613D" w:rsidRDefault="003131AF" w:rsidP="00023ACF">
      <w:pPr>
        <w:pStyle w:val="2"/>
        <w:jc w:val="both"/>
        <w:rPr>
          <w:lang w:val="ru-RU"/>
        </w:rPr>
      </w:pPr>
      <w:bookmarkStart w:id="67" w:name="_Toc64624795"/>
      <w:bookmarkStart w:id="68" w:name="_Toc57985410"/>
      <w:bookmarkStart w:id="69" w:name="_Toc64478031"/>
      <w:bookmarkStart w:id="70" w:name="_Toc107254298"/>
      <w:bookmarkStart w:id="71" w:name="_Toc520213128"/>
      <w:r w:rsidRPr="0019613D">
        <w:rPr>
          <w:lang w:val="ru-RU"/>
        </w:rPr>
        <w:t>7.8</w:t>
      </w:r>
      <w:r w:rsidR="00DE3A43" w:rsidRPr="0019613D">
        <w:rPr>
          <w:lang w:val="ru-RU"/>
        </w:rPr>
        <w:t xml:space="preserve"> Д</w:t>
      </w:r>
      <w:r w:rsidR="00DE3A43" w:rsidRPr="0019613D">
        <w:t>иагностика и лечение инфекций, вызванных грибами</w:t>
      </w:r>
      <w:bookmarkEnd w:id="67"/>
      <w:bookmarkEnd w:id="68"/>
      <w:bookmarkEnd w:id="69"/>
      <w:bookmarkEnd w:id="70"/>
    </w:p>
    <w:p w14:paraId="311EDC4E" w14:textId="77777777" w:rsidR="00DE3A43" w:rsidRPr="0019613D" w:rsidRDefault="00DE3A43" w:rsidP="00023ACF">
      <w:pPr>
        <w:ind w:firstLine="708"/>
        <w:jc w:val="both"/>
      </w:pPr>
    </w:p>
    <w:p w14:paraId="07F66CBD" w14:textId="77777777" w:rsidR="00DE3A43" w:rsidRPr="0019613D" w:rsidRDefault="00DE3A43" w:rsidP="00023ACF">
      <w:pPr>
        <w:ind w:firstLine="708"/>
        <w:jc w:val="both"/>
      </w:pPr>
      <w:r w:rsidRPr="0019613D">
        <w:t>Высокотехнологичные методы лечения лейкозов и особенности иммунодефицита у пациентов с лейкозами</w:t>
      </w:r>
      <w:r w:rsidRPr="0019613D">
        <w:rPr>
          <w:color w:val="FF0000"/>
        </w:rPr>
        <w:t xml:space="preserve"> </w:t>
      </w:r>
      <w:r w:rsidRPr="0019613D">
        <w:t>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Диагностика и лечение этих осложнений, закономерно возникающих у пацентов с лейкозами, осуществляется непосредственно в период проведения противоопухолевого химиотерапевтического лечения лейкоза.</w:t>
      </w:r>
    </w:p>
    <w:p w14:paraId="13B63E51" w14:textId="77777777" w:rsidR="00DE3A43" w:rsidRPr="0019613D" w:rsidRDefault="00DE3A43" w:rsidP="00023ACF">
      <w:pPr>
        <w:widowControl w:val="0"/>
        <w:autoSpaceDE w:val="0"/>
        <w:autoSpaceDN w:val="0"/>
        <w:adjustRightInd w:val="0"/>
        <w:ind w:right="51"/>
        <w:contextualSpacing/>
        <w:jc w:val="both"/>
        <w:rPr>
          <w:b/>
          <w:bCs/>
        </w:rPr>
      </w:pPr>
    </w:p>
    <w:p w14:paraId="518170FB" w14:textId="69338EA3" w:rsidR="00DE3A43" w:rsidRPr="0019613D" w:rsidRDefault="00DE3A43" w:rsidP="00023ACF">
      <w:pPr>
        <w:widowControl w:val="0"/>
        <w:autoSpaceDE w:val="0"/>
        <w:autoSpaceDN w:val="0"/>
        <w:adjustRightInd w:val="0"/>
        <w:ind w:right="49"/>
        <w:contextualSpacing/>
        <w:jc w:val="both"/>
        <w:rPr>
          <w:bCs/>
          <w:u w:val="single"/>
        </w:rPr>
      </w:pPr>
      <w:r w:rsidRPr="0019613D">
        <w:rPr>
          <w:bCs/>
          <w:u w:val="single"/>
        </w:rPr>
        <w:t xml:space="preserve">Диагностика и лечение кандидоза </w:t>
      </w:r>
      <w:r w:rsidRPr="0019613D">
        <w:rPr>
          <w:b/>
        </w:rPr>
        <w:fldChar w:fldCharType="begin" w:fldLock="1"/>
      </w:r>
      <w:r w:rsidRPr="0019613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[127,128,133,134]","plainTextFormattedCitation":"[127,128,133,134]","previouslyFormattedCitation":"[127,128,133,134]"},"properties":{"noteIndex":0},"schema":"https://github.com/citation-style-language/schema/raw/master/csl-citation.json"}</w:instrText>
      </w:r>
      <w:r w:rsidRPr="0019613D">
        <w:rPr>
          <w:b/>
        </w:rPr>
        <w:fldChar w:fldCharType="separate"/>
      </w:r>
      <w:r w:rsidR="003131AF" w:rsidRPr="0019613D">
        <w:rPr>
          <w:noProof/>
        </w:rPr>
        <w:t>[78,79,85,86</w:t>
      </w:r>
      <w:r w:rsidRPr="0019613D">
        <w:rPr>
          <w:noProof/>
        </w:rPr>
        <w:t>]</w:t>
      </w:r>
      <w:r w:rsidRPr="0019613D">
        <w:rPr>
          <w:b/>
        </w:rPr>
        <w:fldChar w:fldCharType="end"/>
      </w:r>
    </w:p>
    <w:p w14:paraId="6DD838EE" w14:textId="77777777" w:rsidR="00DE3A43" w:rsidRPr="0019613D" w:rsidRDefault="00DE3A43" w:rsidP="00023ACF">
      <w:pPr>
        <w:widowControl w:val="0"/>
        <w:autoSpaceDE w:val="0"/>
        <w:autoSpaceDN w:val="0"/>
        <w:adjustRightInd w:val="0"/>
        <w:ind w:right="51" w:firstLine="709"/>
        <w:contextualSpacing/>
        <w:jc w:val="both"/>
        <w:rPr>
          <w:b/>
          <w:bCs/>
        </w:rPr>
      </w:pPr>
      <w:r w:rsidRPr="0019613D">
        <w:rPr>
          <w:b/>
          <w:bCs/>
        </w:rPr>
        <w:t>Кандидоз полости рта и глотки (орофарингеальный кандидоз)</w:t>
      </w:r>
    </w:p>
    <w:p w14:paraId="1B0CE3F2" w14:textId="77777777" w:rsidR="00DE3A43" w:rsidRPr="0019613D" w:rsidRDefault="00DE3A43" w:rsidP="00023ACF">
      <w:pPr>
        <w:widowControl w:val="0"/>
        <w:autoSpaceDE w:val="0"/>
        <w:autoSpaceDN w:val="0"/>
        <w:adjustRightInd w:val="0"/>
        <w:ind w:right="51" w:firstLine="709"/>
        <w:contextualSpacing/>
        <w:jc w:val="both"/>
        <w:rPr>
          <w:i/>
          <w:iCs/>
        </w:rPr>
      </w:pPr>
      <w:r w:rsidRPr="0019613D">
        <w:rPr>
          <w:i/>
          <w:iCs/>
          <w:u w:val="single"/>
        </w:rPr>
        <w:t>Возбудители</w:t>
      </w:r>
    </w:p>
    <w:p w14:paraId="58917A87" w14:textId="77777777" w:rsidR="00DE3A43" w:rsidRPr="0019613D" w:rsidRDefault="00DE3A43" w:rsidP="00023ACF">
      <w:pPr>
        <w:widowControl w:val="0"/>
        <w:autoSpaceDE w:val="0"/>
        <w:autoSpaceDN w:val="0"/>
        <w:adjustRightInd w:val="0"/>
        <w:ind w:right="51" w:firstLine="709"/>
        <w:contextualSpacing/>
        <w:jc w:val="both"/>
      </w:pPr>
      <w:r w:rsidRPr="0019613D">
        <w:t xml:space="preserve">Среди возбудителей преобладают </w:t>
      </w:r>
      <w:r w:rsidRPr="0019613D">
        <w:rPr>
          <w:i/>
          <w:iCs/>
        </w:rPr>
        <w:t>Candida albicans,</w:t>
      </w:r>
      <w:r w:rsidRPr="0019613D">
        <w:t xml:space="preserve"> часто в сочетании с бактериями. Другие виды выделяют реже (в основном, у пациентов, длительно принимающих </w:t>
      </w:r>
      <w:r w:rsidRPr="0019613D">
        <w:lastRenderedPageBreak/>
        <w:t>противогрибковые препараты).</w:t>
      </w:r>
    </w:p>
    <w:p w14:paraId="60166F0C" w14:textId="77777777" w:rsidR="00DE3A43" w:rsidRPr="0019613D" w:rsidRDefault="00DE3A43" w:rsidP="00023ACF">
      <w:pPr>
        <w:widowControl w:val="0"/>
        <w:autoSpaceDE w:val="0"/>
        <w:autoSpaceDN w:val="0"/>
        <w:adjustRightInd w:val="0"/>
        <w:ind w:right="51" w:firstLine="709"/>
        <w:contextualSpacing/>
        <w:jc w:val="both"/>
        <w:rPr>
          <w:i/>
          <w:iCs/>
          <w:u w:val="single"/>
        </w:rPr>
      </w:pPr>
      <w:r w:rsidRPr="0019613D">
        <w:rPr>
          <w:i/>
          <w:iCs/>
          <w:u w:val="single"/>
        </w:rPr>
        <w:t>Факторы риска</w:t>
      </w:r>
    </w:p>
    <w:p w14:paraId="57AF0FAD" w14:textId="77777777" w:rsidR="00DE3A43" w:rsidRPr="0019613D" w:rsidRDefault="00DE3A43" w:rsidP="00023ACF">
      <w:pPr>
        <w:widowControl w:val="0"/>
        <w:autoSpaceDE w:val="0"/>
        <w:autoSpaceDN w:val="0"/>
        <w:adjustRightInd w:val="0"/>
        <w:ind w:right="51" w:firstLine="709"/>
        <w:contextualSpacing/>
        <w:jc w:val="both"/>
      </w:pPr>
      <w:r w:rsidRPr="0019613D">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71F94466" w14:textId="77777777" w:rsidR="00DE3A43" w:rsidRPr="0019613D" w:rsidRDefault="00DE3A43" w:rsidP="00023ACF">
      <w:pPr>
        <w:widowControl w:val="0"/>
        <w:autoSpaceDE w:val="0"/>
        <w:autoSpaceDN w:val="0"/>
        <w:adjustRightInd w:val="0"/>
        <w:ind w:right="51" w:firstLine="709"/>
        <w:contextualSpacing/>
        <w:jc w:val="both"/>
        <w:rPr>
          <w:i/>
          <w:iCs/>
          <w:u w:val="single"/>
        </w:rPr>
      </w:pPr>
      <w:r w:rsidRPr="0019613D">
        <w:rPr>
          <w:i/>
          <w:iCs/>
          <w:u w:val="single"/>
        </w:rPr>
        <w:t>Симптомы инфекции</w:t>
      </w:r>
    </w:p>
    <w:p w14:paraId="02C1F41F" w14:textId="77777777" w:rsidR="00DE3A43" w:rsidRPr="0019613D" w:rsidRDefault="00DE3A43" w:rsidP="00023ACF">
      <w:pPr>
        <w:widowControl w:val="0"/>
        <w:autoSpaceDE w:val="0"/>
        <w:autoSpaceDN w:val="0"/>
        <w:adjustRightInd w:val="0"/>
        <w:ind w:right="51" w:firstLine="709"/>
        <w:contextualSpacing/>
        <w:jc w:val="both"/>
      </w:pPr>
      <w:r w:rsidRPr="0019613D">
        <w:t>Клинические проявления орофарингеального кандидоза - налеты белого цвета или гиперемия слизистой оболочки ротоглотки, боль в полости рта.</w:t>
      </w:r>
    </w:p>
    <w:p w14:paraId="65BEEE80" w14:textId="77777777" w:rsidR="00DE3A43" w:rsidRPr="0019613D" w:rsidRDefault="00DE3A43" w:rsidP="00023ACF">
      <w:pPr>
        <w:widowControl w:val="0"/>
        <w:autoSpaceDE w:val="0"/>
        <w:autoSpaceDN w:val="0"/>
        <w:adjustRightInd w:val="0"/>
        <w:ind w:right="51" w:firstLine="709"/>
        <w:contextualSpacing/>
        <w:jc w:val="both"/>
        <w:rPr>
          <w:i/>
          <w:iCs/>
          <w:u w:val="single"/>
        </w:rPr>
      </w:pPr>
      <w:r w:rsidRPr="0019613D">
        <w:rPr>
          <w:i/>
          <w:iCs/>
          <w:u w:val="single"/>
        </w:rPr>
        <w:t>Диагностика</w:t>
      </w:r>
    </w:p>
    <w:p w14:paraId="68D088E7" w14:textId="77777777" w:rsidR="00DE3A43" w:rsidRPr="0019613D" w:rsidRDefault="00DE3A43" w:rsidP="00023ACF">
      <w:pPr>
        <w:widowControl w:val="0"/>
        <w:autoSpaceDE w:val="0"/>
        <w:autoSpaceDN w:val="0"/>
        <w:adjustRightInd w:val="0"/>
        <w:ind w:right="51" w:firstLine="709"/>
        <w:contextualSpacing/>
        <w:jc w:val="both"/>
      </w:pPr>
      <w:r w:rsidRPr="0019613D">
        <w:t xml:space="preserve">При наличии симптомов берут мазок с измененной слизистой оболочки для микробиологического исследования (культуральное исследование, посев). При выделении </w:t>
      </w:r>
      <w:r w:rsidRPr="0019613D">
        <w:rPr>
          <w:i/>
          <w:iCs/>
        </w:rPr>
        <w:t>Candida</w:t>
      </w:r>
      <w:r w:rsidRPr="0019613D">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2321060C" w14:textId="77777777" w:rsidR="00DE3A43" w:rsidRPr="0019613D" w:rsidRDefault="00DE3A43" w:rsidP="00023ACF">
      <w:pPr>
        <w:widowControl w:val="0"/>
        <w:autoSpaceDE w:val="0"/>
        <w:autoSpaceDN w:val="0"/>
        <w:adjustRightInd w:val="0"/>
        <w:ind w:right="51" w:firstLine="709"/>
        <w:contextualSpacing/>
        <w:jc w:val="both"/>
        <w:rPr>
          <w:i/>
          <w:iCs/>
        </w:rPr>
      </w:pPr>
      <w:r w:rsidRPr="0019613D">
        <w:rPr>
          <w:i/>
          <w:iCs/>
          <w:u w:val="single"/>
        </w:rPr>
        <w:t>Показания к назначению противогрибковых препаратов</w:t>
      </w:r>
    </w:p>
    <w:p w14:paraId="44F1C510" w14:textId="77777777" w:rsidR="00DE3A43" w:rsidRPr="0019613D" w:rsidRDefault="00DE3A43" w:rsidP="00023ACF">
      <w:pPr>
        <w:widowControl w:val="0"/>
        <w:autoSpaceDE w:val="0"/>
        <w:autoSpaceDN w:val="0"/>
        <w:adjustRightInd w:val="0"/>
        <w:ind w:right="51" w:firstLine="709"/>
        <w:contextualSpacing/>
        <w:jc w:val="both"/>
      </w:pPr>
      <w:r w:rsidRPr="0019613D">
        <w:t xml:space="preserve">Наличие симптомов и выделение </w:t>
      </w:r>
      <w:r w:rsidRPr="0019613D">
        <w:rPr>
          <w:i/>
          <w:iCs/>
        </w:rPr>
        <w:t xml:space="preserve">Candida </w:t>
      </w:r>
      <w:r w:rsidRPr="0019613D">
        <w:t xml:space="preserve">spp. в мазках со слизистой ротоглотки. </w:t>
      </w:r>
    </w:p>
    <w:p w14:paraId="0A21D454" w14:textId="77777777" w:rsidR="00DE3A43" w:rsidRPr="0019613D" w:rsidRDefault="00DE3A43" w:rsidP="00023ACF">
      <w:pPr>
        <w:widowControl w:val="0"/>
        <w:autoSpaceDE w:val="0"/>
        <w:autoSpaceDN w:val="0"/>
        <w:adjustRightInd w:val="0"/>
        <w:ind w:right="51" w:firstLine="709"/>
        <w:contextualSpacing/>
        <w:jc w:val="both"/>
        <w:rPr>
          <w:i/>
          <w:iCs/>
          <w:u w:val="single"/>
        </w:rPr>
      </w:pPr>
      <w:r w:rsidRPr="0019613D">
        <w:rPr>
          <w:i/>
          <w:iCs/>
          <w:u w:val="single"/>
        </w:rPr>
        <w:t xml:space="preserve">Лечение </w:t>
      </w:r>
    </w:p>
    <w:p w14:paraId="4EDB4201" w14:textId="77777777" w:rsidR="00DE3A43" w:rsidRPr="0019613D" w:rsidRDefault="00DE3A43" w:rsidP="00023ACF">
      <w:pPr>
        <w:widowControl w:val="0"/>
        <w:autoSpaceDE w:val="0"/>
        <w:autoSpaceDN w:val="0"/>
        <w:adjustRightInd w:val="0"/>
        <w:ind w:right="51" w:firstLine="709"/>
        <w:contextualSpacing/>
        <w:jc w:val="both"/>
        <w:rPr>
          <w:b/>
          <w:bCs/>
        </w:rPr>
      </w:pPr>
      <w:r w:rsidRPr="0019613D">
        <w:rPr>
          <w:bCs/>
        </w:rPr>
        <w:t>Препарат выбора</w:t>
      </w:r>
      <w:r w:rsidRPr="0019613D">
        <w:t xml:space="preserve"> — флуконазол, по 400 мг 1 раз в сутки внутрь или внутривенно.</w:t>
      </w:r>
      <w:r w:rsidRPr="0019613D">
        <w:rPr>
          <w:b/>
          <w:bCs/>
        </w:rPr>
        <w:t xml:space="preserve"> </w:t>
      </w:r>
      <w:r w:rsidRPr="0019613D">
        <w:t xml:space="preserve">Флуконазол не назначают при выделении </w:t>
      </w:r>
      <w:r w:rsidRPr="0019613D">
        <w:rPr>
          <w:i/>
          <w:iCs/>
        </w:rPr>
        <w:t>C. krusei</w:t>
      </w:r>
      <w:r w:rsidRPr="0019613D">
        <w:t xml:space="preserve"> или </w:t>
      </w:r>
      <w:r w:rsidRPr="0019613D">
        <w:rPr>
          <w:i/>
          <w:iCs/>
        </w:rPr>
        <w:t xml:space="preserve">C. glabrata. </w:t>
      </w:r>
      <w:r w:rsidRPr="0019613D">
        <w:rPr>
          <w:iCs/>
        </w:rPr>
        <w:t>При</w:t>
      </w:r>
      <w:r w:rsidRPr="0019613D">
        <w:rPr>
          <w:i/>
          <w:iCs/>
        </w:rPr>
        <w:t xml:space="preserve"> </w:t>
      </w:r>
      <w:r w:rsidRPr="0019613D">
        <w:t xml:space="preserve">детекции </w:t>
      </w:r>
      <w:r w:rsidRPr="0019613D">
        <w:rPr>
          <w:i/>
          <w:iCs/>
        </w:rPr>
        <w:t xml:space="preserve">С. krusei </w:t>
      </w:r>
      <w:r w:rsidRPr="0019613D">
        <w:t>или</w:t>
      </w:r>
      <w:r w:rsidRPr="0019613D">
        <w:rPr>
          <w:i/>
          <w:iCs/>
        </w:rPr>
        <w:t xml:space="preserve"> C. glabrata</w:t>
      </w:r>
      <w:r w:rsidRPr="0019613D">
        <w:rPr>
          <w:iCs/>
        </w:rPr>
        <w:t xml:space="preserve"> применяют</w:t>
      </w:r>
      <w:r w:rsidRPr="0019613D">
        <w:rPr>
          <w:i/>
          <w:iCs/>
        </w:rPr>
        <w:t xml:space="preserve"> </w:t>
      </w:r>
      <w:r w:rsidRPr="0019613D">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19613D">
        <w:rPr>
          <w:bCs/>
        </w:rPr>
        <w:t xml:space="preserve">При неэффективном применении флуконазола проводят замену на </w:t>
      </w:r>
      <w:r w:rsidRPr="0019613D">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19613D">
        <w:rPr>
          <w:bCs/>
        </w:rPr>
        <w:t>Длительность лечения</w:t>
      </w:r>
      <w:r w:rsidRPr="0019613D">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4C7FEFA3"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
          <w:bCs/>
        </w:rPr>
        <w:t>Кандидоз пищевода</w:t>
      </w:r>
    </w:p>
    <w:p w14:paraId="631920CC"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Возбудители</w:t>
      </w:r>
    </w:p>
    <w:p w14:paraId="560C111E" w14:textId="77777777" w:rsidR="00DE3A43" w:rsidRPr="0019613D" w:rsidRDefault="00DE3A43" w:rsidP="00023ACF">
      <w:pPr>
        <w:widowControl w:val="0"/>
        <w:autoSpaceDE w:val="0"/>
        <w:autoSpaceDN w:val="0"/>
        <w:adjustRightInd w:val="0"/>
        <w:ind w:right="50" w:firstLine="709"/>
        <w:contextualSpacing/>
        <w:jc w:val="both"/>
      </w:pPr>
      <w:r w:rsidRPr="0019613D">
        <w:t xml:space="preserve">Среди возбудителей преобладают </w:t>
      </w:r>
      <w:r w:rsidRPr="0019613D">
        <w:rPr>
          <w:i/>
          <w:iCs/>
        </w:rPr>
        <w:t>C. albicans.</w:t>
      </w:r>
    </w:p>
    <w:p w14:paraId="27F99207" w14:textId="77777777" w:rsidR="00DE3A43" w:rsidRPr="0019613D" w:rsidRDefault="00DE3A43" w:rsidP="00023ACF">
      <w:pPr>
        <w:widowControl w:val="0"/>
        <w:autoSpaceDE w:val="0"/>
        <w:autoSpaceDN w:val="0"/>
        <w:adjustRightInd w:val="0"/>
        <w:ind w:right="50" w:firstLine="709"/>
        <w:contextualSpacing/>
        <w:jc w:val="both"/>
      </w:pPr>
      <w:r w:rsidRPr="0019613D">
        <w:rPr>
          <w:i/>
          <w:iCs/>
          <w:u w:val="single"/>
        </w:rPr>
        <w:t>Факторы риска</w:t>
      </w:r>
      <w:r w:rsidRPr="0019613D">
        <w:t xml:space="preserve"> те же, что при орофарингеальном кандидозе.</w:t>
      </w:r>
    </w:p>
    <w:p w14:paraId="2C63E020"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Симптомы инфекции</w:t>
      </w:r>
    </w:p>
    <w:p w14:paraId="0E99ED57" w14:textId="77777777" w:rsidR="00DE3A43" w:rsidRPr="0019613D" w:rsidRDefault="00DE3A43" w:rsidP="00023ACF">
      <w:pPr>
        <w:widowControl w:val="0"/>
        <w:autoSpaceDE w:val="0"/>
        <w:autoSpaceDN w:val="0"/>
        <w:adjustRightInd w:val="0"/>
        <w:ind w:right="50" w:firstLine="709"/>
        <w:contextualSpacing/>
        <w:jc w:val="both"/>
      </w:pPr>
      <w:r w:rsidRPr="0019613D">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4232E18C" w14:textId="77777777" w:rsidR="00DE3A43" w:rsidRPr="0019613D" w:rsidRDefault="00DE3A43" w:rsidP="00023ACF">
      <w:pPr>
        <w:widowControl w:val="0"/>
        <w:autoSpaceDE w:val="0"/>
        <w:autoSpaceDN w:val="0"/>
        <w:adjustRightInd w:val="0"/>
        <w:ind w:right="50" w:firstLine="709"/>
        <w:contextualSpacing/>
        <w:jc w:val="both"/>
        <w:rPr>
          <w:i/>
          <w:iCs/>
        </w:rPr>
      </w:pPr>
      <w:r w:rsidRPr="0019613D">
        <w:rPr>
          <w:i/>
          <w:iCs/>
          <w:u w:val="single"/>
        </w:rPr>
        <w:lastRenderedPageBreak/>
        <w:t>Диагностика</w:t>
      </w:r>
    </w:p>
    <w:p w14:paraId="35038184" w14:textId="77777777" w:rsidR="00DE3A43" w:rsidRPr="0019613D" w:rsidRDefault="00DE3A43" w:rsidP="00023ACF">
      <w:pPr>
        <w:widowControl w:val="0"/>
        <w:autoSpaceDE w:val="0"/>
        <w:autoSpaceDN w:val="0"/>
        <w:adjustRightInd w:val="0"/>
        <w:ind w:right="50" w:firstLine="709"/>
        <w:contextualSpacing/>
        <w:jc w:val="both"/>
      </w:pPr>
      <w:r w:rsidRPr="0019613D">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19613D">
        <w:rPr>
          <w:vertAlign w:val="superscript"/>
        </w:rPr>
        <w:t>9</w:t>
      </w:r>
      <w:r w:rsidRPr="0019613D">
        <w:t xml:space="preserve">/л) для микробиологического исследования. При выделении </w:t>
      </w:r>
      <w:r w:rsidRPr="0019613D">
        <w:rPr>
          <w:i/>
          <w:iCs/>
        </w:rPr>
        <w:t>Candida</w:t>
      </w:r>
      <w:r w:rsidRPr="0019613D">
        <w:t xml:space="preserve"> spp. проводят идентификацию до вида и определение чувствительности. Биоптат пищевода исследуют в лаборатории микробиологии (микроскопия и культуральное исследование/посев), вирусологии (молекулярно-биологическое определение ДНК герпес-вирусов методом ПЦР) и гистологии (гистологическое исследование биоптата).</w:t>
      </w:r>
    </w:p>
    <w:p w14:paraId="628C6DA2"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Показания к назначению противогрибковых препаратов</w:t>
      </w:r>
    </w:p>
    <w:p w14:paraId="4056C109" w14:textId="77777777" w:rsidR="00DE3A43" w:rsidRPr="0019613D" w:rsidRDefault="00DE3A43" w:rsidP="00023ACF">
      <w:pPr>
        <w:widowControl w:val="0"/>
        <w:autoSpaceDE w:val="0"/>
        <w:autoSpaceDN w:val="0"/>
        <w:adjustRightInd w:val="0"/>
        <w:ind w:right="50" w:firstLine="709"/>
        <w:contextualSpacing/>
        <w:jc w:val="both"/>
      </w:pPr>
      <w:r w:rsidRPr="0019613D">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5B38404C"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Лечение</w:t>
      </w:r>
    </w:p>
    <w:p w14:paraId="18078F22" w14:textId="77777777" w:rsidR="00DE3A43" w:rsidRPr="0019613D" w:rsidRDefault="00DE3A43" w:rsidP="00023ACF">
      <w:pPr>
        <w:widowControl w:val="0"/>
        <w:autoSpaceDE w:val="0"/>
        <w:autoSpaceDN w:val="0"/>
        <w:adjustRightInd w:val="0"/>
        <w:ind w:right="50" w:firstLine="709"/>
        <w:contextualSpacing/>
        <w:jc w:val="both"/>
      </w:pPr>
      <w:r w:rsidRPr="0019613D">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750AD7ED" w14:textId="77777777" w:rsidR="00DE3A43" w:rsidRPr="0019613D" w:rsidRDefault="00DE3A43" w:rsidP="00023ACF">
      <w:pPr>
        <w:widowControl w:val="0"/>
        <w:autoSpaceDE w:val="0"/>
        <w:autoSpaceDN w:val="0"/>
        <w:adjustRightInd w:val="0"/>
        <w:ind w:right="50" w:firstLine="709"/>
        <w:contextualSpacing/>
        <w:jc w:val="both"/>
      </w:pPr>
      <w:r w:rsidRPr="0019613D">
        <w:rPr>
          <w:bCs/>
        </w:rPr>
        <w:t xml:space="preserve">Препарат выбора (исключение </w:t>
      </w:r>
      <w:r w:rsidRPr="0019613D">
        <w:rPr>
          <w:bCs/>
          <w:i/>
          <w:iCs/>
        </w:rPr>
        <w:t>C. krusei</w:t>
      </w:r>
      <w:r w:rsidRPr="0019613D">
        <w:rPr>
          <w:bCs/>
        </w:rPr>
        <w:t xml:space="preserve"> или </w:t>
      </w:r>
      <w:r w:rsidRPr="0019613D">
        <w:rPr>
          <w:bCs/>
          <w:i/>
          <w:iCs/>
        </w:rPr>
        <w:t>C. glabrata</w:t>
      </w:r>
      <w:r w:rsidRPr="0019613D">
        <w:rPr>
          <w:bCs/>
        </w:rPr>
        <w:t>)</w:t>
      </w:r>
      <w:r w:rsidRPr="0019613D">
        <w:t xml:space="preserve"> — флуконазол, по 400 мг 1 раз в сутки внутрь или внутривенно. </w:t>
      </w:r>
      <w:r w:rsidRPr="0019613D">
        <w:rPr>
          <w:bCs/>
        </w:rPr>
        <w:t>Альтернативные препараты</w:t>
      </w:r>
      <w:r w:rsidRPr="0019613D">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19613D">
        <w:rPr>
          <w:bCs/>
        </w:rPr>
        <w:t>При неэффективности флуконазола</w:t>
      </w:r>
      <w:r w:rsidRPr="0019613D">
        <w:t xml:space="preserve"> выбор препарата проводят на основании видовой идентификации </w:t>
      </w:r>
      <w:r w:rsidRPr="0019613D">
        <w:rPr>
          <w:i/>
          <w:iCs/>
        </w:rPr>
        <w:t>Candida</w:t>
      </w:r>
      <w:r w:rsidRPr="0019613D">
        <w:t xml:space="preserve"> spp. и определения чувствительности. Препарат выбора при эзофагите, вызванном </w:t>
      </w:r>
      <w:r w:rsidRPr="0019613D">
        <w:rPr>
          <w:i/>
        </w:rPr>
        <w:t>C. krusei</w:t>
      </w:r>
      <w:r w:rsidRPr="0019613D">
        <w:t xml:space="preserve"> или </w:t>
      </w:r>
      <w:r w:rsidRPr="0019613D">
        <w:rPr>
          <w:i/>
        </w:rPr>
        <w:t>C. glabrata</w:t>
      </w:r>
      <w:r w:rsidRPr="0019613D">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19613D">
        <w:rPr>
          <w:i/>
          <w:iCs/>
        </w:rPr>
        <w:t>C. krusei.</w:t>
      </w:r>
      <w:r w:rsidRPr="0019613D">
        <w:t xml:space="preserve"> </w:t>
      </w:r>
      <w:r w:rsidRPr="0019613D">
        <w:rPr>
          <w:bCs/>
        </w:rPr>
        <w:t xml:space="preserve">Длительность лечения </w:t>
      </w:r>
      <w:r w:rsidRPr="0019613D">
        <w:t>составляет 14-21 день.</w:t>
      </w:r>
    </w:p>
    <w:p w14:paraId="3C0A915D"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
          <w:bCs/>
        </w:rPr>
        <w:t>Инвазивный кандидоз</w:t>
      </w:r>
    </w:p>
    <w:p w14:paraId="7C7776C5" w14:textId="18EB7EE3" w:rsidR="00DE3A43" w:rsidRPr="0019613D" w:rsidRDefault="00DE3A43" w:rsidP="00023ACF">
      <w:pPr>
        <w:widowControl w:val="0"/>
        <w:autoSpaceDE w:val="0"/>
        <w:autoSpaceDN w:val="0"/>
        <w:adjustRightInd w:val="0"/>
        <w:ind w:right="50" w:firstLine="709"/>
        <w:contextualSpacing/>
        <w:jc w:val="both"/>
      </w:pPr>
      <w:r w:rsidRPr="0019613D">
        <w:rPr>
          <w:bCs/>
        </w:rPr>
        <w:t>Наличие</w:t>
      </w:r>
      <w:r w:rsidR="003131AF" w:rsidRPr="0019613D">
        <w:rPr>
          <w:bCs/>
        </w:rPr>
        <w:t xml:space="preserve"> симптомов инфекции и выделение</w:t>
      </w:r>
      <w:r w:rsidRPr="0019613D">
        <w:rPr>
          <w:bCs/>
        </w:rPr>
        <w:t xml:space="preserve"> </w:t>
      </w:r>
      <w:r w:rsidRPr="0019613D">
        <w:rPr>
          <w:bCs/>
          <w:i/>
        </w:rPr>
        <w:t>Candida</w:t>
      </w:r>
      <w:r w:rsidRPr="0019613D">
        <w:rPr>
          <w:bCs/>
        </w:rPr>
        <w:t xml:space="preserve"> spp из стерильных в норме </w:t>
      </w:r>
      <w:r w:rsidRPr="0019613D">
        <w:rPr>
          <w:bCs/>
        </w:rPr>
        <w:lastRenderedPageBreak/>
        <w:t>образцов (</w:t>
      </w:r>
      <w:r w:rsidRPr="0019613D">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19613D">
        <w:rPr>
          <w:i/>
          <w:iCs/>
        </w:rPr>
        <w:t>Candida</w:t>
      </w:r>
      <w:r w:rsidRPr="0019613D">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19613D">
        <w:rPr>
          <w:i/>
          <w:iCs/>
        </w:rPr>
        <w:t>Candida</w:t>
      </w:r>
      <w:r w:rsidRPr="0019613D">
        <w:t xml:space="preserve"> spp. из мокроты или жидкости БАЛ, независимо от их количественного содержания в этих образцах. Выделение </w:t>
      </w:r>
      <w:r w:rsidRPr="0019613D">
        <w:rPr>
          <w:i/>
          <w:iCs/>
        </w:rPr>
        <w:t>Candida</w:t>
      </w:r>
      <w:r w:rsidRPr="0019613D">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0E14698B"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Возбудители</w:t>
      </w:r>
    </w:p>
    <w:p w14:paraId="4021A448" w14:textId="77777777" w:rsidR="00DE3A43" w:rsidRPr="0019613D" w:rsidRDefault="00DE3A43" w:rsidP="00023ACF">
      <w:pPr>
        <w:widowControl w:val="0"/>
        <w:autoSpaceDE w:val="0"/>
        <w:autoSpaceDN w:val="0"/>
        <w:adjustRightInd w:val="0"/>
        <w:ind w:right="50" w:firstLine="709"/>
        <w:contextualSpacing/>
        <w:jc w:val="both"/>
        <w:rPr>
          <w:lang w:val="en-US"/>
        </w:rPr>
      </w:pPr>
      <w:r w:rsidRPr="0019613D">
        <w:t xml:space="preserve">Основными возбудителями являются </w:t>
      </w:r>
      <w:r w:rsidRPr="0019613D">
        <w:rPr>
          <w:i/>
          <w:iCs/>
        </w:rPr>
        <w:t>C. albicans,</w:t>
      </w:r>
      <w:r w:rsidRPr="0019613D">
        <w:t xml:space="preserve"> но частота их не превышает 30-40%. Возрастает</w:t>
      </w:r>
      <w:r w:rsidRPr="0019613D">
        <w:rPr>
          <w:lang w:val="en-US"/>
        </w:rPr>
        <w:t xml:space="preserve"> </w:t>
      </w:r>
      <w:r w:rsidRPr="0019613D">
        <w:t>доля</w:t>
      </w:r>
      <w:r w:rsidRPr="0019613D">
        <w:rPr>
          <w:lang w:val="en-US"/>
        </w:rPr>
        <w:t xml:space="preserve"> </w:t>
      </w:r>
      <w:r w:rsidRPr="0019613D">
        <w:t>выделения</w:t>
      </w:r>
      <w:r w:rsidRPr="0019613D">
        <w:rPr>
          <w:lang w:val="en-US"/>
        </w:rPr>
        <w:t xml:space="preserve"> </w:t>
      </w:r>
      <w:r w:rsidRPr="0019613D">
        <w:rPr>
          <w:i/>
          <w:iCs/>
          <w:lang w:val="en-US"/>
        </w:rPr>
        <w:t>Candida</w:t>
      </w:r>
      <w:r w:rsidRPr="0019613D">
        <w:rPr>
          <w:lang w:val="en-US"/>
        </w:rPr>
        <w:t xml:space="preserve"> non-</w:t>
      </w:r>
      <w:r w:rsidRPr="0019613D">
        <w:rPr>
          <w:i/>
          <w:iCs/>
          <w:lang w:val="en-US"/>
        </w:rPr>
        <w:t>albicans,</w:t>
      </w:r>
      <w:r w:rsidRPr="0019613D">
        <w:rPr>
          <w:lang w:val="en-US"/>
        </w:rPr>
        <w:t xml:space="preserve"> </w:t>
      </w:r>
      <w:r w:rsidRPr="0019613D">
        <w:t>таких</w:t>
      </w:r>
      <w:r w:rsidRPr="0019613D">
        <w:rPr>
          <w:lang w:val="en-US"/>
        </w:rPr>
        <w:t xml:space="preserve"> </w:t>
      </w:r>
      <w:r w:rsidRPr="0019613D">
        <w:t>как</w:t>
      </w:r>
      <w:r w:rsidRPr="0019613D">
        <w:rPr>
          <w:lang w:val="en-US"/>
        </w:rPr>
        <w:t xml:space="preserve"> </w:t>
      </w:r>
      <w:r w:rsidRPr="0019613D">
        <w:rPr>
          <w:i/>
          <w:iCs/>
          <w:lang w:val="en-US"/>
        </w:rPr>
        <w:t>Candida parapsilosis</w:t>
      </w:r>
      <w:r w:rsidRPr="0019613D">
        <w:rPr>
          <w:lang w:val="en-US"/>
        </w:rPr>
        <w:t xml:space="preserve"> (5-30%), </w:t>
      </w:r>
      <w:r w:rsidRPr="0019613D">
        <w:rPr>
          <w:i/>
          <w:iCs/>
          <w:lang w:val="en-US"/>
        </w:rPr>
        <w:t>Candida tropicalis</w:t>
      </w:r>
      <w:r w:rsidRPr="0019613D">
        <w:rPr>
          <w:lang w:val="en-US"/>
        </w:rPr>
        <w:t xml:space="preserve"> (5-10%), </w:t>
      </w:r>
      <w:r w:rsidRPr="0019613D">
        <w:rPr>
          <w:i/>
          <w:iCs/>
          <w:lang w:val="en-US"/>
        </w:rPr>
        <w:t>C. glabrata</w:t>
      </w:r>
      <w:r w:rsidRPr="0019613D">
        <w:rPr>
          <w:lang w:val="en-US"/>
        </w:rPr>
        <w:t xml:space="preserve"> (3-25%), </w:t>
      </w:r>
      <w:r w:rsidRPr="0019613D">
        <w:rPr>
          <w:i/>
          <w:iCs/>
          <w:lang w:val="en-US"/>
        </w:rPr>
        <w:t>C. krusei</w:t>
      </w:r>
      <w:r w:rsidRPr="0019613D">
        <w:rPr>
          <w:lang w:val="en-US"/>
        </w:rPr>
        <w:t xml:space="preserve"> (3-10%). </w:t>
      </w:r>
    </w:p>
    <w:p w14:paraId="65A82D21"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Факторы риска</w:t>
      </w:r>
    </w:p>
    <w:p w14:paraId="7FD8360F" w14:textId="77777777" w:rsidR="00DE3A43" w:rsidRPr="0019613D" w:rsidRDefault="00DE3A43" w:rsidP="00023ACF">
      <w:pPr>
        <w:widowControl w:val="0"/>
        <w:autoSpaceDE w:val="0"/>
        <w:autoSpaceDN w:val="0"/>
        <w:adjustRightInd w:val="0"/>
        <w:ind w:right="50" w:firstLine="709"/>
        <w:contextualSpacing/>
        <w:jc w:val="both"/>
      </w:pPr>
      <w:r w:rsidRPr="0019613D">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19613D">
        <w:rPr>
          <w:vertAlign w:val="subscript"/>
        </w:rPr>
        <w:t>2</w:t>
      </w:r>
      <w:r w:rsidRPr="0019613D">
        <w:t>-блокаторов и иных средств, снижающих кислотность желудочного сока.</w:t>
      </w:r>
    </w:p>
    <w:p w14:paraId="249ECCF2" w14:textId="77777777" w:rsidR="00DE3A43" w:rsidRPr="0019613D" w:rsidRDefault="00DE3A43" w:rsidP="00023ACF">
      <w:pPr>
        <w:widowControl w:val="0"/>
        <w:autoSpaceDE w:val="0"/>
        <w:autoSpaceDN w:val="0"/>
        <w:adjustRightInd w:val="0"/>
        <w:ind w:right="50" w:firstLine="709"/>
        <w:contextualSpacing/>
        <w:jc w:val="both"/>
        <w:rPr>
          <w:i/>
          <w:iCs/>
        </w:rPr>
      </w:pPr>
      <w:r w:rsidRPr="0019613D">
        <w:rPr>
          <w:i/>
          <w:iCs/>
          <w:u w:val="single"/>
        </w:rPr>
        <w:t>Симптомы инфекции</w:t>
      </w:r>
    </w:p>
    <w:p w14:paraId="7B291E2D" w14:textId="77777777" w:rsidR="00DE3A43" w:rsidRPr="0019613D" w:rsidRDefault="00DE3A43" w:rsidP="00023ACF">
      <w:pPr>
        <w:widowControl w:val="0"/>
        <w:autoSpaceDE w:val="0"/>
        <w:autoSpaceDN w:val="0"/>
        <w:adjustRightInd w:val="0"/>
        <w:ind w:right="50" w:firstLine="709"/>
        <w:contextualSpacing/>
        <w:jc w:val="both"/>
      </w:pPr>
      <w:r w:rsidRPr="0019613D">
        <w:t xml:space="preserve">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 в части случаев беспокоит выраженная боль в мышцах. Диссеминация кандид происходит гематогенно в любой орган; у взрослых гематологических пациентов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7377A260" w14:textId="77777777" w:rsidR="00DE3A43" w:rsidRPr="0019613D" w:rsidRDefault="00DE3A43" w:rsidP="00023ACF">
      <w:pPr>
        <w:widowControl w:val="0"/>
        <w:autoSpaceDE w:val="0"/>
        <w:autoSpaceDN w:val="0"/>
        <w:adjustRightInd w:val="0"/>
        <w:ind w:right="50" w:firstLine="709"/>
        <w:contextualSpacing/>
        <w:jc w:val="both"/>
        <w:rPr>
          <w:i/>
          <w:iCs/>
        </w:rPr>
      </w:pPr>
      <w:r w:rsidRPr="0019613D">
        <w:rPr>
          <w:i/>
          <w:iCs/>
          <w:u w:val="single"/>
        </w:rPr>
        <w:t>Диагностика</w:t>
      </w:r>
    </w:p>
    <w:p w14:paraId="4F9D2ACB" w14:textId="77777777" w:rsidR="00DE3A43" w:rsidRPr="0019613D" w:rsidRDefault="00DE3A43" w:rsidP="00023ACF">
      <w:pPr>
        <w:widowControl w:val="0"/>
        <w:autoSpaceDE w:val="0"/>
        <w:autoSpaceDN w:val="0"/>
        <w:adjustRightInd w:val="0"/>
        <w:ind w:right="50" w:firstLine="709"/>
        <w:contextualSpacing/>
        <w:jc w:val="both"/>
      </w:pPr>
      <w:r w:rsidRPr="0019613D">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w:t>
      </w:r>
      <w:r w:rsidRPr="0019613D">
        <w:lastRenderedPageBreak/>
        <w:t xml:space="preserve">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19613D">
        <w:rPr>
          <w:i/>
          <w:iCs/>
        </w:rPr>
        <w:t>Candida</w:t>
      </w:r>
      <w:r w:rsidRPr="0019613D">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томографию/спиральную компьютерную томографию (КТ/СКТ)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19613D">
        <w:rPr>
          <w:vertAlign w:val="superscript"/>
        </w:rPr>
        <w:t>9</w:t>
      </w:r>
      <w:r w:rsidRPr="0019613D">
        <w:t xml:space="preserve">/л). Все штаммы </w:t>
      </w:r>
      <w:r w:rsidRPr="0019613D">
        <w:rPr>
          <w:i/>
          <w:iCs/>
        </w:rPr>
        <w:t>Candida</w:t>
      </w:r>
      <w:r w:rsidRPr="0019613D">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5B7F9991" w14:textId="77777777" w:rsidR="00DE3A43" w:rsidRPr="0019613D" w:rsidRDefault="00DE3A43" w:rsidP="00023ACF">
      <w:pPr>
        <w:widowControl w:val="0"/>
        <w:autoSpaceDE w:val="0"/>
        <w:autoSpaceDN w:val="0"/>
        <w:adjustRightInd w:val="0"/>
        <w:ind w:right="50" w:firstLine="709"/>
        <w:contextualSpacing/>
        <w:jc w:val="both"/>
      </w:pPr>
      <w:r w:rsidRPr="0019613D">
        <w:t xml:space="preserve">Серологическими маркерами инвазивного кандидоза являются антиген </w:t>
      </w:r>
      <w:r w:rsidRPr="0019613D">
        <w:rPr>
          <w:i/>
          <w:iCs/>
        </w:rPr>
        <w:t>Candida</w:t>
      </w:r>
      <w:r w:rsidRPr="0019613D">
        <w:t xml:space="preserve"> (маннан) и антитела к </w:t>
      </w:r>
      <w:r w:rsidRPr="0019613D">
        <w:rPr>
          <w:i/>
          <w:iCs/>
        </w:rPr>
        <w:t>Candida</w:t>
      </w:r>
      <w:r w:rsidRPr="0019613D">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49333820" w14:textId="77777777" w:rsidR="00DE3A43" w:rsidRPr="0019613D" w:rsidRDefault="00DE3A43" w:rsidP="00023ACF">
      <w:pPr>
        <w:widowControl w:val="0"/>
        <w:autoSpaceDE w:val="0"/>
        <w:autoSpaceDN w:val="0"/>
        <w:adjustRightInd w:val="0"/>
        <w:ind w:right="50" w:firstLine="709"/>
        <w:contextualSpacing/>
        <w:jc w:val="both"/>
      </w:pPr>
      <w:r w:rsidRPr="0019613D">
        <w:t>На основании положительных результатов определения серологических маркеров у пациента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4CFD0568" w14:textId="77777777" w:rsidR="00DE3A43" w:rsidRPr="0019613D" w:rsidRDefault="00DE3A43" w:rsidP="00023ACF">
      <w:pPr>
        <w:widowControl w:val="0"/>
        <w:autoSpaceDE w:val="0"/>
        <w:autoSpaceDN w:val="0"/>
        <w:adjustRightInd w:val="0"/>
        <w:ind w:right="50" w:firstLine="709"/>
        <w:contextualSpacing/>
        <w:jc w:val="both"/>
      </w:pPr>
      <w:r w:rsidRPr="0019613D">
        <w:t xml:space="preserve">К диссеминированному кандидозу относят те случаи, когда в течение 2 недель после выделения </w:t>
      </w:r>
      <w:r w:rsidRPr="0019613D">
        <w:rPr>
          <w:i/>
          <w:iCs/>
        </w:rPr>
        <w:t xml:space="preserve">Candida </w:t>
      </w:r>
      <w:r w:rsidRPr="0019613D">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21C54232" w14:textId="77777777" w:rsidR="00DE3A43" w:rsidRPr="0019613D" w:rsidRDefault="00DE3A43" w:rsidP="00023ACF">
      <w:pPr>
        <w:widowControl w:val="0"/>
        <w:autoSpaceDE w:val="0"/>
        <w:autoSpaceDN w:val="0"/>
        <w:adjustRightInd w:val="0"/>
        <w:ind w:right="50" w:firstLine="709"/>
        <w:contextualSpacing/>
        <w:jc w:val="both"/>
        <w:rPr>
          <w:bCs/>
          <w:i/>
          <w:iCs/>
          <w:u w:val="single"/>
        </w:rPr>
      </w:pPr>
      <w:r w:rsidRPr="0019613D">
        <w:rPr>
          <w:bCs/>
          <w:i/>
          <w:iCs/>
          <w:u w:val="single"/>
        </w:rPr>
        <w:t>Лечение</w:t>
      </w:r>
    </w:p>
    <w:p w14:paraId="278942B8" w14:textId="77777777" w:rsidR="00DE3A43" w:rsidRPr="0019613D" w:rsidRDefault="00DE3A43" w:rsidP="00023ACF">
      <w:pPr>
        <w:widowControl w:val="0"/>
        <w:autoSpaceDE w:val="0"/>
        <w:autoSpaceDN w:val="0"/>
        <w:adjustRightInd w:val="0"/>
        <w:ind w:right="50" w:firstLine="709"/>
        <w:contextualSpacing/>
        <w:jc w:val="both"/>
        <w:rPr>
          <w:bCs/>
        </w:rPr>
      </w:pPr>
      <w:r w:rsidRPr="0019613D">
        <w:rPr>
          <w:bCs/>
        </w:rPr>
        <w:t>Основными принципами лечения кандидемии (инвазивного кандидоза) являются:</w:t>
      </w:r>
    </w:p>
    <w:p w14:paraId="57D15C6B" w14:textId="77777777" w:rsidR="00DE3A43" w:rsidRPr="0019613D" w:rsidRDefault="00DE3A43" w:rsidP="00496886">
      <w:pPr>
        <w:pStyle w:val="aff1"/>
        <w:widowControl w:val="0"/>
        <w:numPr>
          <w:ilvl w:val="0"/>
          <w:numId w:val="77"/>
        </w:numPr>
        <w:autoSpaceDE w:val="0"/>
        <w:autoSpaceDN w:val="0"/>
        <w:adjustRightInd w:val="0"/>
        <w:ind w:right="50"/>
        <w:jc w:val="both"/>
        <w:rPr>
          <w:bCs/>
        </w:rPr>
      </w:pPr>
      <w:r w:rsidRPr="0019613D">
        <w:t>назначение эффективного противогрибкового препарата;</w:t>
      </w:r>
      <w:r w:rsidRPr="0019613D">
        <w:rPr>
          <w:bCs/>
        </w:rPr>
        <w:t xml:space="preserve"> </w:t>
      </w:r>
    </w:p>
    <w:p w14:paraId="15D34AF7" w14:textId="77777777" w:rsidR="00DE3A43" w:rsidRPr="0019613D" w:rsidRDefault="00DE3A43" w:rsidP="00496886">
      <w:pPr>
        <w:pStyle w:val="aff1"/>
        <w:widowControl w:val="0"/>
        <w:numPr>
          <w:ilvl w:val="0"/>
          <w:numId w:val="77"/>
        </w:numPr>
        <w:autoSpaceDE w:val="0"/>
        <w:autoSpaceDN w:val="0"/>
        <w:adjustRightInd w:val="0"/>
        <w:ind w:right="50"/>
        <w:jc w:val="both"/>
        <w:rPr>
          <w:bCs/>
        </w:rPr>
      </w:pPr>
      <w:r w:rsidRPr="0019613D">
        <w:t>удаление сосудистого катетера;</w:t>
      </w:r>
      <w:r w:rsidRPr="0019613D">
        <w:rPr>
          <w:bCs/>
        </w:rPr>
        <w:t xml:space="preserve"> </w:t>
      </w:r>
    </w:p>
    <w:p w14:paraId="65EFB441" w14:textId="77777777" w:rsidR="00DE3A43" w:rsidRPr="0019613D" w:rsidRDefault="00DE3A43" w:rsidP="00496886">
      <w:pPr>
        <w:pStyle w:val="aff1"/>
        <w:widowControl w:val="0"/>
        <w:numPr>
          <w:ilvl w:val="0"/>
          <w:numId w:val="77"/>
        </w:numPr>
        <w:autoSpaceDE w:val="0"/>
        <w:autoSpaceDN w:val="0"/>
        <w:adjustRightInd w:val="0"/>
        <w:ind w:right="50"/>
        <w:jc w:val="both"/>
        <w:rPr>
          <w:bCs/>
        </w:rPr>
      </w:pPr>
      <w:r w:rsidRPr="0019613D">
        <w:lastRenderedPageBreak/>
        <w:t xml:space="preserve">устранение или уменьшение факторов риска, приведших к развитию кандидемии. </w:t>
      </w:r>
    </w:p>
    <w:p w14:paraId="37E3093D" w14:textId="20354E5F" w:rsidR="00DE3A43" w:rsidRPr="0019613D" w:rsidRDefault="00DE3A43" w:rsidP="00023ACF">
      <w:pPr>
        <w:widowControl w:val="0"/>
        <w:autoSpaceDE w:val="0"/>
        <w:autoSpaceDN w:val="0"/>
        <w:adjustRightInd w:val="0"/>
        <w:ind w:right="50" w:firstLine="709"/>
        <w:contextualSpacing/>
        <w:jc w:val="both"/>
      </w:pPr>
      <w:r w:rsidRPr="0019613D">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19613D">
        <w:rPr>
          <w:i/>
          <w:iCs/>
        </w:rPr>
        <w:t xml:space="preserve">Candida </w:t>
      </w:r>
      <w:r w:rsidRPr="0019613D">
        <w:t xml:space="preserve">spp. и стабильном состоянии пациента. </w:t>
      </w:r>
      <w:r w:rsidRPr="0019613D">
        <w:rPr>
          <w:bCs/>
        </w:rPr>
        <w:t xml:space="preserve">Из группы эхинокандинов назначают один из препаратов – </w:t>
      </w:r>
      <w:r w:rsidRPr="0019613D">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19613D">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липидными формами амфотерицина В). Не используют сочетание противогрибковых препаратов в 1-й линии терапии кандидемии (инвазивного кандидоза)</w:t>
      </w:r>
      <w:r w:rsidRPr="0019613D">
        <w:t>. Альтернативные препараты для лечения инвази</w:t>
      </w:r>
      <w:r w:rsidR="003131AF" w:rsidRPr="0019613D">
        <w:t>вного кандидоза - вориконазол (</w:t>
      </w:r>
      <w:r w:rsidRPr="0019613D">
        <w:t xml:space="preserve">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003131AF" w:rsidRPr="0019613D">
        <w:rPr>
          <w:iCs/>
        </w:rPr>
        <w:t xml:space="preserve">Амфотерицин В назначают </w:t>
      </w:r>
      <w:r w:rsidRPr="0019613D">
        <w:rPr>
          <w:iCs/>
        </w:rPr>
        <w:t>только при отсутствии других опций для лечения ввиду его высокой токсичности и низкой эффективности.</w:t>
      </w:r>
      <w:r w:rsidRPr="0019613D">
        <w:t xml:space="preserve"> Флуконазол в качестве препарата 1-й линии не используют у больных с гематологическими заболеваниями. </w:t>
      </w:r>
      <w:r w:rsidRPr="0019613D">
        <w:rPr>
          <w:iCs/>
        </w:rPr>
        <w:t>При сочетании</w:t>
      </w:r>
      <w:r w:rsidRPr="0019613D">
        <w:rPr>
          <w:i/>
          <w:iCs/>
        </w:rPr>
        <w:t xml:space="preserve"> </w:t>
      </w:r>
      <w:r w:rsidRPr="0019613D">
        <w:rPr>
          <w:iCs/>
        </w:rPr>
        <w:t>кандидемии и инвазивного аспергиллеза</w:t>
      </w:r>
      <w:r w:rsidRPr="0019613D">
        <w:rPr>
          <w:i/>
          <w:iCs/>
        </w:rPr>
        <w:t xml:space="preserve"> </w:t>
      </w:r>
      <w:r w:rsidRPr="0019613D">
        <w:rPr>
          <w:iCs/>
        </w:rPr>
        <w:t>назначают вориконазол</w:t>
      </w:r>
      <w:r w:rsidRPr="0019613D">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1BE64B05" w14:textId="217514E2" w:rsidR="00DE3A43" w:rsidRPr="0019613D" w:rsidRDefault="00DE3A43" w:rsidP="00023ACF">
      <w:pPr>
        <w:widowControl w:val="0"/>
        <w:autoSpaceDE w:val="0"/>
        <w:autoSpaceDN w:val="0"/>
        <w:adjustRightInd w:val="0"/>
        <w:ind w:right="50" w:firstLine="709"/>
        <w:contextualSpacing/>
        <w:jc w:val="both"/>
        <w:rPr>
          <w:b/>
          <w:bCs/>
        </w:rPr>
      </w:pPr>
      <w:r w:rsidRPr="0019613D">
        <w:t xml:space="preserve">Для штаммов </w:t>
      </w:r>
      <w:r w:rsidRPr="0019613D">
        <w:rPr>
          <w:i/>
          <w:iCs/>
        </w:rPr>
        <w:t xml:space="preserve">Candida </w:t>
      </w:r>
      <w:r w:rsidRPr="0019613D">
        <w:rPr>
          <w:iCs/>
        </w:rPr>
        <w:t xml:space="preserve">spp. характерным является высокая способность к формированию биопленок, которая составляет 50% и преобладает у </w:t>
      </w:r>
      <w:r w:rsidRPr="0019613D">
        <w:rPr>
          <w:i/>
          <w:iCs/>
        </w:rPr>
        <w:t>C. tropicalis</w:t>
      </w:r>
      <w:r w:rsidRPr="0019613D">
        <w:rPr>
          <w:iCs/>
        </w:rPr>
        <w:t xml:space="preserve"> и </w:t>
      </w:r>
      <w:r w:rsidRPr="0019613D">
        <w:rPr>
          <w:i/>
          <w:iCs/>
        </w:rPr>
        <w:t>C. krusei</w:t>
      </w:r>
      <w:r w:rsidRPr="0019613D">
        <w:rPr>
          <w:iCs/>
        </w:rPr>
        <w:t xml:space="preserve"> (80%) </w:t>
      </w:r>
      <w:r w:rsidRPr="0019613D">
        <w:rPr>
          <w:iCs/>
        </w:rPr>
        <w:fldChar w:fldCharType="begin" w:fldLock="1"/>
      </w:r>
      <w:r w:rsidRPr="0019613D">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[135]","plainTextFormattedCitation":"[135]","previouslyFormattedCitation":"[135]"},"properties":{"noteIndex":0},"schema":"https://github.com/citation-style-language/schema/raw/master/csl-citation.json"}</w:instrText>
      </w:r>
      <w:r w:rsidRPr="0019613D">
        <w:rPr>
          <w:iCs/>
        </w:rPr>
        <w:fldChar w:fldCharType="separate"/>
      </w:r>
      <w:r w:rsidRPr="0019613D">
        <w:rPr>
          <w:iCs/>
          <w:noProof/>
        </w:rPr>
        <w:t>[</w:t>
      </w:r>
      <w:r w:rsidR="003131AF" w:rsidRPr="0019613D">
        <w:rPr>
          <w:iCs/>
          <w:noProof/>
        </w:rPr>
        <w:t>87</w:t>
      </w:r>
      <w:r w:rsidRPr="0019613D">
        <w:rPr>
          <w:iCs/>
          <w:noProof/>
        </w:rPr>
        <w:t>]</w:t>
      </w:r>
      <w:r w:rsidRPr="0019613D">
        <w:rPr>
          <w:iCs/>
        </w:rPr>
        <w:fldChar w:fldCharType="end"/>
      </w:r>
      <w:r w:rsidRPr="0019613D">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19613D">
        <w:rPr>
          <w:i/>
          <w:iCs/>
        </w:rPr>
        <w:t xml:space="preserve">Candida </w:t>
      </w:r>
      <w:r w:rsidRPr="0019613D">
        <w:rPr>
          <w:iCs/>
        </w:rPr>
        <w:t>spp. из гемокультуры на фоне терапиии противогрибковыми препаратами. Не проводят замену ЦВК по проводнику.</w:t>
      </w:r>
    </w:p>
    <w:p w14:paraId="6CD8BAD5" w14:textId="77777777" w:rsidR="00DE3A43" w:rsidRPr="0019613D" w:rsidRDefault="00DE3A43" w:rsidP="00023ACF">
      <w:pPr>
        <w:widowControl w:val="0"/>
        <w:autoSpaceDE w:val="0"/>
        <w:autoSpaceDN w:val="0"/>
        <w:adjustRightInd w:val="0"/>
        <w:ind w:right="50" w:firstLine="709"/>
        <w:contextualSpacing/>
        <w:jc w:val="both"/>
      </w:pPr>
      <w:r w:rsidRPr="0019613D">
        <w:rPr>
          <w:bCs/>
        </w:rPr>
        <w:t xml:space="preserve">Устранение или уменьшение факторов риска у пациентов с инвазивным кандидозом включает </w:t>
      </w:r>
      <w:r w:rsidRPr="0019613D">
        <w:t>сокращение по возможности используемых антибиотиков и изменение тактики цитостатической терапии.</w:t>
      </w:r>
    </w:p>
    <w:p w14:paraId="51846A2D"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Длительность лечения</w:t>
      </w:r>
    </w:p>
    <w:p w14:paraId="5FEA104B" w14:textId="77777777" w:rsidR="00DE3A43" w:rsidRPr="0019613D" w:rsidRDefault="00DE3A43" w:rsidP="00023ACF">
      <w:pPr>
        <w:widowControl w:val="0"/>
        <w:autoSpaceDE w:val="0"/>
        <w:autoSpaceDN w:val="0"/>
        <w:adjustRightInd w:val="0"/>
        <w:ind w:right="50" w:firstLine="709"/>
        <w:contextualSpacing/>
        <w:jc w:val="both"/>
      </w:pPr>
      <w:r w:rsidRPr="0019613D">
        <w:t xml:space="preserve">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w:t>
      </w:r>
      <w:r w:rsidRPr="0019613D">
        <w:lastRenderedPageBreak/>
        <w:t>0,5×10</w:t>
      </w:r>
      <w:r w:rsidRPr="0019613D">
        <w:rPr>
          <w:vertAlign w:val="superscript"/>
        </w:rPr>
        <w:t>9</w:t>
      </w:r>
      <w:r w:rsidRPr="0019613D">
        <w:t xml:space="preserve">/л; не менее двух недель от последней положительной гемокультуры; регрессия очагов диссеминации кандидоза в случаях их развития. </w:t>
      </w:r>
    </w:p>
    <w:p w14:paraId="3180062E" w14:textId="77777777" w:rsidR="00DE3A43" w:rsidRPr="0019613D" w:rsidRDefault="00DE3A43" w:rsidP="00023ACF">
      <w:pPr>
        <w:widowControl w:val="0"/>
        <w:autoSpaceDE w:val="0"/>
        <w:autoSpaceDN w:val="0"/>
        <w:adjustRightInd w:val="0"/>
        <w:ind w:right="50" w:firstLine="709"/>
        <w:contextualSpacing/>
        <w:jc w:val="both"/>
      </w:pPr>
      <w:r w:rsidRPr="0019613D">
        <w:rPr>
          <w:i/>
          <w:iCs/>
          <w:u w:val="single"/>
        </w:rPr>
        <w:t>Персистирующая кандидемия включает</w:t>
      </w:r>
      <w:r w:rsidRPr="0019613D">
        <w:rPr>
          <w:b/>
          <w:bCs/>
        </w:rPr>
        <w:t xml:space="preserve"> </w:t>
      </w:r>
      <w:r w:rsidRPr="0019613D">
        <w:t xml:space="preserve">наличие симптомов сепсиса и повторное выделение </w:t>
      </w:r>
      <w:r w:rsidRPr="0019613D">
        <w:rPr>
          <w:i/>
          <w:iCs/>
        </w:rPr>
        <w:t>Candida</w:t>
      </w:r>
      <w:r w:rsidRPr="0019613D">
        <w:t xml:space="preserve"> spp. из гемокультуры.</w:t>
      </w:r>
      <w:r w:rsidRPr="0019613D">
        <w:rPr>
          <w:b/>
          <w:bCs/>
        </w:rPr>
        <w:t xml:space="preserve"> </w:t>
      </w:r>
      <w:r w:rsidRPr="0019613D">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19613D">
        <w:rPr>
          <w:bCs/>
        </w:rPr>
        <w:t xml:space="preserve"> В этих случаях </w:t>
      </w:r>
      <w:r w:rsidRPr="0019613D">
        <w:t xml:space="preserve">замену на антимикотик другой группы проводят согласно видовой принадлежности </w:t>
      </w:r>
      <w:r w:rsidRPr="0019613D">
        <w:rPr>
          <w:i/>
        </w:rPr>
        <w:t>Candida</w:t>
      </w:r>
      <w:r w:rsidRPr="0019613D">
        <w:t xml:space="preserve"> spp. и результатам чувствительностию.</w:t>
      </w:r>
    </w:p>
    <w:p w14:paraId="1779F2FF"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
          <w:bCs/>
        </w:rPr>
        <w:t>Хронический диссеминированный (гепатолиенальный) кандидоз</w:t>
      </w:r>
    </w:p>
    <w:p w14:paraId="3C6BE3C6" w14:textId="77777777" w:rsidR="00DE3A43" w:rsidRPr="0019613D" w:rsidRDefault="00DE3A43" w:rsidP="00023ACF">
      <w:pPr>
        <w:widowControl w:val="0"/>
        <w:autoSpaceDE w:val="0"/>
        <w:autoSpaceDN w:val="0"/>
        <w:adjustRightInd w:val="0"/>
        <w:ind w:right="50" w:firstLine="709"/>
        <w:contextualSpacing/>
        <w:jc w:val="both"/>
        <w:rPr>
          <w:i/>
          <w:iCs/>
        </w:rPr>
      </w:pPr>
      <w:r w:rsidRPr="0019613D">
        <w:rPr>
          <w:i/>
          <w:iCs/>
          <w:u w:val="single"/>
        </w:rPr>
        <w:t>Симптомы</w:t>
      </w:r>
    </w:p>
    <w:p w14:paraId="120DF32E" w14:textId="77777777" w:rsidR="00DE3A43" w:rsidRPr="0019613D" w:rsidRDefault="00DE3A43" w:rsidP="00023ACF">
      <w:pPr>
        <w:widowControl w:val="0"/>
        <w:autoSpaceDE w:val="0"/>
        <w:autoSpaceDN w:val="0"/>
        <w:adjustRightInd w:val="0"/>
        <w:ind w:right="50" w:firstLine="709"/>
        <w:contextualSpacing/>
        <w:jc w:val="both"/>
      </w:pPr>
      <w:r w:rsidRPr="0019613D">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19613D">
        <w:rPr>
          <w:vertAlign w:val="superscript"/>
        </w:rPr>
        <w:t>9</w:t>
      </w:r>
      <w:r w:rsidRPr="0019613D">
        <w:t xml:space="preserve">/л). Для этого варианта инвазивного микоза очень характерной является температурная кривая – 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3C36F3CB" w14:textId="77777777" w:rsidR="00DE3A43" w:rsidRPr="0019613D" w:rsidRDefault="00DE3A43" w:rsidP="00023ACF">
      <w:pPr>
        <w:widowControl w:val="0"/>
        <w:autoSpaceDE w:val="0"/>
        <w:autoSpaceDN w:val="0"/>
        <w:adjustRightInd w:val="0"/>
        <w:ind w:right="50" w:firstLine="709"/>
        <w:contextualSpacing/>
        <w:jc w:val="both"/>
        <w:rPr>
          <w:i/>
          <w:iCs/>
        </w:rPr>
      </w:pPr>
      <w:r w:rsidRPr="0019613D">
        <w:rPr>
          <w:i/>
          <w:iCs/>
          <w:u w:val="single"/>
        </w:rPr>
        <w:t>Диагностика</w:t>
      </w:r>
    </w:p>
    <w:p w14:paraId="2333828C" w14:textId="77777777" w:rsidR="00DE3A43" w:rsidRPr="0019613D" w:rsidRDefault="00DE3A43" w:rsidP="00023ACF">
      <w:pPr>
        <w:widowControl w:val="0"/>
        <w:autoSpaceDE w:val="0"/>
        <w:autoSpaceDN w:val="0"/>
        <w:adjustRightInd w:val="0"/>
        <w:ind w:right="50" w:firstLine="709"/>
        <w:contextualSpacing/>
        <w:jc w:val="both"/>
      </w:pPr>
      <w:r w:rsidRPr="0019613D">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0A23F97F" w14:textId="77777777" w:rsidR="00DE3A43" w:rsidRPr="0019613D" w:rsidRDefault="00DE3A43" w:rsidP="00023ACF">
      <w:pPr>
        <w:widowControl w:val="0"/>
        <w:autoSpaceDE w:val="0"/>
        <w:autoSpaceDN w:val="0"/>
        <w:adjustRightInd w:val="0"/>
        <w:ind w:right="50" w:firstLine="709"/>
        <w:contextualSpacing/>
        <w:jc w:val="both"/>
      </w:pPr>
      <w:r w:rsidRPr="0019613D">
        <w:t>При гепатолиенальном кандидозе проводят определение серологичесиких маркеров (маннан и антиманнан).</w:t>
      </w:r>
    </w:p>
    <w:p w14:paraId="21273F4D" w14:textId="77777777" w:rsidR="00DE3A43" w:rsidRPr="0019613D" w:rsidRDefault="00DE3A43" w:rsidP="00023ACF">
      <w:pPr>
        <w:widowControl w:val="0"/>
        <w:autoSpaceDE w:val="0"/>
        <w:autoSpaceDN w:val="0"/>
        <w:adjustRightInd w:val="0"/>
        <w:ind w:right="50" w:firstLine="709"/>
        <w:contextualSpacing/>
        <w:jc w:val="both"/>
      </w:pPr>
      <w:r w:rsidRPr="0019613D">
        <w:rPr>
          <w:i/>
          <w:iCs/>
          <w:u w:val="single"/>
        </w:rPr>
        <w:t>Показанием к назначению противогрибковых препаратов</w:t>
      </w:r>
      <w:r w:rsidRPr="0019613D">
        <w:rPr>
          <w:b/>
          <w:bCs/>
        </w:rPr>
        <w:t xml:space="preserve"> </w:t>
      </w:r>
      <w:r w:rsidRPr="0019613D">
        <w:rPr>
          <w:bCs/>
        </w:rPr>
        <w:t>являются</w:t>
      </w:r>
      <w:r w:rsidRPr="0019613D">
        <w:rPr>
          <w:b/>
          <w:bCs/>
        </w:rPr>
        <w:t xml:space="preserve"> </w:t>
      </w:r>
      <w:r w:rsidRPr="0019613D">
        <w:t>лихорадка на фоне лечения антибиотиками, которая сохраняется при повышении количества лейкоцитов (гранулоцитов более 0,5×10</w:t>
      </w:r>
      <w:r w:rsidRPr="0019613D">
        <w:rPr>
          <w:vertAlign w:val="superscript"/>
        </w:rPr>
        <w:t>9</w:t>
      </w:r>
      <w:r w:rsidRPr="0019613D">
        <w:t xml:space="preserve">/л)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w:t>
      </w:r>
      <w:r w:rsidRPr="0019613D">
        <w:lastRenderedPageBreak/>
        <w:t>(0,7-1,0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79B42F5B" w14:textId="77777777" w:rsidR="00DE3A43" w:rsidRPr="0019613D" w:rsidRDefault="00DE3A43" w:rsidP="00023ACF">
      <w:pPr>
        <w:widowControl w:val="0"/>
        <w:autoSpaceDE w:val="0"/>
        <w:autoSpaceDN w:val="0"/>
        <w:adjustRightInd w:val="0"/>
        <w:ind w:right="50" w:firstLine="709"/>
        <w:contextualSpacing/>
        <w:jc w:val="both"/>
      </w:pPr>
      <w:r w:rsidRPr="0019613D">
        <w:rPr>
          <w:i/>
          <w:iCs/>
          <w:u w:val="single"/>
        </w:rPr>
        <w:t>Длительность лечения</w:t>
      </w:r>
      <w:r w:rsidRPr="0019613D">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1089B3B7"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
          <w:bCs/>
        </w:rPr>
        <w:t>Инвазивный кандидоз центральной нервной системы (ЦНС)</w:t>
      </w:r>
    </w:p>
    <w:p w14:paraId="0DC03E7D" w14:textId="77777777" w:rsidR="00DE3A43" w:rsidRPr="0019613D" w:rsidRDefault="00DE3A43" w:rsidP="00023ACF">
      <w:pPr>
        <w:widowControl w:val="0"/>
        <w:autoSpaceDE w:val="0"/>
        <w:autoSpaceDN w:val="0"/>
        <w:adjustRightInd w:val="0"/>
        <w:ind w:right="50" w:firstLine="709"/>
        <w:contextualSpacing/>
        <w:jc w:val="both"/>
        <w:rPr>
          <w:b/>
          <w:bCs/>
        </w:rPr>
      </w:pPr>
      <w:r w:rsidRPr="0019613D">
        <w:t>Инвазивный кандидоз ЦНС у пациентов с лейкозами возникает при диссеминации кандид из крови или является осложнением нейрохирургических операций при нейролейкемии (шунтирование и др.). Проявления кандидоза ЦНС - менингит (ведущее), также возможны множественные абсцессы в веществе головного мозга, большого размера солитарный абсцесс, эпидуральные абсцессы.</w:t>
      </w:r>
    </w:p>
    <w:p w14:paraId="2329EE12" w14:textId="77777777" w:rsidR="00DE3A43" w:rsidRPr="0019613D" w:rsidRDefault="00DE3A43" w:rsidP="00023ACF">
      <w:pPr>
        <w:widowControl w:val="0"/>
        <w:autoSpaceDE w:val="0"/>
        <w:autoSpaceDN w:val="0"/>
        <w:adjustRightInd w:val="0"/>
        <w:ind w:right="50" w:firstLine="709"/>
        <w:contextualSpacing/>
        <w:jc w:val="both"/>
      </w:pPr>
      <w:r w:rsidRPr="0019613D">
        <w:rPr>
          <w:i/>
          <w:iCs/>
          <w:u w:val="single"/>
        </w:rPr>
        <w:t>Симптомы</w:t>
      </w:r>
      <w:r w:rsidRPr="0019613D">
        <w:rPr>
          <w:b/>
          <w:bCs/>
        </w:rPr>
        <w:t xml:space="preserve"> </w:t>
      </w:r>
      <w:r w:rsidRPr="0019613D">
        <w:t>аналогичны симптомам бактериального менингита. При абсцедировании появляется очаговая симптоматика поражения ЦНС.</w:t>
      </w:r>
    </w:p>
    <w:p w14:paraId="1A9EE5E8" w14:textId="77777777" w:rsidR="00DE3A43" w:rsidRPr="0019613D" w:rsidRDefault="00DE3A43" w:rsidP="00023ACF">
      <w:pPr>
        <w:widowControl w:val="0"/>
        <w:autoSpaceDE w:val="0"/>
        <w:autoSpaceDN w:val="0"/>
        <w:adjustRightInd w:val="0"/>
        <w:ind w:right="50" w:firstLine="709"/>
        <w:contextualSpacing/>
        <w:jc w:val="both"/>
        <w:rPr>
          <w:i/>
          <w:iCs/>
        </w:rPr>
      </w:pPr>
      <w:r w:rsidRPr="0019613D">
        <w:rPr>
          <w:i/>
          <w:iCs/>
          <w:u w:val="single"/>
        </w:rPr>
        <w:t>Диагностика</w:t>
      </w:r>
    </w:p>
    <w:p w14:paraId="5CE6C60D" w14:textId="77777777" w:rsidR="00DE3A43" w:rsidRPr="0019613D" w:rsidRDefault="00DE3A43" w:rsidP="00023ACF">
      <w:pPr>
        <w:widowControl w:val="0"/>
        <w:autoSpaceDE w:val="0"/>
        <w:autoSpaceDN w:val="0"/>
        <w:adjustRightInd w:val="0"/>
        <w:ind w:right="50" w:firstLine="709"/>
        <w:contextualSpacing/>
        <w:jc w:val="both"/>
      </w:pPr>
      <w:r w:rsidRPr="0019613D">
        <w:t xml:space="preserve">Обнаружение </w:t>
      </w:r>
      <w:r w:rsidRPr="0019613D">
        <w:rPr>
          <w:i/>
          <w:iCs/>
        </w:rPr>
        <w:t>Candida</w:t>
      </w:r>
      <w:r w:rsidRPr="0019613D">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Выполняется КТ/МРТ головного мозга (по показаниям с контрастированием) для оценки локализации, размеров, динамики очага (очагов) поражения. Специфические радиологические признаки абсцессов кандидозной этиологии отсутствуют.</w:t>
      </w:r>
    </w:p>
    <w:p w14:paraId="1C48D996" w14:textId="77777777" w:rsidR="00DE3A43" w:rsidRPr="0019613D" w:rsidRDefault="00DE3A43" w:rsidP="00023ACF">
      <w:pPr>
        <w:widowControl w:val="0"/>
        <w:tabs>
          <w:tab w:val="left" w:pos="-90"/>
        </w:tabs>
        <w:autoSpaceDE w:val="0"/>
        <w:autoSpaceDN w:val="0"/>
        <w:adjustRightInd w:val="0"/>
        <w:ind w:right="50" w:firstLine="709"/>
        <w:contextualSpacing/>
        <w:jc w:val="both"/>
        <w:rPr>
          <w:i/>
          <w:iCs/>
          <w:u w:val="single"/>
        </w:rPr>
      </w:pPr>
      <w:r w:rsidRPr="0019613D">
        <w:rPr>
          <w:i/>
          <w:iCs/>
          <w:u w:val="single"/>
        </w:rPr>
        <w:t>Лечение</w:t>
      </w:r>
    </w:p>
    <w:p w14:paraId="31D00272" w14:textId="77777777" w:rsidR="00DE3A43" w:rsidRPr="0019613D" w:rsidRDefault="00DE3A43" w:rsidP="00023ACF">
      <w:pPr>
        <w:widowControl w:val="0"/>
        <w:tabs>
          <w:tab w:val="left" w:pos="-90"/>
        </w:tabs>
        <w:autoSpaceDE w:val="0"/>
        <w:autoSpaceDN w:val="0"/>
        <w:adjustRightInd w:val="0"/>
        <w:ind w:right="50" w:firstLine="709"/>
        <w:contextualSpacing/>
        <w:jc w:val="both"/>
      </w:pPr>
      <w:r w:rsidRPr="0019613D">
        <w:rPr>
          <w:bCs/>
        </w:rPr>
        <w:t xml:space="preserve">Стартовая терапия (первые недели) – монотерапия липидной формы амфотерицина В (3-5 мг/кг </w:t>
      </w:r>
      <w:r w:rsidRPr="0019613D">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19613D">
        <w:rPr>
          <w:bCs/>
        </w:rPr>
        <w:t>При стабилизации</w:t>
      </w:r>
      <w:r w:rsidRPr="0019613D">
        <w:rPr>
          <w:b/>
          <w:bCs/>
        </w:rPr>
        <w:t xml:space="preserve"> </w:t>
      </w:r>
      <w:r w:rsidRPr="0019613D">
        <w:t xml:space="preserve">состояния после лечения липидной формой амфотерицина В назначают флуконазол при выделении флуконазолчувствительных </w:t>
      </w:r>
      <w:r w:rsidRPr="0019613D">
        <w:rPr>
          <w:i/>
          <w:iCs/>
        </w:rPr>
        <w:t>Candida</w:t>
      </w:r>
      <w:r w:rsidRPr="0019613D">
        <w:t xml:space="preserve"> spp (400-800 мг внутривенно 1 раз в сутки). </w:t>
      </w:r>
    </w:p>
    <w:p w14:paraId="13FA96AD" w14:textId="77777777" w:rsidR="00DE3A43" w:rsidRPr="0019613D" w:rsidRDefault="00DE3A43" w:rsidP="00023ACF">
      <w:pPr>
        <w:widowControl w:val="0"/>
        <w:tabs>
          <w:tab w:val="left" w:pos="-90"/>
        </w:tabs>
        <w:autoSpaceDE w:val="0"/>
        <w:autoSpaceDN w:val="0"/>
        <w:adjustRightInd w:val="0"/>
        <w:ind w:right="50" w:firstLine="709"/>
        <w:contextualSpacing/>
        <w:jc w:val="both"/>
      </w:pPr>
      <w:r w:rsidRPr="0019613D">
        <w:t xml:space="preserve">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w:t>
      </w:r>
      <w:r w:rsidRPr="0019613D">
        <w:lastRenderedPageBreak/>
        <w:t>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0F73145C"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Длительность лечения</w:t>
      </w:r>
    </w:p>
    <w:p w14:paraId="4CE0D906" w14:textId="77777777" w:rsidR="00DE3A43" w:rsidRPr="0019613D" w:rsidRDefault="00DE3A43" w:rsidP="00023ACF">
      <w:pPr>
        <w:widowControl w:val="0"/>
        <w:autoSpaceDE w:val="0"/>
        <w:autoSpaceDN w:val="0"/>
        <w:adjustRightInd w:val="0"/>
        <w:ind w:right="50" w:firstLine="709"/>
        <w:contextualSpacing/>
        <w:jc w:val="both"/>
      </w:pPr>
      <w:r w:rsidRPr="0019613D">
        <w:t>Лечение занимает продолжительный период — до ликвидации всех клинических и радиологических симптомов инфекции, нормализации состава СМЖ. Нейрохирургическим больным удаляют инфицированные шунты.</w:t>
      </w:r>
    </w:p>
    <w:p w14:paraId="68F29F95"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
          <w:bCs/>
        </w:rPr>
        <w:t>Кандидозный эндофтальмит</w:t>
      </w:r>
    </w:p>
    <w:p w14:paraId="3EE10041" w14:textId="77777777" w:rsidR="00DE3A43" w:rsidRPr="0019613D" w:rsidRDefault="00DE3A43" w:rsidP="00023ACF">
      <w:pPr>
        <w:widowControl w:val="0"/>
        <w:autoSpaceDE w:val="0"/>
        <w:autoSpaceDN w:val="0"/>
        <w:adjustRightInd w:val="0"/>
        <w:ind w:right="50" w:firstLine="709"/>
        <w:contextualSpacing/>
        <w:jc w:val="both"/>
      </w:pPr>
      <w:r w:rsidRPr="0019613D">
        <w:t>Кандидозный эндофтальмит - воспаление внутренних оболочек глаза с формированием абсцесса (абсцессов) в стекловидном теле, возникает при диссеминации кандид из крови. 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Выполняют КТ/МРТ головы (по показаниям с контрастированием) для оценки локализации, размеров, динамики очага (очагов) поражения.</w:t>
      </w:r>
    </w:p>
    <w:p w14:paraId="58D39162" w14:textId="019DCB00" w:rsidR="00DE3A43" w:rsidRPr="0019613D" w:rsidRDefault="00DE3A43" w:rsidP="00023ACF">
      <w:pPr>
        <w:widowControl w:val="0"/>
        <w:autoSpaceDE w:val="0"/>
        <w:autoSpaceDN w:val="0"/>
        <w:adjustRightInd w:val="0"/>
        <w:ind w:right="50" w:firstLine="709"/>
        <w:contextualSpacing/>
        <w:jc w:val="both"/>
      </w:pPr>
      <w:r w:rsidRPr="0019613D">
        <w:rPr>
          <w:bCs/>
        </w:rPr>
        <w:t xml:space="preserve">При обширном поражении назначают </w:t>
      </w:r>
      <w:r w:rsidRPr="0019613D">
        <w:t xml:space="preserve">амфотерицин В (0,7-1 мг/кг внутривенно 1 раз в сутки) в сочетании с флуцитозином (25 мг/кг внутривенно 4 раза в сутки), </w:t>
      </w:r>
      <w:r w:rsidRPr="0019613D">
        <w:rPr>
          <w:bCs/>
        </w:rPr>
        <w:t xml:space="preserve">при нетяжелых проявлениях - </w:t>
      </w:r>
      <w:r w:rsidRPr="0019613D">
        <w:t xml:space="preserve">флуконазол (400-800 мг внутривенно или внутрь 1 раз в сутки), при </w:t>
      </w:r>
      <w:r w:rsidR="003131AF" w:rsidRPr="0019613D">
        <w:rPr>
          <w:bCs/>
        </w:rPr>
        <w:t>отсутствии</w:t>
      </w:r>
      <w:r w:rsidRPr="0019613D">
        <w:rPr>
          <w:bCs/>
        </w:rPr>
        <w:t xml:space="preserve"> эффекта </w:t>
      </w:r>
      <w:r w:rsidRPr="0019613D">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19613D">
        <w:rPr>
          <w:bCs/>
        </w:rPr>
        <w:t>Длительность лечения</w:t>
      </w:r>
      <w:r w:rsidRPr="0019613D">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477D394A" w14:textId="77777777" w:rsidR="00DE3A43" w:rsidRPr="0019613D" w:rsidRDefault="00DE3A43" w:rsidP="00023ACF">
      <w:pPr>
        <w:widowControl w:val="0"/>
        <w:autoSpaceDE w:val="0"/>
        <w:autoSpaceDN w:val="0"/>
        <w:adjustRightInd w:val="0"/>
        <w:ind w:right="51" w:firstLine="709"/>
        <w:contextualSpacing/>
        <w:jc w:val="both"/>
        <w:rPr>
          <w:b/>
          <w:bCs/>
        </w:rPr>
      </w:pPr>
      <w:r w:rsidRPr="0019613D">
        <w:rPr>
          <w:b/>
          <w:bCs/>
        </w:rPr>
        <w:t>Кандидозный эндокардит, перикардит, миокардит, тромбофлебит</w:t>
      </w:r>
    </w:p>
    <w:p w14:paraId="2A0B99CF" w14:textId="77777777" w:rsidR="00DE3A43" w:rsidRPr="0019613D" w:rsidRDefault="00DE3A43" w:rsidP="00023ACF">
      <w:pPr>
        <w:widowControl w:val="0"/>
        <w:tabs>
          <w:tab w:val="left" w:pos="-90"/>
        </w:tabs>
        <w:autoSpaceDE w:val="0"/>
        <w:autoSpaceDN w:val="0"/>
        <w:adjustRightInd w:val="0"/>
        <w:ind w:left="90" w:right="51" w:firstLine="709"/>
        <w:contextualSpacing/>
        <w:jc w:val="both"/>
      </w:pPr>
      <w:r w:rsidRPr="0019613D">
        <w:t xml:space="preserve">Перечисленные осложнения возникают при гематогенной диссеминации </w:t>
      </w:r>
      <w:r w:rsidRPr="0019613D">
        <w:rPr>
          <w:i/>
          <w:iCs/>
        </w:rPr>
        <w:t>Candida</w:t>
      </w:r>
      <w:r w:rsidRPr="0019613D">
        <w:t xml:space="preserve"> spp.; с</w:t>
      </w:r>
      <w:r w:rsidRPr="0019613D">
        <w:rPr>
          <w:bCs/>
        </w:rPr>
        <w:t>имптомы</w:t>
      </w:r>
      <w:r w:rsidRPr="0019613D">
        <w:t xml:space="preserve"> соответствуют аналогичной локализации инфекции бактериальной природы. 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Диагноз устанавливают на основании обнаружения </w:t>
      </w:r>
      <w:r w:rsidRPr="0019613D">
        <w:rPr>
          <w:i/>
          <w:iCs/>
        </w:rPr>
        <w:t>Candida</w:t>
      </w:r>
      <w:r w:rsidRPr="0019613D">
        <w:t xml:space="preserve"> spp. в материале из пораженных клапанов сердца или присутствия непосредственной связи между </w:t>
      </w:r>
      <w:r w:rsidRPr="0019613D">
        <w:lastRenderedPageBreak/>
        <w:t xml:space="preserve">выделением </w:t>
      </w:r>
      <w:r w:rsidRPr="0019613D">
        <w:rPr>
          <w:i/>
          <w:iCs/>
        </w:rPr>
        <w:t xml:space="preserve">Candida </w:t>
      </w:r>
      <w:r w:rsidRPr="0019613D">
        <w:t xml:space="preserve">spp. из гемокультуры и появлением симптомов диссеминации инфекционного процесса. </w:t>
      </w:r>
      <w:r w:rsidRPr="0019613D">
        <w:rPr>
          <w:bCs/>
        </w:rPr>
        <w:t xml:space="preserve">Препарат выбора - </w:t>
      </w:r>
      <w:r w:rsidRPr="0019613D">
        <w:t xml:space="preserve">каспофунгин, </w:t>
      </w:r>
      <w:r w:rsidRPr="0019613D">
        <w:rPr>
          <w:bCs/>
        </w:rPr>
        <w:t>альтернативный препарат – липидные формы амфотерицина В.</w:t>
      </w:r>
      <w:r w:rsidRPr="0019613D">
        <w:t xml:space="preserve"> Флуконазол назначают </w:t>
      </w:r>
      <w:r w:rsidRPr="0019613D">
        <w:rPr>
          <w:bCs/>
        </w:rPr>
        <w:t xml:space="preserve">при стабилизации симптомов инфекции и выделении флуконазолчувствительных </w:t>
      </w:r>
      <w:r w:rsidRPr="0019613D">
        <w:rPr>
          <w:bCs/>
          <w:i/>
          <w:iCs/>
        </w:rPr>
        <w:t>Candida</w:t>
      </w:r>
      <w:r w:rsidRPr="0019613D">
        <w:rPr>
          <w:bCs/>
        </w:rPr>
        <w:t xml:space="preserve"> spp.</w:t>
      </w:r>
      <w:r w:rsidRPr="0019613D">
        <w:t xml:space="preserve"> </w:t>
      </w:r>
      <w:r w:rsidRPr="0019613D">
        <w:rPr>
          <w:bCs/>
        </w:rPr>
        <w:t xml:space="preserve">Оперативное лечение включает </w:t>
      </w:r>
      <w:r w:rsidRPr="0019613D">
        <w:t xml:space="preserve">удаление инфицированных клапанов сердца, перикардэктомия при перикардите. </w:t>
      </w:r>
      <w:r w:rsidRPr="0019613D">
        <w:rPr>
          <w:bCs/>
        </w:rPr>
        <w:t>Длительность лечения</w:t>
      </w:r>
      <w:r w:rsidRPr="0019613D">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1A187072" w14:textId="77777777" w:rsidR="00DE3A43" w:rsidRPr="0019613D" w:rsidRDefault="00DE3A43" w:rsidP="00023ACF">
      <w:pPr>
        <w:widowControl w:val="0"/>
        <w:autoSpaceDE w:val="0"/>
        <w:autoSpaceDN w:val="0"/>
        <w:adjustRightInd w:val="0"/>
        <w:ind w:right="51" w:firstLine="709"/>
        <w:contextualSpacing/>
        <w:jc w:val="both"/>
        <w:rPr>
          <w:b/>
          <w:bCs/>
        </w:rPr>
      </w:pPr>
      <w:r w:rsidRPr="0019613D">
        <w:rPr>
          <w:b/>
          <w:bCs/>
        </w:rPr>
        <w:t>Кандидоз мочевыводящих путей</w:t>
      </w:r>
    </w:p>
    <w:p w14:paraId="369E7B83" w14:textId="77777777" w:rsidR="00DE3A43" w:rsidRPr="0019613D" w:rsidRDefault="00DE3A43" w:rsidP="00023ACF">
      <w:pPr>
        <w:widowControl w:val="0"/>
        <w:autoSpaceDE w:val="0"/>
        <w:autoSpaceDN w:val="0"/>
        <w:adjustRightInd w:val="0"/>
        <w:ind w:right="51" w:firstLine="709"/>
        <w:contextualSpacing/>
        <w:jc w:val="both"/>
      </w:pPr>
      <w:r w:rsidRPr="0019613D">
        <w:t xml:space="preserve">Клинические проявления кандидоза мочевых путей – цистит, пиелонефорит, острый диссеминированный кандидоз. К факторам риска относят факторы, индуцирующие развитие инвазивного кандидоза, дополнительный фактор – катетеризация мочевого пузыря. При кандидозном цистите характерны частые болезненные мочеиспускания; при пиелонефрите – боль в поясничной области, боль при мочеиспускании, температура; при гематогенной диссеминации кандид может быть только лихорадка. 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Диагноз ставят на основании выделения </w:t>
      </w:r>
      <w:r w:rsidRPr="0019613D">
        <w:rPr>
          <w:i/>
          <w:iCs/>
        </w:rPr>
        <w:t>Candida</w:t>
      </w:r>
      <w:r w:rsidRPr="0019613D">
        <w:t xml:space="preserve"> spp. из мочи. Необходимо провести идентификацию возбудителя до вида и определить его чувствительность.</w:t>
      </w:r>
    </w:p>
    <w:p w14:paraId="78F52FF8" w14:textId="36D4B3F5" w:rsidR="00DE3A43" w:rsidRPr="0019613D" w:rsidRDefault="00DE3A43" w:rsidP="00023ACF">
      <w:pPr>
        <w:widowControl w:val="0"/>
        <w:autoSpaceDE w:val="0"/>
        <w:autoSpaceDN w:val="0"/>
        <w:adjustRightInd w:val="0"/>
        <w:ind w:right="51" w:firstLine="709"/>
        <w:contextualSpacing/>
        <w:jc w:val="both"/>
      </w:pPr>
      <w:r w:rsidRPr="0019613D">
        <w:rPr>
          <w:bCs/>
        </w:rPr>
        <w:t xml:space="preserve">Показанием к назначению противогрибковых препаратов являются </w:t>
      </w:r>
      <w:r w:rsidRPr="0019613D">
        <w:t xml:space="preserve">наличие признаков инфекции и неоднократное (не менее двух раз) выделение </w:t>
      </w:r>
      <w:r w:rsidRPr="0019613D">
        <w:rPr>
          <w:i/>
          <w:iCs/>
        </w:rPr>
        <w:t>Candida</w:t>
      </w:r>
      <w:r w:rsidRPr="0019613D">
        <w:t xml:space="preserve"> spp. из мочи, а также бессимптомная кандидурия у больных с нейтропенией. Бессимптомная кандидурия у больных </w:t>
      </w:r>
      <w:r w:rsidRPr="0019613D">
        <w:rPr>
          <w:bCs/>
        </w:rPr>
        <w:t>вне нейтропении</w:t>
      </w:r>
      <w:r w:rsidRPr="0019613D">
        <w:t xml:space="preserve"> свидетельствует о колонизации слизистой оболочки нижних отделов мочевыводящих путей кандидами, лечение противогрибковыми препаратами не проводят. У этой категории пациентов устранение факторов риска, например</w:t>
      </w:r>
      <w:r w:rsidR="003131AF" w:rsidRPr="0019613D">
        <w:t>,</w:t>
      </w:r>
      <w:r w:rsidRPr="0019613D">
        <w:t xml:space="preserve"> отмена антибиотиков или глюкокортикоидов, либо удаление катетера из мочевого пузыря, приводит к прекращению выделения кандид из мочи. </w:t>
      </w:r>
    </w:p>
    <w:p w14:paraId="713E460F" w14:textId="77777777" w:rsidR="00DE3A43" w:rsidRPr="0019613D" w:rsidRDefault="00DE3A43" w:rsidP="00023ACF">
      <w:pPr>
        <w:widowControl w:val="0"/>
        <w:autoSpaceDE w:val="0"/>
        <w:autoSpaceDN w:val="0"/>
        <w:adjustRightInd w:val="0"/>
        <w:ind w:right="51" w:firstLine="709"/>
        <w:contextualSpacing/>
        <w:jc w:val="both"/>
        <w:rPr>
          <w:b/>
        </w:rPr>
      </w:pPr>
      <w:r w:rsidRPr="0019613D">
        <w:rPr>
          <w:bCs/>
        </w:rPr>
        <w:t xml:space="preserve">Лечение </w:t>
      </w:r>
      <w:r w:rsidRPr="0019613D">
        <w:rPr>
          <w:bCs/>
          <w:iCs/>
        </w:rPr>
        <w:t>кандидозного цистита включает назначение флуконазола (400 мг) в случаях детекции</w:t>
      </w:r>
      <w:r w:rsidRPr="0019613D">
        <w:rPr>
          <w:bCs/>
        </w:rPr>
        <w:t xml:space="preserve"> флуконазолчувствительных </w:t>
      </w:r>
      <w:r w:rsidRPr="0019613D">
        <w:rPr>
          <w:bCs/>
          <w:i/>
          <w:iCs/>
        </w:rPr>
        <w:t xml:space="preserve">Candida </w:t>
      </w:r>
      <w:r w:rsidRPr="0019613D">
        <w:rPr>
          <w:bCs/>
        </w:rPr>
        <w:t>spp., применение</w:t>
      </w:r>
      <w:r w:rsidRPr="0019613D">
        <w:t xml:space="preserve"> амфотерицин В (0,3-0,6 мг/кг внутривенно 1 раз в сутки) – при флуконазолустойчивых </w:t>
      </w:r>
      <w:r w:rsidRPr="0019613D">
        <w:rPr>
          <w:bCs/>
          <w:i/>
          <w:iCs/>
        </w:rPr>
        <w:t xml:space="preserve">Candida </w:t>
      </w:r>
      <w:r w:rsidRPr="0019613D">
        <w:rPr>
          <w:bCs/>
        </w:rPr>
        <w:t>spp</w:t>
      </w:r>
      <w:r w:rsidRPr="0019613D">
        <w:t xml:space="preserve">. Орошение мочевого пузыря амфотерицином В допустимо лишь при выделении флуконазолрезистентных </w:t>
      </w:r>
      <w:r w:rsidRPr="0019613D">
        <w:rPr>
          <w:i/>
          <w:iCs/>
        </w:rPr>
        <w:t xml:space="preserve">Candida </w:t>
      </w:r>
      <w:r w:rsidRPr="0019613D">
        <w:t xml:space="preserve">spp., например </w:t>
      </w:r>
      <w:r w:rsidRPr="0019613D">
        <w:rPr>
          <w:i/>
          <w:iCs/>
        </w:rPr>
        <w:t>С</w:t>
      </w:r>
      <w:r w:rsidRPr="0019613D">
        <w:rPr>
          <w:iCs/>
          <w:strike/>
        </w:rPr>
        <w:t>.</w:t>
      </w:r>
      <w:r w:rsidRPr="0019613D">
        <w:rPr>
          <w:i/>
          <w:iCs/>
        </w:rPr>
        <w:t xml:space="preserve"> glabrata</w:t>
      </w:r>
      <w:r w:rsidRPr="0019613D">
        <w:t xml:space="preserve">. Необходимо отметить, что </w:t>
      </w:r>
      <w:r w:rsidRPr="0019613D">
        <w:lastRenderedPageBreak/>
        <w:t xml:space="preserve">при таком методе лечения наблюдается высокая частота рецидивов. Лечение </w:t>
      </w:r>
      <w:r w:rsidRPr="0019613D">
        <w:rPr>
          <w:bCs/>
          <w:iCs/>
        </w:rPr>
        <w:t>кандидозного пиелонефрита проводят теми же антимикотиками.</w:t>
      </w:r>
      <w:r w:rsidRPr="0019613D">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7D12AF26" w14:textId="77777777" w:rsidR="00DE3A43" w:rsidRPr="0019613D" w:rsidRDefault="00DE3A43" w:rsidP="00023ACF">
      <w:pPr>
        <w:widowControl w:val="0"/>
        <w:autoSpaceDE w:val="0"/>
        <w:autoSpaceDN w:val="0"/>
        <w:adjustRightInd w:val="0"/>
        <w:ind w:right="51" w:firstLine="709"/>
        <w:contextualSpacing/>
        <w:jc w:val="both"/>
      </w:pPr>
      <w:r w:rsidRPr="0019613D">
        <w:rPr>
          <w:bCs/>
        </w:rPr>
        <w:t>Длительность лечения</w:t>
      </w:r>
      <w:r w:rsidRPr="0019613D">
        <w:rPr>
          <w:b/>
          <w:bCs/>
        </w:rPr>
        <w:t xml:space="preserve"> </w:t>
      </w:r>
      <w:r w:rsidRPr="0019613D">
        <w:t xml:space="preserve">кандидозного цистита флуконазолом составляет 2 недели. Если цистит вызван флуконазолрезистентными </w:t>
      </w:r>
      <w:r w:rsidRPr="0019613D">
        <w:rPr>
          <w:i/>
          <w:iCs/>
        </w:rPr>
        <w:t xml:space="preserve">Candida </w:t>
      </w:r>
      <w:r w:rsidRPr="0019613D">
        <w:t>spp., то лечение амфотерицином В проводят в течение 7-10 дней. Продолжительность лечения кандидозного пиелонефрита составляет 2 недели.</w:t>
      </w:r>
    </w:p>
    <w:p w14:paraId="50D62ED4" w14:textId="77777777" w:rsidR="00DE3A43" w:rsidRPr="0019613D" w:rsidRDefault="00DE3A43" w:rsidP="00023ACF">
      <w:pPr>
        <w:widowControl w:val="0"/>
        <w:autoSpaceDE w:val="0"/>
        <w:autoSpaceDN w:val="0"/>
        <w:adjustRightInd w:val="0"/>
        <w:ind w:right="51" w:firstLine="709"/>
        <w:contextualSpacing/>
        <w:jc w:val="both"/>
      </w:pPr>
    </w:p>
    <w:p w14:paraId="43CF55C1" w14:textId="61ACEB95" w:rsidR="00DE3A43" w:rsidRPr="0019613D" w:rsidRDefault="00DE3A43" w:rsidP="00023ACF">
      <w:pPr>
        <w:widowControl w:val="0"/>
        <w:autoSpaceDE w:val="0"/>
        <w:autoSpaceDN w:val="0"/>
        <w:adjustRightInd w:val="0"/>
        <w:ind w:right="49"/>
        <w:contextualSpacing/>
        <w:jc w:val="both"/>
        <w:rPr>
          <w:bCs/>
          <w:u w:val="single"/>
        </w:rPr>
      </w:pPr>
      <w:r w:rsidRPr="0019613D">
        <w:rPr>
          <w:bCs/>
          <w:u w:val="single"/>
        </w:rPr>
        <w:t xml:space="preserve">Диагностика и лечение криптококкоза </w:t>
      </w:r>
      <w:r w:rsidRPr="0019613D">
        <w:rPr>
          <w:b/>
        </w:rPr>
        <w:fldChar w:fldCharType="begin" w:fldLock="1"/>
      </w:r>
      <w:r w:rsidRPr="0019613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[127,128,133]","plainTextFormattedCitation":"[127,128,133]","previouslyFormattedCitation":"[127,128,133]"},"properties":{"noteIndex":0},"schema":"https://github.com/citation-style-language/schema/raw/master/csl-citation.json"}</w:instrText>
      </w:r>
      <w:r w:rsidRPr="0019613D">
        <w:rPr>
          <w:b/>
        </w:rPr>
        <w:fldChar w:fldCharType="separate"/>
      </w:r>
      <w:r w:rsidR="003131AF" w:rsidRPr="0019613D">
        <w:rPr>
          <w:noProof/>
        </w:rPr>
        <w:t>[78,79,85</w:t>
      </w:r>
      <w:r w:rsidRPr="0019613D">
        <w:rPr>
          <w:noProof/>
        </w:rPr>
        <w:t>]</w:t>
      </w:r>
      <w:r w:rsidRPr="0019613D">
        <w:rPr>
          <w:b/>
        </w:rPr>
        <w:fldChar w:fldCharType="end"/>
      </w:r>
    </w:p>
    <w:p w14:paraId="0419A5AF" w14:textId="77777777" w:rsidR="00DE3A43" w:rsidRPr="0019613D" w:rsidRDefault="00DE3A43" w:rsidP="00023ACF">
      <w:pPr>
        <w:widowControl w:val="0"/>
        <w:autoSpaceDE w:val="0"/>
        <w:autoSpaceDN w:val="0"/>
        <w:adjustRightInd w:val="0"/>
        <w:ind w:right="50" w:firstLine="709"/>
        <w:contextualSpacing/>
        <w:jc w:val="both"/>
      </w:pPr>
      <w:r w:rsidRPr="0019613D">
        <w:t>Инфекция возникает преимущественно у пациентов с Т-клеточным иммунодефицитом</w:t>
      </w:r>
      <w:r w:rsidRPr="0019613D">
        <w:rPr>
          <w:color w:val="FF0000"/>
        </w:rPr>
        <w:t xml:space="preserve"> </w:t>
      </w:r>
      <w:r w:rsidRPr="0019613D">
        <w:t xml:space="preserve">на фоне лечения лейкоза, и характеризуется частым поражением ЦНС в виде менингита или менингоэнцефалита. Основным возбудителем криптококкоза является </w:t>
      </w:r>
      <w:r w:rsidRPr="0019613D">
        <w:rPr>
          <w:i/>
          <w:iCs/>
        </w:rPr>
        <w:t>Cryptococcus neoformans</w:t>
      </w:r>
      <w:r w:rsidRPr="0019613D">
        <w:t xml:space="preserve">, реже заболевание вызывают </w:t>
      </w:r>
      <w:r w:rsidRPr="0019613D">
        <w:rPr>
          <w:i/>
          <w:iCs/>
        </w:rPr>
        <w:t>C. gattii</w:t>
      </w:r>
      <w:r w:rsidRPr="0019613D">
        <w:t xml:space="preserve">, крайне редко – </w:t>
      </w:r>
      <w:r w:rsidRPr="0019613D">
        <w:rPr>
          <w:i/>
          <w:iCs/>
        </w:rPr>
        <w:t>C. laurentii</w:t>
      </w:r>
      <w:r w:rsidRPr="0019613D">
        <w:t xml:space="preserve"> и </w:t>
      </w:r>
      <w:r w:rsidRPr="0019613D">
        <w:rPr>
          <w:i/>
          <w:iCs/>
        </w:rPr>
        <w:t>С. albidus</w:t>
      </w:r>
      <w:r w:rsidRPr="0019613D">
        <w:t>. К факторам риска относят применение глюкокортикоидных и иммуносупрессивных препаратов, таких как флударабин и др.</w:t>
      </w:r>
    </w:p>
    <w:p w14:paraId="66F5D282"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Симптомы</w:t>
      </w:r>
    </w:p>
    <w:p w14:paraId="7F99BE4F" w14:textId="77777777" w:rsidR="00DE3A43" w:rsidRPr="0019613D" w:rsidRDefault="00DE3A43" w:rsidP="00023ACF">
      <w:pPr>
        <w:widowControl w:val="0"/>
        <w:autoSpaceDE w:val="0"/>
        <w:autoSpaceDN w:val="0"/>
        <w:adjustRightInd w:val="0"/>
        <w:ind w:right="50" w:firstLine="709"/>
        <w:contextualSpacing/>
        <w:jc w:val="both"/>
      </w:pPr>
      <w:r w:rsidRPr="0019613D">
        <w:t xml:space="preserve">Основное проявление – менингоэнцефалит. У пациентов с лейкозом,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пациентов с криптококкозом удается выделить </w:t>
      </w:r>
      <w:r w:rsidRPr="0019613D">
        <w:rPr>
          <w:i/>
          <w:iCs/>
        </w:rPr>
        <w:t>Cryptococcus</w:t>
      </w:r>
      <w:r w:rsidRPr="0019613D">
        <w:t xml:space="preserve"> spp. из гемокультуры. У 25-50% пациентов с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4826CAEB"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Диагностика</w:t>
      </w:r>
    </w:p>
    <w:p w14:paraId="13437AB5" w14:textId="77777777" w:rsidR="00DE3A43" w:rsidRPr="0019613D" w:rsidRDefault="00DE3A43" w:rsidP="00023ACF">
      <w:pPr>
        <w:widowControl w:val="0"/>
        <w:autoSpaceDE w:val="0"/>
        <w:autoSpaceDN w:val="0"/>
        <w:adjustRightInd w:val="0"/>
        <w:ind w:right="50" w:firstLine="709"/>
        <w:contextualSpacing/>
        <w:jc w:val="both"/>
      </w:pPr>
      <w:r w:rsidRPr="0019613D">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w:t>
      </w:r>
      <w:r w:rsidRPr="0019613D">
        <w:lastRenderedPageBreak/>
        <w:t xml:space="preserve">специалистов (невролога, окулиста, нейрохирурга, уролога, хирурга  и др. по показаниям). </w:t>
      </w:r>
    </w:p>
    <w:p w14:paraId="1EC7235C" w14:textId="77777777" w:rsidR="00DE3A43" w:rsidRPr="0019613D" w:rsidRDefault="00DE3A43" w:rsidP="00023ACF">
      <w:pPr>
        <w:widowControl w:val="0"/>
        <w:autoSpaceDE w:val="0"/>
        <w:autoSpaceDN w:val="0"/>
        <w:adjustRightInd w:val="0"/>
        <w:ind w:right="50" w:firstLine="709"/>
        <w:contextualSpacing/>
        <w:jc w:val="both"/>
      </w:pPr>
      <w:r w:rsidRPr="0019613D">
        <w:t>Диагноз устанавливают на основании:</w:t>
      </w:r>
    </w:p>
    <w:p w14:paraId="58A43D56" w14:textId="77777777" w:rsidR="00DE3A43" w:rsidRPr="0019613D" w:rsidRDefault="00DE3A43" w:rsidP="00496886">
      <w:pPr>
        <w:pStyle w:val="aff1"/>
        <w:widowControl w:val="0"/>
        <w:numPr>
          <w:ilvl w:val="0"/>
          <w:numId w:val="78"/>
        </w:numPr>
        <w:autoSpaceDE w:val="0"/>
        <w:autoSpaceDN w:val="0"/>
        <w:adjustRightInd w:val="0"/>
        <w:ind w:right="50"/>
        <w:jc w:val="both"/>
      </w:pPr>
      <w:r w:rsidRPr="0019613D">
        <w:t xml:space="preserve">выделения </w:t>
      </w:r>
      <w:r w:rsidRPr="0019613D">
        <w:rPr>
          <w:i/>
          <w:iCs/>
        </w:rPr>
        <w:t xml:space="preserve">Cryptococcus </w:t>
      </w:r>
      <w:r w:rsidRPr="0019613D">
        <w:t xml:space="preserve">spp. из гемокультуры или СМЖ, или обнаружения дрожжеподобных грибов в СМЖ при микроскопии; </w:t>
      </w:r>
    </w:p>
    <w:p w14:paraId="2FD1FFEF" w14:textId="77777777" w:rsidR="00DE3A43" w:rsidRPr="0019613D" w:rsidRDefault="00DE3A43" w:rsidP="00496886">
      <w:pPr>
        <w:pStyle w:val="aff1"/>
        <w:widowControl w:val="0"/>
        <w:numPr>
          <w:ilvl w:val="0"/>
          <w:numId w:val="78"/>
        </w:numPr>
        <w:autoSpaceDE w:val="0"/>
        <w:autoSpaceDN w:val="0"/>
        <w:adjustRightInd w:val="0"/>
        <w:ind w:right="50"/>
        <w:jc w:val="both"/>
      </w:pPr>
      <w:r w:rsidRPr="0019613D">
        <w:t xml:space="preserve">определения положительного антигена </w:t>
      </w:r>
      <w:r w:rsidRPr="0019613D">
        <w:rPr>
          <w:i/>
          <w:iCs/>
        </w:rPr>
        <w:t xml:space="preserve">Cryptococcus </w:t>
      </w:r>
      <w:r w:rsidRPr="0019613D">
        <w:t xml:space="preserve">(глюкуроноксиломаннан) в СМЖ. </w:t>
      </w:r>
    </w:p>
    <w:p w14:paraId="265438AF" w14:textId="77777777" w:rsidR="00DE3A43" w:rsidRPr="0019613D" w:rsidRDefault="00DE3A43" w:rsidP="00023ACF">
      <w:pPr>
        <w:widowControl w:val="0"/>
        <w:autoSpaceDE w:val="0"/>
        <w:autoSpaceDN w:val="0"/>
        <w:adjustRightInd w:val="0"/>
        <w:ind w:right="50" w:firstLine="708"/>
        <w:jc w:val="both"/>
      </w:pPr>
      <w:r w:rsidRPr="0019613D">
        <w:t xml:space="preserve">Ложноположительные результаты антигена </w:t>
      </w:r>
      <w:r w:rsidRPr="0019613D">
        <w:rPr>
          <w:i/>
          <w:iCs/>
        </w:rPr>
        <w:t xml:space="preserve">Cryptococcus </w:t>
      </w:r>
      <w:r w:rsidRPr="0019613D">
        <w:t xml:space="preserve">могут быть при инфекциях, вызванными </w:t>
      </w:r>
      <w:r w:rsidRPr="0019613D">
        <w:rPr>
          <w:i/>
          <w:iCs/>
        </w:rPr>
        <w:t>Trichosporon</w:t>
      </w:r>
      <w:r w:rsidRPr="0019613D">
        <w:t xml:space="preserve"> или </w:t>
      </w:r>
      <w:r w:rsidRPr="0019613D">
        <w:rPr>
          <w:i/>
          <w:iCs/>
        </w:rPr>
        <w:t>Capnocytophaga canimorsus</w:t>
      </w:r>
      <w:r w:rsidRPr="0019613D">
        <w:t xml:space="preserve">, или </w:t>
      </w:r>
      <w:r w:rsidRPr="0019613D">
        <w:rPr>
          <w:i/>
          <w:iCs/>
        </w:rPr>
        <w:t>Stomatococcus mucilaginosis,</w:t>
      </w:r>
      <w:r w:rsidRPr="0019613D">
        <w:t xml:space="preserve"> или при обнаружении ревматоидного фактора. </w:t>
      </w:r>
    </w:p>
    <w:p w14:paraId="080F68A5"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Лечение</w:t>
      </w:r>
    </w:p>
    <w:p w14:paraId="522E37F7" w14:textId="42C73E76" w:rsidR="00DE3A43" w:rsidRPr="0019613D" w:rsidRDefault="00DE3A43" w:rsidP="00023ACF">
      <w:pPr>
        <w:widowControl w:val="0"/>
        <w:autoSpaceDE w:val="0"/>
        <w:autoSpaceDN w:val="0"/>
        <w:adjustRightInd w:val="0"/>
        <w:ind w:right="50" w:firstLine="709"/>
        <w:contextualSpacing/>
        <w:jc w:val="both"/>
      </w:pPr>
      <w:r w:rsidRPr="0019613D">
        <w:t xml:space="preserve">Лечение криптококкоза длительное и включает этапы индукции, консолидации и поддерживания. </w:t>
      </w:r>
      <w:r w:rsidRPr="0019613D">
        <w:rPr>
          <w:bCs/>
        </w:rPr>
        <w:t>Этап индукции составляет</w:t>
      </w:r>
      <w:r w:rsidRPr="0019613D">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19613D">
        <w:rPr>
          <w:bCs/>
        </w:rPr>
        <w:t>Этап консолидации</w:t>
      </w:r>
      <w:r w:rsidRPr="0019613D">
        <w:t xml:space="preserve"> длится 8 недель, </w:t>
      </w:r>
      <w:r w:rsidR="003131AF" w:rsidRPr="0019613D">
        <w:t>для леч</w:t>
      </w:r>
      <w:r w:rsidRPr="0019613D">
        <w:t xml:space="preserve">ения используют флуконазол (400 мг 1 раз в сутки внутривенно или перорально), далее на </w:t>
      </w:r>
      <w:r w:rsidRPr="0019613D">
        <w:rPr>
          <w:bCs/>
        </w:rPr>
        <w:t>этапе поддерживания доза флуконазола составляет</w:t>
      </w:r>
      <w:r w:rsidRPr="0019613D">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5225D725" w14:textId="77777777" w:rsidR="00DE3A43" w:rsidRPr="0019613D" w:rsidRDefault="00DE3A43" w:rsidP="00023ACF">
      <w:pPr>
        <w:pStyle w:val="aff1"/>
        <w:widowControl w:val="0"/>
        <w:autoSpaceDE w:val="0"/>
        <w:autoSpaceDN w:val="0"/>
        <w:adjustRightInd w:val="0"/>
        <w:ind w:left="1069" w:right="50"/>
        <w:jc w:val="both"/>
        <w:rPr>
          <w:b/>
          <w:bCs/>
        </w:rPr>
      </w:pPr>
    </w:p>
    <w:p w14:paraId="10BB8D2C" w14:textId="75EAC8A0" w:rsidR="00DE3A43" w:rsidRPr="0019613D" w:rsidRDefault="00DE3A43" w:rsidP="00023ACF">
      <w:pPr>
        <w:widowControl w:val="0"/>
        <w:autoSpaceDE w:val="0"/>
        <w:autoSpaceDN w:val="0"/>
        <w:adjustRightInd w:val="0"/>
        <w:ind w:right="49"/>
        <w:contextualSpacing/>
        <w:jc w:val="both"/>
        <w:rPr>
          <w:bCs/>
          <w:u w:val="single"/>
        </w:rPr>
      </w:pPr>
      <w:r w:rsidRPr="0019613D">
        <w:rPr>
          <w:bCs/>
          <w:u w:val="single"/>
        </w:rPr>
        <w:t xml:space="preserve">Микозы, вызванные редкими дрожжеподобными грибами </w:t>
      </w:r>
      <w:r w:rsidRPr="0019613D">
        <w:rPr>
          <w:b/>
        </w:rPr>
        <w:fldChar w:fldCharType="begin" w:fldLock="1"/>
      </w:r>
      <w:r w:rsidRPr="0019613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[127,128,133]","plainTextFormattedCitation":"[127,128,133]","previouslyFormattedCitation":"[127,128,133]"},"properties":{"noteIndex":0},"schema":"https://github.com/citation-style-language/schema/raw/master/csl-citation.json"}</w:instrText>
      </w:r>
      <w:r w:rsidRPr="0019613D">
        <w:rPr>
          <w:b/>
        </w:rPr>
        <w:fldChar w:fldCharType="separate"/>
      </w:r>
      <w:r w:rsidR="003131AF" w:rsidRPr="0019613D">
        <w:rPr>
          <w:noProof/>
        </w:rPr>
        <w:t>[78,79,85</w:t>
      </w:r>
      <w:r w:rsidRPr="0019613D">
        <w:rPr>
          <w:noProof/>
        </w:rPr>
        <w:t>]</w:t>
      </w:r>
      <w:r w:rsidRPr="0019613D">
        <w:rPr>
          <w:b/>
        </w:rPr>
        <w:fldChar w:fldCharType="end"/>
      </w:r>
    </w:p>
    <w:p w14:paraId="06238597" w14:textId="77777777" w:rsidR="00DE3A43" w:rsidRPr="0019613D" w:rsidRDefault="00DE3A43" w:rsidP="00023ACF">
      <w:pPr>
        <w:widowControl w:val="0"/>
        <w:autoSpaceDE w:val="0"/>
        <w:autoSpaceDN w:val="0"/>
        <w:adjustRightInd w:val="0"/>
        <w:ind w:right="50" w:firstLine="709"/>
        <w:contextualSpacing/>
        <w:jc w:val="both"/>
      </w:pPr>
      <w:r w:rsidRPr="0019613D">
        <w:t xml:space="preserve">Общая характеристика для грибов этой группы – 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19613D">
        <w:rPr>
          <w:i/>
          <w:iCs/>
        </w:rPr>
        <w:t>Saccharomyces</w:t>
      </w:r>
      <w:r w:rsidRPr="0019613D">
        <w:t xml:space="preserve"> spp., вызывают поверхностные инфекции в общей популяции пациентов. Грибы этой категории редко вызывают инвазивные микозы у имммунокомпрометированных пациентовх.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гематологических пациентов, включая пациентов с острыми лейкозами, реципиентов аллогенных СГК и др.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w:t>
      </w:r>
      <w:r w:rsidRPr="0019613D">
        <w:lastRenderedPageBreak/>
        <w:t xml:space="preserve">редким дрожжеподобным грибам относят </w:t>
      </w:r>
      <w:r w:rsidRPr="0019613D">
        <w:rPr>
          <w:i/>
          <w:iCs/>
        </w:rPr>
        <w:t xml:space="preserve">Geotrichum </w:t>
      </w:r>
      <w:r w:rsidRPr="0019613D">
        <w:t xml:space="preserve">spp., </w:t>
      </w:r>
      <w:r w:rsidRPr="0019613D">
        <w:rPr>
          <w:i/>
          <w:iCs/>
        </w:rPr>
        <w:t>Rhodotorula</w:t>
      </w:r>
      <w:r w:rsidRPr="0019613D">
        <w:t xml:space="preserve"> spp., </w:t>
      </w:r>
      <w:r w:rsidRPr="0019613D">
        <w:rPr>
          <w:i/>
          <w:iCs/>
        </w:rPr>
        <w:t>Saccharomyces</w:t>
      </w:r>
      <w:r w:rsidRPr="0019613D">
        <w:t xml:space="preserve"> spp., </w:t>
      </w:r>
      <w:r w:rsidRPr="0019613D">
        <w:rPr>
          <w:i/>
          <w:iCs/>
        </w:rPr>
        <w:t>Trichosporon</w:t>
      </w:r>
      <w:r w:rsidRPr="0019613D">
        <w:t xml:space="preserve"> spp., </w:t>
      </w:r>
      <w:r w:rsidRPr="0019613D">
        <w:rPr>
          <w:i/>
          <w:iCs/>
        </w:rPr>
        <w:t>Malassezia</w:t>
      </w:r>
      <w:r w:rsidRPr="0019613D">
        <w:t xml:space="preserve"> spp., </w:t>
      </w:r>
      <w:r w:rsidRPr="0019613D">
        <w:rPr>
          <w:i/>
          <w:iCs/>
        </w:rPr>
        <w:t>Pichia anomala, Saprochaete capitata</w:t>
      </w:r>
    </w:p>
    <w:p w14:paraId="1BC8929A" w14:textId="77777777" w:rsidR="00DE3A43" w:rsidRPr="0019613D" w:rsidRDefault="00DE3A43" w:rsidP="00023ACF">
      <w:pPr>
        <w:widowControl w:val="0"/>
        <w:autoSpaceDE w:val="0"/>
        <w:autoSpaceDN w:val="0"/>
        <w:adjustRightInd w:val="0"/>
        <w:ind w:right="50" w:firstLine="709"/>
        <w:contextualSpacing/>
        <w:jc w:val="both"/>
        <w:rPr>
          <w:i/>
          <w:iCs/>
        </w:rPr>
      </w:pPr>
      <w:r w:rsidRPr="0019613D">
        <w:rPr>
          <w:i/>
          <w:iCs/>
          <w:u w:val="single"/>
        </w:rPr>
        <w:t xml:space="preserve">Микозы, вызванные </w:t>
      </w:r>
      <w:r w:rsidRPr="0019613D">
        <w:rPr>
          <w:i/>
          <w:iCs/>
          <w:u w:val="single"/>
          <w:lang w:val="en-US"/>
        </w:rPr>
        <w:t>Saprochaete</w:t>
      </w:r>
      <w:r w:rsidRPr="0019613D">
        <w:rPr>
          <w:i/>
          <w:iCs/>
          <w:u w:val="single"/>
        </w:rPr>
        <w:t xml:space="preserve"> </w:t>
      </w:r>
      <w:r w:rsidRPr="0019613D">
        <w:rPr>
          <w:i/>
          <w:iCs/>
          <w:u w:val="single"/>
          <w:lang w:val="en-US"/>
        </w:rPr>
        <w:t>capitat</w:t>
      </w:r>
      <w:r w:rsidRPr="0019613D">
        <w:rPr>
          <w:i/>
          <w:iCs/>
          <w:lang w:val="en-US"/>
        </w:rPr>
        <w:t>a</w:t>
      </w:r>
      <w:r w:rsidRPr="0019613D">
        <w:rPr>
          <w:i/>
          <w:iCs/>
          <w:u w:val="single"/>
        </w:rPr>
        <w:t xml:space="preserve"> (синонимы </w:t>
      </w:r>
      <w:r w:rsidRPr="0019613D">
        <w:rPr>
          <w:i/>
          <w:iCs/>
          <w:u w:val="single"/>
          <w:lang w:val="en-US"/>
        </w:rPr>
        <w:t>Trichosporon</w:t>
      </w:r>
      <w:r w:rsidRPr="0019613D">
        <w:rPr>
          <w:i/>
          <w:iCs/>
          <w:u w:val="single"/>
        </w:rPr>
        <w:t xml:space="preserve"> </w:t>
      </w:r>
      <w:r w:rsidRPr="0019613D">
        <w:rPr>
          <w:i/>
          <w:iCs/>
          <w:u w:val="single"/>
          <w:lang w:val="en-US"/>
        </w:rPr>
        <w:t>capitatum</w:t>
      </w:r>
      <w:r w:rsidRPr="0019613D">
        <w:rPr>
          <w:i/>
          <w:iCs/>
          <w:u w:val="single"/>
        </w:rPr>
        <w:t xml:space="preserve">, </w:t>
      </w:r>
      <w:r w:rsidRPr="0019613D">
        <w:rPr>
          <w:i/>
          <w:iCs/>
          <w:u w:val="single"/>
          <w:lang w:val="en-US"/>
        </w:rPr>
        <w:t>Geotrichum</w:t>
      </w:r>
      <w:r w:rsidRPr="0019613D">
        <w:rPr>
          <w:i/>
          <w:iCs/>
          <w:u w:val="single"/>
        </w:rPr>
        <w:t xml:space="preserve"> </w:t>
      </w:r>
      <w:r w:rsidRPr="0019613D">
        <w:rPr>
          <w:i/>
          <w:iCs/>
          <w:u w:val="single"/>
          <w:lang w:val="en-US"/>
        </w:rPr>
        <w:t>capitatum</w:t>
      </w:r>
      <w:r w:rsidRPr="0019613D">
        <w:rPr>
          <w:i/>
          <w:iCs/>
          <w:u w:val="single"/>
        </w:rPr>
        <w:t xml:space="preserve">, </w:t>
      </w:r>
      <w:r w:rsidRPr="0019613D">
        <w:rPr>
          <w:i/>
          <w:iCs/>
          <w:u w:val="single"/>
          <w:lang w:val="en-US"/>
        </w:rPr>
        <w:t>Ascotrichosporon</w:t>
      </w:r>
      <w:r w:rsidRPr="0019613D">
        <w:rPr>
          <w:i/>
          <w:iCs/>
          <w:u w:val="single"/>
        </w:rPr>
        <w:t xml:space="preserve"> </w:t>
      </w:r>
      <w:r w:rsidRPr="0019613D">
        <w:rPr>
          <w:i/>
          <w:iCs/>
          <w:u w:val="single"/>
          <w:lang w:val="en-US"/>
        </w:rPr>
        <w:t>capitatum</w:t>
      </w:r>
      <w:r w:rsidRPr="0019613D">
        <w:rPr>
          <w:i/>
          <w:iCs/>
          <w:u w:val="single"/>
        </w:rPr>
        <w:t xml:space="preserve">, </w:t>
      </w:r>
      <w:r w:rsidRPr="0019613D">
        <w:rPr>
          <w:i/>
          <w:iCs/>
          <w:u w:val="single"/>
          <w:lang w:val="en-US"/>
        </w:rPr>
        <w:t>Blastoschizomyces</w:t>
      </w:r>
      <w:r w:rsidRPr="0019613D">
        <w:rPr>
          <w:i/>
          <w:iCs/>
          <w:u w:val="single"/>
        </w:rPr>
        <w:t xml:space="preserve"> </w:t>
      </w:r>
      <w:r w:rsidRPr="0019613D">
        <w:rPr>
          <w:i/>
          <w:iCs/>
          <w:u w:val="single"/>
          <w:lang w:val="en-US"/>
        </w:rPr>
        <w:t>capitatus</w:t>
      </w:r>
      <w:r w:rsidRPr="0019613D">
        <w:rPr>
          <w:i/>
          <w:iCs/>
          <w:u w:val="single"/>
        </w:rPr>
        <w:t>)</w:t>
      </w:r>
    </w:p>
    <w:p w14:paraId="78ACDFE1" w14:textId="77777777" w:rsidR="00DE3A43" w:rsidRPr="0019613D" w:rsidRDefault="00DE3A43" w:rsidP="00023ACF">
      <w:pPr>
        <w:widowControl w:val="0"/>
        <w:autoSpaceDE w:val="0"/>
        <w:autoSpaceDN w:val="0"/>
        <w:adjustRightInd w:val="0"/>
        <w:ind w:right="50" w:firstLine="709"/>
        <w:contextualSpacing/>
        <w:jc w:val="both"/>
        <w:rPr>
          <w:b/>
          <w:bCs/>
          <w:i/>
          <w:iCs/>
        </w:rPr>
      </w:pPr>
      <w:r w:rsidRPr="0019613D">
        <w:t xml:space="preserve">В структуре фунгемий не превышают 0,5%. Фунгемии, вызванные </w:t>
      </w:r>
      <w:r w:rsidRPr="0019613D">
        <w:rPr>
          <w:i/>
          <w:iCs/>
        </w:rPr>
        <w:t>S. capitat</w:t>
      </w:r>
      <w:r w:rsidRPr="0019613D">
        <w:rPr>
          <w:i/>
        </w:rPr>
        <w:t>a</w:t>
      </w:r>
      <w:r w:rsidRPr="0019613D">
        <w:t xml:space="preserve"> в сравнении с </w:t>
      </w:r>
      <w:r w:rsidRPr="0019613D">
        <w:rPr>
          <w:i/>
          <w:iCs/>
        </w:rPr>
        <w:t>Candida</w:t>
      </w:r>
      <w:r w:rsidRPr="0019613D">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19613D">
        <w:rPr>
          <w:b/>
          <w:bCs/>
          <w:i/>
          <w:iCs/>
        </w:rPr>
        <w:t xml:space="preserve"> </w:t>
      </w:r>
      <w:r w:rsidRPr="0019613D">
        <w:rPr>
          <w:bCs/>
        </w:rPr>
        <w:t>Диагноз ставят на основании выделения</w:t>
      </w:r>
      <w:r w:rsidRPr="0019613D">
        <w:rPr>
          <w:b/>
          <w:bCs/>
        </w:rPr>
        <w:t xml:space="preserve"> </w:t>
      </w:r>
      <w:r w:rsidRPr="0019613D">
        <w:rPr>
          <w:i/>
          <w:iCs/>
        </w:rPr>
        <w:t>S. capitat</w:t>
      </w:r>
      <w:r w:rsidRPr="0019613D">
        <w:rPr>
          <w:i/>
        </w:rPr>
        <w:t>a</w:t>
      </w:r>
      <w:r w:rsidRPr="0019613D">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19613D">
        <w:rPr>
          <w:bCs/>
          <w:iCs/>
        </w:rPr>
        <w:t xml:space="preserve">Во всех случаях </w:t>
      </w:r>
      <w:r w:rsidRPr="0019613D">
        <w:t xml:space="preserve">выделении </w:t>
      </w:r>
      <w:r w:rsidRPr="0019613D">
        <w:rPr>
          <w:i/>
          <w:iCs/>
        </w:rPr>
        <w:t>S. capitat</w:t>
      </w:r>
      <w:r w:rsidRPr="0019613D">
        <w:rPr>
          <w:i/>
        </w:rPr>
        <w:t>a</w:t>
      </w:r>
      <w:r w:rsidRPr="0019613D">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19613D">
        <w:rPr>
          <w:i/>
          <w:iCs/>
        </w:rPr>
        <w:t>S. capitat</w:t>
      </w:r>
      <w:r w:rsidRPr="0019613D">
        <w:rPr>
          <w:i/>
        </w:rPr>
        <w:t>a</w:t>
      </w:r>
      <w:r w:rsidRPr="0019613D">
        <w:t xml:space="preserve">, аналогичны симптомам при кандидемии – высокая температура, озноб, гипотензия. </w:t>
      </w:r>
      <w:r w:rsidRPr="0019613D">
        <w:rPr>
          <w:bCs/>
        </w:rPr>
        <w:t>Лечение включает</w:t>
      </w:r>
      <w:r w:rsidRPr="0019613D">
        <w:rPr>
          <w:b/>
          <w:bCs/>
        </w:rPr>
        <w:t xml:space="preserve"> </w:t>
      </w:r>
      <w:r w:rsidRPr="0019613D">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19613D">
        <w:rPr>
          <w:b/>
          <w:bCs/>
          <w:i/>
          <w:iCs/>
        </w:rPr>
        <w:t xml:space="preserve"> </w:t>
      </w:r>
      <w:r w:rsidRPr="0019613D">
        <w:t xml:space="preserve">Против </w:t>
      </w:r>
      <w:r w:rsidRPr="0019613D">
        <w:rPr>
          <w:i/>
          <w:iCs/>
        </w:rPr>
        <w:t>S. capitata</w:t>
      </w:r>
      <w:r w:rsidRPr="0019613D">
        <w:t xml:space="preserve"> проявляют активность </w:t>
      </w:r>
      <w:r w:rsidRPr="0019613D">
        <w:rPr>
          <w:i/>
          <w:iCs/>
        </w:rPr>
        <w:t>in vitro</w:t>
      </w:r>
      <w:r w:rsidRPr="0019613D">
        <w:t xml:space="preserve"> также итраконазол и позаконазол, не активен -- флуконазол.</w:t>
      </w:r>
      <w:r w:rsidRPr="0019613D">
        <w:rPr>
          <w:b/>
          <w:bCs/>
          <w:i/>
          <w:iCs/>
        </w:rPr>
        <w:t xml:space="preserve"> </w:t>
      </w:r>
      <w:r w:rsidRPr="0019613D">
        <w:t xml:space="preserve">Не рекомендовано применение эхинокандины по причине природной резистентности </w:t>
      </w:r>
      <w:r w:rsidRPr="0019613D">
        <w:rPr>
          <w:i/>
          <w:iCs/>
        </w:rPr>
        <w:t>S. capitata.</w:t>
      </w:r>
    </w:p>
    <w:p w14:paraId="1B15B4F3"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Микозы, вызванные Malassezia spp.</w:t>
      </w:r>
    </w:p>
    <w:p w14:paraId="2ACB8BA5" w14:textId="263BE1C2" w:rsidR="00DE3A43" w:rsidRPr="0019613D" w:rsidRDefault="00DE3A43" w:rsidP="00023ACF">
      <w:pPr>
        <w:widowControl w:val="0"/>
        <w:autoSpaceDE w:val="0"/>
        <w:autoSpaceDN w:val="0"/>
        <w:adjustRightInd w:val="0"/>
        <w:ind w:right="50" w:firstLine="709"/>
        <w:contextualSpacing/>
        <w:jc w:val="both"/>
      </w:pPr>
      <w:r w:rsidRPr="0019613D">
        <w:t xml:space="preserve">Ведущие возбудителями инвазивных микозов у человека - </w:t>
      </w:r>
      <w:r w:rsidRPr="0019613D">
        <w:rPr>
          <w:i/>
          <w:iCs/>
        </w:rPr>
        <w:t xml:space="preserve">M. furfur </w:t>
      </w:r>
      <w:r w:rsidRPr="0019613D">
        <w:t xml:space="preserve">и </w:t>
      </w:r>
      <w:r w:rsidRPr="0019613D">
        <w:rPr>
          <w:i/>
          <w:iCs/>
        </w:rPr>
        <w:t>M.</w:t>
      </w:r>
      <w:r w:rsidRPr="0019613D">
        <w:t xml:space="preserve"> </w:t>
      </w:r>
      <w:r w:rsidRPr="0019613D">
        <w:rPr>
          <w:i/>
          <w:iCs/>
        </w:rPr>
        <w:t>pachydermatis</w:t>
      </w:r>
      <w:r w:rsidRPr="0019613D">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19613D">
        <w:rPr>
          <w:i/>
          <w:iCs/>
        </w:rPr>
        <w:t>Malassezia</w:t>
      </w:r>
      <w:r w:rsidRPr="0019613D">
        <w:t xml:space="preserve"> spp. характеризуются нетяжелым течением и низкой летальностью. Ввиду липофильной природы большинства </w:t>
      </w:r>
      <w:r w:rsidRPr="0019613D">
        <w:rPr>
          <w:i/>
          <w:iCs/>
        </w:rPr>
        <w:t xml:space="preserve">Malassezia </w:t>
      </w:r>
      <w:r w:rsidRPr="0019613D">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19613D">
        <w:rPr>
          <w:bCs/>
        </w:rPr>
        <w:t>Диагностика включает</w:t>
      </w:r>
      <w:r w:rsidRPr="0019613D">
        <w:t xml:space="preserve"> выделение </w:t>
      </w:r>
      <w:r w:rsidRPr="0019613D">
        <w:rPr>
          <w:i/>
          <w:iCs/>
        </w:rPr>
        <w:t>Malassezia</w:t>
      </w:r>
      <w:r w:rsidRPr="0019613D">
        <w:t xml:space="preserve"> spp. из гемокультуры или других стерильных образцов (асцитическая жидкость, ликвор, биоптаты органов). Для </w:t>
      </w:r>
      <w:r w:rsidRPr="0019613D">
        <w:lastRenderedPageBreak/>
        <w:t xml:space="preserve">детекции </w:t>
      </w:r>
      <w:r w:rsidRPr="0019613D">
        <w:rPr>
          <w:i/>
          <w:iCs/>
        </w:rPr>
        <w:t>Malassezia</w:t>
      </w:r>
      <w:r w:rsidRPr="0019613D">
        <w:t xml:space="preserve"> spp. необходимо в питательную среду добавлять жиры (например, стерильное оливковое масло) ввиду их липофильной природы. </w:t>
      </w:r>
      <w:r w:rsidRPr="0019613D">
        <w:rPr>
          <w:bCs/>
        </w:rPr>
        <w:t>Лечение</w:t>
      </w:r>
      <w:r w:rsidRPr="0019613D">
        <w:rPr>
          <w:b/>
          <w:bCs/>
        </w:rPr>
        <w:t xml:space="preserve"> </w:t>
      </w:r>
      <w:r w:rsidRPr="0019613D">
        <w:rPr>
          <w:bCs/>
        </w:rPr>
        <w:t>включает у</w:t>
      </w:r>
      <w:r w:rsidRPr="0019613D">
        <w:t xml:space="preserve">даление ЦВК, прекращение парентерального питания, </w:t>
      </w:r>
      <w:r w:rsidRPr="0019613D">
        <w:rPr>
          <w:bCs/>
        </w:rPr>
        <w:t xml:space="preserve">назначение </w:t>
      </w:r>
      <w:r w:rsidR="003131AF" w:rsidRPr="0019613D">
        <w:t>флуконазола</w:t>
      </w:r>
      <w:r w:rsidRPr="0019613D">
        <w:t xml:space="preserve">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19613D">
        <w:rPr>
          <w:i/>
          <w:iCs/>
        </w:rPr>
        <w:t>Malassezia</w:t>
      </w:r>
      <w:r w:rsidRPr="0019613D">
        <w:t xml:space="preserve"> spp.</w:t>
      </w:r>
    </w:p>
    <w:p w14:paraId="5DB909B6"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Микозы, вызванные Trichosporon spp.</w:t>
      </w:r>
    </w:p>
    <w:p w14:paraId="1EB683FB" w14:textId="77777777" w:rsidR="00DE3A43" w:rsidRPr="0019613D" w:rsidRDefault="00DE3A43" w:rsidP="00023ACF">
      <w:pPr>
        <w:widowControl w:val="0"/>
        <w:autoSpaceDE w:val="0"/>
        <w:autoSpaceDN w:val="0"/>
        <w:adjustRightInd w:val="0"/>
        <w:ind w:right="50" w:firstLine="709"/>
        <w:contextualSpacing/>
        <w:jc w:val="both"/>
      </w:pPr>
      <w:r w:rsidRPr="0019613D">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19613D">
        <w:rPr>
          <w:i/>
          <w:iCs/>
        </w:rPr>
        <w:t>Trichosporon</w:t>
      </w:r>
      <w:r w:rsidRPr="0019613D">
        <w:t xml:space="preserve"> spp. у гематологических пациентов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19613D">
        <w:rPr>
          <w:i/>
          <w:iCs/>
        </w:rPr>
        <w:t>Trichosporon</w:t>
      </w:r>
      <w:r w:rsidRPr="0019613D">
        <w:t xml:space="preserve"> spp. у больных гемобластозами, характерна высокая летальность (55-80%). Основные возбудители - </w:t>
      </w:r>
      <w:r w:rsidRPr="0019613D">
        <w:rPr>
          <w:i/>
          <w:iCs/>
        </w:rPr>
        <w:t>Trichosporon asahii</w:t>
      </w:r>
      <w:r w:rsidRPr="0019613D">
        <w:t xml:space="preserve"> и </w:t>
      </w:r>
      <w:r w:rsidRPr="0019613D">
        <w:rPr>
          <w:i/>
          <w:iCs/>
        </w:rPr>
        <w:t>Trichosporon dermatis</w:t>
      </w:r>
      <w:r w:rsidRPr="0019613D">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19613D">
        <w:rPr>
          <w:bCs/>
        </w:rPr>
        <w:t>Диагностика включает</w:t>
      </w:r>
      <w:r w:rsidRPr="0019613D">
        <w:rPr>
          <w:b/>
          <w:bCs/>
        </w:rPr>
        <w:t xml:space="preserve"> </w:t>
      </w:r>
      <w:r w:rsidRPr="0019613D">
        <w:t xml:space="preserve">выделение </w:t>
      </w:r>
      <w:r w:rsidRPr="0019613D">
        <w:rPr>
          <w:i/>
          <w:iCs/>
        </w:rPr>
        <w:t>Trichosporon</w:t>
      </w:r>
      <w:r w:rsidRPr="0019613D">
        <w:t xml:space="preserve"> spp. из гемокультуры (кровь) или других стерильных образцов (асцитическая жидкость, ликвор, биоптаты органов, и др.). Выделение </w:t>
      </w:r>
      <w:r w:rsidRPr="0019613D">
        <w:rPr>
          <w:i/>
          <w:iCs/>
        </w:rPr>
        <w:t>Trichosporon</w:t>
      </w:r>
      <w:r w:rsidRPr="0019613D">
        <w:t xml:space="preserve"> spp. из мочи при наличии гематурии может свидетельствовать о наличии пиелонефрита. Дрожжеподобные грибы </w:t>
      </w:r>
      <w:r w:rsidRPr="0019613D">
        <w:rPr>
          <w:i/>
          <w:iCs/>
        </w:rPr>
        <w:t>Trichosporon</w:t>
      </w:r>
      <w:r w:rsidRPr="0019613D">
        <w:t xml:space="preserve"> spp. продуцируют антигены </w:t>
      </w:r>
      <w:r w:rsidRPr="0019613D">
        <w:rPr>
          <w:i/>
          <w:iCs/>
        </w:rPr>
        <w:t>Cryptococcus</w:t>
      </w:r>
      <w:r w:rsidRPr="0019613D">
        <w:t xml:space="preserve"> spp. (глюкуроноксоломаннан) и </w:t>
      </w:r>
      <w:r w:rsidRPr="0019613D">
        <w:rPr>
          <w:i/>
          <w:iCs/>
        </w:rPr>
        <w:t xml:space="preserve">Aspergillus </w:t>
      </w:r>
      <w:r w:rsidRPr="0019613D">
        <w:t xml:space="preserve">(галактоманнан), поэтому может быть перекрестная реакция для этих антигенов при инфекции, вызванной </w:t>
      </w:r>
      <w:r w:rsidRPr="0019613D">
        <w:rPr>
          <w:i/>
          <w:iCs/>
        </w:rPr>
        <w:t xml:space="preserve">Trichosporon </w:t>
      </w:r>
      <w:r w:rsidRPr="0019613D">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19613D">
        <w:rPr>
          <w:i/>
          <w:iCs/>
        </w:rPr>
        <w:t>Trichosporon</w:t>
      </w:r>
      <w:r w:rsidRPr="0019613D">
        <w:t xml:space="preserve"> spp., и провести дополнительные исследования гемокультуры. </w:t>
      </w:r>
    </w:p>
    <w:p w14:paraId="5AF1E722"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Cs/>
        </w:rPr>
        <w:t xml:space="preserve">Лечение включает </w:t>
      </w:r>
      <w:r w:rsidRPr="0019613D">
        <w:t xml:space="preserve">удаление ЦВК, </w:t>
      </w:r>
      <w:r w:rsidRPr="0019613D">
        <w:rPr>
          <w:bCs/>
        </w:rPr>
        <w:t xml:space="preserve">назначение </w:t>
      </w:r>
      <w:r w:rsidRPr="0019613D">
        <w:t xml:space="preserve">вориконазола в стандартных дозах, альтернативный препарат – флуконазол. Активность флуконазола в отношении </w:t>
      </w:r>
      <w:r w:rsidRPr="0019613D">
        <w:rPr>
          <w:i/>
          <w:iCs/>
        </w:rPr>
        <w:t>Trichosporon</w:t>
      </w:r>
      <w:r w:rsidRPr="0019613D">
        <w:t xml:space="preserve"> spp. вариабельная. Назначение амфотерицина В не рекомендовано ввиду низкой активности в лечении этих инфекций (16-24%).</w:t>
      </w:r>
      <w:r w:rsidRPr="0019613D">
        <w:rPr>
          <w:b/>
          <w:bCs/>
        </w:rPr>
        <w:t xml:space="preserve"> </w:t>
      </w:r>
      <w:r w:rsidRPr="0019613D">
        <w:t xml:space="preserve">Изоляты </w:t>
      </w:r>
      <w:r w:rsidRPr="0019613D">
        <w:rPr>
          <w:i/>
          <w:iCs/>
        </w:rPr>
        <w:t xml:space="preserve">Trichosporon </w:t>
      </w:r>
      <w:r w:rsidRPr="0019613D">
        <w:t>spp. проявляют природную устойчивость к эхинокандинам.</w:t>
      </w:r>
    </w:p>
    <w:p w14:paraId="0D3CF0FA"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Микозы, вызванные Rhodotorula spp.</w:t>
      </w:r>
    </w:p>
    <w:p w14:paraId="75F55054" w14:textId="77777777" w:rsidR="00DE3A43" w:rsidRPr="0019613D" w:rsidRDefault="00DE3A43" w:rsidP="00023ACF">
      <w:pPr>
        <w:widowControl w:val="0"/>
        <w:autoSpaceDE w:val="0"/>
        <w:autoSpaceDN w:val="0"/>
        <w:adjustRightInd w:val="0"/>
        <w:ind w:right="50" w:firstLine="709"/>
        <w:contextualSpacing/>
        <w:jc w:val="both"/>
      </w:pPr>
      <w:r w:rsidRPr="0019613D">
        <w:t xml:space="preserve">Эта разновидность грибов часто образует биопленки и способна колонизировать продукты питания, предметы личной гигиены (зубные щетки, душевые принадлежности), </w:t>
      </w:r>
      <w:r w:rsidRPr="0019613D">
        <w:lastRenderedPageBreak/>
        <w:t xml:space="preserve">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19613D">
        <w:rPr>
          <w:i/>
          <w:iCs/>
        </w:rPr>
        <w:t>Rhodotorula</w:t>
      </w:r>
      <w:r w:rsidRPr="0019613D">
        <w:t xml:space="preserve"> spp., составляет 12%-14%. Основной возбудитель – </w:t>
      </w:r>
      <w:r w:rsidRPr="0019613D">
        <w:rPr>
          <w:i/>
          <w:iCs/>
        </w:rPr>
        <w:t>R. mucilaginosa (R. rubra)</w:t>
      </w:r>
      <w:r w:rsidRPr="0019613D">
        <w:t xml:space="preserve">, реже </w:t>
      </w:r>
      <w:r w:rsidRPr="0019613D">
        <w:rPr>
          <w:i/>
          <w:iCs/>
        </w:rPr>
        <w:t>R. glutinis</w:t>
      </w:r>
      <w:r w:rsidRPr="0019613D">
        <w:t xml:space="preserve"> и </w:t>
      </w:r>
      <w:r w:rsidRPr="0019613D">
        <w:rPr>
          <w:i/>
          <w:iCs/>
        </w:rPr>
        <w:t>R. minuta.</w:t>
      </w:r>
      <w:r w:rsidRPr="0019613D">
        <w:t xml:space="preserve"> </w:t>
      </w:r>
      <w:r w:rsidRPr="0019613D">
        <w:rPr>
          <w:bCs/>
        </w:rPr>
        <w:t>Факторами риска являются н</w:t>
      </w:r>
      <w:r w:rsidRPr="0019613D">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19613D">
        <w:rPr>
          <w:bCs/>
        </w:rPr>
        <w:t xml:space="preserve">Диагностика основана на </w:t>
      </w:r>
      <w:r w:rsidRPr="0019613D">
        <w:t xml:space="preserve">выделении </w:t>
      </w:r>
      <w:r w:rsidRPr="0019613D">
        <w:rPr>
          <w:i/>
          <w:iCs/>
        </w:rPr>
        <w:t>Rhodotorula</w:t>
      </w:r>
      <w:r w:rsidRPr="0019613D">
        <w:t xml:space="preserve"> spp. из гемокультуры или других стерильных образцов (асцитическая жидкость, ликвор, биоптаты органов).</w:t>
      </w:r>
    </w:p>
    <w:p w14:paraId="5F17987B" w14:textId="77777777" w:rsidR="00DE3A43" w:rsidRPr="0019613D" w:rsidRDefault="00DE3A43" w:rsidP="00023ACF">
      <w:pPr>
        <w:widowControl w:val="0"/>
        <w:autoSpaceDE w:val="0"/>
        <w:autoSpaceDN w:val="0"/>
        <w:adjustRightInd w:val="0"/>
        <w:ind w:right="50" w:firstLine="709"/>
        <w:contextualSpacing/>
        <w:jc w:val="both"/>
      </w:pPr>
      <w:r w:rsidRPr="0019613D">
        <w:rPr>
          <w:bCs/>
        </w:rPr>
        <w:t>Лечение включает</w:t>
      </w:r>
      <w:r w:rsidRPr="0019613D">
        <w:rPr>
          <w:b/>
          <w:bCs/>
        </w:rPr>
        <w:t xml:space="preserve"> </w:t>
      </w:r>
      <w:r w:rsidRPr="0019613D">
        <w:t xml:space="preserve">удаление ЦВК, назначение </w:t>
      </w:r>
      <w:r w:rsidRPr="0019613D">
        <w:rPr>
          <w:bCs/>
        </w:rPr>
        <w:t>а</w:t>
      </w:r>
      <w:r w:rsidRPr="0019613D">
        <w:t>мфотерицина В (1 мг/кг/сутки) в монотерапии или в сочетании с флуцитозином,</w:t>
      </w:r>
      <w:r w:rsidRPr="0019613D">
        <w:rPr>
          <w:bCs/>
        </w:rPr>
        <w:t xml:space="preserve"> альтернативный препарат – липидная форма</w:t>
      </w:r>
      <w:r w:rsidRPr="0019613D">
        <w:rPr>
          <w:b/>
          <w:bCs/>
        </w:rPr>
        <w:t xml:space="preserve"> </w:t>
      </w:r>
      <w:r w:rsidRPr="0019613D">
        <w:t>амфотерицина В (3 мг/кг/сутки).</w:t>
      </w:r>
    </w:p>
    <w:p w14:paraId="27418B2A"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Микозы, вызванные Saccharomyces spp.</w:t>
      </w:r>
    </w:p>
    <w:p w14:paraId="188493FD" w14:textId="77777777" w:rsidR="00DE3A43" w:rsidRPr="0019613D" w:rsidRDefault="00DE3A43" w:rsidP="00023ACF">
      <w:pPr>
        <w:widowControl w:val="0"/>
        <w:autoSpaceDE w:val="0"/>
        <w:autoSpaceDN w:val="0"/>
        <w:adjustRightInd w:val="0"/>
        <w:ind w:right="50" w:firstLine="709"/>
        <w:contextualSpacing/>
        <w:jc w:val="both"/>
      </w:pPr>
      <w:r w:rsidRPr="0019613D">
        <w:t xml:space="preserve">Основные представители - </w:t>
      </w:r>
      <w:r w:rsidRPr="0019613D">
        <w:rPr>
          <w:i/>
          <w:iCs/>
        </w:rPr>
        <w:t>Saccharomyces cerevisiae</w:t>
      </w:r>
      <w:r w:rsidRPr="0019613D">
        <w:t xml:space="preserve"> (пекарские дрожжи) и </w:t>
      </w:r>
      <w:r w:rsidRPr="0019613D">
        <w:rPr>
          <w:i/>
          <w:iCs/>
        </w:rPr>
        <w:t>Saccharomyces boulardii</w:t>
      </w:r>
      <w:r w:rsidRPr="0019613D">
        <w:t xml:space="preserve"> (используют в качестве пробиотика при лечении диареи). Оба этих вида филогенетически родственны </w:t>
      </w:r>
      <w:r w:rsidRPr="0019613D">
        <w:rPr>
          <w:i/>
          <w:iCs/>
        </w:rPr>
        <w:t>C. glabrata</w:t>
      </w:r>
      <w:r w:rsidRPr="0019613D">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пациентом, получающим пробиотики. Другими факторами являются нейтропения, кахексия, наличие ЦВК. </w:t>
      </w:r>
      <w:r w:rsidRPr="0019613D">
        <w:rPr>
          <w:bCs/>
        </w:rPr>
        <w:t xml:space="preserve">Диагностика основана на </w:t>
      </w:r>
      <w:r w:rsidRPr="0019613D">
        <w:t xml:space="preserve">выделении </w:t>
      </w:r>
      <w:r w:rsidRPr="0019613D">
        <w:rPr>
          <w:i/>
          <w:iCs/>
        </w:rPr>
        <w:t>Saccharomyces</w:t>
      </w:r>
      <w:r w:rsidRPr="0019613D">
        <w:t xml:space="preserve"> spp., из гемокультуры или других стерильных образцов (асцитическая жидкость, ликвор, биоптаты органов). </w:t>
      </w:r>
      <w:r w:rsidRPr="0019613D">
        <w:rPr>
          <w:bCs/>
        </w:rPr>
        <w:t>Лечение включает отмену</w:t>
      </w:r>
      <w:r w:rsidRPr="0019613D">
        <w:rPr>
          <w:b/>
          <w:bCs/>
        </w:rPr>
        <w:t xml:space="preserve"> </w:t>
      </w:r>
      <w:r w:rsidRPr="0019613D">
        <w:t xml:space="preserve">пробиотика, содержащего </w:t>
      </w:r>
      <w:r w:rsidRPr="0019613D">
        <w:rPr>
          <w:i/>
          <w:iCs/>
        </w:rPr>
        <w:t>S. boulardii</w:t>
      </w:r>
      <w:r w:rsidRPr="0019613D">
        <w:t xml:space="preserve"> (если назначали), назначение препарата выбора - амфотерицина В (1 мг/кг/сутки) или </w:t>
      </w:r>
      <w:r w:rsidRPr="0019613D">
        <w:rPr>
          <w:bCs/>
        </w:rPr>
        <w:t>альтернативного препарата</w:t>
      </w:r>
      <w:r w:rsidRPr="0019613D">
        <w:rPr>
          <w:b/>
          <w:bCs/>
        </w:rPr>
        <w:t xml:space="preserve"> </w:t>
      </w:r>
      <w:r w:rsidRPr="0019613D">
        <w:t>-</w:t>
      </w:r>
      <w:r w:rsidRPr="0019613D">
        <w:rPr>
          <w:bCs/>
        </w:rPr>
        <w:t xml:space="preserve"> липидной формы </w:t>
      </w:r>
      <w:r w:rsidRPr="0019613D">
        <w:t xml:space="preserve">амфотерицина В (3 мг/кг/сутки) или эхинокандина (каспофунгин или микафунгин, или анидулафунгин, в стандартных дозах). </w:t>
      </w:r>
    </w:p>
    <w:p w14:paraId="312E208F" w14:textId="77777777" w:rsidR="00DE3A43" w:rsidRPr="0019613D" w:rsidRDefault="00DE3A43" w:rsidP="00023ACF">
      <w:pPr>
        <w:widowControl w:val="0"/>
        <w:autoSpaceDE w:val="0"/>
        <w:autoSpaceDN w:val="0"/>
        <w:adjustRightInd w:val="0"/>
        <w:ind w:right="50" w:firstLine="709"/>
        <w:contextualSpacing/>
        <w:jc w:val="both"/>
        <w:rPr>
          <w:i/>
          <w:iCs/>
          <w:u w:val="single"/>
          <w:lang w:val="en-US"/>
        </w:rPr>
      </w:pPr>
      <w:r w:rsidRPr="0019613D">
        <w:rPr>
          <w:i/>
          <w:iCs/>
          <w:u w:val="single"/>
        </w:rPr>
        <w:t>Микозы</w:t>
      </w:r>
      <w:r w:rsidRPr="0019613D">
        <w:rPr>
          <w:i/>
          <w:iCs/>
          <w:u w:val="single"/>
          <w:lang w:val="en-US"/>
        </w:rPr>
        <w:t xml:space="preserve">, </w:t>
      </w:r>
      <w:r w:rsidRPr="0019613D">
        <w:rPr>
          <w:i/>
          <w:iCs/>
          <w:u w:val="single"/>
        </w:rPr>
        <w:t>вызванные</w:t>
      </w:r>
      <w:r w:rsidRPr="0019613D">
        <w:rPr>
          <w:i/>
          <w:iCs/>
          <w:u w:val="single"/>
          <w:lang w:val="en-US"/>
        </w:rPr>
        <w:t xml:space="preserve"> Geotrichum candidum (Galactomyces candidus)</w:t>
      </w:r>
    </w:p>
    <w:p w14:paraId="51A3EB02" w14:textId="77777777" w:rsidR="00DE3A43" w:rsidRPr="0019613D" w:rsidRDefault="00DE3A43" w:rsidP="00023ACF">
      <w:pPr>
        <w:widowControl w:val="0"/>
        <w:autoSpaceDE w:val="0"/>
        <w:autoSpaceDN w:val="0"/>
        <w:adjustRightInd w:val="0"/>
        <w:ind w:right="50" w:firstLine="709"/>
        <w:contextualSpacing/>
        <w:jc w:val="both"/>
        <w:rPr>
          <w:bCs/>
        </w:rPr>
      </w:pPr>
      <w:r w:rsidRPr="0019613D">
        <w:t xml:space="preserve">Генетически родственны </w:t>
      </w:r>
      <w:r w:rsidRPr="0019613D">
        <w:rPr>
          <w:i/>
          <w:iCs/>
        </w:rPr>
        <w:t xml:space="preserve">S. Capitata; </w:t>
      </w:r>
      <w:r w:rsidRPr="0019613D">
        <w:rPr>
          <w:iCs/>
        </w:rPr>
        <w:t>о</w:t>
      </w:r>
      <w:r w:rsidRPr="0019613D">
        <w:t xml:space="preserve">писаны единичные случаи инвазивной инфекции у гематологических пациентов, способны вызывать эпидемические вспышки в стационарах. </w:t>
      </w:r>
      <w:r w:rsidRPr="0019613D">
        <w:rPr>
          <w:bCs/>
        </w:rPr>
        <w:t xml:space="preserve">В основе диагностики </w:t>
      </w:r>
      <w:r w:rsidRPr="0019613D">
        <w:t xml:space="preserve">выделение грибов из гемокультуры (кровь) или других стерильных образцов (асцитическая жидкость, ликвор, биоптаты органов и др.). </w:t>
      </w:r>
      <w:r w:rsidRPr="0019613D">
        <w:rPr>
          <w:bCs/>
        </w:rPr>
        <w:t>Препаратом выбора является а</w:t>
      </w:r>
      <w:r w:rsidRPr="0019613D">
        <w:t xml:space="preserve">мфотерицин В (1 мг/кг/сутки), </w:t>
      </w:r>
      <w:r w:rsidRPr="0019613D">
        <w:rPr>
          <w:bCs/>
        </w:rPr>
        <w:t xml:space="preserve">альтернатива – липидные формы </w:t>
      </w:r>
      <w:r w:rsidRPr="0019613D">
        <w:t>амфотерицина В (3 мг/кг/сутки). Применение флуконазола, вориконазола и эхинокандинов не рекомендовано.</w:t>
      </w:r>
    </w:p>
    <w:p w14:paraId="187B9C7F" w14:textId="77777777" w:rsidR="00DE3A43" w:rsidRPr="0019613D" w:rsidRDefault="00DE3A43" w:rsidP="00023ACF">
      <w:pPr>
        <w:widowControl w:val="0"/>
        <w:autoSpaceDE w:val="0"/>
        <w:autoSpaceDN w:val="0"/>
        <w:adjustRightInd w:val="0"/>
        <w:ind w:right="50"/>
        <w:contextualSpacing/>
        <w:jc w:val="both"/>
        <w:rPr>
          <w:b/>
          <w:bCs/>
        </w:rPr>
      </w:pPr>
    </w:p>
    <w:p w14:paraId="592F75C6" w14:textId="38AF11CC" w:rsidR="00DE3A43" w:rsidRPr="0019613D" w:rsidRDefault="00DE3A43" w:rsidP="00023ACF">
      <w:pPr>
        <w:widowControl w:val="0"/>
        <w:autoSpaceDE w:val="0"/>
        <w:autoSpaceDN w:val="0"/>
        <w:adjustRightInd w:val="0"/>
        <w:ind w:right="49"/>
        <w:contextualSpacing/>
        <w:jc w:val="both"/>
        <w:rPr>
          <w:bCs/>
          <w:u w:val="single"/>
        </w:rPr>
      </w:pPr>
      <w:r w:rsidRPr="0019613D">
        <w:rPr>
          <w:bCs/>
          <w:u w:val="single"/>
        </w:rPr>
        <w:lastRenderedPageBreak/>
        <w:t>Инвазивный аспергиллез</w:t>
      </w:r>
      <w:r w:rsidRPr="0019613D">
        <w:rPr>
          <w:bCs/>
          <w:u w:val="single"/>
          <w:lang w:val="en-US"/>
        </w:rPr>
        <w:t xml:space="preserve"> </w:t>
      </w:r>
      <w:r w:rsidRPr="0019613D">
        <w:rPr>
          <w:b/>
        </w:rPr>
        <w:fldChar w:fldCharType="begin" w:fldLock="1"/>
      </w:r>
      <w:r w:rsidRPr="0019613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[127,128,133,134,136]","plainTextFormattedCitation":"[127,128,133,134,136]","previouslyFormattedCitation":"[127,128,133,134,136]"},"properties":{"noteIndex":0},"schema":"https://github.com/citation-style-language/schema/raw/master/csl-citation.json"}</w:instrText>
      </w:r>
      <w:r w:rsidRPr="0019613D">
        <w:rPr>
          <w:b/>
        </w:rPr>
        <w:fldChar w:fldCharType="separate"/>
      </w:r>
      <w:r w:rsidR="003131AF" w:rsidRPr="0019613D">
        <w:rPr>
          <w:noProof/>
        </w:rPr>
        <w:t>[78,79,85,86,88</w:t>
      </w:r>
      <w:r w:rsidRPr="0019613D">
        <w:rPr>
          <w:noProof/>
        </w:rPr>
        <w:t>]</w:t>
      </w:r>
      <w:r w:rsidRPr="0019613D">
        <w:rPr>
          <w:b/>
        </w:rPr>
        <w:fldChar w:fldCharType="end"/>
      </w:r>
    </w:p>
    <w:p w14:paraId="0CC60B45" w14:textId="77777777" w:rsidR="00DE3A43" w:rsidRPr="0019613D" w:rsidRDefault="00DE3A43" w:rsidP="00023ACF">
      <w:pPr>
        <w:widowControl w:val="0"/>
        <w:autoSpaceDE w:val="0"/>
        <w:autoSpaceDN w:val="0"/>
        <w:adjustRightInd w:val="0"/>
        <w:ind w:right="50" w:firstLine="709"/>
        <w:contextualSpacing/>
        <w:jc w:val="both"/>
      </w:pPr>
      <w:r w:rsidRPr="0019613D">
        <w:t xml:space="preserve">Инвазивный аспергиллез является ведущей грибковой инфекцией в современной гематологии. В структуре инвазивных микозов у гематологических пациентов 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пациентов с острыми миелоидными лейкозами. </w:t>
      </w:r>
      <w:r w:rsidRPr="0019613D">
        <w:rPr>
          <w:bCs/>
        </w:rPr>
        <w:t xml:space="preserve">Основные возбудители </w:t>
      </w:r>
      <w:r w:rsidRPr="0019613D">
        <w:rPr>
          <w:i/>
          <w:iCs/>
        </w:rPr>
        <w:t>Aspergillus fumigatus</w:t>
      </w:r>
      <w:r w:rsidRPr="0019613D">
        <w:t xml:space="preserve"> и </w:t>
      </w:r>
      <w:r w:rsidRPr="0019613D">
        <w:rPr>
          <w:i/>
          <w:iCs/>
        </w:rPr>
        <w:t>Aspergillus flavus</w:t>
      </w:r>
      <w:r w:rsidRPr="0019613D">
        <w:t xml:space="preserve">, реже - </w:t>
      </w:r>
      <w:r w:rsidRPr="0019613D">
        <w:rPr>
          <w:i/>
          <w:iCs/>
        </w:rPr>
        <w:t>Aspergillus niger</w:t>
      </w:r>
      <w:r w:rsidRPr="0019613D">
        <w:t xml:space="preserve"> и другие виды.</w:t>
      </w:r>
    </w:p>
    <w:p w14:paraId="24AAFD7B"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Факторы риска</w:t>
      </w:r>
    </w:p>
    <w:p w14:paraId="4ECB1FFD" w14:textId="77777777" w:rsidR="00DE3A43" w:rsidRPr="0019613D" w:rsidRDefault="00DE3A43" w:rsidP="00023ACF">
      <w:pPr>
        <w:widowControl w:val="0"/>
        <w:autoSpaceDE w:val="0"/>
        <w:autoSpaceDN w:val="0"/>
        <w:adjustRightInd w:val="0"/>
        <w:ind w:right="50" w:firstLine="709"/>
        <w:contextualSpacing/>
        <w:jc w:val="both"/>
      </w:pPr>
      <w:r w:rsidRPr="0019613D">
        <w:t>Основными факторами, индуцирующими развитие инвазивного аспергиллеза, являются гранулоцитопения (нейтрофилов менее 0,5×10</w:t>
      </w:r>
      <w:r w:rsidRPr="0019613D">
        <w:rPr>
          <w:vertAlign w:val="superscript"/>
        </w:rPr>
        <w:t>9</w:t>
      </w:r>
      <w:r w:rsidRPr="0019613D">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6197119D"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
          <w:bCs/>
        </w:rPr>
        <w:t>Инвазивный аспергиллез легких</w:t>
      </w:r>
    </w:p>
    <w:p w14:paraId="7B8B92AB" w14:textId="77777777" w:rsidR="00DE3A43" w:rsidRPr="0019613D" w:rsidRDefault="00DE3A43" w:rsidP="00023ACF">
      <w:pPr>
        <w:widowControl w:val="0"/>
        <w:autoSpaceDE w:val="0"/>
        <w:autoSpaceDN w:val="0"/>
        <w:adjustRightInd w:val="0"/>
        <w:ind w:right="50" w:firstLine="709"/>
        <w:contextualSpacing/>
        <w:jc w:val="both"/>
        <w:rPr>
          <w:i/>
          <w:iCs/>
        </w:rPr>
      </w:pPr>
      <w:r w:rsidRPr="0019613D">
        <w:rPr>
          <w:i/>
          <w:iCs/>
          <w:u w:val="single"/>
        </w:rPr>
        <w:t>Симптомы</w:t>
      </w:r>
      <w:r w:rsidRPr="0019613D">
        <w:rPr>
          <w:i/>
          <w:iCs/>
        </w:rPr>
        <w:t xml:space="preserve"> </w:t>
      </w:r>
    </w:p>
    <w:p w14:paraId="348693C5" w14:textId="77777777" w:rsidR="00DE3A43" w:rsidRPr="0019613D" w:rsidRDefault="00DE3A43" w:rsidP="00023ACF">
      <w:pPr>
        <w:widowControl w:val="0"/>
        <w:autoSpaceDE w:val="0"/>
        <w:autoSpaceDN w:val="0"/>
        <w:adjustRightInd w:val="0"/>
        <w:ind w:right="50" w:firstLine="709"/>
        <w:contextualSpacing/>
        <w:jc w:val="both"/>
      </w:pPr>
      <w:r w:rsidRPr="0019613D">
        <w:t xml:space="preserve">Начальные признаки скудные, в большинстве случаев бывает только лихорадка. У 15-20% пациентов инвазивным аспергиллезом температура бывает нормальной или субфебрильной.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29DFCAE7"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Диагностика инвазивного аспергиллеза легких</w:t>
      </w:r>
    </w:p>
    <w:p w14:paraId="0977CDB2" w14:textId="77777777" w:rsidR="00DE3A43" w:rsidRPr="0019613D" w:rsidRDefault="00DE3A43" w:rsidP="00023ACF">
      <w:pPr>
        <w:widowControl w:val="0"/>
        <w:autoSpaceDE w:val="0"/>
        <w:autoSpaceDN w:val="0"/>
        <w:adjustRightInd w:val="0"/>
        <w:ind w:right="50" w:firstLine="709"/>
        <w:contextualSpacing/>
        <w:jc w:val="both"/>
      </w:pPr>
      <w:r w:rsidRPr="0019613D">
        <w:rPr>
          <w:bCs/>
        </w:rPr>
        <w:t>Диагноз инвазивного аспергиллеза устанавливают</w:t>
      </w:r>
      <w:r w:rsidRPr="0019613D">
        <w:t xml:space="preserve"> на основании наличия факторов риска, характерных изменений при радиологическом исследовании (КТ/СКТ легких), микологического подтверждения, включающего культуральное и/или серологические исследования. </w:t>
      </w:r>
    </w:p>
    <w:p w14:paraId="541AEDF8"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Радиологические особенности инвазивного аспергиллеза легких</w:t>
      </w:r>
    </w:p>
    <w:p w14:paraId="282827CD" w14:textId="77777777" w:rsidR="00DE3A43" w:rsidRPr="0019613D" w:rsidRDefault="00DE3A43" w:rsidP="00023ACF">
      <w:pPr>
        <w:widowControl w:val="0"/>
        <w:tabs>
          <w:tab w:val="left" w:pos="317"/>
        </w:tabs>
        <w:autoSpaceDE w:val="0"/>
        <w:autoSpaceDN w:val="0"/>
        <w:adjustRightInd w:val="0"/>
        <w:ind w:right="50" w:firstLine="709"/>
        <w:contextualSpacing/>
        <w:jc w:val="both"/>
      </w:pPr>
      <w:r w:rsidRPr="0019613D">
        <w:t xml:space="preserve">Ранняя диагностика инвазивного аспергиллеза легких возможна только по данным КТ. Рентгенографию рутинно 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w:t>
      </w:r>
      <w:r w:rsidRPr="0019613D">
        <w:lastRenderedPageBreak/>
        <w:t>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278B9BBF" w14:textId="77777777" w:rsidR="00DE3A43" w:rsidRPr="0019613D" w:rsidRDefault="00DE3A43" w:rsidP="00023ACF">
      <w:pPr>
        <w:widowControl w:val="0"/>
        <w:autoSpaceDE w:val="0"/>
        <w:autoSpaceDN w:val="0"/>
        <w:adjustRightInd w:val="0"/>
        <w:ind w:right="50" w:firstLine="709"/>
        <w:contextualSpacing/>
        <w:jc w:val="both"/>
      </w:pPr>
      <w:r w:rsidRPr="0019613D">
        <w:rPr>
          <w:bCs/>
          <w:i/>
          <w:iCs/>
          <w:u w:val="single"/>
        </w:rPr>
        <w:t>Микологические исследования</w:t>
      </w:r>
      <w:r w:rsidRPr="0019613D">
        <w:t xml:space="preserve"> включают выделение культуры </w:t>
      </w:r>
      <w:r w:rsidRPr="0019613D">
        <w:rPr>
          <w:i/>
          <w:iCs/>
        </w:rPr>
        <w:t>Aspergillus</w:t>
      </w:r>
      <w:r w:rsidRPr="0019613D">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19613D">
        <w:rPr>
          <w:i/>
          <w:iCs/>
        </w:rPr>
        <w:t>Aspergillus</w:t>
      </w:r>
      <w:r w:rsidRPr="0019613D">
        <w:t xml:space="preserve"> (галактоманнан) в сыворотке (индекс оптической плотности ≥0,5) и/или в жидкости БАЛ (индекс оптической плотности от 1,0 и более).</w:t>
      </w:r>
    </w:p>
    <w:p w14:paraId="31E2B1AC"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Мониторинг исследований</w:t>
      </w:r>
    </w:p>
    <w:p w14:paraId="60C6F1AB" w14:textId="33A452F4" w:rsidR="00DE3A43" w:rsidRPr="0019613D" w:rsidRDefault="00DE3A43" w:rsidP="00023ACF">
      <w:pPr>
        <w:widowControl w:val="0"/>
        <w:tabs>
          <w:tab w:val="left" w:pos="317"/>
        </w:tabs>
        <w:autoSpaceDE w:val="0"/>
        <w:autoSpaceDN w:val="0"/>
        <w:adjustRightInd w:val="0"/>
        <w:ind w:right="50" w:firstLine="709"/>
        <w:contextualSpacing/>
        <w:jc w:val="both"/>
      </w:pPr>
      <w:r w:rsidRPr="0019613D">
        <w:t xml:space="preserve">В процессе лечения инвазивного аспергиллеза повторяют КТ/СКТ легких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19613D">
        <w:rPr>
          <w:i/>
          <w:iCs/>
        </w:rPr>
        <w:t>Aspergillus</w:t>
      </w:r>
      <w:r w:rsidRPr="0019613D">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4B321353" w14:textId="77777777" w:rsidR="00DE3A43" w:rsidRPr="0019613D" w:rsidRDefault="00DE3A43" w:rsidP="00023ACF">
      <w:pPr>
        <w:widowControl w:val="0"/>
        <w:autoSpaceDE w:val="0"/>
        <w:autoSpaceDN w:val="0"/>
        <w:adjustRightInd w:val="0"/>
        <w:ind w:right="50" w:firstLine="709"/>
        <w:contextualSpacing/>
        <w:jc w:val="both"/>
      </w:pPr>
      <w:r w:rsidRPr="0019613D">
        <w:t>При повышении нейтрофилов (более 0,5×10</w:t>
      </w:r>
      <w:r w:rsidRPr="0019613D">
        <w:rPr>
          <w:vertAlign w:val="superscript"/>
        </w:rPr>
        <w:t>9</w:t>
      </w:r>
      <w:r w:rsidRPr="0019613D">
        <w:t>/л) объем поражения в легких может увеличиваться на фоне улучшения клинического состояния пациента. Модификацию противогрибковой терапии не проводят.</w:t>
      </w:r>
    </w:p>
    <w:p w14:paraId="5B1C27B3" w14:textId="77777777" w:rsidR="00DE3A43" w:rsidRPr="0019613D" w:rsidRDefault="00DE3A43" w:rsidP="00023ACF">
      <w:pPr>
        <w:widowControl w:val="0"/>
        <w:autoSpaceDE w:val="0"/>
        <w:autoSpaceDN w:val="0"/>
        <w:adjustRightInd w:val="0"/>
        <w:ind w:right="50" w:firstLine="709"/>
        <w:contextualSpacing/>
        <w:jc w:val="both"/>
      </w:pPr>
      <w:r w:rsidRPr="0019613D">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622BE1FB" w14:textId="77777777" w:rsidR="00DE3A43" w:rsidRPr="0019613D" w:rsidRDefault="00DE3A43" w:rsidP="00023ACF">
      <w:pPr>
        <w:widowControl w:val="0"/>
        <w:autoSpaceDE w:val="0"/>
        <w:autoSpaceDN w:val="0"/>
        <w:adjustRightInd w:val="0"/>
        <w:ind w:right="50" w:firstLine="709"/>
        <w:contextualSpacing/>
        <w:jc w:val="both"/>
        <w:rPr>
          <w:i/>
        </w:rPr>
      </w:pPr>
      <w:r w:rsidRPr="0019613D">
        <w:rPr>
          <w:i/>
          <w:u w:val="single"/>
        </w:rPr>
        <w:t xml:space="preserve">Лечение инвазивного аспергиллеза </w:t>
      </w:r>
    </w:p>
    <w:p w14:paraId="48893FDC" w14:textId="77777777" w:rsidR="00DE3A43" w:rsidRPr="0019613D" w:rsidRDefault="00DE3A43" w:rsidP="00023ACF">
      <w:pPr>
        <w:widowControl w:val="0"/>
        <w:autoSpaceDE w:val="0"/>
        <w:autoSpaceDN w:val="0"/>
        <w:adjustRightInd w:val="0"/>
        <w:ind w:right="50" w:firstLine="709"/>
        <w:contextualSpacing/>
        <w:jc w:val="both"/>
      </w:pPr>
      <w:r w:rsidRPr="0019613D">
        <w:lastRenderedPageBreak/>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5463C76B" w14:textId="77777777" w:rsidR="00DE3A43" w:rsidRPr="0019613D" w:rsidRDefault="00DE3A43" w:rsidP="00023ACF">
      <w:pPr>
        <w:widowControl w:val="0"/>
        <w:tabs>
          <w:tab w:val="left" w:pos="317"/>
        </w:tabs>
        <w:autoSpaceDE w:val="0"/>
        <w:autoSpaceDN w:val="0"/>
        <w:adjustRightInd w:val="0"/>
        <w:ind w:right="50" w:firstLine="709"/>
        <w:contextualSpacing/>
        <w:jc w:val="both"/>
      </w:pPr>
      <w:r w:rsidRPr="0019613D">
        <w:rPr>
          <w:bCs/>
        </w:rPr>
        <w:t>Препаратами выбора являются</w:t>
      </w:r>
      <w:r w:rsidRPr="0019613D">
        <w:rPr>
          <w:b/>
          <w:bCs/>
        </w:rPr>
        <w:t xml:space="preserve"> </w:t>
      </w:r>
      <w:r w:rsidRPr="0019613D">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2 дней, далее по 200 мг 1 раз в сутки внутривенно или перорально [6].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19613D">
        <w:rPr>
          <w:i/>
        </w:rPr>
        <w:t>Aspergillus</w:t>
      </w:r>
      <w:r w:rsidRPr="0019613D">
        <w:t xml:space="preserve">, но и грибов рода </w:t>
      </w:r>
      <w:r w:rsidRPr="0019613D">
        <w:rPr>
          <w:i/>
        </w:rPr>
        <w:t>Mucorales</w:t>
      </w:r>
      <w:r w:rsidRPr="0019613D">
        <w:t xml:space="preserve">. Больным печеночными порфириями не назначают азолы, для лечения используют эхинокандин. </w:t>
      </w:r>
      <w:r w:rsidRPr="0019613D">
        <w:rPr>
          <w:bCs/>
        </w:rPr>
        <w:t xml:space="preserve">Альтернативные антимикотики для лечения инвазивного аспергиллеза легких - </w:t>
      </w:r>
      <w:r w:rsidRPr="0019613D">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12E62E50" w14:textId="77777777" w:rsidR="00DE3A43" w:rsidRPr="0019613D" w:rsidRDefault="00DE3A43" w:rsidP="00023ACF">
      <w:pPr>
        <w:widowControl w:val="0"/>
        <w:tabs>
          <w:tab w:val="left" w:pos="317"/>
        </w:tabs>
        <w:autoSpaceDE w:val="0"/>
        <w:autoSpaceDN w:val="0"/>
        <w:adjustRightInd w:val="0"/>
        <w:ind w:right="50" w:firstLine="709"/>
        <w:contextualSpacing/>
        <w:jc w:val="both"/>
      </w:pPr>
      <w:r w:rsidRPr="0019613D">
        <w:rPr>
          <w:iCs/>
        </w:rPr>
        <w:t>Не используют сочетание противогрибковых препаратов в качестве терапии первой линии инвазивного аспергиллеза.</w:t>
      </w:r>
    </w:p>
    <w:p w14:paraId="238B6FC2" w14:textId="77777777" w:rsidR="00DE3A43" w:rsidRPr="0019613D" w:rsidRDefault="00DE3A43" w:rsidP="00023ACF">
      <w:pPr>
        <w:widowControl w:val="0"/>
        <w:autoSpaceDE w:val="0"/>
        <w:autoSpaceDN w:val="0"/>
        <w:adjustRightInd w:val="0"/>
        <w:ind w:right="50" w:firstLine="709"/>
        <w:contextualSpacing/>
        <w:jc w:val="both"/>
        <w:rPr>
          <w:bCs/>
        </w:rPr>
      </w:pPr>
      <w:r w:rsidRPr="0019613D">
        <w:rPr>
          <w:bCs/>
        </w:rPr>
        <w:t xml:space="preserve">Хирургическое лечение инвазивного аспергиллеза легких включает удаление очага, который </w:t>
      </w:r>
      <w:r w:rsidRPr="0019613D">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374B1DE6" w14:textId="77777777" w:rsidR="00DE3A43" w:rsidRPr="0019613D" w:rsidRDefault="00DE3A43" w:rsidP="00023ACF">
      <w:pPr>
        <w:widowControl w:val="0"/>
        <w:autoSpaceDE w:val="0"/>
        <w:autoSpaceDN w:val="0"/>
        <w:adjustRightInd w:val="0"/>
        <w:ind w:right="50" w:firstLine="709"/>
        <w:contextualSpacing/>
        <w:jc w:val="both"/>
      </w:pPr>
      <w:r w:rsidRPr="0019613D">
        <w:rPr>
          <w:bCs/>
        </w:rPr>
        <w:t xml:space="preserve">Применение противогрибковых препаратов длительное и </w:t>
      </w:r>
      <w:r w:rsidRPr="0019613D">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57C6D1C7"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
          <w:bCs/>
        </w:rPr>
        <w:t>Инвазивный аспергиллезный риносинусит</w:t>
      </w:r>
    </w:p>
    <w:p w14:paraId="016A953D" w14:textId="77777777" w:rsidR="00DE3A43" w:rsidRPr="0019613D" w:rsidRDefault="00DE3A43" w:rsidP="00023ACF">
      <w:pPr>
        <w:widowControl w:val="0"/>
        <w:autoSpaceDE w:val="0"/>
        <w:autoSpaceDN w:val="0"/>
        <w:adjustRightInd w:val="0"/>
        <w:ind w:right="50" w:firstLine="709"/>
        <w:contextualSpacing/>
        <w:jc w:val="both"/>
      </w:pPr>
      <w:r w:rsidRPr="0019613D">
        <w:rPr>
          <w:i/>
          <w:iCs/>
          <w:u w:val="single"/>
        </w:rPr>
        <w:t>Симптомы</w:t>
      </w:r>
      <w:r w:rsidRPr="0019613D">
        <w:rPr>
          <w:bCs/>
        </w:rPr>
        <w:t xml:space="preserve"> включают </w:t>
      </w:r>
      <w:r w:rsidRPr="0019613D">
        <w:t>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При осмотре оториноларинголом на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70EC05BF" w14:textId="77777777" w:rsidR="00DE3A43" w:rsidRPr="0019613D" w:rsidRDefault="00DE3A43" w:rsidP="00023ACF">
      <w:pPr>
        <w:widowControl w:val="0"/>
        <w:autoSpaceDE w:val="0"/>
        <w:autoSpaceDN w:val="0"/>
        <w:adjustRightInd w:val="0"/>
        <w:ind w:right="50" w:firstLine="709"/>
        <w:contextualSpacing/>
        <w:jc w:val="both"/>
      </w:pPr>
      <w:r w:rsidRPr="0019613D">
        <w:rPr>
          <w:i/>
          <w:iCs/>
          <w:u w:val="single"/>
        </w:rPr>
        <w:t>Диагноз аспергиллезного риносинусита</w:t>
      </w:r>
      <w:r w:rsidRPr="0019613D">
        <w:rPr>
          <w:b/>
          <w:bCs/>
        </w:rPr>
        <w:t xml:space="preserve"> </w:t>
      </w:r>
      <w:r w:rsidRPr="0019613D">
        <w:rPr>
          <w:bCs/>
        </w:rPr>
        <w:t>устанавливают на основании</w:t>
      </w:r>
      <w:r w:rsidRPr="0019613D">
        <w:rPr>
          <w:b/>
          <w:bCs/>
        </w:rPr>
        <w:t xml:space="preserve"> </w:t>
      </w:r>
      <w:r w:rsidRPr="0019613D">
        <w:t xml:space="preserve">радиологических признаков (МРТ носоротоглотки) и выделения культуры </w:t>
      </w:r>
      <w:r w:rsidRPr="0019613D">
        <w:rPr>
          <w:i/>
          <w:iCs/>
        </w:rPr>
        <w:t xml:space="preserve">Aspergillus </w:t>
      </w:r>
      <w:r w:rsidRPr="0019613D">
        <w:t xml:space="preserve">spp. </w:t>
      </w:r>
      <w:r w:rsidRPr="0019613D">
        <w:lastRenderedPageBreak/>
        <w:t>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29A56042" w14:textId="77777777" w:rsidR="00DE3A43" w:rsidRPr="0019613D" w:rsidRDefault="00DE3A43" w:rsidP="00023ACF">
      <w:pPr>
        <w:widowControl w:val="0"/>
        <w:autoSpaceDE w:val="0"/>
        <w:autoSpaceDN w:val="0"/>
        <w:adjustRightInd w:val="0"/>
        <w:ind w:right="50" w:firstLine="709"/>
        <w:contextualSpacing/>
        <w:jc w:val="both"/>
      </w:pPr>
      <w:r w:rsidRPr="0019613D">
        <w:rPr>
          <w:i/>
          <w:iCs/>
          <w:u w:val="single"/>
        </w:rPr>
        <w:t>Для лечения</w:t>
      </w:r>
      <w:r w:rsidRPr="0019613D">
        <w:rPr>
          <w:b/>
          <w:bCs/>
        </w:rPr>
        <w:t xml:space="preserve"> </w:t>
      </w:r>
      <w:r w:rsidRPr="0019613D">
        <w:t>используют те же препараты, что при инвазивном аспергиллезе легких.</w:t>
      </w:r>
    </w:p>
    <w:p w14:paraId="486A8A56"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
          <w:bCs/>
        </w:rPr>
        <w:t xml:space="preserve">Резистентный инвазивный аспергиллез </w:t>
      </w:r>
    </w:p>
    <w:p w14:paraId="3A49CE39" w14:textId="77777777" w:rsidR="00DE3A43" w:rsidRPr="0019613D" w:rsidRDefault="00DE3A43" w:rsidP="00023ACF">
      <w:pPr>
        <w:widowControl w:val="0"/>
        <w:autoSpaceDE w:val="0"/>
        <w:autoSpaceDN w:val="0"/>
        <w:adjustRightInd w:val="0"/>
        <w:ind w:right="50" w:firstLine="709"/>
        <w:contextualSpacing/>
        <w:jc w:val="both"/>
      </w:pPr>
      <w:r w:rsidRPr="0019613D">
        <w:rPr>
          <w:bCs/>
        </w:rPr>
        <w:t>В критерии резистентного течения входят</w:t>
      </w:r>
      <w:r w:rsidRPr="0019613D">
        <w:rPr>
          <w:b/>
          <w:bCs/>
        </w:rPr>
        <w:t xml:space="preserve"> </w:t>
      </w:r>
      <w:r w:rsidRPr="0019613D">
        <w:t>сохранение клинических признаков инфекции и отрицательная динамика в легких по данным КТВР не ранее чем через 7-14 дней от начала лечения.</w:t>
      </w:r>
    </w:p>
    <w:p w14:paraId="3C793766" w14:textId="77777777" w:rsidR="00DE3A43" w:rsidRPr="0019613D" w:rsidRDefault="00DE3A43" w:rsidP="00023ACF">
      <w:pPr>
        <w:widowControl w:val="0"/>
        <w:autoSpaceDE w:val="0"/>
        <w:autoSpaceDN w:val="0"/>
        <w:adjustRightInd w:val="0"/>
        <w:ind w:right="50" w:firstLine="709"/>
        <w:contextualSpacing/>
        <w:jc w:val="both"/>
        <w:rPr>
          <w:b/>
          <w:bCs/>
          <w:i/>
          <w:iCs/>
        </w:rPr>
      </w:pPr>
      <w:r w:rsidRPr="0019613D">
        <w:rPr>
          <w:bCs/>
          <w:iCs/>
        </w:rPr>
        <w:t>Проводят модификацию противогрибковой терапии, которая включает</w:t>
      </w:r>
      <w:r w:rsidRPr="0019613D">
        <w:rPr>
          <w:b/>
          <w:bCs/>
          <w:i/>
          <w:iCs/>
        </w:rPr>
        <w:t xml:space="preserve"> </w:t>
      </w:r>
      <w:r w:rsidRPr="0019613D">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114F23F7"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
          <w:bCs/>
        </w:rPr>
        <w:t>Инвазивный аспергиллез ЦНС</w:t>
      </w:r>
    </w:p>
    <w:p w14:paraId="24238164" w14:textId="77777777" w:rsidR="00DE3A43" w:rsidRPr="0019613D" w:rsidRDefault="00DE3A43" w:rsidP="00023ACF">
      <w:pPr>
        <w:widowControl w:val="0"/>
        <w:autoSpaceDE w:val="0"/>
        <w:autoSpaceDN w:val="0"/>
        <w:adjustRightInd w:val="0"/>
        <w:ind w:right="50" w:firstLine="709"/>
        <w:contextualSpacing/>
        <w:jc w:val="both"/>
        <w:rPr>
          <w:bCs/>
        </w:rPr>
      </w:pPr>
      <w:r w:rsidRPr="0019613D">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19613D">
        <w:rPr>
          <w:bCs/>
        </w:rPr>
        <w:t xml:space="preserve">В критерии диагностики входят </w:t>
      </w:r>
      <w:r w:rsidRPr="0019613D">
        <w:t>неврологические симптомы, выявление очагов в головном мозге при КТ/СКТ или МРТ (по показаниям с контрастированием);</w:t>
      </w:r>
      <w:r w:rsidRPr="0019613D">
        <w:rPr>
          <w:bCs/>
        </w:rPr>
        <w:t xml:space="preserve"> </w:t>
      </w:r>
      <w:r w:rsidRPr="0019613D">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19613D">
        <w:rPr>
          <w:i/>
          <w:iCs/>
        </w:rPr>
        <w:t>Aspergillus</w:t>
      </w:r>
      <w:r w:rsidRPr="0019613D">
        <w:t xml:space="preserve"> (галактоманнана) в СМЖ (индекс оптической плотности ≥1).</w:t>
      </w:r>
      <w:r w:rsidRPr="0019613D">
        <w:rPr>
          <w:b/>
          <w:bCs/>
          <w:i/>
          <w:iCs/>
        </w:rPr>
        <w:t xml:space="preserve"> </w:t>
      </w:r>
      <w:r w:rsidRPr="0019613D">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19613D">
        <w:rPr>
          <w:b/>
          <w:bCs/>
        </w:rPr>
        <w:t xml:space="preserve"> </w:t>
      </w:r>
      <w:r w:rsidRPr="0019613D">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19613D">
        <w:t>Противогрибковые препараты, включая амфотерицин В, интратекально или в очаг поражения не вводят.</w:t>
      </w:r>
      <w:r w:rsidRPr="0019613D">
        <w:rPr>
          <w:bCs/>
        </w:rPr>
        <w:t xml:space="preserve"> Хирургическое лечение</w:t>
      </w:r>
      <w:r w:rsidRPr="0019613D">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012797D3" w14:textId="77777777" w:rsidR="00DE3A43" w:rsidRPr="0019613D" w:rsidRDefault="00DE3A43" w:rsidP="00023ACF">
      <w:pPr>
        <w:widowControl w:val="0"/>
        <w:autoSpaceDE w:val="0"/>
        <w:autoSpaceDN w:val="0"/>
        <w:adjustRightInd w:val="0"/>
        <w:ind w:right="50"/>
        <w:contextualSpacing/>
        <w:jc w:val="both"/>
        <w:rPr>
          <w:b/>
          <w:bCs/>
        </w:rPr>
      </w:pPr>
    </w:p>
    <w:p w14:paraId="66F8197F" w14:textId="1B3F53BF" w:rsidR="00DE3A43" w:rsidRPr="0019613D" w:rsidRDefault="00DE3A43" w:rsidP="00023ACF">
      <w:pPr>
        <w:widowControl w:val="0"/>
        <w:autoSpaceDE w:val="0"/>
        <w:autoSpaceDN w:val="0"/>
        <w:adjustRightInd w:val="0"/>
        <w:ind w:right="49"/>
        <w:contextualSpacing/>
        <w:jc w:val="both"/>
        <w:rPr>
          <w:bCs/>
          <w:u w:val="single"/>
        </w:rPr>
      </w:pPr>
      <w:r w:rsidRPr="0019613D">
        <w:rPr>
          <w:bCs/>
          <w:u w:val="single"/>
        </w:rPr>
        <w:t>Диагностика и лечение мукормикоза</w:t>
      </w:r>
      <w:r w:rsidRPr="0019613D">
        <w:rPr>
          <w:bCs/>
          <w:u w:val="single"/>
          <w:lang w:val="en-US"/>
        </w:rPr>
        <w:t xml:space="preserve"> </w:t>
      </w:r>
      <w:r w:rsidRPr="0019613D">
        <w:rPr>
          <w:b/>
        </w:rPr>
        <w:fldChar w:fldCharType="begin" w:fldLock="1"/>
      </w:r>
      <w:r w:rsidRPr="0019613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[127,128,133,134,137]","plainTextFormattedCitation":"[127,128,133,134,137]","previouslyFormattedCitation":"[127,128,133,134,137]"},"properties":{"noteIndex":0},"schema":"https://github.com/citation-style-language/schema/raw/master/csl-citation.json"}</w:instrText>
      </w:r>
      <w:r w:rsidRPr="0019613D">
        <w:rPr>
          <w:b/>
        </w:rPr>
        <w:fldChar w:fldCharType="separate"/>
      </w:r>
      <w:r w:rsidR="003131AF" w:rsidRPr="0019613D">
        <w:rPr>
          <w:noProof/>
        </w:rPr>
        <w:t>[78,79,85,86,</w:t>
      </w:r>
      <w:r w:rsidRPr="0019613D">
        <w:rPr>
          <w:noProof/>
        </w:rPr>
        <w:t>8</w:t>
      </w:r>
      <w:r w:rsidR="003131AF" w:rsidRPr="0019613D">
        <w:rPr>
          <w:noProof/>
        </w:rPr>
        <w:t>9</w:t>
      </w:r>
      <w:r w:rsidRPr="0019613D">
        <w:rPr>
          <w:noProof/>
        </w:rPr>
        <w:t>]</w:t>
      </w:r>
      <w:r w:rsidRPr="0019613D">
        <w:rPr>
          <w:b/>
        </w:rPr>
        <w:fldChar w:fldCharType="end"/>
      </w:r>
    </w:p>
    <w:p w14:paraId="56F6FE8B" w14:textId="77777777" w:rsidR="00DE3A43" w:rsidRPr="0019613D" w:rsidRDefault="00DE3A43" w:rsidP="00023ACF">
      <w:pPr>
        <w:widowControl w:val="0"/>
        <w:autoSpaceDE w:val="0"/>
        <w:autoSpaceDN w:val="0"/>
        <w:adjustRightInd w:val="0"/>
        <w:ind w:right="50" w:firstLine="709"/>
        <w:contextualSpacing/>
        <w:jc w:val="both"/>
      </w:pPr>
      <w:r w:rsidRPr="0019613D">
        <w:t xml:space="preserve">Мукормикоз занимает вторую позицию после инвазивного аспергиллеза в спектре инвазивных микозов, вызванных плесневыми грибами у гематологических пациентов. Частота мукормикоза у гематологических пациентов не превышает 0,5%, в структуре </w:t>
      </w:r>
      <w:r w:rsidRPr="0019613D">
        <w:lastRenderedPageBreak/>
        <w:t xml:space="preserve">инвазивных микозов составляет 3-5.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19613D">
        <w:rPr>
          <w:bCs/>
        </w:rPr>
        <w:t xml:space="preserve">Возбудители </w:t>
      </w:r>
      <w:r w:rsidRPr="0019613D">
        <w:t xml:space="preserve">– мицелиальные грибы </w:t>
      </w:r>
      <w:r w:rsidRPr="0019613D">
        <w:rPr>
          <w:i/>
          <w:iCs/>
        </w:rPr>
        <w:t>Mucorales</w:t>
      </w:r>
      <w:r w:rsidRPr="0019613D">
        <w:t xml:space="preserve">, среди них наиболее часто инфекцию у человека вызывают </w:t>
      </w:r>
      <w:r w:rsidRPr="0019613D">
        <w:rPr>
          <w:i/>
          <w:iCs/>
        </w:rPr>
        <w:t>Rhizopus</w:t>
      </w:r>
      <w:r w:rsidRPr="0019613D">
        <w:t xml:space="preserve"> spp., </w:t>
      </w:r>
      <w:r w:rsidRPr="0019613D">
        <w:rPr>
          <w:i/>
          <w:iCs/>
        </w:rPr>
        <w:t>Mucor</w:t>
      </w:r>
      <w:r w:rsidRPr="0019613D">
        <w:t xml:space="preserve"> spp., </w:t>
      </w:r>
      <w:r w:rsidRPr="0019613D">
        <w:rPr>
          <w:i/>
          <w:iCs/>
        </w:rPr>
        <w:t>Lichtheimia</w:t>
      </w:r>
      <w:r w:rsidRPr="0019613D">
        <w:t xml:space="preserve"> (</w:t>
      </w:r>
      <w:r w:rsidRPr="0019613D">
        <w:rPr>
          <w:i/>
          <w:iCs/>
        </w:rPr>
        <w:t>Absidia</w:t>
      </w:r>
      <w:r w:rsidRPr="0019613D">
        <w:t xml:space="preserve">) spp., </w:t>
      </w:r>
      <w:r w:rsidRPr="0019613D">
        <w:rPr>
          <w:i/>
          <w:iCs/>
        </w:rPr>
        <w:t>Cunninghamella</w:t>
      </w:r>
      <w:r w:rsidRPr="0019613D">
        <w:t xml:space="preserve"> spp., </w:t>
      </w:r>
      <w:r w:rsidRPr="0019613D">
        <w:rPr>
          <w:i/>
          <w:iCs/>
        </w:rPr>
        <w:t>Rhizomucor</w:t>
      </w:r>
      <w:r w:rsidRPr="0019613D">
        <w:t xml:space="preserve"> spp., </w:t>
      </w:r>
      <w:r w:rsidRPr="0019613D">
        <w:rPr>
          <w:i/>
          <w:iCs/>
        </w:rPr>
        <w:t>Apophysomyces</w:t>
      </w:r>
      <w:r w:rsidRPr="0019613D">
        <w:t xml:space="preserve"> spp., </w:t>
      </w:r>
      <w:r w:rsidRPr="0019613D">
        <w:rPr>
          <w:i/>
          <w:iCs/>
        </w:rPr>
        <w:t>Saksenaea</w:t>
      </w:r>
      <w:r w:rsidRPr="0019613D">
        <w:t xml:space="preserve"> spp.</w:t>
      </w:r>
    </w:p>
    <w:p w14:paraId="5C9004E5" w14:textId="77777777" w:rsidR="00DE3A43" w:rsidRPr="0019613D" w:rsidRDefault="00DE3A43" w:rsidP="00023ACF">
      <w:pPr>
        <w:widowControl w:val="0"/>
        <w:autoSpaceDE w:val="0"/>
        <w:autoSpaceDN w:val="0"/>
        <w:adjustRightInd w:val="0"/>
        <w:ind w:right="50" w:firstLine="709"/>
        <w:contextualSpacing/>
        <w:jc w:val="both"/>
      </w:pPr>
      <w:r w:rsidRPr="0019613D">
        <w:rPr>
          <w:i/>
          <w:iCs/>
          <w:u w:val="single"/>
        </w:rPr>
        <w:t>Факторы риска</w:t>
      </w:r>
      <w:r w:rsidRPr="0019613D">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19613D">
        <w:rPr>
          <w:vertAlign w:val="superscript"/>
        </w:rPr>
        <w:t>9</w:t>
      </w:r>
      <w:r w:rsidRPr="0019613D">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19613D">
        <w:rPr>
          <w:i/>
          <w:iCs/>
        </w:rPr>
        <w:t>Mucorale</w:t>
      </w:r>
      <w:r w:rsidRPr="0019613D">
        <w:t xml:space="preserve">s, и в период его применения может возникать мукормикоз. Важным компонентом метаболизма </w:t>
      </w:r>
      <w:r w:rsidRPr="0019613D">
        <w:rPr>
          <w:i/>
          <w:iCs/>
        </w:rPr>
        <w:t xml:space="preserve">Mucorales </w:t>
      </w:r>
      <w:r w:rsidRPr="0019613D">
        <w:t xml:space="preserve">является железо, поэтому пациентов с гемосидерозом относят к группе высокого риска по возникновению мукормикоза, как и пациентов, получающих лечение дефероксамином. </w:t>
      </w:r>
    </w:p>
    <w:p w14:paraId="1C189C56"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
          <w:bCs/>
        </w:rPr>
        <w:t>Мукормикоз легких</w:t>
      </w:r>
    </w:p>
    <w:p w14:paraId="77324C3B"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Симптомы</w:t>
      </w:r>
    </w:p>
    <w:p w14:paraId="5FA36E17" w14:textId="77777777" w:rsidR="00DE3A43" w:rsidRPr="0019613D" w:rsidRDefault="00DE3A43" w:rsidP="00023ACF">
      <w:pPr>
        <w:widowControl w:val="0"/>
        <w:autoSpaceDE w:val="0"/>
        <w:autoSpaceDN w:val="0"/>
        <w:adjustRightInd w:val="0"/>
        <w:ind w:right="50" w:firstLine="709"/>
        <w:contextualSpacing/>
        <w:jc w:val="both"/>
      </w:pPr>
      <w:r w:rsidRPr="0019613D">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гематологических пациентов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1BC34F89"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i/>
          <w:iCs/>
          <w:u w:val="single"/>
        </w:rPr>
        <w:t>Диагностика мукормикоза легких</w:t>
      </w:r>
      <w:r w:rsidRPr="0019613D">
        <w:rPr>
          <w:b/>
          <w:bCs/>
        </w:rPr>
        <w:t xml:space="preserve"> </w:t>
      </w:r>
      <w:r w:rsidRPr="0019613D">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2ECEF2D1"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Радиологические особенности мукормикоза легких</w:t>
      </w:r>
    </w:p>
    <w:p w14:paraId="544610AB" w14:textId="77777777" w:rsidR="00DE3A43" w:rsidRPr="0019613D" w:rsidRDefault="00DE3A43" w:rsidP="00023ACF">
      <w:pPr>
        <w:widowControl w:val="0"/>
        <w:autoSpaceDE w:val="0"/>
        <w:autoSpaceDN w:val="0"/>
        <w:adjustRightInd w:val="0"/>
        <w:ind w:right="50" w:firstLine="709"/>
        <w:contextualSpacing/>
        <w:jc w:val="both"/>
      </w:pPr>
      <w:r w:rsidRPr="0019613D">
        <w:t xml:space="preserve">Основа радиологической диагностики – это КТ/СКТ.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w:t>
      </w:r>
      <w:r w:rsidRPr="0019613D">
        <w:lastRenderedPageBreak/>
        <w:t>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1EFA5AAC" w14:textId="77777777" w:rsidR="00DE3A43" w:rsidRPr="0019613D" w:rsidRDefault="00DE3A43" w:rsidP="00023ACF">
      <w:pPr>
        <w:widowControl w:val="0"/>
        <w:autoSpaceDE w:val="0"/>
        <w:autoSpaceDN w:val="0"/>
        <w:adjustRightInd w:val="0"/>
        <w:ind w:right="50" w:firstLine="709"/>
        <w:contextualSpacing/>
        <w:jc w:val="both"/>
        <w:rPr>
          <w:bCs/>
          <w:i/>
          <w:iCs/>
        </w:rPr>
      </w:pPr>
      <w:r w:rsidRPr="0019613D">
        <w:rPr>
          <w:bCs/>
          <w:i/>
          <w:iCs/>
          <w:u w:val="single"/>
        </w:rPr>
        <w:t>Микологическая диагностика мукормикоза</w:t>
      </w:r>
    </w:p>
    <w:p w14:paraId="05753734" w14:textId="77777777" w:rsidR="00DE3A43" w:rsidRPr="0019613D" w:rsidRDefault="00DE3A43" w:rsidP="00023ACF">
      <w:pPr>
        <w:widowControl w:val="0"/>
        <w:autoSpaceDE w:val="0"/>
        <w:autoSpaceDN w:val="0"/>
        <w:adjustRightInd w:val="0"/>
        <w:ind w:right="50" w:firstLine="709"/>
        <w:contextualSpacing/>
        <w:jc w:val="both"/>
      </w:pPr>
      <w:r w:rsidRPr="0019613D">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19613D">
        <w:rPr>
          <w:i/>
          <w:iCs/>
        </w:rPr>
        <w:t>Mucorales</w:t>
      </w:r>
      <w:r w:rsidRPr="0019613D">
        <w:t xml:space="preserve"> из исследуемых образцов. Вероятность получения культуры </w:t>
      </w:r>
      <w:r w:rsidRPr="0019613D">
        <w:rPr>
          <w:i/>
          <w:iCs/>
        </w:rPr>
        <w:t xml:space="preserve">Mucorales </w:t>
      </w:r>
      <w:r w:rsidRPr="0019613D">
        <w:rPr>
          <w:iCs/>
        </w:rPr>
        <w:t xml:space="preserve">выше из биоптатов, чем из жидкости БАЛ. </w:t>
      </w:r>
    </w:p>
    <w:p w14:paraId="7CD37AA3"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Лечение мукормикоза легких</w:t>
      </w:r>
    </w:p>
    <w:p w14:paraId="5814BA9F" w14:textId="77777777" w:rsidR="00DE3A43" w:rsidRPr="0019613D" w:rsidRDefault="00DE3A43" w:rsidP="00023ACF">
      <w:pPr>
        <w:widowControl w:val="0"/>
        <w:autoSpaceDE w:val="0"/>
        <w:autoSpaceDN w:val="0"/>
        <w:adjustRightInd w:val="0"/>
        <w:ind w:right="50" w:firstLine="709"/>
        <w:contextualSpacing/>
        <w:jc w:val="both"/>
      </w:pPr>
      <w:r w:rsidRPr="0019613D">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19613D">
        <w:rPr>
          <w:bCs/>
        </w:rPr>
        <w:t>Препаратами выбора для лечения являются липидные формы амфотерицина В (</w:t>
      </w:r>
      <w:r w:rsidRPr="0019613D">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2E4845E5" w14:textId="77777777" w:rsidR="00DE3A43" w:rsidRPr="0019613D" w:rsidRDefault="00DE3A43" w:rsidP="00023ACF">
      <w:pPr>
        <w:widowControl w:val="0"/>
        <w:autoSpaceDE w:val="0"/>
        <w:autoSpaceDN w:val="0"/>
        <w:adjustRightInd w:val="0"/>
        <w:ind w:right="50" w:firstLine="709"/>
        <w:contextualSpacing/>
        <w:jc w:val="both"/>
      </w:pPr>
      <w:r w:rsidRPr="0019613D">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25AE3DC1"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Хирургическое лечение мукормикоза легких</w:t>
      </w:r>
    </w:p>
    <w:p w14:paraId="2883ED9B" w14:textId="77777777" w:rsidR="00DE3A43" w:rsidRPr="0019613D" w:rsidRDefault="00DE3A43" w:rsidP="00023ACF">
      <w:pPr>
        <w:widowControl w:val="0"/>
        <w:autoSpaceDE w:val="0"/>
        <w:autoSpaceDN w:val="0"/>
        <w:adjustRightInd w:val="0"/>
        <w:ind w:right="50" w:firstLine="709"/>
        <w:contextualSpacing/>
        <w:jc w:val="both"/>
      </w:pPr>
      <w:r w:rsidRPr="0019613D">
        <w:rPr>
          <w:i/>
          <w:iCs/>
        </w:rPr>
        <w:t>При локализованной форме</w:t>
      </w:r>
      <w:r w:rsidRPr="0019613D">
        <w:t xml:space="preserve"> мукормикоза легких показано хирургическое лечение во всех случаях, если позволяет состояние пациента. Операцию выполняют при стабилизации состояния больного. </w:t>
      </w:r>
      <w:r w:rsidRPr="0019613D">
        <w:rPr>
          <w:i/>
          <w:iCs/>
        </w:rPr>
        <w:t>При диссеминации</w:t>
      </w:r>
      <w:r w:rsidRPr="0019613D">
        <w:t xml:space="preserve"> необходимость хирургического лечения определяется индивидуально.</w:t>
      </w:r>
    </w:p>
    <w:p w14:paraId="683F1AA3" w14:textId="77777777" w:rsidR="00DE3A43" w:rsidRPr="0019613D" w:rsidRDefault="00DE3A43" w:rsidP="00023ACF">
      <w:pPr>
        <w:widowControl w:val="0"/>
        <w:autoSpaceDE w:val="0"/>
        <w:autoSpaceDN w:val="0"/>
        <w:adjustRightInd w:val="0"/>
        <w:ind w:right="50" w:firstLine="709"/>
        <w:contextualSpacing/>
        <w:jc w:val="both"/>
      </w:pPr>
      <w:r w:rsidRPr="0019613D">
        <w:t>Лечение</w:t>
      </w:r>
      <w:r w:rsidRPr="0019613D">
        <w:rPr>
          <w:b/>
          <w:bCs/>
        </w:rPr>
        <w:t xml:space="preserve"> </w:t>
      </w:r>
      <w:r w:rsidRPr="0019613D">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химиотерапии проводят профилактику позаконазолом по 200 мг 3 раза в сутки в суспензии или изавуконазолом (см. вторичная профилактика). </w:t>
      </w:r>
    </w:p>
    <w:p w14:paraId="57EDDC6B" w14:textId="77777777" w:rsidR="00DE3A43" w:rsidRPr="0019613D" w:rsidRDefault="00DE3A43" w:rsidP="00023ACF">
      <w:pPr>
        <w:widowControl w:val="0"/>
        <w:autoSpaceDE w:val="0"/>
        <w:autoSpaceDN w:val="0"/>
        <w:adjustRightInd w:val="0"/>
        <w:ind w:right="51" w:firstLine="709"/>
        <w:contextualSpacing/>
        <w:jc w:val="both"/>
        <w:rPr>
          <w:b/>
          <w:bCs/>
        </w:rPr>
      </w:pPr>
      <w:r w:rsidRPr="0019613D">
        <w:rPr>
          <w:b/>
          <w:bCs/>
        </w:rPr>
        <w:t>Мукормикоз придаточных пазух носа</w:t>
      </w:r>
    </w:p>
    <w:p w14:paraId="5B2DE2B7" w14:textId="77777777" w:rsidR="00DE3A43" w:rsidRPr="0019613D" w:rsidRDefault="00DE3A43" w:rsidP="00023ACF">
      <w:pPr>
        <w:widowControl w:val="0"/>
        <w:autoSpaceDE w:val="0"/>
        <w:autoSpaceDN w:val="0"/>
        <w:adjustRightInd w:val="0"/>
        <w:ind w:right="51" w:firstLine="709"/>
        <w:contextualSpacing/>
        <w:jc w:val="both"/>
      </w:pPr>
      <w:r w:rsidRPr="0019613D">
        <w:lastRenderedPageBreak/>
        <w:t xml:space="preserve">Эта локализация инфекции наиболее характерна для гематологических пациентов с 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19613D">
        <w:rPr>
          <w:i/>
        </w:rPr>
        <w:t>Mucorale</w:t>
      </w:r>
      <w:r w:rsidRPr="0019613D">
        <w:rPr>
          <w:i/>
          <w:iCs/>
        </w:rPr>
        <w:t>s</w:t>
      </w:r>
      <w:r w:rsidRPr="0019613D">
        <w:t xml:space="preserve"> придаточных пазух носа. </w:t>
      </w:r>
    </w:p>
    <w:p w14:paraId="0A5F6B43" w14:textId="77777777" w:rsidR="00DE3A43" w:rsidRPr="0019613D" w:rsidRDefault="00DE3A43" w:rsidP="00023ACF">
      <w:pPr>
        <w:widowControl w:val="0"/>
        <w:autoSpaceDE w:val="0"/>
        <w:autoSpaceDN w:val="0"/>
        <w:adjustRightInd w:val="0"/>
        <w:ind w:right="51" w:firstLine="709"/>
        <w:contextualSpacing/>
        <w:jc w:val="both"/>
      </w:pPr>
      <w:r w:rsidRPr="0019613D">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09A2A895" w14:textId="77777777" w:rsidR="00DE3A43" w:rsidRPr="0019613D" w:rsidRDefault="00DE3A43" w:rsidP="00023ACF">
      <w:pPr>
        <w:widowControl w:val="0"/>
        <w:autoSpaceDE w:val="0"/>
        <w:autoSpaceDN w:val="0"/>
        <w:adjustRightInd w:val="0"/>
        <w:ind w:right="51" w:firstLine="709"/>
        <w:contextualSpacing/>
        <w:jc w:val="both"/>
      </w:pPr>
      <w:r w:rsidRPr="0019613D">
        <w:rPr>
          <w:i/>
          <w:iCs/>
          <w:u w:val="single"/>
        </w:rPr>
        <w:t>Диагностика мукормикозного риносинусита</w:t>
      </w:r>
      <w:r w:rsidRPr="0019613D">
        <w:rPr>
          <w:b/>
          <w:bCs/>
        </w:rPr>
        <w:t xml:space="preserve"> </w:t>
      </w:r>
      <w:r w:rsidRPr="0019613D">
        <w:rPr>
          <w:bCs/>
        </w:rPr>
        <w:t>включает наличие</w:t>
      </w:r>
      <w:r w:rsidRPr="0019613D">
        <w:rPr>
          <w:b/>
          <w:bCs/>
        </w:rPr>
        <w:t xml:space="preserve"> </w:t>
      </w:r>
      <w:r w:rsidRPr="0019613D">
        <w:t>радиологических признаков риносинусита, деструкции костей черепа при КТ/СКТ/МРТ;</w:t>
      </w:r>
      <w:r w:rsidRPr="0019613D">
        <w:rPr>
          <w:b/>
          <w:bCs/>
        </w:rPr>
        <w:t xml:space="preserve"> </w:t>
      </w:r>
      <w:r w:rsidRPr="0019613D">
        <w:t xml:space="preserve">выделение культуры </w:t>
      </w:r>
      <w:r w:rsidRPr="0019613D">
        <w:rPr>
          <w:i/>
        </w:rPr>
        <w:t>Mucorales</w:t>
      </w:r>
      <w:r w:rsidRPr="0019613D">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402A1B4B" w14:textId="77777777" w:rsidR="00DE3A43" w:rsidRPr="0019613D" w:rsidRDefault="00DE3A43" w:rsidP="00023ACF">
      <w:pPr>
        <w:widowControl w:val="0"/>
        <w:autoSpaceDE w:val="0"/>
        <w:autoSpaceDN w:val="0"/>
        <w:adjustRightInd w:val="0"/>
        <w:ind w:right="51" w:firstLine="709"/>
        <w:contextualSpacing/>
        <w:jc w:val="both"/>
        <w:rPr>
          <w:b/>
          <w:bCs/>
        </w:rPr>
      </w:pPr>
      <w:r w:rsidRPr="0019613D">
        <w:rPr>
          <w:i/>
          <w:iCs/>
          <w:u w:val="single"/>
        </w:rPr>
        <w:t>Лечение мукормикоза придаточных пазух носа</w:t>
      </w:r>
      <w:r w:rsidRPr="0019613D">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19613D">
        <w:rPr>
          <w:bCs/>
        </w:rPr>
        <w:t xml:space="preserve"> </w:t>
      </w:r>
      <w:r w:rsidRPr="0019613D">
        <w:t xml:space="preserve">Хирургическую резекцию очага поражения обязательно выполняют в пределах здоровых тканей. </w:t>
      </w:r>
    </w:p>
    <w:p w14:paraId="2A65EACF" w14:textId="77777777" w:rsidR="00DE3A43" w:rsidRPr="0019613D" w:rsidRDefault="00DE3A43" w:rsidP="00023ACF">
      <w:pPr>
        <w:widowControl w:val="0"/>
        <w:autoSpaceDE w:val="0"/>
        <w:autoSpaceDN w:val="0"/>
        <w:adjustRightInd w:val="0"/>
        <w:ind w:right="51" w:firstLine="709"/>
        <w:contextualSpacing/>
        <w:jc w:val="both"/>
        <w:rPr>
          <w:b/>
          <w:bCs/>
        </w:rPr>
      </w:pPr>
      <w:r w:rsidRPr="0019613D">
        <w:rPr>
          <w:b/>
          <w:bCs/>
        </w:rPr>
        <w:t>Мукормикоз кожи и мягких тканей</w:t>
      </w:r>
    </w:p>
    <w:p w14:paraId="22EDC385" w14:textId="77777777" w:rsidR="00DE3A43" w:rsidRPr="0019613D" w:rsidRDefault="00DE3A43" w:rsidP="00023ACF">
      <w:pPr>
        <w:widowControl w:val="0"/>
        <w:autoSpaceDE w:val="0"/>
        <w:autoSpaceDN w:val="0"/>
        <w:adjustRightInd w:val="0"/>
        <w:ind w:right="51" w:firstLine="709"/>
        <w:contextualSpacing/>
        <w:jc w:val="both"/>
      </w:pPr>
      <w:r w:rsidRPr="0019613D">
        <w:t xml:space="preserve">Такая локализация инфекции преобладает у пациентов с обширным повреждением кожи и мягких тканей,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19613D">
        <w:rPr>
          <w:i/>
        </w:rPr>
        <w:t>Mucorales</w:t>
      </w:r>
      <w:r w:rsidRPr="0019613D">
        <w:t xml:space="preserve">. </w:t>
      </w:r>
    </w:p>
    <w:p w14:paraId="16728143" w14:textId="77777777" w:rsidR="00DE3A43" w:rsidRPr="0019613D" w:rsidRDefault="00DE3A43" w:rsidP="00023ACF">
      <w:pPr>
        <w:widowControl w:val="0"/>
        <w:autoSpaceDE w:val="0"/>
        <w:autoSpaceDN w:val="0"/>
        <w:adjustRightInd w:val="0"/>
        <w:ind w:right="51" w:firstLine="709"/>
        <w:contextualSpacing/>
        <w:jc w:val="both"/>
      </w:pPr>
      <w:r w:rsidRPr="0019613D">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19613D">
        <w:rPr>
          <w:bCs/>
        </w:rPr>
        <w:t xml:space="preserve">Диагноз устанавливают на основании </w:t>
      </w:r>
      <w:r w:rsidRPr="0019613D">
        <w:t xml:space="preserve">выделения культуры </w:t>
      </w:r>
      <w:r w:rsidRPr="0019613D">
        <w:rPr>
          <w:i/>
        </w:rPr>
        <w:t>Mucorales</w:t>
      </w:r>
      <w:r w:rsidRPr="0019613D">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19613D">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w:t>
      </w:r>
      <w:r w:rsidRPr="0019613D">
        <w:rPr>
          <w:bCs/>
        </w:rPr>
        <w:lastRenderedPageBreak/>
        <w:t xml:space="preserve">и назначение антимикотиков, как </w:t>
      </w:r>
      <w:r w:rsidRPr="0019613D">
        <w:t>при мукормикозе легких.</w:t>
      </w:r>
    </w:p>
    <w:p w14:paraId="41D5A6CE" w14:textId="77777777" w:rsidR="00DE3A43" w:rsidRPr="0019613D" w:rsidRDefault="00DE3A43" w:rsidP="00023ACF">
      <w:pPr>
        <w:widowControl w:val="0"/>
        <w:autoSpaceDE w:val="0"/>
        <w:autoSpaceDN w:val="0"/>
        <w:adjustRightInd w:val="0"/>
        <w:ind w:right="50"/>
        <w:contextualSpacing/>
        <w:jc w:val="both"/>
        <w:rPr>
          <w:b/>
          <w:bCs/>
        </w:rPr>
      </w:pPr>
    </w:p>
    <w:p w14:paraId="3C6D00E8" w14:textId="63E35BE1" w:rsidR="00DE3A43" w:rsidRPr="0019613D" w:rsidRDefault="00DE3A43" w:rsidP="00023ACF">
      <w:pPr>
        <w:widowControl w:val="0"/>
        <w:autoSpaceDE w:val="0"/>
        <w:autoSpaceDN w:val="0"/>
        <w:adjustRightInd w:val="0"/>
        <w:ind w:right="49"/>
        <w:contextualSpacing/>
        <w:jc w:val="both"/>
        <w:rPr>
          <w:bCs/>
          <w:u w:val="single"/>
        </w:rPr>
      </w:pPr>
      <w:r w:rsidRPr="0019613D">
        <w:rPr>
          <w:bCs/>
          <w:u w:val="single"/>
        </w:rPr>
        <w:t xml:space="preserve">Диагностика и лечение инвазивных микозов, вызванных редкими плесневыми грибами </w:t>
      </w:r>
      <w:r w:rsidRPr="0019613D">
        <w:rPr>
          <w:b/>
        </w:rPr>
        <w:fldChar w:fldCharType="begin" w:fldLock="1"/>
      </w:r>
      <w:r w:rsidRPr="0019613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[127,128,133,138]","plainTextFormattedCitation":"[127,128,133,138]","previouslyFormattedCitation":"[127,128,133,138]"},"properties":{"noteIndex":0},"schema":"https://github.com/citation-style-language/schema/raw/master/csl-citation.json"}</w:instrText>
      </w:r>
      <w:r w:rsidRPr="0019613D">
        <w:rPr>
          <w:b/>
        </w:rPr>
        <w:fldChar w:fldCharType="separate"/>
      </w:r>
      <w:r w:rsidR="003131AF" w:rsidRPr="0019613D">
        <w:rPr>
          <w:noProof/>
        </w:rPr>
        <w:t>[78,79,85,90</w:t>
      </w:r>
      <w:r w:rsidRPr="0019613D">
        <w:rPr>
          <w:noProof/>
        </w:rPr>
        <w:t>]</w:t>
      </w:r>
      <w:r w:rsidRPr="0019613D">
        <w:rPr>
          <w:b/>
        </w:rPr>
        <w:fldChar w:fldCharType="end"/>
      </w:r>
    </w:p>
    <w:p w14:paraId="3CC8967A" w14:textId="77777777" w:rsidR="00DE3A43" w:rsidRPr="0019613D" w:rsidRDefault="00DE3A43" w:rsidP="00023ACF">
      <w:pPr>
        <w:widowControl w:val="0"/>
        <w:autoSpaceDE w:val="0"/>
        <w:autoSpaceDN w:val="0"/>
        <w:adjustRightInd w:val="0"/>
        <w:ind w:right="50" w:firstLine="708"/>
        <w:jc w:val="both"/>
        <w:rPr>
          <w:b/>
          <w:bCs/>
        </w:rPr>
      </w:pPr>
      <w:r w:rsidRPr="0019613D">
        <w:rPr>
          <w:bCs/>
        </w:rPr>
        <w:t>У пациентов с лейкозом, ввиду иммуносупрессии, вызванной как самим заболеванием, так и специфической противоопухолевой терапией, могут встречаться инвазивные микозы, вызванные редкими плесневыми грибами.</w:t>
      </w:r>
    </w:p>
    <w:p w14:paraId="7641AA1F"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 xml:space="preserve">Фузариоз </w:t>
      </w:r>
    </w:p>
    <w:p w14:paraId="5028655E" w14:textId="3265D97B" w:rsidR="00DE3A43" w:rsidRPr="0019613D" w:rsidRDefault="00DE3A43" w:rsidP="00023ACF">
      <w:pPr>
        <w:widowControl w:val="0"/>
        <w:autoSpaceDE w:val="0"/>
        <w:autoSpaceDN w:val="0"/>
        <w:adjustRightInd w:val="0"/>
        <w:ind w:right="50" w:firstLine="709"/>
        <w:contextualSpacing/>
        <w:jc w:val="both"/>
      </w:pPr>
      <w:r w:rsidRPr="0019613D">
        <w:t xml:space="preserve">Основными возбудителями являются </w:t>
      </w:r>
      <w:r w:rsidRPr="0019613D">
        <w:rPr>
          <w:i/>
          <w:iCs/>
          <w:lang w:val="en-US"/>
        </w:rPr>
        <w:t>Fusarium</w:t>
      </w:r>
      <w:r w:rsidRPr="0019613D">
        <w:rPr>
          <w:i/>
          <w:iCs/>
        </w:rPr>
        <w:t xml:space="preserve"> </w:t>
      </w:r>
      <w:r w:rsidRPr="0019613D">
        <w:rPr>
          <w:i/>
          <w:iCs/>
          <w:lang w:val="en-US"/>
        </w:rPr>
        <w:t>solani</w:t>
      </w:r>
      <w:r w:rsidRPr="0019613D">
        <w:t xml:space="preserve"> и </w:t>
      </w:r>
      <w:r w:rsidRPr="0019613D">
        <w:rPr>
          <w:i/>
          <w:iCs/>
          <w:lang w:val="en-US"/>
        </w:rPr>
        <w:t>Fusarium</w:t>
      </w:r>
      <w:r w:rsidRPr="0019613D">
        <w:rPr>
          <w:i/>
          <w:iCs/>
        </w:rPr>
        <w:t xml:space="preserve"> </w:t>
      </w:r>
      <w:r w:rsidRPr="0019613D">
        <w:rPr>
          <w:i/>
          <w:iCs/>
          <w:lang w:val="en-US"/>
        </w:rPr>
        <w:t>oxysporum</w:t>
      </w:r>
      <w:r w:rsidRPr="0019613D">
        <w:t xml:space="preserve">. Фузариоз развивается преимущественно у онкогематологических пациентов, в основном у пациентов с острыми миелоидными лейкозами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19613D">
        <w:rPr>
          <w:i/>
          <w:iCs/>
        </w:rPr>
        <w:t xml:space="preserve">Fusarium </w:t>
      </w:r>
      <w:r w:rsidRPr="0019613D">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19613D">
        <w:rPr>
          <w:bCs/>
        </w:rPr>
        <w:t xml:space="preserve">Для диагностики фузариоза должна быть получена культура </w:t>
      </w:r>
      <w:r w:rsidRPr="0019613D">
        <w:rPr>
          <w:i/>
          <w:iCs/>
        </w:rPr>
        <w:t>Fusarium</w:t>
      </w:r>
      <w:r w:rsidRPr="0019613D">
        <w:t xml:space="preserve"> spp. из крови или других стерильных образцов (биоптаты кожи и органов, аспират придаточных пазух носа), жидкости БАЛ или мокроты. При фузар</w:t>
      </w:r>
      <w:r w:rsidR="003131AF" w:rsidRPr="0019613D">
        <w:t>иозе может быть определен ложно</w:t>
      </w:r>
      <w:r w:rsidRPr="0019613D">
        <w:t xml:space="preserve">положительный антиген </w:t>
      </w:r>
      <w:r w:rsidRPr="0019613D">
        <w:rPr>
          <w:i/>
          <w:iCs/>
        </w:rPr>
        <w:t>Aspergillus</w:t>
      </w:r>
      <w:r w:rsidRPr="0019613D">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19613D">
        <w:rPr>
          <w:iCs/>
        </w:rPr>
        <w:t>Грибы</w:t>
      </w:r>
      <w:r w:rsidRPr="0019613D">
        <w:rPr>
          <w:i/>
          <w:iCs/>
        </w:rPr>
        <w:t xml:space="preserve"> Fusaruim </w:t>
      </w:r>
      <w:r w:rsidRPr="0019613D">
        <w:t xml:space="preserve">spp. характеризуются низкими параметрами чувствительности и могут быть устойчивыми ко всем препаратам из группы азолов. </w:t>
      </w:r>
    </w:p>
    <w:p w14:paraId="38C59599"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Cs/>
        </w:rPr>
        <w:t xml:space="preserve">Препаратом выбора для лечения является </w:t>
      </w:r>
      <w:r w:rsidRPr="0019613D">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19613D">
        <w:rPr>
          <w:bCs/>
        </w:rPr>
        <w:t xml:space="preserve">альтернативные препараты - </w:t>
      </w:r>
      <w:r w:rsidRPr="0019613D">
        <w:t>липосомальный амфотерицин В (5 мг/кг)</w:t>
      </w:r>
      <w:r w:rsidRPr="0019613D">
        <w:rPr>
          <w:bCs/>
        </w:rPr>
        <w:t>, л</w:t>
      </w:r>
      <w:r w:rsidRPr="0019613D">
        <w:t>ипидный комплекс амфотерицина В (5 мг/кг), позаконазол (суспензия, по 400 мг 2 раза в сутки, после еды).</w:t>
      </w:r>
      <w:r w:rsidRPr="0019613D">
        <w:rPr>
          <w:bCs/>
        </w:rPr>
        <w:t xml:space="preserve"> </w:t>
      </w:r>
      <w:r w:rsidRPr="0019613D">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0F08EF3E" w14:textId="77777777" w:rsidR="00DE3A43" w:rsidRPr="0019613D" w:rsidRDefault="00DE3A43" w:rsidP="00023ACF">
      <w:pPr>
        <w:widowControl w:val="0"/>
        <w:autoSpaceDE w:val="0"/>
        <w:autoSpaceDN w:val="0"/>
        <w:adjustRightInd w:val="0"/>
        <w:ind w:right="51" w:firstLine="709"/>
        <w:contextualSpacing/>
        <w:jc w:val="both"/>
        <w:rPr>
          <w:i/>
          <w:iCs/>
          <w:u w:val="single"/>
        </w:rPr>
      </w:pPr>
      <w:r w:rsidRPr="0019613D">
        <w:rPr>
          <w:i/>
          <w:iCs/>
          <w:u w:val="single"/>
        </w:rPr>
        <w:t xml:space="preserve">Сцедоспориоз </w:t>
      </w:r>
    </w:p>
    <w:p w14:paraId="64CEDD23" w14:textId="77777777" w:rsidR="00DE3A43" w:rsidRPr="0019613D" w:rsidRDefault="00DE3A43" w:rsidP="00023ACF">
      <w:pPr>
        <w:widowControl w:val="0"/>
        <w:autoSpaceDE w:val="0"/>
        <w:autoSpaceDN w:val="0"/>
        <w:adjustRightInd w:val="0"/>
        <w:ind w:right="51" w:firstLine="709"/>
        <w:contextualSpacing/>
        <w:jc w:val="both"/>
      </w:pPr>
      <w:r w:rsidRPr="0019613D">
        <w:t xml:space="preserve">Основными возбудителя сцедоспориоза являются </w:t>
      </w:r>
      <w:r w:rsidRPr="0019613D">
        <w:rPr>
          <w:i/>
          <w:iCs/>
        </w:rPr>
        <w:t>Scedosporium apiospermium</w:t>
      </w:r>
      <w:r w:rsidRPr="0019613D">
        <w:t xml:space="preserve"> и </w:t>
      </w:r>
      <w:r w:rsidRPr="0019613D">
        <w:rPr>
          <w:i/>
          <w:iCs/>
        </w:rPr>
        <w:t>Scedosporium prolificans</w:t>
      </w:r>
      <w:r w:rsidRPr="0019613D">
        <w:t xml:space="preserve">. У иммунокомпрометированных больных с лейкозами </w:t>
      </w:r>
      <w:r w:rsidRPr="0019613D">
        <w:lastRenderedPageBreak/>
        <w:t xml:space="preserve">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19613D">
        <w:rPr>
          <w:i/>
          <w:iCs/>
        </w:rPr>
        <w:t>S. prolificans</w:t>
      </w:r>
      <w:r w:rsidRPr="0019613D">
        <w:t xml:space="preserve">, как и </w:t>
      </w:r>
      <w:r w:rsidRPr="0019613D">
        <w:rPr>
          <w:i/>
          <w:iCs/>
        </w:rPr>
        <w:t>Fusarium</w:t>
      </w:r>
      <w:r w:rsidRPr="0019613D">
        <w:t xml:space="preserve"> spp., с высокой частотой (&gt;50%) выделяют из гемокультуры. Для инфекций, вызванных </w:t>
      </w:r>
      <w:r w:rsidRPr="0019613D">
        <w:rPr>
          <w:i/>
          <w:iCs/>
        </w:rPr>
        <w:t>S. prolificans</w:t>
      </w:r>
      <w:r w:rsidRPr="0019613D">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19613D">
        <w:rPr>
          <w:bCs/>
        </w:rPr>
        <w:t xml:space="preserve">Критерии диагностики сцедоспориоза включают </w:t>
      </w:r>
      <w:r w:rsidRPr="0019613D">
        <w:t xml:space="preserve">выделение </w:t>
      </w:r>
      <w:r w:rsidRPr="0019613D">
        <w:rPr>
          <w:i/>
          <w:iCs/>
        </w:rPr>
        <w:t xml:space="preserve">Scedosporium </w:t>
      </w:r>
      <w:r w:rsidRPr="0019613D">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19613D">
        <w:rPr>
          <w:bCs/>
        </w:rPr>
        <w:t>Препарат выбора –</w:t>
      </w:r>
      <w:r w:rsidRPr="0019613D">
        <w:t xml:space="preserve"> вориконазол (дозирование как при аспергиллезе), </w:t>
      </w:r>
      <w:r w:rsidRPr="0019613D">
        <w:rPr>
          <w:bCs/>
        </w:rPr>
        <w:t>альтернативные - л</w:t>
      </w:r>
      <w:r w:rsidRPr="0019613D">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6F0669B8" w14:textId="77777777" w:rsidR="00DE3A43" w:rsidRPr="0019613D" w:rsidRDefault="00DE3A43" w:rsidP="00023ACF">
      <w:pPr>
        <w:widowControl w:val="0"/>
        <w:autoSpaceDE w:val="0"/>
        <w:autoSpaceDN w:val="0"/>
        <w:adjustRightInd w:val="0"/>
        <w:ind w:right="51" w:firstLine="709"/>
        <w:contextualSpacing/>
        <w:jc w:val="both"/>
        <w:rPr>
          <w:i/>
          <w:iCs/>
          <w:u w:val="single"/>
        </w:rPr>
      </w:pPr>
      <w:r w:rsidRPr="0019613D">
        <w:rPr>
          <w:i/>
          <w:iCs/>
          <w:u w:val="single"/>
        </w:rPr>
        <w:t>Инфекции, вызванные Acremonium spp.</w:t>
      </w:r>
    </w:p>
    <w:p w14:paraId="6412A829" w14:textId="77777777" w:rsidR="00DE3A43" w:rsidRPr="0019613D" w:rsidRDefault="00DE3A43" w:rsidP="00023ACF">
      <w:pPr>
        <w:widowControl w:val="0"/>
        <w:autoSpaceDE w:val="0"/>
        <w:autoSpaceDN w:val="0"/>
        <w:adjustRightInd w:val="0"/>
        <w:ind w:right="51" w:firstLine="709"/>
        <w:contextualSpacing/>
        <w:jc w:val="both"/>
      </w:pPr>
      <w:r w:rsidRPr="0019613D">
        <w:t xml:space="preserve">Эти грибы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19613D">
        <w:rPr>
          <w:i/>
          <w:iCs/>
        </w:rPr>
        <w:t xml:space="preserve">Acremonium </w:t>
      </w:r>
      <w:r w:rsidRPr="0019613D">
        <w:t xml:space="preserve">spp., инфекции кровотока. Диагностика инфекций, вызванных </w:t>
      </w:r>
      <w:r w:rsidRPr="0019613D">
        <w:rPr>
          <w:i/>
          <w:iCs/>
        </w:rPr>
        <w:t>Acremonium</w:t>
      </w:r>
      <w:r w:rsidRPr="0019613D">
        <w:t xml:space="preserve"> spp. включает выделение культуры этих грибов из локуса поражения,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 Лечение проводится вориконазолом или амфотерицином В или позаконазолом (стандартные дозы).</w:t>
      </w:r>
    </w:p>
    <w:p w14:paraId="3ACA1186" w14:textId="77777777" w:rsidR="00DE3A43" w:rsidRPr="0019613D" w:rsidRDefault="00DE3A43" w:rsidP="00023ACF">
      <w:pPr>
        <w:widowControl w:val="0"/>
        <w:autoSpaceDE w:val="0"/>
        <w:autoSpaceDN w:val="0"/>
        <w:adjustRightInd w:val="0"/>
        <w:ind w:right="50"/>
        <w:contextualSpacing/>
        <w:jc w:val="both"/>
        <w:rPr>
          <w:b/>
          <w:bCs/>
        </w:rPr>
      </w:pPr>
    </w:p>
    <w:p w14:paraId="750F1958" w14:textId="7F5674CE" w:rsidR="00DE3A43" w:rsidRPr="0019613D" w:rsidRDefault="00DE3A43" w:rsidP="00023ACF">
      <w:pPr>
        <w:widowControl w:val="0"/>
        <w:autoSpaceDE w:val="0"/>
        <w:autoSpaceDN w:val="0"/>
        <w:adjustRightInd w:val="0"/>
        <w:ind w:right="50"/>
        <w:contextualSpacing/>
        <w:jc w:val="both"/>
        <w:rPr>
          <w:b/>
        </w:rPr>
      </w:pPr>
      <w:r w:rsidRPr="0019613D">
        <w:rPr>
          <w:bCs/>
          <w:u w:val="single"/>
        </w:rPr>
        <w:t xml:space="preserve">Диагностика и лечение пневмоцистной пневмонии </w:t>
      </w:r>
      <w:r w:rsidRPr="0019613D">
        <w:rPr>
          <w:b/>
        </w:rPr>
        <w:fldChar w:fldCharType="begin" w:fldLock="1"/>
      </w:r>
      <w:r w:rsidRPr="0019613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[127,128,133,139]","plainTextFormattedCitation":"[127,128,133,139]","previouslyFormattedCitation":"[127,128,133,139]"},"properties":{"noteIndex":0},"schema":"https://github.com/citation-style-language/schema/raw/master/csl-citation.json"}</w:instrText>
      </w:r>
      <w:r w:rsidRPr="0019613D">
        <w:rPr>
          <w:b/>
        </w:rPr>
        <w:fldChar w:fldCharType="separate"/>
      </w:r>
      <w:r w:rsidR="003131AF" w:rsidRPr="0019613D">
        <w:rPr>
          <w:noProof/>
        </w:rPr>
        <w:t>[78,79,85,91</w:t>
      </w:r>
      <w:r w:rsidRPr="0019613D">
        <w:rPr>
          <w:noProof/>
        </w:rPr>
        <w:t>]</w:t>
      </w:r>
      <w:r w:rsidRPr="0019613D">
        <w:rPr>
          <w:b/>
        </w:rPr>
        <w:fldChar w:fldCharType="end"/>
      </w:r>
    </w:p>
    <w:p w14:paraId="5F4C32BD" w14:textId="77777777" w:rsidR="00DE3A43" w:rsidRPr="0019613D" w:rsidRDefault="00DE3A43" w:rsidP="00023ACF">
      <w:pPr>
        <w:widowControl w:val="0"/>
        <w:autoSpaceDE w:val="0"/>
        <w:autoSpaceDN w:val="0"/>
        <w:adjustRightInd w:val="0"/>
        <w:ind w:right="50" w:firstLine="709"/>
        <w:contextualSpacing/>
        <w:jc w:val="both"/>
      </w:pPr>
      <w:r w:rsidRPr="0019613D">
        <w:t xml:space="preserve">До недавнего времени большинство специалистов относили </w:t>
      </w:r>
      <w:r w:rsidRPr="0019613D">
        <w:rPr>
          <w:i/>
          <w:iCs/>
          <w:lang w:val="en-US"/>
        </w:rPr>
        <w:t>Pneumocystis</w:t>
      </w:r>
      <w:r w:rsidRPr="0019613D">
        <w:rPr>
          <w:i/>
          <w:iCs/>
        </w:rPr>
        <w:t xml:space="preserve"> </w:t>
      </w:r>
      <w:r w:rsidRPr="0019613D">
        <w:rPr>
          <w:i/>
          <w:iCs/>
          <w:lang w:val="en-US"/>
        </w:rPr>
        <w:t>jirovecii</w:t>
      </w:r>
      <w:r w:rsidRPr="0019613D">
        <w:t xml:space="preserve"> (ранее </w:t>
      </w:r>
      <w:r w:rsidRPr="0019613D">
        <w:rPr>
          <w:i/>
          <w:iCs/>
          <w:lang w:val="en-US"/>
        </w:rPr>
        <w:t>Pneumocystis</w:t>
      </w:r>
      <w:r w:rsidRPr="0019613D">
        <w:rPr>
          <w:i/>
          <w:iCs/>
        </w:rPr>
        <w:t xml:space="preserve"> </w:t>
      </w:r>
      <w:r w:rsidRPr="0019613D">
        <w:rPr>
          <w:i/>
          <w:iCs/>
          <w:lang w:val="en-US"/>
        </w:rPr>
        <w:t>carinii</w:t>
      </w:r>
      <w:r w:rsidRPr="0019613D">
        <w:t xml:space="preserve">) к простейшим. 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19613D">
        <w:rPr>
          <w:i/>
          <w:iCs/>
        </w:rPr>
        <w:t>P. jirovecii</w:t>
      </w:r>
      <w:r w:rsidRPr="0019613D">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09435A8D" w14:textId="77777777" w:rsidR="00DE3A43" w:rsidRPr="0019613D" w:rsidRDefault="00DE3A43" w:rsidP="00023ACF">
      <w:pPr>
        <w:widowControl w:val="0"/>
        <w:autoSpaceDE w:val="0"/>
        <w:autoSpaceDN w:val="0"/>
        <w:adjustRightInd w:val="0"/>
        <w:ind w:right="50" w:firstLine="709"/>
        <w:contextualSpacing/>
        <w:jc w:val="both"/>
      </w:pPr>
      <w:r w:rsidRPr="0019613D">
        <w:t xml:space="preserve">В общей популяции передача возбудителя происходит при непосредственном </w:t>
      </w:r>
      <w:r w:rsidRPr="0019613D">
        <w:lastRenderedPageBreak/>
        <w:t xml:space="preserve">контакте с носителем </w:t>
      </w:r>
      <w:r w:rsidRPr="0019613D">
        <w:rPr>
          <w:i/>
          <w:iCs/>
        </w:rPr>
        <w:t>P. jirovecii</w:t>
      </w:r>
      <w:r w:rsidRPr="0019613D">
        <w:t xml:space="preserve">. У иммунокомпрометированных пациентов с лейкозом </w:t>
      </w:r>
      <w:r w:rsidRPr="0019613D">
        <w:rPr>
          <w:i/>
          <w:iCs/>
        </w:rPr>
        <w:t>P. jirovecii</w:t>
      </w:r>
      <w:r w:rsidRPr="0019613D">
        <w:t xml:space="preserve"> вызывают тяжелую пневмонию, в большинстве случаев сопровождающейся острой дыхательной недостаточностью.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гематологических пациентов может достигать 30-50%, особенно у реципиентов аллогенных СГК. </w:t>
      </w:r>
    </w:p>
    <w:p w14:paraId="77F5772F" w14:textId="77777777" w:rsidR="00DE3A43" w:rsidRPr="0019613D" w:rsidRDefault="00DE3A43" w:rsidP="00023ACF">
      <w:pPr>
        <w:widowControl w:val="0"/>
        <w:autoSpaceDE w:val="0"/>
        <w:autoSpaceDN w:val="0"/>
        <w:adjustRightInd w:val="0"/>
        <w:ind w:right="50" w:firstLine="709"/>
        <w:contextualSpacing/>
        <w:jc w:val="both"/>
        <w:rPr>
          <w:i/>
          <w:iCs/>
        </w:rPr>
      </w:pPr>
      <w:r w:rsidRPr="0019613D">
        <w:rPr>
          <w:i/>
          <w:iCs/>
          <w:u w:val="single"/>
        </w:rPr>
        <w:t>Факторы риска</w:t>
      </w:r>
    </w:p>
    <w:p w14:paraId="1EEA4D79" w14:textId="77777777" w:rsidR="00DE3A43" w:rsidRPr="0019613D" w:rsidRDefault="00DE3A43" w:rsidP="00023ACF">
      <w:pPr>
        <w:widowControl w:val="0"/>
        <w:autoSpaceDE w:val="0"/>
        <w:autoSpaceDN w:val="0"/>
        <w:adjustRightInd w:val="0"/>
        <w:ind w:right="50" w:firstLine="709"/>
        <w:contextualSpacing/>
        <w:jc w:val="both"/>
      </w:pPr>
      <w:r w:rsidRPr="0019613D">
        <w:t xml:space="preserve">Пневмоцистная пневмония возникает прежде всего у пациентов с лейкозами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(флюдарабина, винкристина, циклофосфамида), моноклональных антител (ритуксимаба, обинутузумаба), трансплантация СГК, РТПХ. </w:t>
      </w:r>
    </w:p>
    <w:p w14:paraId="1DAAD720" w14:textId="77777777" w:rsidR="00DE3A43" w:rsidRPr="0019613D" w:rsidRDefault="00DE3A43" w:rsidP="00023ACF">
      <w:pPr>
        <w:widowControl w:val="0"/>
        <w:autoSpaceDE w:val="0"/>
        <w:autoSpaceDN w:val="0"/>
        <w:adjustRightInd w:val="0"/>
        <w:ind w:right="50" w:firstLine="709"/>
        <w:contextualSpacing/>
        <w:jc w:val="both"/>
        <w:rPr>
          <w:i/>
          <w:iCs/>
          <w:u w:val="single"/>
        </w:rPr>
      </w:pPr>
      <w:r w:rsidRPr="0019613D">
        <w:rPr>
          <w:i/>
          <w:iCs/>
          <w:u w:val="single"/>
        </w:rPr>
        <w:t>Симптомы</w:t>
      </w:r>
    </w:p>
    <w:p w14:paraId="3E0BBAFF" w14:textId="77777777" w:rsidR="00DE3A43" w:rsidRPr="0019613D" w:rsidRDefault="00DE3A43" w:rsidP="00023ACF">
      <w:pPr>
        <w:widowControl w:val="0"/>
        <w:autoSpaceDE w:val="0"/>
        <w:autoSpaceDN w:val="0"/>
        <w:adjustRightInd w:val="0"/>
        <w:ind w:right="50" w:firstLine="709"/>
        <w:contextualSpacing/>
        <w:jc w:val="both"/>
      </w:pPr>
      <w:r w:rsidRPr="0019613D">
        <w:t xml:space="preserve">Начальные признаки инфекции включают лихорадку (90%), сухой кашель, одышку, затем быстро возникает острая дыхательная недостаточность. У части пациентов,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пациента с пневмоцистной пневмонией выявляется, прежде всего, несоответствие между физикальными данными и тяжестью состояния,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63119057" w14:textId="77777777" w:rsidR="00DE3A43" w:rsidRPr="0019613D" w:rsidRDefault="00DE3A43" w:rsidP="00023ACF">
      <w:pPr>
        <w:widowControl w:val="0"/>
        <w:autoSpaceDE w:val="0"/>
        <w:autoSpaceDN w:val="0"/>
        <w:adjustRightInd w:val="0"/>
        <w:ind w:right="50" w:firstLine="709"/>
        <w:contextualSpacing/>
        <w:jc w:val="both"/>
      </w:pPr>
      <w:r w:rsidRPr="0019613D">
        <w:rPr>
          <w:bCs/>
        </w:rPr>
        <w:t>Диагностика включает о</w:t>
      </w:r>
      <w:r w:rsidRPr="0019613D">
        <w:t xml:space="preserve">бнаружение цист, трофозоидов при флуоресцентной микроскопии (метод непрямой иммунофлюоресценции) или ДНК </w:t>
      </w:r>
      <w:r w:rsidRPr="0019613D">
        <w:rPr>
          <w:i/>
          <w:iCs/>
        </w:rPr>
        <w:t>P. jirovecii</w:t>
      </w:r>
      <w:r w:rsidRPr="0019613D">
        <w:t xml:space="preserve"> методом ПЦР в образцах жидкости БАЛ.</w:t>
      </w:r>
      <w:r w:rsidRPr="0019613D">
        <w:rPr>
          <w:bCs/>
        </w:rPr>
        <w:t xml:space="preserve"> </w:t>
      </w:r>
      <w:r w:rsidRPr="0019613D">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гематологических пациентов ввиду их низкой чувствительности. </w:t>
      </w:r>
    </w:p>
    <w:p w14:paraId="33DB534A" w14:textId="77777777" w:rsidR="00DE3A43" w:rsidRPr="0019613D" w:rsidRDefault="00DE3A43" w:rsidP="00023ACF">
      <w:pPr>
        <w:widowControl w:val="0"/>
        <w:autoSpaceDE w:val="0"/>
        <w:autoSpaceDN w:val="0"/>
        <w:adjustRightInd w:val="0"/>
        <w:ind w:right="50" w:firstLine="709"/>
        <w:contextualSpacing/>
        <w:jc w:val="both"/>
      </w:pPr>
      <w:r w:rsidRPr="0019613D">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19613D">
        <w:rPr>
          <w:i/>
          <w:iCs/>
        </w:rPr>
        <w:t>P. jirovecii</w:t>
      </w:r>
      <w:r w:rsidRPr="0019613D">
        <w:t xml:space="preserve"> могут определяться в жидкости БАЛ в </w:t>
      </w:r>
      <w:r w:rsidRPr="0019613D">
        <w:lastRenderedPageBreak/>
        <w:t xml:space="preserve">течение нескольких дней и даже недель при успешном лечении пневмоцистной пневмонии. </w:t>
      </w:r>
    </w:p>
    <w:p w14:paraId="00171720" w14:textId="77777777" w:rsidR="00DE3A43" w:rsidRPr="0019613D" w:rsidRDefault="00DE3A43" w:rsidP="00023ACF">
      <w:pPr>
        <w:widowControl w:val="0"/>
        <w:autoSpaceDE w:val="0"/>
        <w:autoSpaceDN w:val="0"/>
        <w:adjustRightInd w:val="0"/>
        <w:ind w:right="50" w:firstLine="709"/>
        <w:contextualSpacing/>
        <w:jc w:val="both"/>
      </w:pPr>
      <w:r w:rsidRPr="0019613D">
        <w:t>У реципиентов аллогенных СГК пневмоцистная пневмония примерно в половине случаев сочетается с цитамегаловирусной инфекцией.</w:t>
      </w:r>
    </w:p>
    <w:p w14:paraId="10DEE6EB" w14:textId="77777777" w:rsidR="00DE3A43" w:rsidRPr="0019613D" w:rsidRDefault="00DE3A43" w:rsidP="00023ACF">
      <w:pPr>
        <w:widowControl w:val="0"/>
        <w:autoSpaceDE w:val="0"/>
        <w:autoSpaceDN w:val="0"/>
        <w:adjustRightInd w:val="0"/>
        <w:ind w:right="50" w:firstLine="709"/>
        <w:contextualSpacing/>
        <w:jc w:val="both"/>
      </w:pPr>
      <w:r w:rsidRPr="0019613D">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524D7301" w14:textId="77777777" w:rsidR="00DE3A43" w:rsidRPr="0019613D" w:rsidRDefault="00DE3A43" w:rsidP="00023ACF">
      <w:pPr>
        <w:widowControl w:val="0"/>
        <w:autoSpaceDE w:val="0"/>
        <w:autoSpaceDN w:val="0"/>
        <w:adjustRightInd w:val="0"/>
        <w:ind w:right="50" w:firstLine="709"/>
        <w:contextualSpacing/>
        <w:jc w:val="both"/>
        <w:rPr>
          <w:bCs/>
          <w:i/>
          <w:iCs/>
          <w:u w:val="single"/>
        </w:rPr>
      </w:pPr>
      <w:r w:rsidRPr="0019613D">
        <w:rPr>
          <w:bCs/>
          <w:i/>
          <w:iCs/>
          <w:u w:val="single"/>
        </w:rPr>
        <w:t>Радиологические особенности пневмоцистной пневмонии</w:t>
      </w:r>
    </w:p>
    <w:p w14:paraId="0041C640" w14:textId="77777777" w:rsidR="00DE3A43" w:rsidRPr="0019613D" w:rsidRDefault="00DE3A43" w:rsidP="00023ACF">
      <w:pPr>
        <w:widowControl w:val="0"/>
        <w:autoSpaceDE w:val="0"/>
        <w:autoSpaceDN w:val="0"/>
        <w:adjustRightInd w:val="0"/>
        <w:ind w:right="50" w:firstLine="709"/>
        <w:contextualSpacing/>
        <w:jc w:val="both"/>
      </w:pPr>
      <w:r w:rsidRPr="0019613D">
        <w:t>Заподозрить пневмоцистную пневмонию можно только по данным КТ/СКТ.</w:t>
      </w:r>
      <w:r w:rsidRPr="0019613D">
        <w:rPr>
          <w:b/>
        </w:rPr>
        <w:t xml:space="preserve"> </w:t>
      </w:r>
    </w:p>
    <w:p w14:paraId="765F4131" w14:textId="77777777" w:rsidR="00DE3A43" w:rsidRPr="0019613D" w:rsidRDefault="00DE3A43" w:rsidP="00023ACF">
      <w:pPr>
        <w:widowControl w:val="0"/>
        <w:autoSpaceDE w:val="0"/>
        <w:autoSpaceDN w:val="0"/>
        <w:adjustRightInd w:val="0"/>
        <w:ind w:right="50" w:firstLine="709"/>
        <w:contextualSpacing/>
        <w:jc w:val="both"/>
      </w:pPr>
      <w:r w:rsidRPr="0019613D">
        <w:t xml:space="preserve">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КТ/СКТ легких. </w:t>
      </w:r>
    </w:p>
    <w:p w14:paraId="3F54DAA1" w14:textId="77777777" w:rsidR="00DE3A43" w:rsidRPr="0019613D" w:rsidRDefault="00DE3A43" w:rsidP="00023ACF">
      <w:pPr>
        <w:widowControl w:val="0"/>
        <w:autoSpaceDE w:val="0"/>
        <w:autoSpaceDN w:val="0"/>
        <w:adjustRightInd w:val="0"/>
        <w:ind w:right="50" w:firstLine="709"/>
        <w:contextualSpacing/>
        <w:jc w:val="both"/>
        <w:rPr>
          <w:b/>
          <w:bCs/>
        </w:rPr>
      </w:pPr>
      <w:r w:rsidRPr="0019613D">
        <w:rPr>
          <w:bCs/>
        </w:rPr>
        <w:t>Препаратом выбора является т</w:t>
      </w:r>
      <w:r w:rsidRPr="0019613D">
        <w:t>риметоприм/сульфаметоксазол, который назначают из расчета по триметоприму 15-20 мг/кг в сутки, внутривенно, дозу разделяют на 3 приема.</w:t>
      </w:r>
    </w:p>
    <w:p w14:paraId="35543505" w14:textId="77777777" w:rsidR="00DE3A43" w:rsidRPr="0019613D" w:rsidRDefault="00DE3A43" w:rsidP="00023ACF">
      <w:pPr>
        <w:widowControl w:val="0"/>
        <w:autoSpaceDE w:val="0"/>
        <w:autoSpaceDN w:val="0"/>
        <w:adjustRightInd w:val="0"/>
        <w:ind w:right="50" w:firstLine="709"/>
        <w:contextualSpacing/>
        <w:jc w:val="both"/>
      </w:pPr>
      <w:r w:rsidRPr="0019613D">
        <w:rPr>
          <w:bCs/>
        </w:rPr>
        <w:t xml:space="preserve">У </w:t>
      </w:r>
      <w:r w:rsidRPr="0019613D">
        <w:t xml:space="preserve">нетяжелых пациентов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7A82D52F" w14:textId="77777777" w:rsidR="00DE3A43" w:rsidRPr="0019613D" w:rsidRDefault="00DE3A43" w:rsidP="00023ACF">
      <w:pPr>
        <w:widowControl w:val="0"/>
        <w:autoSpaceDE w:val="0"/>
        <w:autoSpaceDN w:val="0"/>
        <w:adjustRightInd w:val="0"/>
        <w:ind w:right="50" w:firstLine="709"/>
        <w:contextualSpacing/>
        <w:jc w:val="both"/>
      </w:pPr>
      <w:r w:rsidRPr="0019613D">
        <w:t xml:space="preserve">Не рекомендовано назначать метотрексат в период терапии триметопримом/сульфаметоксазолом из-за развития побочных эффектов. </w:t>
      </w:r>
      <w:r w:rsidRPr="0019613D">
        <w:rPr>
          <w:bCs/>
        </w:rPr>
        <w:t xml:space="preserve">Препаратами 2-го ряда являются </w:t>
      </w:r>
      <w:r w:rsidRPr="0019613D">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19613D">
        <w:rPr>
          <w:iCs/>
        </w:rPr>
        <w:t>Не проводят одним эхинокандином</w:t>
      </w:r>
      <w:r w:rsidRPr="0019613D">
        <w:t xml:space="preserve"> </w:t>
      </w:r>
      <w:r w:rsidRPr="0019613D">
        <w:rPr>
          <w:iCs/>
        </w:rPr>
        <w:t>лечение пневмоцистной пневмонии (нет исследований).</w:t>
      </w:r>
      <w:r w:rsidRPr="0019613D">
        <w:t xml:space="preserve"> </w:t>
      </w:r>
      <w:r w:rsidRPr="0019613D">
        <w:lastRenderedPageBreak/>
        <w:t xml:space="preserve">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пациентам с пневмоцистной пневмонией и дыхательной недостаточностью следует рассматривать индивидуально в каждом случае. </w:t>
      </w:r>
      <w:r w:rsidRPr="0019613D">
        <w:rPr>
          <w:bCs/>
        </w:rPr>
        <w:t>Длительность лечения</w:t>
      </w:r>
      <w:r w:rsidRPr="0019613D">
        <w:t xml:space="preserve"> пневмоцистной пневмонии составляет от 2 до 3-х недель.</w:t>
      </w:r>
    </w:p>
    <w:p w14:paraId="08395A26" w14:textId="6BEA77C2" w:rsidR="00DE3A43" w:rsidRPr="0019613D" w:rsidRDefault="003131AF" w:rsidP="00023ACF">
      <w:pPr>
        <w:pStyle w:val="2"/>
        <w:jc w:val="both"/>
        <w:rPr>
          <w:lang w:val="ru-RU"/>
        </w:rPr>
      </w:pPr>
      <w:bookmarkStart w:id="72" w:name="_Toc64624796"/>
      <w:bookmarkStart w:id="73" w:name="_Toc107254299"/>
      <w:r w:rsidRPr="0019613D">
        <w:rPr>
          <w:lang w:val="ru-RU"/>
        </w:rPr>
        <w:t>7.9</w:t>
      </w:r>
      <w:r w:rsidR="00DE3A43" w:rsidRPr="0019613D">
        <w:rPr>
          <w:lang w:val="ru-RU"/>
        </w:rPr>
        <w:t xml:space="preserve"> </w:t>
      </w:r>
      <w:r w:rsidR="00DE3A43" w:rsidRPr="0019613D">
        <w:rPr>
          <w:bCs/>
          <w:lang w:val="ru-RU"/>
        </w:rPr>
        <w:t xml:space="preserve">Профилактика инфекционных осложнений у пациентов с </w:t>
      </w:r>
      <w:bookmarkEnd w:id="72"/>
      <w:r w:rsidR="00DE3A43" w:rsidRPr="0019613D">
        <w:rPr>
          <w:bCs/>
          <w:lang w:val="ru-RU"/>
        </w:rPr>
        <w:t>лейкозом</w:t>
      </w:r>
      <w:bookmarkEnd w:id="73"/>
    </w:p>
    <w:p w14:paraId="1B4410D7" w14:textId="77777777" w:rsidR="00DE3A43" w:rsidRPr="0019613D" w:rsidRDefault="00DE3A43" w:rsidP="00023ACF">
      <w:pPr>
        <w:ind w:right="49"/>
        <w:contextualSpacing/>
        <w:jc w:val="both"/>
        <w:rPr>
          <w:b/>
        </w:rPr>
      </w:pPr>
    </w:p>
    <w:p w14:paraId="1D46C1F4" w14:textId="77777777" w:rsidR="00DE3A43" w:rsidRPr="0019613D" w:rsidRDefault="00DE3A43" w:rsidP="00023ACF">
      <w:pPr>
        <w:ind w:right="49" w:firstLine="708"/>
        <w:contextualSpacing/>
        <w:jc w:val="both"/>
      </w:pPr>
      <w:r w:rsidRPr="0019613D">
        <w:t xml:space="preserve">Высокая частота инфекционных осложнений у пациентов с лейкозом,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3E8B69CF" w14:textId="77777777" w:rsidR="00DE3A43" w:rsidRPr="0019613D" w:rsidRDefault="00DE3A43" w:rsidP="00023ACF">
      <w:pPr>
        <w:widowControl w:val="0"/>
        <w:autoSpaceDE w:val="0"/>
        <w:autoSpaceDN w:val="0"/>
        <w:adjustRightInd w:val="0"/>
        <w:ind w:right="49"/>
        <w:jc w:val="both"/>
        <w:rPr>
          <w:i/>
          <w:iCs/>
          <w:u w:val="single"/>
        </w:rPr>
      </w:pPr>
    </w:p>
    <w:p w14:paraId="0566FE93" w14:textId="77777777" w:rsidR="00DE3A43" w:rsidRPr="0019613D" w:rsidRDefault="00DE3A43" w:rsidP="00023ACF">
      <w:pPr>
        <w:widowControl w:val="0"/>
        <w:autoSpaceDE w:val="0"/>
        <w:autoSpaceDN w:val="0"/>
        <w:adjustRightInd w:val="0"/>
        <w:ind w:right="49"/>
        <w:jc w:val="both"/>
        <w:rPr>
          <w:i/>
          <w:iCs/>
          <w:u w:val="single"/>
        </w:rPr>
      </w:pPr>
      <w:r w:rsidRPr="0019613D">
        <w:rPr>
          <w:i/>
          <w:iCs/>
          <w:u w:val="single"/>
        </w:rPr>
        <w:t>Профилактика инфекций, вызванных бактериями</w:t>
      </w:r>
    </w:p>
    <w:p w14:paraId="5B40EEBE" w14:textId="77777777" w:rsidR="00DE3A43" w:rsidRPr="0019613D" w:rsidRDefault="00DE3A43" w:rsidP="00023ACF">
      <w:pPr>
        <w:widowControl w:val="0"/>
        <w:autoSpaceDE w:val="0"/>
        <w:autoSpaceDN w:val="0"/>
        <w:adjustRightInd w:val="0"/>
        <w:ind w:right="49" w:firstLine="709"/>
        <w:contextualSpacing/>
        <w:jc w:val="both"/>
        <w:rPr>
          <w:bCs/>
        </w:rPr>
      </w:pPr>
      <w:r w:rsidRPr="0019613D">
        <w:rPr>
          <w:bCs/>
        </w:rPr>
        <w:t xml:space="preserve">Профилактику бактериальных инфекций проводят пациентам с лейкозом -реципиентам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19613D">
        <w:rPr>
          <w:bCs/>
        </w:rPr>
        <w:sym w:font="Symbol" w:char="F062"/>
      </w:r>
      <w:r w:rsidRPr="0019613D">
        <w:rPr>
          <w:bCs/>
        </w:rPr>
        <w:t xml:space="preserve">-лактамаз расширенного спектра или карбапенемаз, фторхинолон-устойчивыми штаммами </w:t>
      </w:r>
      <w:r w:rsidRPr="0019613D">
        <w:rPr>
          <w:bCs/>
          <w:i/>
        </w:rPr>
        <w:t>Pseudomonas aeruginosa, Stenotrophomonas maltophilia, Acinetobacter baumannii</w:t>
      </w:r>
      <w:r w:rsidRPr="0019613D">
        <w:rPr>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19613D">
        <w:t xml:space="preserve">ципрофлоксацин по 0,5 г внутрь 2 раза в сутки </w:t>
      </w:r>
      <w:r w:rsidRPr="0019613D">
        <w:rPr>
          <w:iCs/>
        </w:rPr>
        <w:t>или</w:t>
      </w:r>
      <w:r w:rsidRPr="0019613D">
        <w:rPr>
          <w:bCs/>
        </w:rPr>
        <w:t xml:space="preserve"> </w:t>
      </w:r>
      <w:r w:rsidRPr="0019613D">
        <w:t>левофлоксацин по 0,5 г внутрь 1 раз в сутки. Назначают фторхинолон перед ТГСК с 1-го дня кондиционирования, отменяют - при лейкоцитах более 1,0х10</w:t>
      </w:r>
      <w:r w:rsidRPr="0019613D">
        <w:rPr>
          <w:vertAlign w:val="superscript"/>
        </w:rPr>
        <w:t>9</w:t>
      </w:r>
      <w:r w:rsidRPr="0019613D">
        <w:t>/л или при назначении системных антибиотиков по поводу возникшей инфекции.</w:t>
      </w:r>
    </w:p>
    <w:p w14:paraId="6513E8B4" w14:textId="77777777" w:rsidR="00DE3A43" w:rsidRPr="0019613D" w:rsidRDefault="00DE3A43" w:rsidP="003131AF">
      <w:pPr>
        <w:widowControl w:val="0"/>
        <w:autoSpaceDE w:val="0"/>
        <w:autoSpaceDN w:val="0"/>
        <w:adjustRightInd w:val="0"/>
        <w:ind w:right="49" w:firstLine="709"/>
        <w:contextualSpacing/>
        <w:jc w:val="both"/>
      </w:pPr>
      <w:r w:rsidRPr="0019613D">
        <w:t xml:space="preserve">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карбапенемов. Отсутствие в протоколе лечения острых лейкозов антимикробной профилактики означает только более жесткий клинический и </w:t>
      </w:r>
      <w:r w:rsidRPr="0019613D">
        <w:lastRenderedPageBreak/>
        <w:t>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14:paraId="47D340FE" w14:textId="77777777" w:rsidR="00DE3A43" w:rsidRPr="0019613D" w:rsidRDefault="00DE3A43" w:rsidP="003131AF">
      <w:pPr>
        <w:widowControl w:val="0"/>
        <w:autoSpaceDE w:val="0"/>
        <w:autoSpaceDN w:val="0"/>
        <w:adjustRightInd w:val="0"/>
        <w:ind w:right="49" w:firstLine="709"/>
        <w:contextualSpacing/>
        <w:jc w:val="both"/>
        <w:rPr>
          <w:bCs/>
        </w:rPr>
      </w:pPr>
    </w:p>
    <w:p w14:paraId="0E7136EE" w14:textId="544E089D" w:rsidR="00DE3A43" w:rsidRPr="0019613D" w:rsidRDefault="00DE3A43" w:rsidP="003131AF">
      <w:pPr>
        <w:widowControl w:val="0"/>
        <w:autoSpaceDE w:val="0"/>
        <w:autoSpaceDN w:val="0"/>
        <w:adjustRightInd w:val="0"/>
        <w:ind w:right="49"/>
        <w:jc w:val="both"/>
        <w:rPr>
          <w:iCs/>
          <w:noProof/>
        </w:rPr>
      </w:pPr>
      <w:r w:rsidRPr="0019613D">
        <w:rPr>
          <w:i/>
          <w:iCs/>
          <w:u w:val="single"/>
        </w:rPr>
        <w:t xml:space="preserve">Профилактика пневмоцистной пневмонии </w:t>
      </w:r>
      <w:r w:rsidRPr="0019613D">
        <w:rPr>
          <w:i/>
          <w:iCs/>
          <w:u w:val="single"/>
        </w:rPr>
        <w:fldChar w:fldCharType="begin" w:fldLock="1"/>
      </w:r>
      <w:r w:rsidRPr="0019613D">
        <w:rPr>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[140]","plainTextFormattedCitation":"[140]","previouslyFormattedCitation":"[140]"},"properties":{"noteIndex":0},"schema":"https://github.com/citation-style-language/schema/raw/master/csl-citation.json"}</w:instrText>
      </w:r>
      <w:r w:rsidRPr="0019613D">
        <w:rPr>
          <w:i/>
          <w:iCs/>
          <w:u w:val="single"/>
        </w:rPr>
        <w:fldChar w:fldCharType="separate"/>
      </w:r>
      <w:r w:rsidR="003131AF" w:rsidRPr="0019613D">
        <w:rPr>
          <w:iCs/>
          <w:noProof/>
        </w:rPr>
        <w:t>[92</w:t>
      </w:r>
      <w:r w:rsidRPr="0019613D">
        <w:rPr>
          <w:iCs/>
          <w:noProof/>
        </w:rPr>
        <w:t>]</w:t>
      </w:r>
      <w:r w:rsidRPr="0019613D">
        <w:rPr>
          <w:i/>
          <w:iCs/>
          <w:u w:val="single"/>
        </w:rPr>
        <w:fldChar w:fldCharType="end"/>
      </w:r>
    </w:p>
    <w:p w14:paraId="2854F618" w14:textId="77777777" w:rsidR="00DE3A43" w:rsidRPr="0019613D" w:rsidRDefault="00DE3A43" w:rsidP="003131AF">
      <w:pPr>
        <w:widowControl w:val="0"/>
        <w:autoSpaceDE w:val="0"/>
        <w:autoSpaceDN w:val="0"/>
        <w:adjustRightInd w:val="0"/>
        <w:snapToGrid w:val="0"/>
        <w:ind w:right="51" w:firstLine="708"/>
        <w:contextualSpacing/>
        <w:jc w:val="both"/>
      </w:pPr>
      <w:r w:rsidRPr="0019613D">
        <w:t>Профилактика пневмоцистной пневмонии является обязательной для:</w:t>
      </w:r>
    </w:p>
    <w:p w14:paraId="5E71C1F2" w14:textId="6810883B" w:rsidR="00DE3A43" w:rsidRPr="0019613D" w:rsidRDefault="003131AF" w:rsidP="00496886">
      <w:pPr>
        <w:pStyle w:val="aff1"/>
        <w:widowControl w:val="0"/>
        <w:numPr>
          <w:ilvl w:val="0"/>
          <w:numId w:val="79"/>
        </w:numPr>
        <w:autoSpaceDE w:val="0"/>
        <w:autoSpaceDN w:val="0"/>
        <w:adjustRightInd w:val="0"/>
        <w:ind w:right="49"/>
        <w:jc w:val="both"/>
        <w:rPr>
          <w:rFonts w:cs="Times New Roman"/>
          <w:szCs w:val="24"/>
        </w:rPr>
      </w:pPr>
      <w:r w:rsidRPr="0019613D">
        <w:rPr>
          <w:rFonts w:cs="Times New Roman"/>
          <w:szCs w:val="24"/>
        </w:rPr>
        <w:t>пациентов с ОП</w:t>
      </w:r>
      <w:r w:rsidR="00DE3A43" w:rsidRPr="0019613D">
        <w:rPr>
          <w:rFonts w:cs="Times New Roman"/>
          <w:szCs w:val="24"/>
        </w:rPr>
        <w:t>Л – реципиентов аллогенной ТГСК;</w:t>
      </w:r>
    </w:p>
    <w:p w14:paraId="6A393778" w14:textId="170D962A" w:rsidR="00DE3A43" w:rsidRPr="0019613D" w:rsidRDefault="00DE3A43" w:rsidP="00496886">
      <w:pPr>
        <w:pStyle w:val="aff1"/>
        <w:widowControl w:val="0"/>
        <w:numPr>
          <w:ilvl w:val="0"/>
          <w:numId w:val="79"/>
        </w:numPr>
        <w:autoSpaceDE w:val="0"/>
        <w:autoSpaceDN w:val="0"/>
        <w:adjustRightInd w:val="0"/>
        <w:ind w:right="49"/>
        <w:jc w:val="both"/>
        <w:rPr>
          <w:rFonts w:cs="Times New Roman"/>
          <w:szCs w:val="24"/>
        </w:rPr>
      </w:pPr>
      <w:r w:rsidRPr="0019613D">
        <w:rPr>
          <w:rFonts w:cs="Times New Roman"/>
          <w:szCs w:val="24"/>
        </w:rPr>
        <w:t xml:space="preserve">при поддерживающей </w:t>
      </w:r>
      <w:r w:rsidRPr="0019613D">
        <w:t>химиотерапии</w:t>
      </w:r>
      <w:r w:rsidR="003131AF" w:rsidRPr="0019613D">
        <w:rPr>
          <w:rFonts w:cs="Times New Roman"/>
          <w:szCs w:val="24"/>
        </w:rPr>
        <w:t xml:space="preserve"> ОП</w:t>
      </w:r>
      <w:r w:rsidRPr="0019613D">
        <w:rPr>
          <w:rFonts w:cs="Times New Roman"/>
          <w:szCs w:val="24"/>
        </w:rPr>
        <w:t>Л в период цитопении</w:t>
      </w:r>
    </w:p>
    <w:p w14:paraId="7F4693E2" w14:textId="0DDF8B86" w:rsidR="003131AF" w:rsidRPr="0019613D" w:rsidRDefault="003131AF" w:rsidP="00496886">
      <w:pPr>
        <w:pStyle w:val="aff1"/>
        <w:widowControl w:val="0"/>
        <w:numPr>
          <w:ilvl w:val="0"/>
          <w:numId w:val="79"/>
        </w:numPr>
        <w:autoSpaceDE w:val="0"/>
        <w:autoSpaceDN w:val="0"/>
        <w:adjustRightInd w:val="0"/>
        <w:ind w:right="49"/>
        <w:jc w:val="both"/>
        <w:rPr>
          <w:rFonts w:cs="Times New Roman"/>
          <w:szCs w:val="24"/>
        </w:rPr>
      </w:pPr>
      <w:r w:rsidRPr="0019613D">
        <w:rPr>
          <w:rFonts w:cs="Times New Roman"/>
          <w:szCs w:val="24"/>
        </w:rPr>
        <w:t>пациентов, перенесших пневмоцистную терапию (вторичная профилактика)</w:t>
      </w:r>
    </w:p>
    <w:p w14:paraId="3011EEDB" w14:textId="60BB9DCB" w:rsidR="00DE3A43" w:rsidRPr="0019613D" w:rsidRDefault="00DE3A43" w:rsidP="003131AF">
      <w:pPr>
        <w:widowControl w:val="0"/>
        <w:autoSpaceDE w:val="0"/>
        <w:autoSpaceDN w:val="0"/>
        <w:adjustRightInd w:val="0"/>
        <w:ind w:right="51" w:firstLine="708"/>
        <w:contextualSpacing/>
        <w:jc w:val="both"/>
      </w:pPr>
      <w:r w:rsidRPr="0019613D">
        <w:t>Препарат для профилактики назначают</w:t>
      </w:r>
      <w:r w:rsidR="003131AF" w:rsidRPr="0019613D">
        <w:t xml:space="preserve"> пациентам с ОП</w:t>
      </w:r>
      <w:r w:rsidRPr="0019613D">
        <w:t>Л при необходимости на период цитопении; 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19613D">
        <w:rPr>
          <w:vertAlign w:val="superscript"/>
        </w:rPr>
        <w:t>3</w:t>
      </w:r>
      <w:r w:rsidRPr="0019613D">
        <w:t xml:space="preserve">. </w:t>
      </w:r>
    </w:p>
    <w:p w14:paraId="3B050F7E" w14:textId="77777777" w:rsidR="00DE3A43" w:rsidRPr="0019613D" w:rsidRDefault="00DE3A43" w:rsidP="003131AF">
      <w:pPr>
        <w:widowControl w:val="0"/>
        <w:autoSpaceDE w:val="0"/>
        <w:autoSpaceDN w:val="0"/>
        <w:adjustRightInd w:val="0"/>
        <w:ind w:right="51" w:firstLine="708"/>
        <w:contextualSpacing/>
        <w:jc w:val="both"/>
      </w:pPr>
      <w:r w:rsidRPr="0019613D">
        <w:t xml:space="preserve">Профилактика пневмоцистной пневмонии также рекомендована: </w:t>
      </w:r>
    </w:p>
    <w:p w14:paraId="4C3016A3"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при лечении нуклеозидными препаратами (флударабин, кладрибин);</w:t>
      </w:r>
    </w:p>
    <w:p w14:paraId="6BE13817"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 xml:space="preserve"> при применении имуунодепрессантов (например, микофенолат мофетил);</w:t>
      </w:r>
    </w:p>
    <w:p w14:paraId="3A31B222"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при проведении лучевой терапии опухоли центральной нервной системы (ЦНС), или при лечении нейролейкемии</w:t>
      </w:r>
      <w:r w:rsidRPr="0019613D">
        <w:rPr>
          <w:rFonts w:cs="Times New Roman"/>
          <w:color w:val="FF0000"/>
          <w:szCs w:val="24"/>
        </w:rPr>
        <w:t xml:space="preserve"> </w:t>
      </w:r>
      <w:r w:rsidRPr="0019613D">
        <w:rPr>
          <w:rFonts w:cs="Times New Roman"/>
          <w:szCs w:val="24"/>
        </w:rPr>
        <w:t>с использованием кортикостероидов.</w:t>
      </w:r>
    </w:p>
    <w:p w14:paraId="1F8B8BDC" w14:textId="77777777" w:rsidR="00DE3A43" w:rsidRPr="0019613D" w:rsidRDefault="00DE3A43" w:rsidP="00023ACF">
      <w:pPr>
        <w:widowControl w:val="0"/>
        <w:autoSpaceDE w:val="0"/>
        <w:autoSpaceDN w:val="0"/>
        <w:adjustRightInd w:val="0"/>
        <w:ind w:right="49" w:firstLine="708"/>
        <w:contextualSpacing/>
        <w:jc w:val="both"/>
        <w:rPr>
          <w:i/>
          <w:iCs/>
        </w:rPr>
      </w:pPr>
      <w:r w:rsidRPr="0019613D">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478131AA" w14:textId="77777777" w:rsidR="00DE3A43" w:rsidRPr="0019613D" w:rsidRDefault="00DE3A43" w:rsidP="00023ACF">
      <w:pPr>
        <w:widowControl w:val="0"/>
        <w:autoSpaceDE w:val="0"/>
        <w:autoSpaceDN w:val="0"/>
        <w:adjustRightInd w:val="0"/>
        <w:ind w:right="49" w:firstLine="708"/>
        <w:contextualSpacing/>
        <w:jc w:val="both"/>
      </w:pPr>
      <w:r w:rsidRPr="0019613D">
        <w:t xml:space="preserve">Использование триметоприма/сульфаметоксазола ежедневно одновременно предупреждает инфекции, вызываемые </w:t>
      </w:r>
      <w:r w:rsidRPr="0019613D">
        <w:rPr>
          <w:i/>
          <w:iCs/>
        </w:rPr>
        <w:t>Toxoplasma gondii, Listeria monocytogenes, Nocardia asteroides.</w:t>
      </w:r>
    </w:p>
    <w:p w14:paraId="425B302F" w14:textId="77777777" w:rsidR="00DE3A43" w:rsidRPr="0019613D" w:rsidRDefault="00DE3A43" w:rsidP="00023ACF">
      <w:pPr>
        <w:widowControl w:val="0"/>
        <w:autoSpaceDE w:val="0"/>
        <w:autoSpaceDN w:val="0"/>
        <w:adjustRightInd w:val="0"/>
        <w:ind w:right="49" w:firstLine="708"/>
        <w:contextualSpacing/>
        <w:jc w:val="both"/>
      </w:pPr>
      <w:r w:rsidRPr="0019613D">
        <w:t xml:space="preserve">Пациенты, инфицированные </w:t>
      </w:r>
      <w:r w:rsidRPr="0019613D">
        <w:rPr>
          <w:i/>
          <w:iCs/>
        </w:rPr>
        <w:t>Pneumocystis jirovecii,</w:t>
      </w:r>
      <w:r w:rsidRPr="0019613D">
        <w:t xml:space="preserve"> не должны находиться в одной палате с другими иммунокомпрометированными пациентами.</w:t>
      </w:r>
    </w:p>
    <w:p w14:paraId="3F54445B" w14:textId="77777777" w:rsidR="00DE3A43" w:rsidRPr="0019613D" w:rsidRDefault="00DE3A43" w:rsidP="00023ACF">
      <w:pPr>
        <w:widowControl w:val="0"/>
        <w:autoSpaceDE w:val="0"/>
        <w:autoSpaceDN w:val="0"/>
        <w:adjustRightInd w:val="0"/>
        <w:ind w:right="49"/>
        <w:jc w:val="both"/>
        <w:rPr>
          <w:i/>
          <w:iCs/>
          <w:u w:val="single"/>
        </w:rPr>
      </w:pPr>
    </w:p>
    <w:p w14:paraId="1ECF2343" w14:textId="2870403D" w:rsidR="00DE3A43" w:rsidRPr="0019613D" w:rsidRDefault="00DE3A43" w:rsidP="00023ACF">
      <w:pPr>
        <w:widowControl w:val="0"/>
        <w:autoSpaceDE w:val="0"/>
        <w:autoSpaceDN w:val="0"/>
        <w:adjustRightInd w:val="0"/>
        <w:ind w:right="49"/>
        <w:jc w:val="both"/>
        <w:rPr>
          <w:i/>
          <w:iCs/>
          <w:u w:val="single"/>
        </w:rPr>
      </w:pPr>
      <w:r w:rsidRPr="0019613D">
        <w:rPr>
          <w:i/>
          <w:iCs/>
          <w:u w:val="single"/>
        </w:rPr>
        <w:t xml:space="preserve">Профилактика инфекций, вызванных грибами </w:t>
      </w:r>
      <w:r w:rsidRPr="0019613D">
        <w:rPr>
          <w:i/>
          <w:iCs/>
          <w:u w:val="single"/>
        </w:rPr>
        <w:fldChar w:fldCharType="begin" w:fldLock="1"/>
      </w:r>
      <w:r w:rsidRPr="0019613D">
        <w:rPr>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[128]","plainTextFormattedCitation":"[128]","previouslyFormattedCitation":"[128]"},"properties":{"noteIndex":0},"schema":"https://github.com/citation-style-language/schema/raw/master/csl-citation.json"}</w:instrText>
      </w:r>
      <w:r w:rsidRPr="0019613D">
        <w:rPr>
          <w:i/>
          <w:iCs/>
          <w:u w:val="single"/>
        </w:rPr>
        <w:fldChar w:fldCharType="separate"/>
      </w:r>
      <w:r w:rsidR="003131AF" w:rsidRPr="0019613D">
        <w:rPr>
          <w:iCs/>
          <w:noProof/>
        </w:rPr>
        <w:t>[79</w:t>
      </w:r>
      <w:r w:rsidRPr="0019613D">
        <w:rPr>
          <w:iCs/>
          <w:noProof/>
        </w:rPr>
        <w:t>]</w:t>
      </w:r>
      <w:r w:rsidRPr="0019613D">
        <w:rPr>
          <w:i/>
          <w:iCs/>
          <w:u w:val="single"/>
        </w:rPr>
        <w:fldChar w:fldCharType="end"/>
      </w:r>
    </w:p>
    <w:p w14:paraId="0B8890C4" w14:textId="77777777" w:rsidR="00DE3A43" w:rsidRPr="0019613D" w:rsidRDefault="00DE3A43" w:rsidP="00023ACF">
      <w:pPr>
        <w:widowControl w:val="0"/>
        <w:autoSpaceDE w:val="0"/>
        <w:autoSpaceDN w:val="0"/>
        <w:adjustRightInd w:val="0"/>
        <w:ind w:right="49" w:firstLine="709"/>
        <w:contextualSpacing/>
        <w:jc w:val="both"/>
      </w:pPr>
      <w:r w:rsidRPr="0019613D">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1126775D" w14:textId="77777777" w:rsidR="00DE3A43" w:rsidRPr="0019613D" w:rsidRDefault="00DE3A43" w:rsidP="00023ACF">
      <w:pPr>
        <w:widowControl w:val="0"/>
        <w:autoSpaceDE w:val="0"/>
        <w:autoSpaceDN w:val="0"/>
        <w:adjustRightInd w:val="0"/>
        <w:ind w:right="49" w:firstLine="709"/>
        <w:contextualSpacing/>
        <w:jc w:val="both"/>
      </w:pPr>
      <w:r w:rsidRPr="0019613D">
        <w:t xml:space="preserve">Различают первичную и вторичную </w:t>
      </w:r>
      <w:r w:rsidRPr="0019613D">
        <w:rPr>
          <w:bCs/>
        </w:rPr>
        <w:t xml:space="preserve">противогрибковую </w:t>
      </w:r>
      <w:r w:rsidRPr="0019613D">
        <w:t>профилактику.</w:t>
      </w:r>
    </w:p>
    <w:p w14:paraId="0BBDDB31" w14:textId="77777777" w:rsidR="00DE3A43" w:rsidRPr="0019613D" w:rsidRDefault="00DE3A43" w:rsidP="00023ACF">
      <w:pPr>
        <w:widowControl w:val="0"/>
        <w:autoSpaceDE w:val="0"/>
        <w:autoSpaceDN w:val="0"/>
        <w:adjustRightInd w:val="0"/>
        <w:ind w:right="51" w:firstLine="708"/>
        <w:contextualSpacing/>
        <w:jc w:val="both"/>
        <w:rPr>
          <w:b/>
          <w:bCs/>
          <w:u w:val="single"/>
        </w:rPr>
      </w:pPr>
    </w:p>
    <w:p w14:paraId="0D8EA751" w14:textId="77777777" w:rsidR="00DE3A43" w:rsidRPr="0019613D" w:rsidRDefault="00DE3A43" w:rsidP="00023ACF">
      <w:pPr>
        <w:widowControl w:val="0"/>
        <w:autoSpaceDE w:val="0"/>
        <w:autoSpaceDN w:val="0"/>
        <w:adjustRightInd w:val="0"/>
        <w:ind w:right="51" w:firstLine="708"/>
        <w:contextualSpacing/>
        <w:jc w:val="both"/>
        <w:rPr>
          <w:b/>
          <w:bCs/>
        </w:rPr>
      </w:pPr>
      <w:r w:rsidRPr="0019613D">
        <w:rPr>
          <w:b/>
          <w:bCs/>
        </w:rPr>
        <w:lastRenderedPageBreak/>
        <w:t xml:space="preserve">Первичная противогрибковая профилактика </w:t>
      </w:r>
    </w:p>
    <w:p w14:paraId="34B590F7" w14:textId="77777777" w:rsidR="00DE3A43" w:rsidRPr="0019613D" w:rsidRDefault="00DE3A43" w:rsidP="00023ACF">
      <w:pPr>
        <w:widowControl w:val="0"/>
        <w:autoSpaceDE w:val="0"/>
        <w:autoSpaceDN w:val="0"/>
        <w:adjustRightInd w:val="0"/>
        <w:ind w:right="51" w:firstLine="709"/>
        <w:contextualSpacing/>
        <w:jc w:val="both"/>
        <w:rPr>
          <w:bCs/>
        </w:rPr>
      </w:pPr>
      <w:r w:rsidRPr="0019613D">
        <w:rPr>
          <w:bCs/>
        </w:rPr>
        <w:t>Первичная противогрибковая профилактика показана:</w:t>
      </w:r>
    </w:p>
    <w:p w14:paraId="34871299"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реципиентам аллогенной ТГСК;</w:t>
      </w:r>
    </w:p>
    <w:p w14:paraId="3CE13A45" w14:textId="29AAB199"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 xml:space="preserve">пациентам </w:t>
      </w:r>
      <w:r w:rsidR="003131AF" w:rsidRPr="0019613D">
        <w:rPr>
          <w:rFonts w:cs="Times New Roman"/>
          <w:szCs w:val="24"/>
        </w:rPr>
        <w:t>ОП</w:t>
      </w:r>
      <w:r w:rsidRPr="0019613D">
        <w:rPr>
          <w:rFonts w:cs="Times New Roman"/>
          <w:szCs w:val="24"/>
        </w:rPr>
        <w:t>Л на этапах индукции и консолидации проводят при ожидаемой длительной нейтропении;</w:t>
      </w:r>
    </w:p>
    <w:p w14:paraId="278535DF" w14:textId="77777777" w:rsidR="00DE3A43" w:rsidRPr="0019613D" w:rsidRDefault="00DE3A43" w:rsidP="00023ACF">
      <w:pPr>
        <w:widowControl w:val="0"/>
        <w:autoSpaceDE w:val="0"/>
        <w:autoSpaceDN w:val="0"/>
        <w:adjustRightInd w:val="0"/>
        <w:ind w:right="51" w:firstLine="709"/>
        <w:contextualSpacing/>
        <w:jc w:val="both"/>
        <w:rPr>
          <w:b/>
          <w:bCs/>
          <w:i/>
          <w:iCs/>
        </w:rPr>
      </w:pPr>
      <w:r w:rsidRPr="0019613D">
        <w:rPr>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является </w:t>
      </w:r>
      <w:r w:rsidRPr="0019613D">
        <w:t>флуконазол, (400 мг в сутки, внутривенно или внутрь), альтернативные препараты - микафунгин 50 мг внутривенно</w:t>
      </w:r>
      <w:r w:rsidRPr="0019613D">
        <w:rPr>
          <w:b/>
          <w:bCs/>
          <w:i/>
          <w:iCs/>
        </w:rPr>
        <w:t>,</w:t>
      </w:r>
      <w:r w:rsidRPr="0019613D">
        <w:rPr>
          <w:bCs/>
          <w:iCs/>
        </w:rPr>
        <w:t xml:space="preserve"> в</w:t>
      </w:r>
      <w:r w:rsidRPr="0019613D">
        <w:t>ориконазол (по 200 мг 2 раза в сутки внутрь или внутривенно).</w:t>
      </w:r>
    </w:p>
    <w:p w14:paraId="3C706675" w14:textId="77777777" w:rsidR="00DE3A43" w:rsidRPr="0019613D" w:rsidRDefault="00DE3A43" w:rsidP="00023ACF">
      <w:pPr>
        <w:widowControl w:val="0"/>
        <w:autoSpaceDE w:val="0"/>
        <w:autoSpaceDN w:val="0"/>
        <w:adjustRightInd w:val="0"/>
        <w:ind w:right="51" w:firstLine="709"/>
        <w:contextualSpacing/>
        <w:jc w:val="both"/>
        <w:rPr>
          <w:bCs/>
          <w:iCs/>
        </w:rPr>
      </w:pPr>
      <w:r w:rsidRPr="0019613D">
        <w:rPr>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19613D">
        <w:t xml:space="preserve">при проведении 2й и последующих трансплантаций </w:t>
      </w:r>
      <w:r w:rsidRPr="0019613D">
        <w:rPr>
          <w:bCs/>
          <w:iCs/>
        </w:rPr>
        <w:t>назначают антимикотики, активные против плесневых грибов:</w:t>
      </w:r>
    </w:p>
    <w:p w14:paraId="3F17640E"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микафунгин (по 50 мг внутривенно);</w:t>
      </w:r>
    </w:p>
    <w:p w14:paraId="7F6646D9"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вориконазол (по 200 мг 2 раза в сутки внутрь или внутривенно);</w:t>
      </w:r>
    </w:p>
    <w:p w14:paraId="11B8E3E7" w14:textId="42722F61" w:rsidR="00DE3A43" w:rsidRPr="0019613D" w:rsidRDefault="003131AF"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позаконазол</w:t>
      </w:r>
      <w:r w:rsidR="00DE3A43" w:rsidRPr="0019613D">
        <w:rPr>
          <w:rFonts w:cs="Times New Roman"/>
          <w:szCs w:val="24"/>
        </w:rPr>
        <w:t xml:space="preserve"> в суспензии; по 200 мг 3 раза в сутки внутрь);</w:t>
      </w:r>
    </w:p>
    <w:p w14:paraId="7D0BCC23"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позаконазол в таблетках (в 1 день по 300 мг 2 раза, далее по 300 мг 1 раз в сутки).</w:t>
      </w:r>
    </w:p>
    <w:p w14:paraId="48A355E6" w14:textId="77777777" w:rsidR="00DE3A43" w:rsidRPr="0019613D" w:rsidRDefault="00DE3A43" w:rsidP="00023ACF">
      <w:pPr>
        <w:pStyle w:val="aff1"/>
        <w:widowControl w:val="0"/>
        <w:autoSpaceDE w:val="0"/>
        <w:autoSpaceDN w:val="0"/>
        <w:adjustRightInd w:val="0"/>
        <w:ind w:right="49"/>
        <w:jc w:val="both"/>
        <w:rPr>
          <w:rFonts w:cs="Times New Roman"/>
          <w:szCs w:val="24"/>
        </w:rPr>
      </w:pPr>
    </w:p>
    <w:p w14:paraId="3D2323B5" w14:textId="4B785CA1" w:rsidR="00DE3A43" w:rsidRPr="0019613D" w:rsidRDefault="00DE3A43" w:rsidP="00023ACF">
      <w:pPr>
        <w:pStyle w:val="aff1"/>
        <w:widowControl w:val="0"/>
        <w:autoSpaceDE w:val="0"/>
        <w:autoSpaceDN w:val="0"/>
        <w:adjustRightInd w:val="0"/>
        <w:ind w:right="49"/>
        <w:jc w:val="both"/>
        <w:rPr>
          <w:rFonts w:cs="Times New Roman"/>
          <w:szCs w:val="24"/>
        </w:rPr>
      </w:pPr>
      <w:r w:rsidRPr="0019613D">
        <w:rPr>
          <w:rFonts w:cs="Times New Roman"/>
          <w:szCs w:val="24"/>
        </w:rPr>
        <w:t>Реципиентам, имевшим в анамнезе инвазивный аспергиллез</w:t>
      </w:r>
      <w:r w:rsidR="003131AF" w:rsidRPr="0019613D">
        <w:rPr>
          <w:rFonts w:cs="Times New Roman"/>
          <w:szCs w:val="24"/>
        </w:rPr>
        <w:t>,</w:t>
      </w:r>
      <w:r w:rsidRPr="0019613D">
        <w:rPr>
          <w:rFonts w:cs="Times New Roman"/>
          <w:szCs w:val="24"/>
        </w:rPr>
        <w:t xml:space="preserve"> назначают:</w:t>
      </w:r>
    </w:p>
    <w:p w14:paraId="081DB7B7"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вориконазол (по 200 мг 2 раза в сутки внутрь или внутривенно);</w:t>
      </w:r>
    </w:p>
    <w:p w14:paraId="771D9C9A"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позаконазол (в суспензии по 200 мг 3 раза в сутки внутрь);</w:t>
      </w:r>
    </w:p>
    <w:p w14:paraId="460DB7D5"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 xml:space="preserve">позаконазол в таблетках (в 1 день по 300 мг 2 раза, далее по 300 мг 1 раз в сутки); </w:t>
      </w:r>
    </w:p>
    <w:p w14:paraId="175231D6"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изавуконазол в таблетках или внутривенно (в 1-2 дни по 200 мг 3 раза, затем по 200 мг 1 раз).</w:t>
      </w:r>
    </w:p>
    <w:p w14:paraId="474E8ED9" w14:textId="77777777" w:rsidR="00DE3A43" w:rsidRPr="0019613D" w:rsidRDefault="00DE3A43" w:rsidP="00023ACF">
      <w:pPr>
        <w:widowControl w:val="0"/>
        <w:autoSpaceDE w:val="0"/>
        <w:autoSpaceDN w:val="0"/>
        <w:adjustRightInd w:val="0"/>
        <w:ind w:right="51" w:firstLine="709"/>
        <w:contextualSpacing/>
        <w:jc w:val="both"/>
      </w:pPr>
    </w:p>
    <w:p w14:paraId="2BCAE5D6" w14:textId="77777777" w:rsidR="00DE3A43" w:rsidRPr="0019613D" w:rsidRDefault="00DE3A43" w:rsidP="00023ACF">
      <w:pPr>
        <w:widowControl w:val="0"/>
        <w:autoSpaceDE w:val="0"/>
        <w:autoSpaceDN w:val="0"/>
        <w:adjustRightInd w:val="0"/>
        <w:ind w:right="51" w:firstLine="709"/>
        <w:contextualSpacing/>
        <w:jc w:val="both"/>
      </w:pPr>
      <w:r w:rsidRPr="0019613D">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21E015C4" w14:textId="20F53FD1" w:rsidR="00DE3A43" w:rsidRPr="0019613D" w:rsidRDefault="00DE3A43" w:rsidP="00023ACF">
      <w:pPr>
        <w:widowControl w:val="0"/>
        <w:autoSpaceDE w:val="0"/>
        <w:autoSpaceDN w:val="0"/>
        <w:adjustRightInd w:val="0"/>
        <w:ind w:right="49" w:firstLine="709"/>
        <w:contextualSpacing/>
        <w:jc w:val="both"/>
      </w:pPr>
      <w:r w:rsidRPr="0019613D">
        <w:rPr>
          <w:bCs/>
          <w:iCs/>
        </w:rPr>
        <w:t xml:space="preserve">Больным </w:t>
      </w:r>
      <w:r w:rsidR="003131AF" w:rsidRPr="0019613D">
        <w:rPr>
          <w:bCs/>
          <w:iCs/>
        </w:rPr>
        <w:t>ОП</w:t>
      </w:r>
      <w:r w:rsidRPr="0019613D">
        <w:rPr>
          <w:bCs/>
          <w:iCs/>
        </w:rPr>
        <w:t xml:space="preserve">Л противогрибковые препараты для профилактики назначают в индукции. Профилактика на этапе консолидации </w:t>
      </w:r>
      <w:r w:rsidRPr="0019613D">
        <w:t>химиотерапии</w:t>
      </w:r>
      <w:r w:rsidRPr="0019613D">
        <w:rPr>
          <w:bCs/>
          <w:iCs/>
        </w:rPr>
        <w:t xml:space="preserve"> также может быть проведена при курсах </w:t>
      </w:r>
      <w:r w:rsidRPr="0019613D">
        <w:t>химиотерапии</w:t>
      </w:r>
      <w:r w:rsidRPr="0019613D">
        <w:rPr>
          <w:bCs/>
          <w:iCs/>
        </w:rPr>
        <w:t>, приводящих к длительной нейтропении. П</w:t>
      </w:r>
      <w:r w:rsidRPr="0019613D">
        <w:rPr>
          <w:bCs/>
        </w:rPr>
        <w:t xml:space="preserve">репаратом выбора для профилактики является </w:t>
      </w:r>
      <w:r w:rsidRPr="0019613D">
        <w:t>позаконазол в суспензии (по 200 мг 3 раза после еды) или в таблетках (в 1 день по 300 мг х 2 раза, затем по 300 мг 1 раз, прием препарата не зависит от приема пищи).</w:t>
      </w:r>
    </w:p>
    <w:p w14:paraId="2CAFBD92" w14:textId="77777777" w:rsidR="00DE3A43" w:rsidRPr="0019613D" w:rsidRDefault="00DE3A43" w:rsidP="00023ACF">
      <w:pPr>
        <w:widowControl w:val="0"/>
        <w:tabs>
          <w:tab w:val="left" w:pos="0"/>
        </w:tabs>
        <w:autoSpaceDE w:val="0"/>
        <w:autoSpaceDN w:val="0"/>
        <w:adjustRightInd w:val="0"/>
        <w:ind w:right="49" w:firstLine="709"/>
        <w:contextualSpacing/>
        <w:jc w:val="both"/>
      </w:pPr>
      <w:r w:rsidRPr="0019613D">
        <w:t>Антимикотики для профилактики назначают</w:t>
      </w:r>
      <w:r w:rsidRPr="0019613D">
        <w:rPr>
          <w:bCs/>
          <w:iCs/>
        </w:rPr>
        <w:t xml:space="preserve"> р</w:t>
      </w:r>
      <w:r w:rsidRPr="0019613D">
        <w:t xml:space="preserve">еципиентам аллогенной ТГСК  с 1-го </w:t>
      </w:r>
      <w:r w:rsidRPr="0019613D">
        <w:lastRenderedPageBreak/>
        <w:t>дня предтрансплантационного кондиционирования</w:t>
      </w:r>
      <w:r w:rsidRPr="0019613D">
        <w:rPr>
          <w:b/>
          <w:bCs/>
          <w:i/>
          <w:iCs/>
        </w:rPr>
        <w:t xml:space="preserve">, </w:t>
      </w:r>
      <w:r w:rsidRPr="0019613D">
        <w:t xml:space="preserve">реципиентам с РТПХ и терапией преднизолона ≥ 1 мг/кг – с 1-го дня применения глюкокортикоидов, </w:t>
      </w:r>
      <w:r w:rsidRPr="0019613D">
        <w:rPr>
          <w:bCs/>
          <w:iCs/>
        </w:rPr>
        <w:t>пациента</w:t>
      </w:r>
      <w:r w:rsidRPr="0019613D">
        <w:t xml:space="preserve">м острым миелобластным лейкозом – с 1-го дня послекурсового периода, </w:t>
      </w:r>
      <w:r w:rsidRPr="0019613D">
        <w:rPr>
          <w:bCs/>
          <w:iCs/>
        </w:rPr>
        <w:t>пациента</w:t>
      </w:r>
      <w:r w:rsidRPr="0019613D">
        <w:t>м апластической анемией – за 2 дня до введения АТГ (в день назначения преднизолона).</w:t>
      </w:r>
    </w:p>
    <w:p w14:paraId="6D085ACF" w14:textId="77777777" w:rsidR="00DE3A43" w:rsidRPr="0019613D" w:rsidRDefault="00DE3A43" w:rsidP="00023ACF">
      <w:pPr>
        <w:widowControl w:val="0"/>
        <w:tabs>
          <w:tab w:val="left" w:pos="0"/>
        </w:tabs>
        <w:autoSpaceDE w:val="0"/>
        <w:autoSpaceDN w:val="0"/>
        <w:adjustRightInd w:val="0"/>
        <w:ind w:right="49" w:firstLine="709"/>
        <w:contextualSpacing/>
        <w:jc w:val="both"/>
        <w:rPr>
          <w:u w:val="single"/>
        </w:rPr>
      </w:pPr>
      <w:r w:rsidRPr="0019613D">
        <w:rPr>
          <w:iCs/>
          <w:u w:val="single"/>
        </w:rPr>
        <w:t xml:space="preserve">Критерии отмены профилактики противогрибковыми препаратами: </w:t>
      </w:r>
    </w:p>
    <w:p w14:paraId="7490B00E"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у реципиентов аллогенных ТГСК без РТПХ – восстановление гранулоцитов (&gt;0,5 х 10</w:t>
      </w:r>
      <w:r w:rsidRPr="0019613D">
        <w:rPr>
          <w:rFonts w:cs="Times New Roman"/>
          <w:szCs w:val="24"/>
          <w:vertAlign w:val="superscript"/>
        </w:rPr>
        <w:t>9</w:t>
      </w:r>
      <w:r w:rsidRPr="0019613D">
        <w:rPr>
          <w:rFonts w:cs="Times New Roman"/>
          <w:szCs w:val="24"/>
        </w:rPr>
        <w:t xml:space="preserve">/л); </w:t>
      </w:r>
    </w:p>
    <w:p w14:paraId="6DBF08D6"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 xml:space="preserve"> у пациентов с РТПХ – “контроль” над РТПХ, снижение дозы преднизолона до 0,15-0,3 мг/кг/сут, количество гранулоцитов &gt;0,5х10</w:t>
      </w:r>
      <w:r w:rsidRPr="0019613D">
        <w:rPr>
          <w:rFonts w:cs="Times New Roman"/>
          <w:szCs w:val="24"/>
          <w:vertAlign w:val="superscript"/>
        </w:rPr>
        <w:t>9</w:t>
      </w:r>
      <w:r w:rsidRPr="0019613D">
        <w:rPr>
          <w:rFonts w:cs="Times New Roman"/>
          <w:szCs w:val="24"/>
        </w:rPr>
        <w:t xml:space="preserve">/л, отсутствие лимфопении и цитомегаловирусной инфекции. </w:t>
      </w:r>
      <w:r w:rsidRPr="0019613D">
        <w:rPr>
          <w:rFonts w:cs="Times New Roman"/>
          <w:szCs w:val="24"/>
        </w:rPr>
        <w:tab/>
      </w:r>
    </w:p>
    <w:p w14:paraId="54C2EE68"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5540DE93"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у пациентов с острыми миелоидными лейкозами – восстановление гранулоцитов (&gt;0,5 х 10</w:t>
      </w:r>
      <w:r w:rsidRPr="0019613D">
        <w:rPr>
          <w:rFonts w:cs="Times New Roman"/>
          <w:szCs w:val="24"/>
          <w:vertAlign w:val="superscript"/>
        </w:rPr>
        <w:t>9</w:t>
      </w:r>
      <w:r w:rsidRPr="0019613D">
        <w:rPr>
          <w:rFonts w:cs="Times New Roman"/>
          <w:szCs w:val="24"/>
        </w:rPr>
        <w:t>/л);</w:t>
      </w:r>
    </w:p>
    <w:p w14:paraId="34A7A297" w14:textId="77777777" w:rsidR="00DE3A43" w:rsidRPr="0019613D" w:rsidRDefault="00DE3A43" w:rsidP="00023ACF">
      <w:pPr>
        <w:widowControl w:val="0"/>
        <w:autoSpaceDE w:val="0"/>
        <w:autoSpaceDN w:val="0"/>
        <w:adjustRightInd w:val="0"/>
        <w:ind w:right="51" w:firstLine="709"/>
        <w:contextualSpacing/>
        <w:jc w:val="both"/>
        <w:rPr>
          <w:b/>
        </w:rPr>
      </w:pPr>
      <w:r w:rsidRPr="0019613D">
        <w:rPr>
          <w:b/>
        </w:rPr>
        <w:t>Вторичная противогрибковая профилактика</w:t>
      </w:r>
    </w:p>
    <w:p w14:paraId="1E1557FE" w14:textId="77777777" w:rsidR="00DE3A43" w:rsidRPr="0019613D" w:rsidRDefault="00DE3A43" w:rsidP="00023ACF">
      <w:pPr>
        <w:widowControl w:val="0"/>
        <w:autoSpaceDE w:val="0"/>
        <w:autoSpaceDN w:val="0"/>
        <w:adjustRightInd w:val="0"/>
        <w:ind w:right="51" w:firstLine="708"/>
        <w:contextualSpacing/>
        <w:jc w:val="both"/>
        <w:rPr>
          <w:bCs/>
        </w:rPr>
      </w:pPr>
      <w:r w:rsidRPr="0019613D">
        <w:t>Вторичная противогрибковая профилактика п</w:t>
      </w:r>
      <w:r w:rsidRPr="0019613D">
        <w:rPr>
          <w:bCs/>
        </w:rPr>
        <w:t>роводится:</w:t>
      </w:r>
    </w:p>
    <w:p w14:paraId="33DD7CA6"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14:paraId="5303A9D2"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 xml:space="preserve">во время очередного курса </w:t>
      </w:r>
      <w:r w:rsidRPr="0019613D">
        <w:t>химиотерапии</w:t>
      </w:r>
      <w:r w:rsidRPr="0019613D">
        <w:rPr>
          <w:rFonts w:cs="Times New Roman"/>
          <w:szCs w:val="24"/>
        </w:rPr>
        <w:t>, если ожидается нейтропения от 7 дней и более.</w:t>
      </w:r>
    </w:p>
    <w:p w14:paraId="4E96BBFF" w14:textId="77777777" w:rsidR="00DE3A43" w:rsidRPr="0019613D" w:rsidRDefault="00DE3A43" w:rsidP="00023ACF">
      <w:pPr>
        <w:widowControl w:val="0"/>
        <w:autoSpaceDE w:val="0"/>
        <w:autoSpaceDN w:val="0"/>
        <w:adjustRightInd w:val="0"/>
        <w:snapToGrid w:val="0"/>
        <w:ind w:right="51" w:firstLine="709"/>
        <w:jc w:val="both"/>
      </w:pPr>
      <w:r w:rsidRPr="0019613D">
        <w:t>Пациентам, имевшим кандидемию без диссеминации в органы, профилактику не проводят.</w:t>
      </w:r>
    </w:p>
    <w:p w14:paraId="07B71642" w14:textId="77777777" w:rsidR="00DE3A43" w:rsidRPr="0019613D" w:rsidRDefault="00DE3A43" w:rsidP="00023ACF">
      <w:pPr>
        <w:widowControl w:val="0"/>
        <w:autoSpaceDE w:val="0"/>
        <w:autoSpaceDN w:val="0"/>
        <w:adjustRightInd w:val="0"/>
        <w:ind w:right="49" w:firstLine="709"/>
        <w:contextualSpacing/>
        <w:jc w:val="both"/>
      </w:pPr>
      <w:r w:rsidRPr="0019613D">
        <w:t xml:space="preserve">Вторичная противогрибковая профилактика показана при курсах химиотерапии, сопровождающихся нейтропенией, и при использовании иммуносупресивных препаратов. </w:t>
      </w:r>
      <w:r w:rsidRPr="0019613D">
        <w:lastRenderedPageBreak/>
        <w:t>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 х 10</w:t>
      </w:r>
      <w:r w:rsidRPr="0019613D">
        <w:rPr>
          <w:vertAlign w:val="superscript"/>
        </w:rPr>
        <w:t>9</w:t>
      </w:r>
      <w:r w:rsidRPr="0019613D">
        <w:t>/л, а также в течение всего периода применения иммуносупрессивных препаратов.</w:t>
      </w:r>
    </w:p>
    <w:p w14:paraId="15DD95AE" w14:textId="0978008D" w:rsidR="00DE3A43" w:rsidRPr="0019613D" w:rsidRDefault="00DE3A43" w:rsidP="00023ACF">
      <w:pPr>
        <w:widowControl w:val="0"/>
        <w:autoSpaceDE w:val="0"/>
        <w:autoSpaceDN w:val="0"/>
        <w:adjustRightInd w:val="0"/>
        <w:ind w:right="51" w:firstLine="709"/>
        <w:contextualSpacing/>
        <w:jc w:val="both"/>
      </w:pPr>
      <w:r w:rsidRPr="0019613D">
        <w:t xml:space="preserve">Противогрибковые препараты, используемые для вторичной профилактики пациентам, имевшим в анамнезе </w:t>
      </w:r>
      <w:r w:rsidRPr="0019613D">
        <w:fldChar w:fldCharType="begin" w:fldLock="1"/>
      </w:r>
      <w:r w:rsidRPr="0019613D">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[134]","plainTextFormattedCitation":"[134]","previouslyFormattedCitation":"[134]"},"properties":{"noteIndex":0},"schema":"https://github.com/citation-style-language/schema/raw/master/csl-citation.json"}</w:instrText>
      </w:r>
      <w:r w:rsidRPr="0019613D">
        <w:fldChar w:fldCharType="separate"/>
      </w:r>
      <w:r w:rsidR="00DD0930" w:rsidRPr="0019613D">
        <w:rPr>
          <w:noProof/>
        </w:rPr>
        <w:t>[86</w:t>
      </w:r>
      <w:r w:rsidRPr="0019613D">
        <w:rPr>
          <w:noProof/>
        </w:rPr>
        <w:t>]</w:t>
      </w:r>
      <w:r w:rsidRPr="0019613D">
        <w:fldChar w:fldCharType="end"/>
      </w:r>
      <w:r w:rsidRPr="0019613D">
        <w:t>:</w:t>
      </w:r>
    </w:p>
    <w:p w14:paraId="70C3F46C"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Кандидемию с диссеминацией в органы или хронический диссеминированный кандидоз:</w:t>
      </w:r>
    </w:p>
    <w:p w14:paraId="2884C6A0" w14:textId="77777777" w:rsidR="00DE3A43" w:rsidRPr="0019613D" w:rsidRDefault="00DE3A43" w:rsidP="00496886">
      <w:pPr>
        <w:widowControl w:val="0"/>
        <w:numPr>
          <w:ilvl w:val="0"/>
          <w:numId w:val="80"/>
        </w:numPr>
        <w:tabs>
          <w:tab w:val="left" w:pos="317"/>
        </w:tabs>
        <w:autoSpaceDE w:val="0"/>
        <w:autoSpaceDN w:val="0"/>
        <w:adjustRightInd w:val="0"/>
        <w:ind w:right="49"/>
        <w:contextualSpacing/>
        <w:jc w:val="both"/>
      </w:pPr>
      <w:r w:rsidRPr="0019613D">
        <w:t>флуконазол, по 400 мг в сутки, внутривенно или внутрь;</w:t>
      </w:r>
    </w:p>
    <w:p w14:paraId="08C4B77A" w14:textId="77777777" w:rsidR="00DE3A43" w:rsidRPr="0019613D" w:rsidRDefault="00DE3A43" w:rsidP="00496886">
      <w:pPr>
        <w:widowControl w:val="0"/>
        <w:numPr>
          <w:ilvl w:val="0"/>
          <w:numId w:val="80"/>
        </w:numPr>
        <w:tabs>
          <w:tab w:val="left" w:pos="317"/>
        </w:tabs>
        <w:autoSpaceDE w:val="0"/>
        <w:autoSpaceDN w:val="0"/>
        <w:adjustRightInd w:val="0"/>
        <w:ind w:right="49"/>
        <w:contextualSpacing/>
        <w:jc w:val="both"/>
      </w:pPr>
      <w:r w:rsidRPr="0019613D">
        <w:t>каспофунгин, по 50 мг в сутки внутривенно;</w:t>
      </w:r>
    </w:p>
    <w:p w14:paraId="7DBF8481" w14:textId="77777777" w:rsidR="00DE3A43" w:rsidRPr="0019613D" w:rsidRDefault="00DE3A43" w:rsidP="00496886">
      <w:pPr>
        <w:widowControl w:val="0"/>
        <w:numPr>
          <w:ilvl w:val="0"/>
          <w:numId w:val="80"/>
        </w:numPr>
        <w:tabs>
          <w:tab w:val="left" w:pos="317"/>
        </w:tabs>
        <w:autoSpaceDE w:val="0"/>
        <w:autoSpaceDN w:val="0"/>
        <w:adjustRightInd w:val="0"/>
        <w:ind w:right="49"/>
        <w:contextualSpacing/>
        <w:jc w:val="both"/>
      </w:pPr>
      <w:r w:rsidRPr="0019613D">
        <w:t>микафунгин, по 100 мг в сутки внутривенно;</w:t>
      </w:r>
    </w:p>
    <w:p w14:paraId="374B4A1E" w14:textId="77777777" w:rsidR="00DE3A43" w:rsidRPr="0019613D" w:rsidRDefault="00DE3A43" w:rsidP="00496886">
      <w:pPr>
        <w:widowControl w:val="0"/>
        <w:numPr>
          <w:ilvl w:val="0"/>
          <w:numId w:val="80"/>
        </w:numPr>
        <w:tabs>
          <w:tab w:val="left" w:pos="317"/>
        </w:tabs>
        <w:autoSpaceDE w:val="0"/>
        <w:autoSpaceDN w:val="0"/>
        <w:adjustRightInd w:val="0"/>
        <w:ind w:right="51"/>
        <w:contextualSpacing/>
        <w:jc w:val="both"/>
      </w:pPr>
      <w:r w:rsidRPr="0019613D">
        <w:t>анидулафунгин, по 100 мг в сутки внутривенно.</w:t>
      </w:r>
    </w:p>
    <w:p w14:paraId="5E67211C"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Инвазивный аспергиллез:</w:t>
      </w:r>
    </w:p>
    <w:p w14:paraId="356E2290" w14:textId="77777777" w:rsidR="00DE3A43" w:rsidRPr="0019613D" w:rsidRDefault="00DE3A43" w:rsidP="00496886">
      <w:pPr>
        <w:widowControl w:val="0"/>
        <w:numPr>
          <w:ilvl w:val="0"/>
          <w:numId w:val="80"/>
        </w:numPr>
        <w:tabs>
          <w:tab w:val="left" w:pos="317"/>
        </w:tabs>
        <w:autoSpaceDE w:val="0"/>
        <w:autoSpaceDN w:val="0"/>
        <w:adjustRightInd w:val="0"/>
        <w:ind w:right="49"/>
        <w:contextualSpacing/>
        <w:jc w:val="both"/>
      </w:pPr>
      <w:r w:rsidRPr="0019613D">
        <w:t>вориконазол (таблетки/внутривенно), по 200 мг 2 раза;</w:t>
      </w:r>
    </w:p>
    <w:p w14:paraId="5D30BDA9" w14:textId="77777777" w:rsidR="00DE3A43" w:rsidRPr="0019613D" w:rsidRDefault="00DE3A43" w:rsidP="00496886">
      <w:pPr>
        <w:widowControl w:val="0"/>
        <w:numPr>
          <w:ilvl w:val="0"/>
          <w:numId w:val="80"/>
        </w:numPr>
        <w:tabs>
          <w:tab w:val="left" w:pos="317"/>
        </w:tabs>
        <w:autoSpaceDE w:val="0"/>
        <w:autoSpaceDN w:val="0"/>
        <w:adjustRightInd w:val="0"/>
        <w:ind w:right="49"/>
        <w:contextualSpacing/>
        <w:jc w:val="both"/>
      </w:pPr>
      <w:r w:rsidRPr="0019613D">
        <w:t>позаконазол (суспензия), по 200 мг 3 раза (после еды);</w:t>
      </w:r>
    </w:p>
    <w:p w14:paraId="31E8E3F2" w14:textId="77777777" w:rsidR="00DE3A43" w:rsidRPr="0019613D" w:rsidRDefault="00DE3A43" w:rsidP="00496886">
      <w:pPr>
        <w:widowControl w:val="0"/>
        <w:numPr>
          <w:ilvl w:val="0"/>
          <w:numId w:val="80"/>
        </w:numPr>
        <w:tabs>
          <w:tab w:val="left" w:pos="317"/>
        </w:tabs>
        <w:autoSpaceDE w:val="0"/>
        <w:autoSpaceDN w:val="0"/>
        <w:adjustRightInd w:val="0"/>
        <w:ind w:right="49"/>
        <w:contextualSpacing/>
        <w:jc w:val="both"/>
      </w:pPr>
      <w:r w:rsidRPr="0019613D">
        <w:t>позаконазол (таблетки) в 1й день по 300 мг х 2 раза, далее по 1 таб 1 раз;</w:t>
      </w:r>
    </w:p>
    <w:p w14:paraId="4E7D95CD" w14:textId="77777777" w:rsidR="00DE3A43" w:rsidRPr="0019613D" w:rsidRDefault="00DE3A43" w:rsidP="00496886">
      <w:pPr>
        <w:widowControl w:val="0"/>
        <w:numPr>
          <w:ilvl w:val="0"/>
          <w:numId w:val="80"/>
        </w:numPr>
        <w:tabs>
          <w:tab w:val="left" w:pos="317"/>
        </w:tabs>
        <w:autoSpaceDE w:val="0"/>
        <w:autoSpaceDN w:val="0"/>
        <w:adjustRightInd w:val="0"/>
        <w:ind w:right="49"/>
        <w:contextualSpacing/>
        <w:jc w:val="both"/>
      </w:pPr>
      <w:r w:rsidRPr="0019613D">
        <w:t>изавуконазол (таблетки/внутривенно) в 1-2й дни по 200 мг 3 раза, затем по 200 мг 1 раз.</w:t>
      </w:r>
    </w:p>
    <w:p w14:paraId="42E8BFFA"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Мукормикоз:</w:t>
      </w:r>
    </w:p>
    <w:p w14:paraId="76199FE0" w14:textId="77777777" w:rsidR="00DE3A43" w:rsidRPr="0019613D" w:rsidRDefault="00DE3A43" w:rsidP="00496886">
      <w:pPr>
        <w:widowControl w:val="0"/>
        <w:numPr>
          <w:ilvl w:val="0"/>
          <w:numId w:val="80"/>
        </w:numPr>
        <w:tabs>
          <w:tab w:val="left" w:pos="317"/>
        </w:tabs>
        <w:autoSpaceDE w:val="0"/>
        <w:autoSpaceDN w:val="0"/>
        <w:adjustRightInd w:val="0"/>
        <w:ind w:right="49"/>
        <w:contextualSpacing/>
        <w:jc w:val="both"/>
      </w:pPr>
      <w:r w:rsidRPr="0019613D">
        <w:t>позаконазол (суспензия), по 200 мг 3 раза (после еды);</w:t>
      </w:r>
    </w:p>
    <w:p w14:paraId="50174E35" w14:textId="77777777" w:rsidR="00DE3A43" w:rsidRPr="0019613D" w:rsidRDefault="00DE3A43" w:rsidP="00496886">
      <w:pPr>
        <w:widowControl w:val="0"/>
        <w:numPr>
          <w:ilvl w:val="0"/>
          <w:numId w:val="80"/>
        </w:numPr>
        <w:tabs>
          <w:tab w:val="left" w:pos="317"/>
        </w:tabs>
        <w:autoSpaceDE w:val="0"/>
        <w:autoSpaceDN w:val="0"/>
        <w:adjustRightInd w:val="0"/>
        <w:ind w:right="49"/>
        <w:contextualSpacing/>
        <w:jc w:val="both"/>
      </w:pPr>
      <w:r w:rsidRPr="0019613D">
        <w:t>позаконазол (таблетки) в 1й день по 300 мг х 2 раза, далее по 1 таб 1 раз;</w:t>
      </w:r>
    </w:p>
    <w:p w14:paraId="29202E95" w14:textId="77777777" w:rsidR="00DE3A43" w:rsidRPr="0019613D" w:rsidRDefault="00DE3A43" w:rsidP="00496886">
      <w:pPr>
        <w:widowControl w:val="0"/>
        <w:numPr>
          <w:ilvl w:val="0"/>
          <w:numId w:val="80"/>
        </w:numPr>
        <w:tabs>
          <w:tab w:val="left" w:pos="317"/>
        </w:tabs>
        <w:autoSpaceDE w:val="0"/>
        <w:autoSpaceDN w:val="0"/>
        <w:adjustRightInd w:val="0"/>
        <w:ind w:right="49"/>
        <w:contextualSpacing/>
        <w:jc w:val="both"/>
      </w:pPr>
      <w:r w:rsidRPr="0019613D">
        <w:t>изавуконазол (таблетки/внутривенно) в 1-2й дни по 200 мг 3 раза, затем по 200 мг 1 раз.</w:t>
      </w:r>
    </w:p>
    <w:p w14:paraId="52A7D01C" w14:textId="77777777" w:rsidR="00DE3A43" w:rsidRPr="0019613D" w:rsidRDefault="00DE3A43" w:rsidP="00023ACF">
      <w:pPr>
        <w:widowControl w:val="0"/>
        <w:autoSpaceDE w:val="0"/>
        <w:autoSpaceDN w:val="0"/>
        <w:adjustRightInd w:val="0"/>
        <w:ind w:right="51" w:firstLine="708"/>
        <w:contextualSpacing/>
        <w:jc w:val="both"/>
      </w:pPr>
      <w:r w:rsidRPr="0019613D">
        <w:t>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химиотерапии,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14:paraId="0AE7B50A" w14:textId="3D88682F" w:rsidR="00DE3A43" w:rsidRPr="0019613D" w:rsidRDefault="00DE3A43" w:rsidP="00023ACF">
      <w:pPr>
        <w:widowControl w:val="0"/>
        <w:tabs>
          <w:tab w:val="left" w:pos="0"/>
        </w:tabs>
        <w:autoSpaceDE w:val="0"/>
        <w:autoSpaceDN w:val="0"/>
        <w:adjustRightInd w:val="0"/>
        <w:ind w:right="49"/>
        <w:contextualSpacing/>
        <w:jc w:val="both"/>
        <w:rPr>
          <w:bCs/>
          <w:iCs/>
        </w:rPr>
      </w:pPr>
      <w:r w:rsidRPr="0019613D">
        <w:rPr>
          <w:bCs/>
        </w:rPr>
        <w:tab/>
        <w:t xml:space="preserve">Противогрибковые препараты, назначенные для вторичной профилактики, отменяют при </w:t>
      </w:r>
      <w:r w:rsidR="00DD0930" w:rsidRPr="0019613D">
        <w:rPr>
          <w:bCs/>
          <w:iCs/>
        </w:rPr>
        <w:t>восстановлении</w:t>
      </w:r>
      <w:r w:rsidRPr="0019613D">
        <w:rPr>
          <w:bCs/>
          <w:iCs/>
        </w:rPr>
        <w:t xml:space="preserve"> гранулоцитов (&gt;0,5 х 10</w:t>
      </w:r>
      <w:r w:rsidRPr="0019613D">
        <w:rPr>
          <w:bCs/>
          <w:iCs/>
          <w:vertAlign w:val="superscript"/>
        </w:rPr>
        <w:t>9</w:t>
      </w:r>
      <w:r w:rsidRPr="0019613D">
        <w:rPr>
          <w:bCs/>
          <w:iCs/>
        </w:rPr>
        <w:t>/л).</w:t>
      </w:r>
    </w:p>
    <w:p w14:paraId="76190590" w14:textId="77777777" w:rsidR="00DE3A43" w:rsidRPr="0019613D" w:rsidRDefault="00DE3A43" w:rsidP="00023ACF">
      <w:pPr>
        <w:pStyle w:val="aff1"/>
        <w:widowControl w:val="0"/>
        <w:autoSpaceDE w:val="0"/>
        <w:autoSpaceDN w:val="0"/>
        <w:adjustRightInd w:val="0"/>
        <w:ind w:right="51"/>
        <w:jc w:val="both"/>
        <w:rPr>
          <w:rFonts w:cs="Times New Roman"/>
          <w:b/>
          <w:szCs w:val="24"/>
        </w:rPr>
      </w:pPr>
    </w:p>
    <w:p w14:paraId="38F769B6" w14:textId="60A88D57" w:rsidR="00DE3A43" w:rsidRPr="0019613D" w:rsidRDefault="00DE3A43" w:rsidP="00023ACF">
      <w:pPr>
        <w:pStyle w:val="aff1"/>
        <w:widowControl w:val="0"/>
        <w:autoSpaceDE w:val="0"/>
        <w:autoSpaceDN w:val="0"/>
        <w:adjustRightInd w:val="0"/>
        <w:ind w:right="51"/>
        <w:jc w:val="both"/>
        <w:rPr>
          <w:rFonts w:cs="Times New Roman"/>
          <w:bCs/>
          <w:i/>
          <w:iCs/>
          <w:szCs w:val="24"/>
          <w:u w:val="single"/>
        </w:rPr>
      </w:pPr>
      <w:r w:rsidRPr="0019613D">
        <w:rPr>
          <w:rFonts w:cs="Times New Roman"/>
          <w:bCs/>
          <w:i/>
          <w:iCs/>
          <w:szCs w:val="24"/>
          <w:u w:val="single"/>
        </w:rPr>
        <w:t xml:space="preserve">Профилактика вирусных инфекций </w:t>
      </w:r>
      <w:r w:rsidRPr="0019613D">
        <w:rPr>
          <w:rFonts w:cs="Times New Roman"/>
          <w:bCs/>
          <w:i/>
          <w:iCs/>
          <w:szCs w:val="24"/>
          <w:u w:val="single"/>
        </w:rPr>
        <w:fldChar w:fldCharType="begin" w:fldLock="1"/>
      </w:r>
      <w:r w:rsidRPr="0019613D">
        <w:rPr>
          <w:rFonts w:cs="Times New Roman"/>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[131,132]","plainTextFormattedCitation":"[131,132]","previouslyFormattedCitation":"[131,132]"},"properties":{"noteIndex":0},"schema":"https://github.com/citation-style-language/schema/raw/master/csl-citation.json"}</w:instrText>
      </w:r>
      <w:r w:rsidRPr="0019613D">
        <w:rPr>
          <w:rFonts w:cs="Times New Roman"/>
          <w:bCs/>
          <w:i/>
          <w:iCs/>
          <w:szCs w:val="24"/>
          <w:u w:val="single"/>
        </w:rPr>
        <w:fldChar w:fldCharType="separate"/>
      </w:r>
      <w:r w:rsidR="00DD0930" w:rsidRPr="0019613D">
        <w:rPr>
          <w:rFonts w:cs="Times New Roman"/>
          <w:bCs/>
          <w:iCs/>
          <w:noProof/>
          <w:szCs w:val="24"/>
        </w:rPr>
        <w:t>[83,84</w:t>
      </w:r>
      <w:r w:rsidRPr="0019613D">
        <w:rPr>
          <w:rFonts w:cs="Times New Roman"/>
          <w:bCs/>
          <w:iCs/>
          <w:noProof/>
          <w:szCs w:val="24"/>
        </w:rPr>
        <w:t>]</w:t>
      </w:r>
      <w:r w:rsidRPr="0019613D">
        <w:rPr>
          <w:rFonts w:cs="Times New Roman"/>
          <w:bCs/>
          <w:i/>
          <w:iCs/>
          <w:szCs w:val="24"/>
          <w:u w:val="single"/>
        </w:rPr>
        <w:fldChar w:fldCharType="end"/>
      </w:r>
    </w:p>
    <w:p w14:paraId="069F4376" w14:textId="77777777" w:rsidR="00DE3A43" w:rsidRPr="0019613D" w:rsidRDefault="00DE3A43" w:rsidP="00023ACF">
      <w:pPr>
        <w:ind w:right="51" w:firstLine="708"/>
        <w:contextualSpacing/>
        <w:jc w:val="both"/>
      </w:pPr>
      <w:r w:rsidRPr="0019613D">
        <w:lastRenderedPageBreak/>
        <w:t>Противовирусные препараты для профилактики назначают пациентам, серопозитивным по вирусу простого герпеса (ВПГ) - пациентам с острыми лейкозами,  реципиентам аллогенной ТГСК.</w:t>
      </w:r>
    </w:p>
    <w:p w14:paraId="26EBBF44" w14:textId="77777777" w:rsidR="00DE3A43" w:rsidRPr="0019613D" w:rsidRDefault="00DE3A43" w:rsidP="00023ACF">
      <w:pPr>
        <w:ind w:right="49" w:firstLine="709"/>
        <w:contextualSpacing/>
        <w:jc w:val="both"/>
      </w:pPr>
      <w:r w:rsidRPr="0019613D">
        <w:t>Используют следующие препараты для профилактики вирусных инфекций:</w:t>
      </w:r>
    </w:p>
    <w:p w14:paraId="3D154C6D"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ацикловир внутривенно 250 мг/м</w:t>
      </w:r>
      <w:r w:rsidRPr="0019613D">
        <w:rPr>
          <w:rFonts w:cs="Times New Roman"/>
          <w:szCs w:val="24"/>
          <w:vertAlign w:val="superscript"/>
        </w:rPr>
        <w:t>2</w:t>
      </w:r>
      <w:r w:rsidRPr="0019613D">
        <w:rPr>
          <w:rFonts w:cs="Times New Roman"/>
          <w:szCs w:val="24"/>
        </w:rPr>
        <w:t xml:space="preserve"> или 5 мг/кг каждые 12 часов;</w:t>
      </w:r>
    </w:p>
    <w:p w14:paraId="7521B854"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ацикловир таблетки по 200 мг х 3 раза;</w:t>
      </w:r>
    </w:p>
    <w:p w14:paraId="29A95A57"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валациковир по 500 мг х 2 раза;</w:t>
      </w:r>
    </w:p>
    <w:p w14:paraId="60FB7DC4" w14:textId="77777777" w:rsidR="00DE3A43" w:rsidRPr="0019613D" w:rsidRDefault="00DE3A43" w:rsidP="00496886">
      <w:pPr>
        <w:pStyle w:val="aff1"/>
        <w:widowControl w:val="0"/>
        <w:numPr>
          <w:ilvl w:val="0"/>
          <w:numId w:val="79"/>
        </w:numPr>
        <w:autoSpaceDE w:val="0"/>
        <w:autoSpaceDN w:val="0"/>
        <w:adjustRightInd w:val="0"/>
        <w:snapToGrid w:val="0"/>
        <w:ind w:right="51"/>
        <w:jc w:val="both"/>
        <w:rPr>
          <w:rFonts w:cs="Times New Roman"/>
          <w:szCs w:val="24"/>
        </w:rPr>
      </w:pPr>
      <w:r w:rsidRPr="0019613D">
        <w:rPr>
          <w:rFonts w:cs="Times New Roman"/>
          <w:szCs w:val="24"/>
        </w:rPr>
        <w:t>фамцикловир по 500 мг 2 раза.</w:t>
      </w:r>
    </w:p>
    <w:p w14:paraId="2B14B0F4" w14:textId="77777777" w:rsidR="00DE3A43" w:rsidRPr="0019613D" w:rsidRDefault="00DE3A43" w:rsidP="00023ACF">
      <w:pPr>
        <w:ind w:right="49" w:firstLine="709"/>
        <w:contextualSpacing/>
        <w:jc w:val="both"/>
      </w:pPr>
      <w:r w:rsidRPr="0019613D">
        <w:t>Противовирусную профилактику применяют в течение 3-5 недель с 1-го дня химиотерапии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53D557EE" w14:textId="77777777" w:rsidR="00DE3A43" w:rsidRPr="0019613D" w:rsidRDefault="00DE3A43" w:rsidP="00023ACF">
      <w:pPr>
        <w:ind w:right="49" w:firstLine="709"/>
        <w:contextualSpacing/>
        <w:jc w:val="both"/>
      </w:pPr>
      <w:r w:rsidRPr="0019613D">
        <w:t>Антивирусная профилактика ВПГ не требуется для серонегативных больных острыми лейкозами и после ТГСК.</w:t>
      </w:r>
    </w:p>
    <w:p w14:paraId="3A9B36C1" w14:textId="44F54A53" w:rsidR="00DE3A43" w:rsidRPr="0019613D" w:rsidRDefault="00DD0930" w:rsidP="00023ACF">
      <w:pPr>
        <w:pStyle w:val="2"/>
        <w:jc w:val="both"/>
        <w:rPr>
          <w:lang w:val="ru-RU"/>
        </w:rPr>
      </w:pPr>
      <w:bookmarkStart w:id="74" w:name="_Toc64624797"/>
      <w:bookmarkStart w:id="75" w:name="_Toc107254300"/>
      <w:r w:rsidRPr="0019613D">
        <w:rPr>
          <w:lang w:val="ru-RU"/>
        </w:rPr>
        <w:t>7.10</w:t>
      </w:r>
      <w:r w:rsidR="00DE3A43" w:rsidRPr="0019613D">
        <w:rPr>
          <w:lang w:val="ru-RU"/>
        </w:rPr>
        <w:t xml:space="preserve"> </w:t>
      </w:r>
      <w:r w:rsidR="00DE3A43" w:rsidRPr="0019613D">
        <w:rPr>
          <w:kern w:val="32"/>
        </w:rPr>
        <w:t>Диагностика гемотрансмиссивных инфекций</w:t>
      </w:r>
      <w:bookmarkEnd w:id="74"/>
      <w:bookmarkEnd w:id="75"/>
    </w:p>
    <w:p w14:paraId="6F90562A" w14:textId="77777777" w:rsidR="00DE3A43" w:rsidRPr="0019613D" w:rsidRDefault="00DE3A43" w:rsidP="00023ACF">
      <w:pPr>
        <w:pStyle w:val="aff1"/>
        <w:spacing w:line="240" w:lineRule="auto"/>
        <w:ind w:left="360"/>
        <w:jc w:val="both"/>
        <w:rPr>
          <w:b/>
          <w:kern w:val="32"/>
          <w:szCs w:val="24"/>
        </w:rPr>
      </w:pPr>
    </w:p>
    <w:p w14:paraId="0F46711D" w14:textId="77777777" w:rsidR="00DE3A43" w:rsidRPr="0019613D" w:rsidRDefault="00DE3A43" w:rsidP="00023ACF">
      <w:pPr>
        <w:ind w:firstLine="708"/>
        <w:jc w:val="both"/>
        <w:rPr>
          <w:rFonts w:eastAsia="Arial Unicode MS"/>
        </w:rPr>
      </w:pPr>
      <w:r w:rsidRPr="0019613D">
        <w:t>Пациенты с лейкозами являются группой высокого риска вероятного инфицирования гемотрансмиссивными вирусными инфекциями, поскольку пациентам проводятся множественные трансфузии от большого числа доноров, многочисленные медицинские манипуляции и инвазивные исследования. В ряде случаев лейкозы требуют дифференциального диагноза с ВИЧ-инфекцией. Кроме того, а</w:t>
      </w:r>
      <w:r w:rsidRPr="0019613D">
        <w:rPr>
          <w:rFonts w:eastAsia="Arial Unicode MS"/>
        </w:rPr>
        <w:t xml:space="preserve">ктуальность проблемы </w:t>
      </w:r>
      <w:r w:rsidRPr="0019613D">
        <w:rPr>
          <w:kern w:val="32"/>
        </w:rPr>
        <w:t xml:space="preserve">гемотрансмиссивных инфекций </w:t>
      </w:r>
      <w:r w:rsidRPr="0019613D">
        <w:rPr>
          <w:rFonts w:eastAsia="Arial Unicode MS"/>
        </w:rPr>
        <w:t>у пациентов с лейкозами определяется вероятностью реактивации ранее латентного инфекционного процесса</w:t>
      </w:r>
      <w:r w:rsidRPr="0019613D">
        <w:t>.</w:t>
      </w:r>
      <w:r w:rsidRPr="0019613D">
        <w:rPr>
          <w:rFonts w:eastAsia="Arial Unicode MS"/>
        </w:rPr>
        <w:t xml:space="preserve"> </w:t>
      </w:r>
    </w:p>
    <w:p w14:paraId="1C6E0FB9" w14:textId="77777777" w:rsidR="00DE3A43" w:rsidRPr="0019613D" w:rsidRDefault="00DE3A43" w:rsidP="00023ACF">
      <w:pPr>
        <w:ind w:firstLine="708"/>
        <w:jc w:val="both"/>
      </w:pPr>
    </w:p>
    <w:p w14:paraId="455DE9CC" w14:textId="77777777" w:rsidR="00DE3A43" w:rsidRPr="0019613D" w:rsidRDefault="00DE3A43" w:rsidP="00023ACF">
      <w:pPr>
        <w:pStyle w:val="Normal11"/>
        <w:spacing w:line="360" w:lineRule="auto"/>
        <w:jc w:val="both"/>
        <w:rPr>
          <w:bCs/>
          <w:i/>
          <w:iCs/>
          <w:sz w:val="22"/>
          <w:u w:val="single"/>
        </w:rPr>
      </w:pPr>
      <w:r w:rsidRPr="0019613D">
        <w:rPr>
          <w:bCs/>
          <w:i/>
          <w:iCs/>
          <w:szCs w:val="28"/>
          <w:u w:val="single"/>
        </w:rPr>
        <w:t>Лабораторная диагностика</w:t>
      </w:r>
    </w:p>
    <w:p w14:paraId="3EDF1CCA" w14:textId="77777777" w:rsidR="00DE3A43" w:rsidRPr="0019613D" w:rsidRDefault="00DE3A43" w:rsidP="00023ACF">
      <w:pPr>
        <w:ind w:firstLine="708"/>
        <w:jc w:val="both"/>
      </w:pPr>
      <w:r w:rsidRPr="0019613D">
        <w:t>Согласно санитарно-эпидемиологическим правилам СП 3.1.3112-13 «Профилактика вирусного гепатита С» обязательному обследованию на наличие анти-ВГС и РНК ВГС подлежат пациенты отделений гемодиализа, гематологии и трансплантации, пребывающие в медицинской организации более 1 месяца через 30 дней после поступления и далее – ежемесячно. Кроме того, реципиенты крови и ее компонентов, органов и тканей подлежат обязательному обследованию на наличие анти-ВГС при подозрении на заболевание гепатитом C и в течение 6 месяцев после переливания крови и ее компонентов, пересадки органов и тканей.</w:t>
      </w:r>
    </w:p>
    <w:p w14:paraId="10603785" w14:textId="77777777" w:rsidR="00DE3A43" w:rsidRPr="0019613D" w:rsidRDefault="00DE3A43" w:rsidP="00023ACF">
      <w:pPr>
        <w:ind w:firstLine="708"/>
        <w:jc w:val="both"/>
      </w:pPr>
      <w:r w:rsidRPr="0019613D">
        <w:lastRenderedPageBreak/>
        <w:t xml:space="preserve">Согласно санитарно-эпидемиологическим правилам СП3.1.1.2341-08 «Профилактика вирусного гепатита B» обязательному обследованию на наличие </w:t>
      </w:r>
      <w:r w:rsidRPr="0019613D">
        <w:rPr>
          <w:lang w:val="en-US"/>
        </w:rPr>
        <w:t>HBsAg</w:t>
      </w:r>
      <w:r w:rsidRPr="0019613D">
        <w:t xml:space="preserve"> подлежат реципиенты крови и ее компонентов в течение 6 месяцев с момента последней трансфузии. </w:t>
      </w:r>
    </w:p>
    <w:p w14:paraId="563E9D64" w14:textId="2DB4E613" w:rsidR="00DE3A43" w:rsidRPr="0019613D" w:rsidRDefault="00DE3A43" w:rsidP="00023ACF">
      <w:pPr>
        <w:ind w:firstLine="708"/>
        <w:jc w:val="both"/>
      </w:pPr>
      <w:r w:rsidRPr="0019613D">
        <w:t xml:space="preserve">В клинических рекомендациях международных ассоциаций приведены различные стратегии скрининга маркеров ВГВ </w:t>
      </w:r>
      <w:r w:rsidRPr="0019613D">
        <w:fldChar w:fldCharType="begin" w:fldLock="1"/>
      </w:r>
      <w:r w:rsidRPr="0019613D">
        <w:instrText>ADDIN CSL_CITATION {"citationItems":[{"id":"ITEM-1","itemData":{"author":[{"dropping-particle":"","family":"Титова","given":"В.Б.","non-dropping-particle":"","parse-names":false,"suffix":""},{"dropping-particle":"","family":"Беляева","given":"Н.М.","non-dropping-particle":"","parse-names":false,"suffix":""}],"container-title":"Инфекционные болезни","id":"ITEM-1","issue":"3","issued":{"date-parts":[["2014"]]},"page":"51-60","title":"Вирусный гепатит В у иммуносупрессивных пациентов с онкологическими заболеваниями: патогенез, ведение и профилактика","type":"article-journal","volume":"12"},"uris":["http://www.mendeley.com/documents/?uuid=3941bbfb-358d-41ff-ba67-2c90cf30bdc3"]}],"mendeley":{"formattedCitation":"[141]","plainTextFormattedCitation":"[141]","previouslyFormattedCitation":"[141]"},"properties":{"noteIndex":0},"schema":"https://github.com/citation-style-language/schema/raw/master/csl-citation.json"}</w:instrText>
      </w:r>
      <w:r w:rsidRPr="0019613D">
        <w:fldChar w:fldCharType="separate"/>
      </w:r>
      <w:r w:rsidR="00DD0930" w:rsidRPr="0019613D">
        <w:rPr>
          <w:noProof/>
        </w:rPr>
        <w:t>[93</w:t>
      </w:r>
      <w:r w:rsidRPr="0019613D">
        <w:rPr>
          <w:noProof/>
        </w:rPr>
        <w:t>]</w:t>
      </w:r>
      <w:r w:rsidRPr="0019613D">
        <w:fldChar w:fldCharType="end"/>
      </w:r>
      <w:r w:rsidRPr="0019613D">
        <w:t xml:space="preserve">. Европейской ассоциацией по изучению печени рекомендовано мониторирование у пациентов при отсутствии HBsAg и возможном наличии анти-НВс активности АЛТ, концентрации ДНК ВГВ и проведение терапии аналогами нуклеозидов в случае подтверждения реактивации гепатита до повышения активности АЛТ </w:t>
      </w:r>
      <w:r w:rsidRPr="0019613D">
        <w:fldChar w:fldCharType="begin" w:fldLock="1"/>
      </w:r>
      <w:r w:rsidRPr="0019613D">
        <w:instrText>ADDIN CSL_CITATION {"citationItems":[{"id":"ITEM-1","itemData":{"DOI":"10.1016/j.jhep.2012.02.010","ISSN":"01688278","PMID":"22436845","author":[{"dropping-particle":"","family":"Papatheodoridis","given":"George","non-dropping-particle":"","parse-names":false,"suffix":""},{"dropping-particle":"","family":"Buti","given":"Maria","non-dropping-particle":"","parse-names":false,"suffix":""},{"dropping-particle":"","family":"Cornberg","given":"Markus","non-dropping-particle":"","parse-names":false,"suffix":""},{"dropping-particle":"","family":"Janssen","given":"Harry","non-dropping-particle":"","parse-names":false,"suffix":""},{"dropping-particle":"","family":"Mutimer","given":"David","non-dropping-particle":"","parse-names":false,"suffix":""},{"dropping-particle":"","family":"Pol","given":"Stanislas","non-dropping-particle":"","parse-names":false,"suffix":""},{"dropping-particle":"","family":"Raimondo","given":"Giovanni","non-dropping-particle":"","parse-names":false,"suffix":""},{"dropping-particle":"","family":"Dusheiko","given":"Geoffrey","non-dropping-particle":"","parse-names":false,"suffix":""},{"dropping-particle":"","family":"Lok","given":"Anna","non-dropping-particle":"","parse-names":false,"suffix":""},{"dropping-particle":"","family":"Marcellin","given":"Patrick","non-dropping-particle":"","parse-names":false,"suffix":""}],"container-title":"Journal of Hepatology","id":"ITEM-1","issue":"1","issued":{"date-parts":[["2012","7","1"]]},"page":"167-185","publisher":"Elsevier B.V.","title":"EASL clinical practice guidelines: Management of chronic hepatitis B virus infection","type":"article","volume":"57"},"uris":["http://www.mendeley.com/documents/?uuid=d031160c-7302-3cad-80c7-cb9ded7fc99f"]}],"mendeley":{"formattedCitation":"[142]","plainTextFormattedCitation":"[142]","previouslyFormattedCitation":"[142]"},"properties":{"noteIndex":0},"schema":"https://github.com/citation-style-language/schema/raw/master/csl-citation.json"}</w:instrText>
      </w:r>
      <w:r w:rsidRPr="0019613D">
        <w:fldChar w:fldCharType="separate"/>
      </w:r>
      <w:r w:rsidR="00DD0930" w:rsidRPr="0019613D">
        <w:rPr>
          <w:noProof/>
        </w:rPr>
        <w:t>[94</w:t>
      </w:r>
      <w:r w:rsidRPr="0019613D">
        <w:rPr>
          <w:noProof/>
        </w:rPr>
        <w:t>]</w:t>
      </w:r>
      <w:r w:rsidRPr="0019613D">
        <w:fldChar w:fldCharType="end"/>
      </w:r>
      <w:r w:rsidRPr="0019613D">
        <w:t xml:space="preserve">. </w:t>
      </w:r>
    </w:p>
    <w:p w14:paraId="3B28E862" w14:textId="77777777" w:rsidR="00DE3A43" w:rsidRPr="0019613D" w:rsidRDefault="00DE3A43" w:rsidP="00023ACF">
      <w:pPr>
        <w:ind w:left="644"/>
        <w:jc w:val="both"/>
        <w:rPr>
          <w:b/>
          <w:szCs w:val="28"/>
        </w:rPr>
      </w:pPr>
    </w:p>
    <w:p w14:paraId="2B67D663" w14:textId="77777777" w:rsidR="00DE3A43" w:rsidRPr="0019613D" w:rsidRDefault="00DE3A43" w:rsidP="00023ACF">
      <w:pPr>
        <w:ind w:left="284"/>
        <w:jc w:val="both"/>
        <w:rPr>
          <w:bCs/>
          <w:i/>
          <w:iCs/>
          <w:szCs w:val="28"/>
          <w:u w:val="single"/>
        </w:rPr>
      </w:pPr>
      <w:r w:rsidRPr="0019613D">
        <w:rPr>
          <w:bCs/>
          <w:i/>
          <w:iCs/>
          <w:szCs w:val="28"/>
          <w:u w:val="single"/>
        </w:rPr>
        <w:t>Протокол обследования образцов крови на инфекционные маркеры (ВИЧ, ВГВ, ВГС, возбудителя сифилиса)</w:t>
      </w:r>
    </w:p>
    <w:p w14:paraId="49986530" w14:textId="77777777" w:rsidR="00DE3A43" w:rsidRPr="0019613D" w:rsidRDefault="00DE3A43" w:rsidP="00496886">
      <w:pPr>
        <w:pStyle w:val="Number1"/>
        <w:numPr>
          <w:ilvl w:val="0"/>
          <w:numId w:val="81"/>
        </w:numPr>
      </w:pPr>
      <w:r w:rsidRPr="0019613D">
        <w:t xml:space="preserve">Обследование всех первичных пациентов с лейкозом на регламентированые исследования: </w:t>
      </w:r>
    </w:p>
    <w:p w14:paraId="766EB861" w14:textId="77777777" w:rsidR="00DE3A43" w:rsidRPr="0019613D" w:rsidRDefault="00DE3A43" w:rsidP="00496886">
      <w:pPr>
        <w:pStyle w:val="Number1"/>
        <w:numPr>
          <w:ilvl w:val="0"/>
          <w:numId w:val="84"/>
        </w:numPr>
      </w:pPr>
      <w:r w:rsidRPr="0019613D">
        <w:t>Определение анти-ВИЧ (антитела IgM, IgG к вирусу иммунодефицита человека ВИЧ-1 и ВИЧ-2, антиген p24 ВИЧ-1);</w:t>
      </w:r>
    </w:p>
    <w:p w14:paraId="10A44831" w14:textId="77777777" w:rsidR="00DE3A43" w:rsidRPr="0019613D" w:rsidRDefault="00DE3A43" w:rsidP="00496886">
      <w:pPr>
        <w:pStyle w:val="Number1"/>
        <w:numPr>
          <w:ilvl w:val="0"/>
          <w:numId w:val="84"/>
        </w:numPr>
      </w:pPr>
      <w:r w:rsidRPr="0019613D">
        <w:t>Определение HBsAg;</w:t>
      </w:r>
    </w:p>
    <w:p w14:paraId="09724975" w14:textId="77777777" w:rsidR="00DE3A43" w:rsidRPr="0019613D" w:rsidRDefault="00DE3A43" w:rsidP="00496886">
      <w:pPr>
        <w:pStyle w:val="Number1"/>
        <w:numPr>
          <w:ilvl w:val="0"/>
          <w:numId w:val="84"/>
        </w:numPr>
      </w:pPr>
      <w:r w:rsidRPr="0019613D">
        <w:t xml:space="preserve">Определение антител к ВГС; </w:t>
      </w:r>
    </w:p>
    <w:p w14:paraId="0078D630" w14:textId="77777777" w:rsidR="00DE3A43" w:rsidRPr="0019613D" w:rsidRDefault="00DE3A43" w:rsidP="00496886">
      <w:pPr>
        <w:pStyle w:val="Number1"/>
        <w:numPr>
          <w:ilvl w:val="0"/>
          <w:numId w:val="84"/>
        </w:numPr>
      </w:pPr>
      <w:r w:rsidRPr="0019613D">
        <w:t>Определение РНК ВГС (ПЦР, качественное);</w:t>
      </w:r>
    </w:p>
    <w:p w14:paraId="36BDAA42" w14:textId="77777777" w:rsidR="00DE3A43" w:rsidRPr="0019613D" w:rsidRDefault="00DE3A43" w:rsidP="00496886">
      <w:pPr>
        <w:pStyle w:val="Number1"/>
        <w:numPr>
          <w:ilvl w:val="0"/>
          <w:numId w:val="84"/>
        </w:numPr>
      </w:pPr>
      <w:r w:rsidRPr="0019613D">
        <w:t xml:space="preserve">Серологические реакции на </w:t>
      </w:r>
      <w:r w:rsidRPr="0019613D">
        <w:rPr>
          <w:iCs/>
        </w:rPr>
        <w:t>сифилис (о</w:t>
      </w:r>
      <w:r w:rsidRPr="0019613D">
        <w:t>пределение антител к бледной трепонеме качественное и полуколичественное в сыворотке крови; определение антител к бледной трепонеме иммуноферментным методом в крови).</w:t>
      </w:r>
    </w:p>
    <w:p w14:paraId="25397002" w14:textId="77777777" w:rsidR="00DE3A43" w:rsidRPr="0019613D" w:rsidRDefault="00DE3A43" w:rsidP="00496886">
      <w:pPr>
        <w:pStyle w:val="Number1"/>
        <w:numPr>
          <w:ilvl w:val="0"/>
          <w:numId w:val="81"/>
        </w:numPr>
      </w:pPr>
      <w:r w:rsidRPr="0019613D">
        <w:t>Дополнительное обследование всех первичных пациентов с лейкозом – кандидатов на трансфузии на наличие:</w:t>
      </w:r>
    </w:p>
    <w:p w14:paraId="278ACD5A" w14:textId="77777777" w:rsidR="00DE3A43" w:rsidRPr="0019613D" w:rsidRDefault="00DE3A43" w:rsidP="00496886">
      <w:pPr>
        <w:pStyle w:val="Number1"/>
        <w:numPr>
          <w:ilvl w:val="0"/>
          <w:numId w:val="85"/>
        </w:numPr>
      </w:pPr>
      <w:r w:rsidRPr="0019613D">
        <w:t>Определение антител к ядерному антигену (HBcAg) вируса гепатита B;</w:t>
      </w:r>
    </w:p>
    <w:p w14:paraId="12F4BA42" w14:textId="77777777" w:rsidR="00DE3A43" w:rsidRPr="0019613D" w:rsidRDefault="00DE3A43" w:rsidP="00496886">
      <w:pPr>
        <w:pStyle w:val="Number1"/>
        <w:numPr>
          <w:ilvl w:val="0"/>
          <w:numId w:val="85"/>
        </w:numPr>
      </w:pPr>
      <w:r w:rsidRPr="0019613D">
        <w:t xml:space="preserve">Определение антител к поверхностному антигену (anti-HBs) вируса гепатита B; </w:t>
      </w:r>
    </w:p>
    <w:p w14:paraId="519A312B" w14:textId="77777777" w:rsidR="00DE3A43" w:rsidRPr="0019613D" w:rsidRDefault="00DE3A43" w:rsidP="00496886">
      <w:pPr>
        <w:pStyle w:val="Number1"/>
        <w:numPr>
          <w:ilvl w:val="0"/>
          <w:numId w:val="85"/>
        </w:numPr>
      </w:pPr>
      <w:r w:rsidRPr="0019613D">
        <w:t xml:space="preserve">Определение ДНК ВГB методом ПЦР, качественное исследование. </w:t>
      </w:r>
    </w:p>
    <w:p w14:paraId="235D2B7E" w14:textId="77777777" w:rsidR="00DE3A43" w:rsidRPr="0019613D" w:rsidRDefault="00DE3A43" w:rsidP="00496886">
      <w:pPr>
        <w:pStyle w:val="Number1"/>
        <w:numPr>
          <w:ilvl w:val="0"/>
          <w:numId w:val="81"/>
        </w:numPr>
      </w:pPr>
      <w:r w:rsidRPr="0019613D">
        <w:t>Дополнительное обследование по показаниям:</w:t>
      </w:r>
    </w:p>
    <w:p w14:paraId="485A57B1" w14:textId="77777777" w:rsidR="00DE3A43" w:rsidRPr="0019613D" w:rsidRDefault="00DE3A43" w:rsidP="00496886">
      <w:pPr>
        <w:pStyle w:val="Number1"/>
        <w:numPr>
          <w:ilvl w:val="0"/>
          <w:numId w:val="83"/>
        </w:numPr>
      </w:pPr>
      <w:r w:rsidRPr="0019613D">
        <w:t>В случае обнаружения HBsAg — дополнительное исследование HВеAg.</w:t>
      </w:r>
    </w:p>
    <w:p w14:paraId="4CE2EFC0" w14:textId="77777777" w:rsidR="00DE3A43" w:rsidRPr="0019613D" w:rsidRDefault="00DE3A43" w:rsidP="00496886">
      <w:pPr>
        <w:pStyle w:val="Number1"/>
        <w:numPr>
          <w:ilvl w:val="0"/>
          <w:numId w:val="83"/>
        </w:numPr>
      </w:pPr>
      <w:r w:rsidRPr="0019613D">
        <w:t>В случае обнаружения анти-HBс — дополнительное исследование анти-НВс IgM.</w:t>
      </w:r>
    </w:p>
    <w:p w14:paraId="39147969" w14:textId="77777777" w:rsidR="00DE3A43" w:rsidRPr="0019613D" w:rsidRDefault="00DE3A43" w:rsidP="00496886">
      <w:pPr>
        <w:pStyle w:val="Number1"/>
        <w:numPr>
          <w:ilvl w:val="0"/>
          <w:numId w:val="83"/>
        </w:numPr>
      </w:pPr>
      <w:r w:rsidRPr="0019613D">
        <w:t>При наличии только анти-HBs (с учетом анамнестических данных больного о проведении вакцинации или отсутствии) — исследование анти-НВе для подтверждения инфицированности ВГВ.</w:t>
      </w:r>
    </w:p>
    <w:p w14:paraId="618270C2" w14:textId="77777777" w:rsidR="00DE3A43" w:rsidRPr="0019613D" w:rsidRDefault="00DE3A43" w:rsidP="00496886">
      <w:pPr>
        <w:pStyle w:val="Number1"/>
        <w:numPr>
          <w:ilvl w:val="0"/>
          <w:numId w:val="83"/>
        </w:numPr>
      </w:pPr>
      <w:r w:rsidRPr="0019613D">
        <w:lastRenderedPageBreak/>
        <w:t>При отсутствии анти-HBс, анти-HBs у больных с нарушенным иммунитетом — мониторинг этих маркеров не реже 1 раза в 3—6 месяцев в зависимости от динамики клинико-лабораторных показателей.</w:t>
      </w:r>
    </w:p>
    <w:p w14:paraId="642CA47B" w14:textId="77777777" w:rsidR="00DE3A43" w:rsidRPr="0019613D" w:rsidRDefault="00DE3A43" w:rsidP="00496886">
      <w:pPr>
        <w:pStyle w:val="Number1"/>
        <w:numPr>
          <w:ilvl w:val="0"/>
          <w:numId w:val="81"/>
        </w:numPr>
      </w:pPr>
      <w:r w:rsidRPr="0019613D">
        <w:t>Повторное ежемесячное обследование на маркеры HBsAg, анти-ВГС, ДНК ВГВ, РНК ВГС – для реципиентов трансфузий компонентов крови, органов и тканей, пациентов гематологических и других смежных подразделений, пребывающих в стационаре свыше 1 месяца.</w:t>
      </w:r>
    </w:p>
    <w:p w14:paraId="1FAEF301" w14:textId="77777777" w:rsidR="00DE3A43" w:rsidRPr="0019613D" w:rsidRDefault="00DE3A43" w:rsidP="00496886">
      <w:pPr>
        <w:numPr>
          <w:ilvl w:val="0"/>
          <w:numId w:val="81"/>
        </w:numPr>
        <w:autoSpaceDE w:val="0"/>
        <w:autoSpaceDN w:val="0"/>
        <w:adjustRightInd w:val="0"/>
        <w:jc w:val="both"/>
      </w:pPr>
      <w:r w:rsidRPr="0019613D">
        <w:t>Остальные контингенты пациентов с лейкозом вне зависимости от результатов тестирования при поступлении обследуются на инфекционные маркеры ВГВ и ВГС по клиническим и эпидемиологическим показаниям.</w:t>
      </w:r>
    </w:p>
    <w:p w14:paraId="15AD2B8F" w14:textId="77777777" w:rsidR="00DE3A43" w:rsidRPr="0019613D" w:rsidRDefault="00DE3A43" w:rsidP="00023ACF">
      <w:pPr>
        <w:ind w:left="720"/>
        <w:jc w:val="both"/>
      </w:pPr>
    </w:p>
    <w:p w14:paraId="2F6CB749" w14:textId="77777777" w:rsidR="00DE3A43" w:rsidRPr="0019613D" w:rsidRDefault="00DE3A43" w:rsidP="00023ACF">
      <w:pPr>
        <w:pStyle w:val="Normal11"/>
        <w:spacing w:line="360" w:lineRule="auto"/>
        <w:jc w:val="both"/>
        <w:rPr>
          <w:bCs/>
          <w:i/>
          <w:iCs/>
          <w:u w:val="single"/>
        </w:rPr>
      </w:pPr>
      <w:r w:rsidRPr="0019613D">
        <w:rPr>
          <w:bCs/>
          <w:i/>
          <w:iCs/>
          <w:u w:val="single"/>
        </w:rPr>
        <w:t>Инструментальная диагностика</w:t>
      </w:r>
    </w:p>
    <w:p w14:paraId="78C0370B" w14:textId="77777777" w:rsidR="00DE3A43" w:rsidRPr="0019613D" w:rsidRDefault="00DE3A43" w:rsidP="00023ACF">
      <w:pPr>
        <w:pStyle w:val="Normal11"/>
        <w:tabs>
          <w:tab w:val="clear" w:pos="394"/>
        </w:tabs>
        <w:spacing w:line="360" w:lineRule="auto"/>
        <w:ind w:firstLine="699"/>
        <w:jc w:val="both"/>
      </w:pPr>
      <w:r w:rsidRPr="0019613D">
        <w:t>Инструментальная диагностика проводится по рекомендации врача-инфекциониста. При показаниях для получения информации о стадии фиброза и прогнозе заболевания проводится:</w:t>
      </w:r>
    </w:p>
    <w:p w14:paraId="010CA4CD" w14:textId="77777777" w:rsidR="00DE3A43" w:rsidRPr="0019613D" w:rsidRDefault="00DE3A43" w:rsidP="00496886">
      <w:pPr>
        <w:pStyle w:val="Normal11"/>
        <w:numPr>
          <w:ilvl w:val="0"/>
          <w:numId w:val="86"/>
        </w:numPr>
        <w:overflowPunct w:val="0"/>
        <w:autoSpaceDE w:val="0"/>
        <w:autoSpaceDN w:val="0"/>
        <w:adjustRightInd w:val="0"/>
        <w:spacing w:line="360" w:lineRule="auto"/>
        <w:jc w:val="both"/>
        <w:textAlignment w:val="baseline"/>
      </w:pPr>
      <w:r w:rsidRPr="0019613D">
        <w:t xml:space="preserve">УЗИ печени. </w:t>
      </w:r>
    </w:p>
    <w:p w14:paraId="5D1AED11" w14:textId="77777777" w:rsidR="00DE3A43" w:rsidRPr="0019613D" w:rsidRDefault="00DE3A43" w:rsidP="00496886">
      <w:pPr>
        <w:pStyle w:val="Normal11"/>
        <w:numPr>
          <w:ilvl w:val="0"/>
          <w:numId w:val="86"/>
        </w:numPr>
        <w:overflowPunct w:val="0"/>
        <w:autoSpaceDE w:val="0"/>
        <w:autoSpaceDN w:val="0"/>
        <w:adjustRightInd w:val="0"/>
        <w:spacing w:line="360" w:lineRule="auto"/>
        <w:jc w:val="both"/>
        <w:textAlignment w:val="baseline"/>
      </w:pPr>
      <w:r w:rsidRPr="0019613D">
        <w:t>Эластометрия печени</w:t>
      </w:r>
    </w:p>
    <w:p w14:paraId="6D057F8A" w14:textId="77777777" w:rsidR="00DE3A43" w:rsidRPr="0019613D" w:rsidRDefault="00DE3A43" w:rsidP="00496886">
      <w:pPr>
        <w:pStyle w:val="Normal11"/>
        <w:numPr>
          <w:ilvl w:val="0"/>
          <w:numId w:val="86"/>
        </w:numPr>
        <w:overflowPunct w:val="0"/>
        <w:autoSpaceDE w:val="0"/>
        <w:autoSpaceDN w:val="0"/>
        <w:adjustRightInd w:val="0"/>
        <w:spacing w:line="360" w:lineRule="auto"/>
        <w:jc w:val="both"/>
        <w:textAlignment w:val="baseline"/>
      </w:pPr>
      <w:r w:rsidRPr="0019613D">
        <w:t xml:space="preserve">Биопсия печени. </w:t>
      </w:r>
    </w:p>
    <w:p w14:paraId="06FAB8B0" w14:textId="77777777" w:rsidR="00DE3A43" w:rsidRPr="0019613D" w:rsidRDefault="00DE3A43" w:rsidP="00023ACF">
      <w:pPr>
        <w:pStyle w:val="Normal11"/>
        <w:spacing w:line="360" w:lineRule="auto"/>
        <w:ind w:left="1068" w:firstLine="0"/>
        <w:jc w:val="both"/>
      </w:pPr>
    </w:p>
    <w:p w14:paraId="5B8BEC9C" w14:textId="77777777" w:rsidR="00DE3A43" w:rsidRPr="0019613D" w:rsidRDefault="00DE3A43" w:rsidP="00023ACF">
      <w:pPr>
        <w:pStyle w:val="Normal11"/>
        <w:spacing w:line="360" w:lineRule="auto"/>
        <w:jc w:val="both"/>
        <w:rPr>
          <w:bCs/>
          <w:i/>
          <w:iCs/>
          <w:u w:val="single"/>
        </w:rPr>
      </w:pPr>
      <w:r w:rsidRPr="0019613D">
        <w:rPr>
          <w:bCs/>
          <w:i/>
          <w:iCs/>
          <w:u w:val="single"/>
        </w:rPr>
        <w:t xml:space="preserve">Профилактика и лечение вирусных гепатитов В и С </w:t>
      </w:r>
    </w:p>
    <w:p w14:paraId="2201111D" w14:textId="53B7791F" w:rsidR="00DE3A43" w:rsidRPr="0019613D" w:rsidRDefault="00DE3A43" w:rsidP="00023ACF">
      <w:pPr>
        <w:pStyle w:val="Normal11"/>
        <w:tabs>
          <w:tab w:val="clear" w:pos="394"/>
        </w:tabs>
        <w:spacing w:line="360" w:lineRule="auto"/>
        <w:ind w:firstLine="699"/>
        <w:jc w:val="both"/>
      </w:pPr>
      <w:r w:rsidRPr="0019613D">
        <w:t xml:space="preserve">Современные противовирусные препараты позволяют эффективно лечить острые и тяжелые формы вирусных гепатитов В и С, однако эффективность такой терапии зависит от сроков начала лечения </w:t>
      </w:r>
      <w:r w:rsidRPr="0019613D">
        <w:fldChar w:fldCharType="begin" w:fldLock="1"/>
      </w:r>
      <w:r w:rsidRPr="0019613D">
        <w:instrText>ADDIN CSL_CITATION {"citationItems":[{"id":"ITEM-1","itemData":{"DOI":"10.1002/jmv.22199","ISSN":"01466615","PMID":"21915865","abstract":"The aim of the study was to evaluate clinical and virological differences in HBV reactivation between patients with overt and occult HBV infection. Twenty-three consecutive patients with symptomatic HBV reactivation occurring during or after immunosuppressive therapy were enrolled in a retrospective study: 10 with reactivation of overt HBV infection (overt group) and 13 of occult HBV infection (occult group). Twenty-one patients were treated with nucleot(s)ide analogues after HBV reactivation. Regimens including rituximab or fludarabine were administered more frequently in the occult group (61% vs. 31%, respectively). HBV reactivation was severe frequently in the overt (40%) and occult groups (38.4%). Patients in the overt group showed higher HBV-DNA titers (1.1×10 8±1.4×10 8 vs. 5.1×10 5±6.8×10 5IU; P&lt;0.005). Seven patients died during HBV reactivation, two in the overt and five in the occult group. Of these seven patients, two remained untreated and five had been treated with Lamivudine; of the 16 patients showing remission of HBV reactivation, four had been treated with Lamivudine, four with Entecavir, two with Telbivudine, and six with Lamivudine plus Adefovir. It is concluded that HBV reactivation is life-threatening in patients with diseases inhibiting the immune response and/or receiving immunosuppressive drugs. Supportive therapy without antiviral drugs or Lamivudine monotherapy may not be effective for treating patients with HBV reactivation. © 2011 Wiley-Liss, Inc.","author":[{"dropping-particle":"","family":"Coppola","given":"Nicola","non-dropping-particle":"","parse-names":false,"suffix":""},{"dropping-particle":"","family":"Tonziello","given":"Gilda","non-dropping-particle":"","parse-names":false,"suffix":""},{"dropping-particle":"","family":"Pisaturo","given":"Mariantonietta","non-dropping-particle":"","parse-names":false,"suffix":""},{"dropping-particle":"","family":"Messina","given":"Vincenzo","non-dropping-particle":"","parse-names":false,"suffix":""},{"dropping-particle":"","family":"Guastafierro","given":"Salvatore","non-dropping-particle":"","parse-names":false,"suffix":""},{"dropping-particle":"","family":"Fiore","given":"Marco","non-dropping-particle":"","parse-names":false,"suffix":""},{"dropping-particle":"","family":"Iodice","given":"Valentina","non-dropping-particle":"","parse-names":false,"suffix":""},{"dropping-particle":"","family":"Sagnelli","given":"Caterina","non-dropping-particle":"","parse-names":false,"suffix":""},{"dropping-particle":"","family":"Stanzione","given":"Maria","non-dropping-particle":"","parse-names":false,"suffix":""},{"dropping-particle":"","family":"Capoluongo","given":"Nicolina","non-dropping-particle":"","parse-names":false,"suffix":""},{"dropping-particle":"","family":"Pasquale","given":"Giuseppe","non-dropping-particle":"","parse-names":false,"suffix":""},{"dropping-particle":"","family":"Sagnelli","given":"Evangelista","non-dropping-particle":"","parse-names":false,"suffix":""}],"container-title":"Journal of Medical Virology","id":"ITEM-1","issue":"11","issued":{"date-parts":[["2011","11"]]},"page":"1909-1916","publisher":"J Med Virol","title":"Reactivation of overt and occult hepatitis B infection in various immunosuppressive settings","type":"article-journal","volume":"83"},"uris":["http://www.mendeley.com/documents/?uuid=7dc438fe-ccda-3a54-a4c3-5a2d13cb41a2"]},{"id":"ITEM-2","itemData":{"DOI":"10.1016/j.jhep.2009.07.012","abstract":"Backgrounds/Aims: Hepatitis B virus (HBV) reactivation following treatment with rituximab has been reported in patients with either HBsAg-positive, or HBsAg-negative and anti-HBc positive infection. Patients with severe reactivation often have a fatal outcome despite treatment with lamivudine. The use of entecavir has not been reported in patients with severe HBV reactivation. Methods: We present a case of a HBsAg-negative patient diagnosed with chronic lymphocytic leukemia who received a chemotherapeutic regimen that included rituximab, who subsequently presented with severe HBV reactivation with ascites, jaundice and coagulopathy and was treated with entecavir. A review of the literature and underlying HBV associated mutations are discussed. Results: Entecavir produced a rapid and sustained suppression of HBV that was associated with rapid clinical improvement without any side effects. Conclusion: Entecavir is an efficacious and safe treatment for severe HBV reactivation.","author":[{"dropping-particle":"","family":"Sanchez","given":"Mayra J","non-dropping-particle":"","parse-names":false,"suffix":""},{"dropping-particle":"","family":"Buti","given":"Maria","non-dropping-particle":"","parse-names":false,"suffix":""},{"dropping-particle":"","family":"Homs","given":"Maria","non-dropping-particle":"","parse-names":false,"suffix":""},{"dropping-particle":"","family":"Palacios","given":"Andres","non-dropping-particle":"","parse-names":false,"suffix":""},{"dropping-particle":"","family":"Rodriguez-Frias","given":"Francisco","non-dropping-particle":"","parse-names":false,"suffix":""},{"dropping-particle":"","family":"Esteban","given":"Rafael","non-dropping-particle":"","parse-names":false,"suffix":""}],"container-title":"Journal of Hepatology","id":"ITEM-2","issued":{"date-parts":[["0"]]},"page":"1091-1096","title":"Successful use of entecavir for a severe case of reactivation of hepatitis B virus following polychemotherapy containing rituximab q","type":"article-journal","volume":"51"},"uris":["http://www.mendeley.com/documents/?uuid=7c5b9301-1084-3fdb-b8fc-ae5d3423651c"]}],"mendeley":{"formattedCitation":"[143,144]","plainTextFormattedCitation":"[143,144]","previouslyFormattedCitation":"[143,144]"},"properties":{"noteIndex":0},"schema":"https://github.com/citation-style-language/schema/raw/master/csl-citation.json"}</w:instrText>
      </w:r>
      <w:r w:rsidRPr="0019613D">
        <w:fldChar w:fldCharType="separate"/>
      </w:r>
      <w:r w:rsidR="00DD0930" w:rsidRPr="0019613D">
        <w:rPr>
          <w:noProof/>
        </w:rPr>
        <w:t>[95,96</w:t>
      </w:r>
      <w:r w:rsidRPr="0019613D">
        <w:rPr>
          <w:noProof/>
        </w:rPr>
        <w:t>]</w:t>
      </w:r>
      <w:r w:rsidRPr="0019613D">
        <w:fldChar w:fldCharType="end"/>
      </w:r>
      <w:r w:rsidRPr="0019613D">
        <w:t xml:space="preserve">. Несколько зарубежных рандомизированных контролируемых исследований с метаанализом данных показали, что для профилактики реактивации ВГВ целесообразно использовать ламивудин </w:t>
      </w:r>
      <w:r w:rsidRPr="0019613D">
        <w:fldChar w:fldCharType="begin" w:fldLock="1"/>
      </w:r>
      <w:r w:rsidRPr="0019613D">
        <w:instrText>ADDIN CSL_CITATION {"citationItems":[{"id":"ITEM-1","itemData":{"DOI":"10.1182/blood-2008-10-163493","ISSN":"00064971","PMID":"19144986","abstract":"Hepatitis B virus (HBV) reactivation is a serious but preventable complication of immunosuppression. Full HBV serologic profile must be obtained from all patients receiving intensive immunosuppressive therapy. In general, preemptive anti-HBV therapy is more effective than giving treatment after development of reactivation. Prompt lamivu-dine therapy should be given to at-risk patients who are hepatitis B surface antigen (HBsAg)-positive. It is recommended that lamivudine be continued until at least 6 months after the cessation of immunosuppression. Some patients requiring a longer duration of lamivudine therapy are at risk of developing drug resistance. The newer anti HBV agents are effective in overcoming lamivudine resistance. Early use of these agents may be considered. HBV reactivation was observed in HBsAg-negative patients with occult HBV infection (HBV DNA-positive) who are on heavy immunosuppression. The optimal management of this group of patients is unclear. For patients receiving allogeneic HSC transplants, the HBV status of the donors requires special attention. To minimize the risk of transmission of infection to recipients, HBsAg positive donors should receive adequate anti-HBV therapy before HSC donation. As the result of adoptive immune transfer, clearance of HBsAg is observed in HBsAg-positive patients receiving HSC transplants from donors who are positive for hepatitis B surface and core antibodies. © 2009 by The American Society of Hematology.","author":[{"dropping-particle":"","family":"Liang","given":"Raymond","non-dropping-particle":"","parse-names":false,"suffix":""}],"container-title":"Blood","id":"ITEM-1","issue":"14","issued":{"date-parts":[["2009","4","2"]]},"page":"3147-3153","publisher":"American Society of Hematology","title":"How I treat and monitor viral hepatitis B infection in patients receiving intensive immunosuppressive therapies or undergoing hematopoietic stem cell transplantation","type":"article-journal","volume":"113"},"uris":["http://www.mendeley.com/documents/?uuid=c6aa979e-82bd-3a05-b09a-b65bc02bee20"]},{"id":"ITEM-2","itemData":{"DOI":"10.1016/j.blre.2008.02.001","ISSN":"0268960X","abstract":"Viral hepatitis is the third major cause of liver dysfunction in allogeneic transplant recipients and has become a significant concern in patients with hematological malignancies receiving chemotherapy. Thus, identification of patients at risk for viral hepatitis is very important when evaluating and treating hematological malignancies. Serologic screening for all patients should include anti-HCV, hepatitis B surface antigen (HBsAg), hepatitis B surface antibody (anti-HBs), and hepatitis B core antibody (anti-HBc) testing. Current therapies for hepatitis B (HBV) virus infection are aimed at viral suppression, while treatment for hepatitis C (HCV) virus can eradicate infection in many treated patients. To prevent HBV viral reactivation, prophylaxis with nucleoside analogues should be initiated for all HBsAg-positive patients. HCV infection appears to have little impact on short-term survival after bone marrow transplantation (BMT), but eventually can impact long-term survival due to progression of liver disease. In this review we will highlight the mechanisms of virus reactivation, clinical manifestations, and management strategies to minimize acute and chronic morbidity in this population. © 2008 Elsevier Ltd. All rights reserved.","author":[{"dropping-particle":"","family":"Firpi","given":"Roberto J.","non-dropping-particle":"","parse-names":false,"suffix":""},{"dropping-particle":"","family":"Nelson","given":"David R.","non-dropping-particle":"","parse-names":false,"suffix":""}],"container-title":"Blood Reviews","id":"ITEM-2","issue":"3","issued":{"date-parts":[["2008","5","14"]]},"page":"117-126","title":"Management of viral hepatitis in hematologic malignancies","type":"article-journal","volume":"22"},"uris":["http://www.mendeley.com/documents/?uuid=bede40bd-819b-33b5-83bb-9b5be4df0b88"]},{"id":"ITEM-3","itemData":{"DOI":"10.1002/ajh.21022","ISSN":"03618609","abstract":"Several studies have shown that the frequency of hepatitis C virus (HCV) infection is high in patients with B-cell non-Hodgkin's lymphoma (NHL). In these studies, liver dysfunction during chemotherapy has been demonstrated, but changes in HCV ribonucleic acid (RNA) levels during chemotherapy have not been well documented. In this study, we monitored serum HCV RNA levels and liver function In five HCV-infected patients with B-cell NHL undergoing treatment with rituximab-combination chemotherapy. Increased HCV RNA levels during or after the chemotherapy were observed in all five patients, and a significant increase in transaminases was seen in one case. In this case, serum HCV RNA level dramatically decreased at the time of the increase of transaminases, and this suggested that the cause of liver damage was an immune reaction against hepatocytes with HCV and not any anticancer drug induced liver toxicity. Monitoring of serum HCV RNA levels and transaminases may be helpful to understand the cause of liver dysfunction in patients receiving chemotherapy. However, increases of HCV viral load were not associated with the occurrence of liver dysfunction in this study. Further studies will be necessary to investigate more fully the relationship between changes in HCV viral load and liver function during chemotherapy for HCV-infected patients. © 2007 Wiley-Liss, Inc.","author":[{"dropping-particle":"","family":"Ennishi","given":"Daisuke","non-dropping-particle":"","parse-names":false,"suffix":""},{"dropping-particle":"","family":"Terui","given":"Yasuhito","non-dropping-particle":"","parse-names":false,"suffix":""},{"dropping-particle":"","family":"Yokoyama","given":"Masahiro","non-dropping-particle":"","parse-names":false,"suffix":""},{"dropping-particle":"","family":"Mishima","given":"Yuko","non-dropping-particle":"","parse-names":false,"suffix":""},{"dropping-particle":"","family":"Takahashi","given":"Shunji","non-dropping-particle":"","parse-names":false,"suffix":""},{"dropping-particle":"","family":"Takeuchi","given":"Kengo","non-dropping-particle":"","parse-names":false,"suffix":""},{"dropping-particle":"","family":"Okamoto","given":"Hiroaki","non-dropping-particle":"","parse-names":false,"suffix":""},{"dropping-particle":"","family":"Tanimoto","given":"Mitsune","non-dropping-particle":"","parse-names":false,"suffix":""},{"dropping-particle":"","family":"Hatake","given":"Kiyohiko","non-dropping-particle":"","parse-names":false,"suffix":""}],"container-title":"American Journal of Hematology","id":"ITEM-3","issue":"1","issued":{"date-parts":[["2008","1","1"]]},"page":"59-62","publisher":"John Wiley &amp; Sons, Ltd","title":"Monitoring serum hepatitis C virus (HCV) RNA in patients with HCV-infected CD20-positive B-cell lymphoma undergoing rituximab combination chemotherapy","type":"article-journal","volume":"83"},"uris":["http://www.mendeley.com/documents/?uuid=1e8624bf-39e2-37ad-955a-10105c759886"]},{"id":"ITEM-4","itemData":{"DOI":"10.1111/j.1478-3231.2010.02396.x","ISSN":"14783223","PMID":"21205146","abstract":"Reactivation of hepatitis B is characterized by a sudden increase in hepatitis B virus (HBV) replication in a patient with prior evidence of resolved or inactive HBV infection. Although HBV reactivation can occur spontaneously, it usually occurs after chemotherapy, immunosuppression (organ transplantation) or an alteration in immune function (therapy for autoimmune disease, human immunodeficiency virus infection). The clinical presentation cases can vary, ranging from a subclinical, asymptomatic course to severe acute hepatitis and even death. Although reactivation of HBV is mainly found in HBsAg-positive patients, it can be observed in serologically recovered anti-hepatitis B core antibody (HBc)-positive, HBsAg-negative patients. Serum HBV DNA typically increases during immune suppression, followed by a disease flare and HBV DNA clearance following immune restoration after immune suppression is stopped. In organ transplant recipients, without immune reconstitution, high HBV DNA levels can lead to fibrosing cholestatic hepatitis related to the direct cytopathic effect of HBV. Several randomized, controlled trials and meta-analyses have shown that reactivation can be prevented by lamivudine prophylaxis. Screening for HBsAg and anti-HBc should be performed before beginning immunosuppressive treatment and routine prophylaxis is recommended in HBsAg-positive patients. The optimal duration of prophylaxis remains to be determined. In anti-HBc-positive patients with or without anti-hepatitis B surface antigen, alanine transaminase and HBV DNA levels should be closely monitored and antiviral therapy should be started when HBV reactivation is confirmed. The use of new more potent nucleos(t)ides analogues with lower resistance rates would seem to be logical; however, experience with these drugs in the prophylaxis and treatment of severe HBV reactivation is limited. © 2011 John Wiley &amp; Sons A/S.","author":[{"dropping-particle":"","family":"Roche","given":"Bruno","non-dropping-particle":"","parse-names":false,"suffix":""},{"dropping-particle":"","family":"Samuel","given":"Didier","non-dropping-particle":"","parse-names":false,"suffix":""}],"container-title":"Liver International","id":"ITEM-4","issue":"SUPPL. 1","issued":{"date-parts":[["2011","1"]]},"page":"104-110","publisher":"Liver Int","title":"The difficulties of managing severe hepatitis B virus reactivation","type":"article-journal","volume":"31"},"uris":["http://www.mendeley.com/documents/?uuid=7322b501-0227-3082-a6d1-2bf3f9e30c4f"]}],"mendeley":{"formattedCitation":"[145–148]","plainTextFormattedCitation":"[145–148]","previouslyFormattedCitation":"[145–148]"},"properties":{"noteIndex":0},"schema":"https://github.com/citation-style-language/schema/raw/master/csl-citation.json"}</w:instrText>
      </w:r>
      <w:r w:rsidRPr="0019613D">
        <w:fldChar w:fldCharType="separate"/>
      </w:r>
      <w:r w:rsidR="00DD0930" w:rsidRPr="0019613D">
        <w:rPr>
          <w:noProof/>
        </w:rPr>
        <w:t>[97–100</w:t>
      </w:r>
      <w:r w:rsidRPr="0019613D">
        <w:rPr>
          <w:noProof/>
        </w:rPr>
        <w:t>]</w:t>
      </w:r>
      <w:r w:rsidRPr="0019613D">
        <w:fldChar w:fldCharType="end"/>
      </w:r>
      <w:r w:rsidRPr="0019613D">
        <w:t xml:space="preserve">, а также другие более новые и эффективные нуклеозидные аналоги с меньшей скоростью развития к ним резистентности — адефовир, дипивоксил, энтекавир, телбивудин </w:t>
      </w:r>
      <w:r w:rsidRPr="0019613D">
        <w:rPr>
          <w:lang w:val="en-US"/>
        </w:rPr>
        <w:fldChar w:fldCharType="begin" w:fldLock="1"/>
      </w:r>
      <w:r w:rsidRPr="0019613D">
        <w:rPr>
          <w:lang w:val="en-US"/>
        </w:rPr>
        <w:instrText>ADDIN</w:instrText>
      </w:r>
      <w:r w:rsidRPr="0019613D">
        <w:instrText xml:space="preserve"> </w:instrText>
      </w:r>
      <w:r w:rsidRPr="0019613D">
        <w:rPr>
          <w:lang w:val="en-US"/>
        </w:rPr>
        <w:instrText>CSL</w:instrText>
      </w:r>
      <w:r w:rsidRPr="0019613D">
        <w:instrText>_</w:instrText>
      </w:r>
      <w:r w:rsidRPr="0019613D">
        <w:rPr>
          <w:lang w:val="en-US"/>
        </w:rPr>
        <w:instrText>CITATION</w:instrText>
      </w:r>
      <w:r w:rsidRPr="0019613D">
        <w:instrText xml:space="preserve"> {"</w:instrText>
      </w:r>
      <w:r w:rsidRPr="0019613D">
        <w:rPr>
          <w:lang w:val="en-US"/>
        </w:rPr>
        <w:instrText>citationItems</w:instrText>
      </w:r>
      <w:r w:rsidRPr="0019613D">
        <w:instrText>":[{"</w:instrText>
      </w:r>
      <w:r w:rsidRPr="0019613D">
        <w:rPr>
          <w:lang w:val="en-US"/>
        </w:rPr>
        <w:instrText>id</w:instrText>
      </w:r>
      <w:r w:rsidRPr="0019613D">
        <w:instrText>":"</w:instrText>
      </w:r>
      <w:r w:rsidRPr="0019613D">
        <w:rPr>
          <w:lang w:val="en-US"/>
        </w:rPr>
        <w:instrText>ITEM</w:instrText>
      </w:r>
      <w:r w:rsidRPr="0019613D">
        <w:instrText>-1","</w:instrText>
      </w:r>
      <w:r w:rsidRPr="0019613D">
        <w:rPr>
          <w:lang w:val="en-US"/>
        </w:rPr>
        <w:instrText>itemData</w:instrText>
      </w:r>
      <w:r w:rsidRPr="0019613D">
        <w:instrText>":{"</w:instrText>
      </w:r>
      <w:r w:rsidRPr="0019613D">
        <w:rPr>
          <w:lang w:val="en-US"/>
        </w:rPr>
        <w:instrText>DOI</w:instrText>
      </w:r>
      <w:r w:rsidRPr="0019613D">
        <w:instrText>":"10.1002/(</w:instrText>
      </w:r>
      <w:r w:rsidRPr="0019613D">
        <w:rPr>
          <w:lang w:val="en-US"/>
        </w:rPr>
        <w:instrText>SICI</w:instrText>
      </w:r>
      <w:r w:rsidRPr="0019613D">
        <w:instrText>)1096-9071(200003)60:3&lt;256::</w:instrText>
      </w:r>
      <w:r w:rsidRPr="0019613D">
        <w:rPr>
          <w:lang w:val="en-US"/>
        </w:rPr>
        <w:instrText>AID</w:instrText>
      </w:r>
      <w:r w:rsidRPr="0019613D">
        <w:instrText>-</w:instrText>
      </w:r>
      <w:r w:rsidRPr="0019613D">
        <w:rPr>
          <w:lang w:val="en-US"/>
        </w:rPr>
        <w:instrText>JMV</w:instrText>
      </w:r>
      <w:r w:rsidRPr="0019613D">
        <w:instrText>2&gt;3.0.</w:instrText>
      </w:r>
      <w:r w:rsidRPr="0019613D">
        <w:rPr>
          <w:lang w:val="en-US"/>
        </w:rPr>
        <w:instrText>CO</w:instrText>
      </w:r>
      <w:r w:rsidRPr="0019613D">
        <w:instrText>;2-</w:instrText>
      </w:r>
      <w:r w:rsidRPr="0019613D">
        <w:rPr>
          <w:lang w:val="en-US"/>
        </w:rPr>
        <w:instrText>H</w:instrText>
      </w:r>
      <w:r w:rsidRPr="0019613D">
        <w:instrText>","</w:instrText>
      </w:r>
      <w:r w:rsidRPr="0019613D">
        <w:rPr>
          <w:lang w:val="en-US"/>
        </w:rPr>
        <w:instrText>ISSN</w:instrText>
      </w:r>
      <w:r w:rsidRPr="0019613D">
        <w:instrText>":"0146-6615","</w:instrText>
      </w:r>
      <w:r w:rsidRPr="0019613D">
        <w:rPr>
          <w:lang w:val="en-US"/>
        </w:rPr>
        <w:instrText>abstract</w:instrText>
      </w:r>
      <w:r w:rsidRPr="0019613D">
        <w:instrText>":"</w:instrText>
      </w:r>
      <w:r w:rsidRPr="0019613D">
        <w:rPr>
          <w:lang w:val="en-US"/>
        </w:rPr>
        <w:instrText>Current</w:instrText>
      </w:r>
      <w:r w:rsidRPr="0019613D">
        <w:instrText xml:space="preserve"> </w:instrText>
      </w:r>
      <w:r w:rsidRPr="0019613D">
        <w:rPr>
          <w:lang w:val="en-US"/>
        </w:rPr>
        <w:instrText>commercial</w:instrText>
      </w:r>
      <w:r w:rsidRPr="0019613D">
        <w:instrText xml:space="preserve"> </w:instrText>
      </w:r>
      <w:r w:rsidRPr="0019613D">
        <w:rPr>
          <w:lang w:val="en-US"/>
        </w:rPr>
        <w:instrText>hepatitis</w:instrText>
      </w:r>
      <w:r w:rsidRPr="0019613D">
        <w:instrText xml:space="preserve"> </w:instrText>
      </w:r>
      <w:r w:rsidRPr="0019613D">
        <w:rPr>
          <w:lang w:val="en-US"/>
        </w:rPr>
        <w:instrText>B</w:instrText>
      </w:r>
      <w:r w:rsidRPr="0019613D">
        <w:instrText xml:space="preserve"> </w:instrText>
      </w:r>
      <w:r w:rsidRPr="0019613D">
        <w:rPr>
          <w:lang w:val="en-US"/>
        </w:rPr>
        <w:instrText>virus</w:instrText>
      </w:r>
      <w:r w:rsidRPr="0019613D">
        <w:instrText xml:space="preserve"> (</w:instrText>
      </w:r>
      <w:r w:rsidRPr="0019613D">
        <w:rPr>
          <w:lang w:val="en-US"/>
        </w:rPr>
        <w:instrText>HBV</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immunoassays</w:instrText>
      </w:r>
      <w:r w:rsidRPr="0019613D">
        <w:instrText xml:space="preserve"> </w:instrText>
      </w:r>
      <w:r w:rsidRPr="0019613D">
        <w:rPr>
          <w:lang w:val="en-US"/>
        </w:rPr>
        <w:instrText>are</w:instrText>
      </w:r>
      <w:r w:rsidRPr="0019613D">
        <w:instrText xml:space="preserve"> </w:instrText>
      </w:r>
      <w:r w:rsidRPr="0019613D">
        <w:rPr>
          <w:lang w:val="en-US"/>
        </w:rPr>
        <w:instrText>designed</w:instrText>
      </w:r>
      <w:r w:rsidRPr="0019613D">
        <w:instrText xml:space="preserve"> </w:instrText>
      </w:r>
      <w:r w:rsidRPr="0019613D">
        <w:rPr>
          <w:lang w:val="en-US"/>
        </w:rPr>
        <w:instrText>so</w:instrText>
      </w:r>
      <w:r w:rsidRPr="0019613D">
        <w:instrText xml:space="preserve"> </w:instrText>
      </w:r>
      <w:r w:rsidRPr="0019613D">
        <w:rPr>
          <w:lang w:val="en-US"/>
        </w:rPr>
        <w:instrText>that</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is</w:instrText>
      </w:r>
      <w:r w:rsidRPr="0019613D">
        <w:instrText xml:space="preserve"> </w:instrText>
      </w:r>
      <w:r w:rsidRPr="0019613D">
        <w:rPr>
          <w:lang w:val="en-US"/>
        </w:rPr>
        <w:instrText>detectable</w:instrText>
      </w:r>
      <w:r w:rsidRPr="0019613D">
        <w:instrText xml:space="preserve"> </w:instrText>
      </w:r>
      <w:r w:rsidRPr="0019613D">
        <w:rPr>
          <w:lang w:val="en-US"/>
        </w:rPr>
        <w:instrText>only</w:instrText>
      </w:r>
      <w:r w:rsidRPr="0019613D">
        <w:instrText xml:space="preserve"> </w:instrText>
      </w:r>
      <w:r w:rsidRPr="0019613D">
        <w:rPr>
          <w:lang w:val="en-US"/>
        </w:rPr>
        <w:instrText>in</w:instrText>
      </w:r>
      <w:r w:rsidRPr="0019613D">
        <w:instrText xml:space="preserve"> </w:instrText>
      </w:r>
      <w:r w:rsidRPr="0019613D">
        <w:rPr>
          <w:lang w:val="en-US"/>
        </w:rPr>
        <w:instrText>the</w:instrText>
      </w:r>
      <w:r w:rsidRPr="0019613D">
        <w:instrText xml:space="preserve"> </w:instrText>
      </w:r>
      <w:r w:rsidRPr="0019613D">
        <w:rPr>
          <w:lang w:val="en-US"/>
        </w:rPr>
        <w:instrText>absence</w:instrText>
      </w:r>
      <w:r w:rsidRPr="0019613D">
        <w:instrText xml:space="preserve"> </w:instrText>
      </w:r>
      <w:r w:rsidRPr="0019613D">
        <w:rPr>
          <w:lang w:val="en-US"/>
        </w:rPr>
        <w:instrText>of</w:instrText>
      </w:r>
      <w:r w:rsidRPr="0019613D">
        <w:instrText xml:space="preserve"> </w:instrText>
      </w:r>
      <w:r w:rsidRPr="0019613D">
        <w:rPr>
          <w:lang w:val="en-US"/>
        </w:rPr>
        <w:instrText>excess</w:instrText>
      </w:r>
      <w:r w:rsidRPr="0019613D">
        <w:instrText xml:space="preserve"> </w:instrText>
      </w:r>
      <w:r w:rsidRPr="0019613D">
        <w:rPr>
          <w:lang w:val="en-US"/>
        </w:rPr>
        <w:instrText>HBeAg</w:instrText>
      </w:r>
      <w:r w:rsidRPr="0019613D">
        <w:instrText xml:space="preserve">. </w:instrText>
      </w:r>
      <w:r w:rsidRPr="0019613D">
        <w:rPr>
          <w:lang w:val="en-US"/>
        </w:rPr>
        <w:instrText>Recently</w:instrText>
      </w:r>
      <w:r w:rsidRPr="0019613D">
        <w:instrText xml:space="preserve">, </w:instrText>
      </w:r>
      <w:r w:rsidRPr="0019613D">
        <w:rPr>
          <w:lang w:val="en-US"/>
        </w:rPr>
        <w:instrText>with</w:instrText>
      </w:r>
      <w:r w:rsidRPr="0019613D">
        <w:instrText xml:space="preserve"> </w:instrText>
      </w:r>
      <w:r w:rsidRPr="0019613D">
        <w:rPr>
          <w:lang w:val="en-US"/>
        </w:rPr>
        <w:instrText>the</w:instrText>
      </w:r>
      <w:r w:rsidRPr="0019613D">
        <w:instrText xml:space="preserve"> </w:instrText>
      </w:r>
      <w:r w:rsidRPr="0019613D">
        <w:rPr>
          <w:lang w:val="en-US"/>
        </w:rPr>
        <w:instrText>use</w:instrText>
      </w:r>
      <w:r w:rsidRPr="0019613D">
        <w:instrText xml:space="preserve"> </w:instrText>
      </w:r>
      <w:r w:rsidRPr="0019613D">
        <w:rPr>
          <w:lang w:val="en-US"/>
        </w:rPr>
        <w:instrText>of</w:instrText>
      </w:r>
      <w:r w:rsidRPr="0019613D">
        <w:instrText xml:space="preserve"> </w:instrText>
      </w:r>
      <w:r w:rsidRPr="0019613D">
        <w:rPr>
          <w:lang w:val="en-US"/>
        </w:rPr>
        <w:instrText>direct</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assays</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was</w:instrText>
      </w:r>
      <w:r w:rsidRPr="0019613D">
        <w:instrText xml:space="preserve"> </w:instrText>
      </w:r>
      <w:r w:rsidRPr="0019613D">
        <w:rPr>
          <w:lang w:val="en-US"/>
        </w:rPr>
        <w:instrText>detected</w:instrText>
      </w:r>
      <w:r w:rsidRPr="0019613D">
        <w:instrText xml:space="preserve"> </w:instrText>
      </w:r>
      <w:r w:rsidRPr="0019613D">
        <w:rPr>
          <w:lang w:val="en-US"/>
        </w:rPr>
        <w:instrText>in</w:instrText>
      </w:r>
      <w:r w:rsidRPr="0019613D">
        <w:instrText xml:space="preserve"> </w:instrText>
      </w:r>
      <w:r w:rsidRPr="0019613D">
        <w:rPr>
          <w:lang w:val="en-US"/>
        </w:rPr>
        <w:instrText>individuals</w:instrText>
      </w:r>
      <w:r w:rsidRPr="0019613D">
        <w:instrText xml:space="preserve"> </w:instrText>
      </w:r>
      <w:r w:rsidRPr="0019613D">
        <w:rPr>
          <w:lang w:val="en-US"/>
        </w:rPr>
        <w:instrText>who</w:instrText>
      </w:r>
      <w:r w:rsidRPr="0019613D">
        <w:instrText xml:space="preserve"> </w:instrText>
      </w:r>
      <w:r w:rsidRPr="0019613D">
        <w:rPr>
          <w:lang w:val="en-US"/>
        </w:rPr>
        <w:instrText>had</w:instrText>
      </w:r>
      <w:r w:rsidRPr="0019613D">
        <w:instrText xml:space="preserve"> </w:instrText>
      </w:r>
      <w:r w:rsidRPr="0019613D">
        <w:rPr>
          <w:lang w:val="en-US"/>
        </w:rPr>
        <w:instrText>been</w:instrText>
      </w:r>
      <w:r w:rsidRPr="0019613D">
        <w:instrText xml:space="preserve"> </w:instrText>
      </w:r>
      <w:r w:rsidRPr="0019613D">
        <w:rPr>
          <w:lang w:val="en-US"/>
        </w:rPr>
        <w:instrText>seropositive</w:instrText>
      </w:r>
      <w:r w:rsidRPr="0019613D">
        <w:instrText xml:space="preserve"> </w:instrText>
      </w:r>
      <w:r w:rsidRPr="0019613D">
        <w:rPr>
          <w:lang w:val="en-US"/>
        </w:rPr>
        <w:instrText>for</w:instrText>
      </w:r>
      <w:r w:rsidRPr="0019613D">
        <w:instrText xml:space="preserve"> </w:instrText>
      </w:r>
      <w:r w:rsidRPr="0019613D">
        <w:rPr>
          <w:lang w:val="en-US"/>
        </w:rPr>
        <w:instrText>several</w:instrText>
      </w:r>
      <w:r w:rsidRPr="0019613D">
        <w:instrText xml:space="preserve"> </w:instrText>
      </w:r>
      <w:r w:rsidRPr="0019613D">
        <w:rPr>
          <w:lang w:val="en-US"/>
        </w:rPr>
        <w:instrText>years</w:instrText>
      </w:r>
      <w:r w:rsidRPr="0019613D">
        <w:instrText xml:space="preserve"> </w:instrText>
      </w:r>
      <w:r w:rsidRPr="0019613D">
        <w:rPr>
          <w:lang w:val="en-US"/>
        </w:rPr>
        <w:instrText>for</w:instrText>
      </w:r>
      <w:r w:rsidRPr="0019613D">
        <w:instrText xml:space="preserve"> </w:instrText>
      </w:r>
      <w:r w:rsidRPr="0019613D">
        <w:rPr>
          <w:lang w:val="en-US"/>
        </w:rPr>
        <w:instrText>HBeAg</w:instrText>
      </w:r>
      <w:r w:rsidRPr="0019613D">
        <w:instrText xml:space="preserve"> [</w:instrText>
      </w:r>
      <w:r w:rsidRPr="0019613D">
        <w:rPr>
          <w:lang w:val="en-US"/>
        </w:rPr>
        <w:instrText>Maruyama</w:instrText>
      </w:r>
      <w:r w:rsidRPr="0019613D">
        <w:instrText xml:space="preserve"> </w:instrText>
      </w:r>
      <w:r w:rsidRPr="0019613D">
        <w:rPr>
          <w:lang w:val="en-US"/>
        </w:rPr>
        <w:instrText>et</w:instrText>
      </w:r>
      <w:r w:rsidRPr="0019613D">
        <w:instrText xml:space="preserve"> </w:instrText>
      </w:r>
      <w:r w:rsidRPr="0019613D">
        <w:rPr>
          <w:lang w:val="en-US"/>
        </w:rPr>
        <w:instrText>al</w:instrText>
      </w:r>
      <w:r w:rsidRPr="0019613D">
        <w:instrText xml:space="preserve">. (1993) </w:instrText>
      </w:r>
      <w:r w:rsidRPr="0019613D">
        <w:rPr>
          <w:lang w:val="en-US"/>
        </w:rPr>
        <w:instrText>J</w:instrText>
      </w:r>
      <w:r w:rsidRPr="0019613D">
        <w:instrText xml:space="preserve">. </w:instrText>
      </w:r>
      <w:r w:rsidRPr="0019613D">
        <w:rPr>
          <w:lang w:val="en-US"/>
        </w:rPr>
        <w:instrText>Clin</w:instrText>
      </w:r>
      <w:r w:rsidRPr="0019613D">
        <w:instrText xml:space="preserve">. </w:instrText>
      </w:r>
      <w:r w:rsidRPr="0019613D">
        <w:rPr>
          <w:lang w:val="en-US"/>
        </w:rPr>
        <w:instrText>Invest</w:instrText>
      </w:r>
      <w:r w:rsidRPr="0019613D">
        <w:instrText xml:space="preserve">. 91:2586-2595]. </w:instrText>
      </w:r>
      <w:r w:rsidRPr="0019613D">
        <w:rPr>
          <w:lang w:val="en-US"/>
        </w:rPr>
        <w:instrText>Although</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seroconversion</w:instrText>
      </w:r>
      <w:r w:rsidRPr="0019613D">
        <w:instrText xml:space="preserve"> </w:instrText>
      </w:r>
      <w:r w:rsidRPr="0019613D">
        <w:rPr>
          <w:lang w:val="en-US"/>
        </w:rPr>
        <w:instrText>does</w:instrText>
      </w:r>
      <w:r w:rsidRPr="0019613D">
        <w:instrText xml:space="preserve"> </w:instrText>
      </w:r>
      <w:r w:rsidRPr="0019613D">
        <w:rPr>
          <w:lang w:val="en-US"/>
        </w:rPr>
        <w:instrText>not</w:instrText>
      </w:r>
      <w:r w:rsidRPr="0019613D">
        <w:instrText xml:space="preserve"> </w:instrText>
      </w:r>
      <w:r w:rsidRPr="0019613D">
        <w:rPr>
          <w:lang w:val="en-US"/>
        </w:rPr>
        <w:instrText>necessarily</w:instrText>
      </w:r>
      <w:r w:rsidRPr="0019613D">
        <w:instrText xml:space="preserve"> </w:instrText>
      </w:r>
      <w:r w:rsidRPr="0019613D">
        <w:rPr>
          <w:lang w:val="en-US"/>
        </w:rPr>
        <w:instrText>indicate</w:instrText>
      </w:r>
      <w:r w:rsidRPr="0019613D">
        <w:instrText xml:space="preserve"> </w:instrText>
      </w:r>
      <w:r w:rsidRPr="0019613D">
        <w:rPr>
          <w:lang w:val="en-US"/>
        </w:rPr>
        <w:instrText>subsequent</w:instrText>
      </w:r>
      <w:r w:rsidRPr="0019613D">
        <w:instrText xml:space="preserve"> </w:instrText>
      </w:r>
      <w:r w:rsidRPr="0019613D">
        <w:rPr>
          <w:lang w:val="en-US"/>
        </w:rPr>
        <w:instrText>HBeAg</w:instrText>
      </w:r>
      <w:r w:rsidRPr="0019613D">
        <w:instrText xml:space="preserve"> </w:instrText>
      </w:r>
      <w:r w:rsidRPr="0019613D">
        <w:rPr>
          <w:lang w:val="en-US"/>
        </w:rPr>
        <w:instrText>clearance</w:instrText>
      </w:r>
      <w:r w:rsidRPr="0019613D">
        <w:instrText xml:space="preserve">, </w:instrText>
      </w:r>
      <w:r w:rsidRPr="0019613D">
        <w:rPr>
          <w:lang w:val="en-US"/>
        </w:rPr>
        <w:instrText>the</w:instrText>
      </w:r>
      <w:r w:rsidRPr="0019613D">
        <w:instrText xml:space="preserve"> </w:instrText>
      </w:r>
      <w:r w:rsidRPr="0019613D">
        <w:rPr>
          <w:lang w:val="en-US"/>
        </w:rPr>
        <w:instrText>ability</w:instrText>
      </w:r>
      <w:r w:rsidRPr="0019613D">
        <w:instrText xml:space="preserve"> </w:instrText>
      </w:r>
      <w:r w:rsidRPr="0019613D">
        <w:rPr>
          <w:lang w:val="en-US"/>
        </w:rPr>
        <w:instrText>to</w:instrText>
      </w:r>
      <w:r w:rsidRPr="0019613D">
        <w:instrText xml:space="preserve"> </w:instrText>
      </w:r>
      <w:r w:rsidRPr="0019613D">
        <w:rPr>
          <w:lang w:val="en-US"/>
        </w:rPr>
        <w:instrText>detect</w:instrText>
      </w:r>
      <w:r w:rsidRPr="0019613D">
        <w:instrText xml:space="preserve"> </w:instrText>
      </w:r>
      <w:r w:rsidRPr="0019613D">
        <w:rPr>
          <w:lang w:val="en-US"/>
        </w:rPr>
        <w:instrText>earlier</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seroconversion</w:instrText>
      </w:r>
      <w:r w:rsidRPr="0019613D">
        <w:instrText xml:space="preserve"> </w:instrText>
      </w:r>
      <w:r w:rsidRPr="0019613D">
        <w:rPr>
          <w:lang w:val="en-US"/>
        </w:rPr>
        <w:instrText>could</w:instrText>
      </w:r>
      <w:r w:rsidRPr="0019613D">
        <w:instrText xml:space="preserve"> </w:instrText>
      </w:r>
      <w:r w:rsidRPr="0019613D">
        <w:rPr>
          <w:lang w:val="en-US"/>
        </w:rPr>
        <w:instrText>have</w:instrText>
      </w:r>
      <w:r w:rsidRPr="0019613D">
        <w:instrText xml:space="preserve"> </w:instrText>
      </w:r>
      <w:r w:rsidRPr="0019613D">
        <w:rPr>
          <w:lang w:val="en-US"/>
        </w:rPr>
        <w:instrText>clinical</w:instrText>
      </w:r>
      <w:r w:rsidRPr="0019613D">
        <w:instrText xml:space="preserve"> </w:instrText>
      </w:r>
      <w:r w:rsidRPr="0019613D">
        <w:rPr>
          <w:lang w:val="en-US"/>
        </w:rPr>
        <w:instrText>significance</w:instrText>
      </w:r>
      <w:r w:rsidRPr="0019613D">
        <w:instrText xml:space="preserve"> </w:instrText>
      </w:r>
      <w:r w:rsidRPr="0019613D">
        <w:rPr>
          <w:lang w:val="en-US"/>
        </w:rPr>
        <w:instrText>for</w:instrText>
      </w:r>
      <w:r w:rsidRPr="0019613D">
        <w:instrText xml:space="preserve"> </w:instrText>
      </w:r>
      <w:r w:rsidRPr="0019613D">
        <w:rPr>
          <w:lang w:val="en-US"/>
        </w:rPr>
        <w:instrText>monitoring</w:instrText>
      </w:r>
      <w:r w:rsidRPr="0019613D">
        <w:instrText xml:space="preserve"> </w:instrText>
      </w:r>
      <w:r w:rsidRPr="0019613D">
        <w:rPr>
          <w:lang w:val="en-US"/>
        </w:rPr>
        <w:instrText>patients</w:instrText>
      </w:r>
      <w:r w:rsidRPr="0019613D">
        <w:instrText xml:space="preserve"> </w:instrText>
      </w:r>
      <w:r w:rsidRPr="0019613D">
        <w:rPr>
          <w:lang w:val="en-US"/>
        </w:rPr>
        <w:instrText>undergoing</w:instrText>
      </w:r>
      <w:r w:rsidRPr="0019613D">
        <w:instrText xml:space="preserve"> </w:instrText>
      </w:r>
      <w:r w:rsidRPr="0019613D">
        <w:rPr>
          <w:lang w:val="en-US"/>
        </w:rPr>
        <w:instrText>HBV</w:instrText>
      </w:r>
      <w:r w:rsidRPr="0019613D">
        <w:instrText xml:space="preserve"> </w:instrText>
      </w:r>
      <w:r w:rsidRPr="0019613D">
        <w:rPr>
          <w:lang w:val="en-US"/>
        </w:rPr>
        <w:instrText>immunotherapy</w:instrText>
      </w:r>
      <w:r w:rsidRPr="0019613D">
        <w:instrText xml:space="preserve"> (</w:instrText>
      </w:r>
      <w:r w:rsidRPr="0019613D">
        <w:rPr>
          <w:lang w:val="en-US"/>
        </w:rPr>
        <w:instrText>e</w:instrText>
      </w:r>
      <w:r w:rsidRPr="0019613D">
        <w:instrText>.</w:instrText>
      </w:r>
      <w:r w:rsidRPr="0019613D">
        <w:rPr>
          <w:lang w:val="en-US"/>
        </w:rPr>
        <w:instrText>g</w:instrText>
      </w:r>
      <w:r w:rsidRPr="0019613D">
        <w:instrText xml:space="preserve">., </w:instrText>
      </w:r>
      <w:r w:rsidRPr="0019613D">
        <w:rPr>
          <w:lang w:val="en-US"/>
        </w:rPr>
        <w:instrText>α</w:instrText>
      </w:r>
      <w:r w:rsidRPr="0019613D">
        <w:instrText xml:space="preserve"> </w:instrText>
      </w:r>
      <w:r w:rsidRPr="0019613D">
        <w:rPr>
          <w:lang w:val="en-US"/>
        </w:rPr>
        <w:instrText>interferon</w:instrText>
      </w:r>
      <w:r w:rsidRPr="0019613D">
        <w:instrText xml:space="preserve"> </w:instrText>
      </w:r>
      <w:r w:rsidRPr="0019613D">
        <w:rPr>
          <w:lang w:val="en-US"/>
        </w:rPr>
        <w:instrText>therapy</w:instrText>
      </w:r>
      <w:r w:rsidRPr="0019613D">
        <w:instrText xml:space="preserve">). </w:instrText>
      </w:r>
      <w:r w:rsidRPr="0019613D">
        <w:rPr>
          <w:lang w:val="en-US"/>
        </w:rPr>
        <w:instrText>Because</w:instrText>
      </w:r>
      <w:r w:rsidRPr="0019613D">
        <w:instrText xml:space="preserve"> </w:instrText>
      </w:r>
      <w:r w:rsidRPr="0019613D">
        <w:rPr>
          <w:lang w:val="en-US"/>
        </w:rPr>
        <w:instrText>the</w:instrText>
      </w:r>
      <w:r w:rsidRPr="0019613D">
        <w:instrText xml:space="preserve"> </w:instrText>
      </w:r>
      <w:r w:rsidRPr="0019613D">
        <w:rPr>
          <w:lang w:val="en-US"/>
        </w:rPr>
        <w:instrText>HBeAg</w:instrText>
      </w:r>
      <w:r w:rsidRPr="0019613D">
        <w:instrText xml:space="preserve"> </w:instrText>
      </w:r>
      <w:r w:rsidRPr="0019613D">
        <w:rPr>
          <w:lang w:val="en-US"/>
        </w:rPr>
        <w:instrText>and</w:instrText>
      </w:r>
      <w:r w:rsidRPr="0019613D">
        <w:instrText xml:space="preserve"> </w:instrText>
      </w:r>
      <w:r w:rsidRPr="0019613D">
        <w:rPr>
          <w:lang w:val="en-US"/>
        </w:rPr>
        <w:instrText>the</w:instrText>
      </w:r>
      <w:r w:rsidRPr="0019613D">
        <w:instrText xml:space="preserve"> </w:instrText>
      </w:r>
      <w:r w:rsidRPr="0019613D">
        <w:rPr>
          <w:lang w:val="en-US"/>
        </w:rPr>
        <w:instrText>HBcAg</w:instrText>
      </w:r>
      <w:r w:rsidRPr="0019613D">
        <w:instrText xml:space="preserve"> </w:instrText>
      </w:r>
      <w:r w:rsidRPr="0019613D">
        <w:rPr>
          <w:lang w:val="en-US"/>
        </w:rPr>
        <w:instrText>share</w:instrText>
      </w:r>
      <w:r w:rsidRPr="0019613D">
        <w:instrText xml:space="preserve"> 149 </w:instrText>
      </w:r>
      <w:r w:rsidRPr="0019613D">
        <w:rPr>
          <w:lang w:val="en-US"/>
        </w:rPr>
        <w:instrText>amino</w:instrText>
      </w:r>
      <w:r w:rsidRPr="0019613D">
        <w:instrText xml:space="preserve"> </w:instrText>
      </w:r>
      <w:r w:rsidRPr="0019613D">
        <w:rPr>
          <w:lang w:val="en-US"/>
        </w:rPr>
        <w:instrText>acids</w:instrText>
      </w:r>
      <w:r w:rsidRPr="0019613D">
        <w:instrText xml:space="preserve">, </w:instrText>
      </w:r>
      <w:r w:rsidRPr="0019613D">
        <w:rPr>
          <w:lang w:val="en-US"/>
        </w:rPr>
        <w:instrText>an</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assay</w:instrText>
      </w:r>
      <w:r w:rsidRPr="0019613D">
        <w:instrText xml:space="preserve"> </w:instrText>
      </w:r>
      <w:r w:rsidRPr="0019613D">
        <w:rPr>
          <w:lang w:val="en-US"/>
        </w:rPr>
        <w:instrText>must</w:instrText>
      </w:r>
      <w:r w:rsidRPr="0019613D">
        <w:instrText xml:space="preserve"> </w:instrText>
      </w:r>
      <w:r w:rsidRPr="0019613D">
        <w:rPr>
          <w:lang w:val="en-US"/>
        </w:rPr>
        <w:instrText>distinguish</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from</w:instrText>
      </w:r>
      <w:r w:rsidRPr="0019613D">
        <w:instrText xml:space="preserve"> </w:instrText>
      </w:r>
      <w:r w:rsidRPr="0019613D">
        <w:rPr>
          <w:lang w:val="en-US"/>
        </w:rPr>
        <w:instrText>anti</w:instrText>
      </w:r>
      <w:r w:rsidRPr="0019613D">
        <w:instrText>-</w:instrText>
      </w:r>
      <w:r w:rsidRPr="0019613D">
        <w:rPr>
          <w:lang w:val="en-US"/>
        </w:rPr>
        <w:instrText>HBc</w:instrText>
      </w:r>
      <w:r w:rsidRPr="0019613D">
        <w:instrText xml:space="preserve"> </w:instrText>
      </w:r>
      <w:r w:rsidRPr="0019613D">
        <w:rPr>
          <w:lang w:val="en-US"/>
        </w:rPr>
        <w:instrText>antibodies</w:instrText>
      </w:r>
      <w:r w:rsidRPr="0019613D">
        <w:instrText xml:space="preserve">. </w:instrText>
      </w:r>
      <w:r w:rsidRPr="0019613D">
        <w:rPr>
          <w:lang w:val="en-US"/>
        </w:rPr>
        <w:instrText>Although</w:instrText>
      </w:r>
      <w:r w:rsidRPr="0019613D">
        <w:instrText xml:space="preserve"> </w:instrText>
      </w:r>
      <w:r w:rsidRPr="0019613D">
        <w:rPr>
          <w:lang w:val="en-US"/>
        </w:rPr>
        <w:instrText>the</w:instrText>
      </w:r>
      <w:r w:rsidRPr="0019613D">
        <w:instrText xml:space="preserve"> </w:instrText>
      </w:r>
      <w:r w:rsidRPr="0019613D">
        <w:rPr>
          <w:lang w:val="en-US"/>
        </w:rPr>
        <w:instrText>HBV</w:instrText>
      </w:r>
      <w:r w:rsidRPr="0019613D">
        <w:instrText xml:space="preserve"> </w:instrText>
      </w:r>
      <w:r w:rsidRPr="0019613D">
        <w:rPr>
          <w:lang w:val="en-US"/>
        </w:rPr>
        <w:instrText>HBeAg</w:instrText>
      </w:r>
      <w:r w:rsidRPr="0019613D">
        <w:instrText xml:space="preserve"> </w:instrText>
      </w:r>
      <w:r w:rsidRPr="0019613D">
        <w:rPr>
          <w:lang w:val="en-US"/>
        </w:rPr>
        <w:instrText>and</w:instrText>
      </w:r>
      <w:r w:rsidRPr="0019613D">
        <w:instrText xml:space="preserve"> </w:instrText>
      </w:r>
      <w:r w:rsidRPr="0019613D">
        <w:rPr>
          <w:lang w:val="en-US"/>
        </w:rPr>
        <w:instrText>HBcAg</w:instrText>
      </w:r>
      <w:r w:rsidRPr="0019613D">
        <w:instrText xml:space="preserve"> </w:instrText>
      </w:r>
      <w:r w:rsidRPr="0019613D">
        <w:rPr>
          <w:lang w:val="en-US"/>
        </w:rPr>
        <w:instrText>display</w:instrText>
      </w:r>
      <w:r w:rsidRPr="0019613D">
        <w:instrText xml:space="preserve"> </w:instrText>
      </w:r>
      <w:r w:rsidRPr="0019613D">
        <w:rPr>
          <w:lang w:val="en-US"/>
        </w:rPr>
        <w:instrText>distinct</w:instrText>
      </w:r>
      <w:r w:rsidRPr="0019613D">
        <w:instrText xml:space="preserve"> </w:instrText>
      </w:r>
      <w:r w:rsidRPr="0019613D">
        <w:rPr>
          <w:lang w:val="en-US"/>
        </w:rPr>
        <w:instrText>immunogenic</w:instrText>
      </w:r>
      <w:r w:rsidRPr="0019613D">
        <w:instrText xml:space="preserve"> </w:instrText>
      </w:r>
      <w:r w:rsidRPr="0019613D">
        <w:rPr>
          <w:lang w:val="en-US"/>
        </w:rPr>
        <w:instrText>determinants</w:instrText>
      </w:r>
      <w:r w:rsidRPr="0019613D">
        <w:instrText xml:space="preserve">, </w:instrText>
      </w:r>
      <w:r w:rsidRPr="0019613D">
        <w:rPr>
          <w:lang w:val="en-US"/>
        </w:rPr>
        <w:instrText>much</w:instrText>
      </w:r>
      <w:r w:rsidRPr="0019613D">
        <w:instrText xml:space="preserve"> </w:instrText>
      </w:r>
      <w:r w:rsidRPr="0019613D">
        <w:rPr>
          <w:lang w:val="en-US"/>
        </w:rPr>
        <w:instrText>remains</w:instrText>
      </w:r>
      <w:r w:rsidRPr="0019613D">
        <w:instrText xml:space="preserve"> </w:instrText>
      </w:r>
      <w:r w:rsidRPr="0019613D">
        <w:rPr>
          <w:lang w:val="en-US"/>
        </w:rPr>
        <w:instrText>unknown</w:instrText>
      </w:r>
      <w:r w:rsidRPr="0019613D">
        <w:instrText xml:space="preserve"> </w:instrText>
      </w:r>
      <w:r w:rsidRPr="0019613D">
        <w:rPr>
          <w:lang w:val="en-US"/>
        </w:rPr>
        <w:instrText>regarding</w:instrText>
      </w:r>
      <w:r w:rsidRPr="0019613D">
        <w:instrText xml:space="preserve"> </w:instrText>
      </w:r>
      <w:r w:rsidRPr="0019613D">
        <w:rPr>
          <w:lang w:val="en-US"/>
        </w:rPr>
        <w:instrText>the</w:instrText>
      </w:r>
      <w:r w:rsidRPr="0019613D">
        <w:instrText xml:space="preserve"> </w:instrText>
      </w:r>
      <w:r w:rsidRPr="0019613D">
        <w:rPr>
          <w:lang w:val="en-US"/>
        </w:rPr>
        <w:instrText>complete</w:instrText>
      </w:r>
      <w:r w:rsidRPr="0019613D">
        <w:instrText xml:space="preserve"> </w:instrText>
      </w:r>
      <w:r w:rsidRPr="0019613D">
        <w:rPr>
          <w:lang w:val="en-US"/>
        </w:rPr>
        <w:instrText>epitope</w:instrText>
      </w:r>
      <w:r w:rsidRPr="0019613D">
        <w:instrText xml:space="preserve"> </w:instrText>
      </w:r>
      <w:r w:rsidRPr="0019613D">
        <w:rPr>
          <w:lang w:val="en-US"/>
        </w:rPr>
        <w:instrText>spectrum</w:instrText>
      </w:r>
      <w:r w:rsidRPr="0019613D">
        <w:instrText xml:space="preserve"> </w:instrText>
      </w:r>
      <w:r w:rsidRPr="0019613D">
        <w:rPr>
          <w:lang w:val="en-US"/>
        </w:rPr>
        <w:instrText>specific</w:instrText>
      </w:r>
      <w:r w:rsidRPr="0019613D">
        <w:instrText xml:space="preserve"> </w:instrText>
      </w:r>
      <w:r w:rsidRPr="0019613D">
        <w:rPr>
          <w:lang w:val="en-US"/>
        </w:rPr>
        <w:instrText>to</w:instrText>
      </w:r>
      <w:r w:rsidRPr="0019613D">
        <w:instrText xml:space="preserve"> </w:instrText>
      </w:r>
      <w:r w:rsidRPr="0019613D">
        <w:rPr>
          <w:lang w:val="en-US"/>
        </w:rPr>
        <w:instrText>each</w:instrText>
      </w:r>
      <w:r w:rsidRPr="0019613D">
        <w:instrText xml:space="preserve"> </w:instrText>
      </w:r>
      <w:r w:rsidRPr="0019613D">
        <w:rPr>
          <w:lang w:val="en-US"/>
        </w:rPr>
        <w:instrText>antigen</w:instrText>
      </w:r>
      <w:r w:rsidRPr="0019613D">
        <w:instrText xml:space="preserve">. </w:instrText>
      </w:r>
      <w:r w:rsidRPr="0019613D">
        <w:rPr>
          <w:lang w:val="en-US"/>
        </w:rPr>
        <w:instrText>The</w:instrText>
      </w:r>
      <w:r w:rsidRPr="0019613D">
        <w:instrText xml:space="preserve"> </w:instrText>
      </w:r>
      <w:r w:rsidRPr="0019613D">
        <w:rPr>
          <w:lang w:val="en-US"/>
        </w:rPr>
        <w:instrText>goal</w:instrText>
      </w:r>
      <w:r w:rsidRPr="0019613D">
        <w:instrText xml:space="preserve"> </w:instrText>
      </w:r>
      <w:r w:rsidRPr="0019613D">
        <w:rPr>
          <w:lang w:val="en-US"/>
        </w:rPr>
        <w:instrText>of</w:instrText>
      </w:r>
      <w:r w:rsidRPr="0019613D">
        <w:instrText xml:space="preserve"> </w:instrText>
      </w:r>
      <w:r w:rsidRPr="0019613D">
        <w:rPr>
          <w:lang w:val="en-US"/>
        </w:rPr>
        <w:instrText>this</w:instrText>
      </w:r>
      <w:r w:rsidRPr="0019613D">
        <w:instrText xml:space="preserve"> </w:instrText>
      </w:r>
      <w:r w:rsidRPr="0019613D">
        <w:rPr>
          <w:lang w:val="en-US"/>
        </w:rPr>
        <w:instrText>study</w:instrText>
      </w:r>
      <w:r w:rsidRPr="0019613D">
        <w:instrText xml:space="preserve"> </w:instrText>
      </w:r>
      <w:r w:rsidRPr="0019613D">
        <w:rPr>
          <w:lang w:val="en-US"/>
        </w:rPr>
        <w:instrText>was</w:instrText>
      </w:r>
      <w:r w:rsidRPr="0019613D">
        <w:instrText xml:space="preserve"> 3-</w:instrText>
      </w:r>
      <w:r w:rsidRPr="0019613D">
        <w:rPr>
          <w:lang w:val="en-US"/>
        </w:rPr>
        <w:instrText>fold</w:instrText>
      </w:r>
      <w:r w:rsidRPr="0019613D">
        <w:instrText xml:space="preserve">. </w:instrText>
      </w:r>
      <w:r w:rsidRPr="0019613D">
        <w:rPr>
          <w:lang w:val="en-US"/>
        </w:rPr>
        <w:instrText>The</w:instrText>
      </w:r>
      <w:r w:rsidRPr="0019613D">
        <w:instrText xml:space="preserve"> </w:instrText>
      </w:r>
      <w:r w:rsidRPr="0019613D">
        <w:rPr>
          <w:lang w:val="en-US"/>
        </w:rPr>
        <w:instrText>first</w:instrText>
      </w:r>
      <w:r w:rsidRPr="0019613D">
        <w:instrText xml:space="preserve"> </w:instrText>
      </w:r>
      <w:r w:rsidRPr="0019613D">
        <w:rPr>
          <w:lang w:val="en-US"/>
        </w:rPr>
        <w:instrText>objective</w:instrText>
      </w:r>
      <w:r w:rsidRPr="0019613D">
        <w:instrText xml:space="preserve"> </w:instrText>
      </w:r>
      <w:r w:rsidRPr="0019613D">
        <w:rPr>
          <w:lang w:val="en-US"/>
        </w:rPr>
        <w:instrText>was</w:instrText>
      </w:r>
      <w:r w:rsidRPr="0019613D">
        <w:instrText xml:space="preserve"> </w:instrText>
      </w:r>
      <w:r w:rsidRPr="0019613D">
        <w:rPr>
          <w:lang w:val="en-US"/>
        </w:rPr>
        <w:instrText>to</w:instrText>
      </w:r>
      <w:r w:rsidRPr="0019613D">
        <w:instrText xml:space="preserve"> </w:instrText>
      </w:r>
      <w:r w:rsidRPr="0019613D">
        <w:rPr>
          <w:lang w:val="en-US"/>
        </w:rPr>
        <w:instrText>identify</w:instrText>
      </w:r>
      <w:r w:rsidRPr="0019613D">
        <w:instrText xml:space="preserve"> </w:instrText>
      </w:r>
      <w:r w:rsidRPr="0019613D">
        <w:rPr>
          <w:lang w:val="en-US"/>
        </w:rPr>
        <w:instrText>HBeAg</w:instrText>
      </w:r>
      <w:r w:rsidRPr="0019613D">
        <w:instrText xml:space="preserve"> </w:instrText>
      </w:r>
      <w:r w:rsidRPr="0019613D">
        <w:rPr>
          <w:lang w:val="en-US"/>
        </w:rPr>
        <w:instrText>specific</w:instrText>
      </w:r>
      <w:r w:rsidRPr="0019613D">
        <w:instrText xml:space="preserve"> </w:instrText>
      </w:r>
      <w:r w:rsidRPr="0019613D">
        <w:rPr>
          <w:lang w:val="en-US"/>
        </w:rPr>
        <w:instrText>linear</w:instrText>
      </w:r>
      <w:r w:rsidRPr="0019613D">
        <w:instrText xml:space="preserve"> </w:instrText>
      </w:r>
      <w:r w:rsidRPr="0019613D">
        <w:rPr>
          <w:lang w:val="en-US"/>
        </w:rPr>
        <w:instrText>epitopes</w:instrText>
      </w:r>
      <w:r w:rsidRPr="0019613D">
        <w:instrText xml:space="preserve">. </w:instrText>
      </w:r>
      <w:r w:rsidRPr="0019613D">
        <w:rPr>
          <w:lang w:val="en-US"/>
        </w:rPr>
        <w:instrText>The</w:instrText>
      </w:r>
      <w:r w:rsidRPr="0019613D">
        <w:instrText xml:space="preserve"> </w:instrText>
      </w:r>
      <w:r w:rsidRPr="0019613D">
        <w:rPr>
          <w:lang w:val="en-US"/>
        </w:rPr>
        <w:instrText>second</w:instrText>
      </w:r>
      <w:r w:rsidRPr="0019613D">
        <w:instrText xml:space="preserve"> </w:instrText>
      </w:r>
      <w:r w:rsidRPr="0019613D">
        <w:rPr>
          <w:lang w:val="en-US"/>
        </w:rPr>
        <w:instrText>objective</w:instrText>
      </w:r>
      <w:r w:rsidRPr="0019613D">
        <w:instrText xml:space="preserve"> </w:instrText>
      </w:r>
      <w:r w:rsidRPr="0019613D">
        <w:rPr>
          <w:lang w:val="en-US"/>
        </w:rPr>
        <w:instrText>was</w:instrText>
      </w:r>
      <w:r w:rsidRPr="0019613D">
        <w:instrText xml:space="preserve"> </w:instrText>
      </w:r>
      <w:r w:rsidRPr="0019613D">
        <w:rPr>
          <w:lang w:val="en-US"/>
        </w:rPr>
        <w:instrText>to</w:instrText>
      </w:r>
      <w:r w:rsidRPr="0019613D">
        <w:instrText xml:space="preserve"> </w:instrText>
      </w:r>
      <w:r w:rsidRPr="0019613D">
        <w:rPr>
          <w:lang w:val="en-US"/>
        </w:rPr>
        <w:instrText>design</w:instrText>
      </w:r>
      <w:r w:rsidRPr="0019613D">
        <w:instrText xml:space="preserve"> </w:instrText>
      </w:r>
      <w:r w:rsidRPr="0019613D">
        <w:rPr>
          <w:lang w:val="en-US"/>
        </w:rPr>
        <w:instrText>an</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immunoassay</w:instrText>
      </w:r>
      <w:r w:rsidRPr="0019613D">
        <w:instrText xml:space="preserve"> </w:instrText>
      </w:r>
      <w:r w:rsidRPr="0019613D">
        <w:rPr>
          <w:lang w:val="en-US"/>
        </w:rPr>
        <w:instrText>capable</w:instrText>
      </w:r>
      <w:r w:rsidRPr="0019613D">
        <w:instrText xml:space="preserve"> </w:instrText>
      </w:r>
      <w:r w:rsidRPr="0019613D">
        <w:rPr>
          <w:lang w:val="en-US"/>
        </w:rPr>
        <w:instrText>of</w:instrText>
      </w:r>
      <w:r w:rsidRPr="0019613D">
        <w:instrText xml:space="preserve"> </w:instrText>
      </w:r>
      <w:r w:rsidRPr="0019613D">
        <w:rPr>
          <w:lang w:val="en-US"/>
        </w:rPr>
        <w:instrText>detecting</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specific</w:instrText>
      </w:r>
      <w:r w:rsidRPr="0019613D">
        <w:instrText xml:space="preserve"> </w:instrText>
      </w:r>
      <w:r w:rsidRPr="0019613D">
        <w:rPr>
          <w:lang w:val="en-US"/>
        </w:rPr>
        <w:instrText>antibody</w:instrText>
      </w:r>
      <w:r w:rsidRPr="0019613D">
        <w:instrText xml:space="preserve"> </w:instrText>
      </w:r>
      <w:r w:rsidRPr="0019613D">
        <w:rPr>
          <w:lang w:val="en-US"/>
        </w:rPr>
        <w:instrText>in</w:instrText>
      </w:r>
      <w:r w:rsidRPr="0019613D">
        <w:instrText xml:space="preserve"> </w:instrText>
      </w:r>
      <w:r w:rsidRPr="0019613D">
        <w:rPr>
          <w:lang w:val="en-US"/>
        </w:rPr>
        <w:instrText>the</w:instrText>
      </w:r>
      <w:r w:rsidRPr="0019613D">
        <w:instrText xml:space="preserve"> </w:instrText>
      </w:r>
      <w:r w:rsidRPr="0019613D">
        <w:rPr>
          <w:lang w:val="en-US"/>
        </w:rPr>
        <w:instrText>presence</w:instrText>
      </w:r>
      <w:r w:rsidRPr="0019613D">
        <w:instrText xml:space="preserve"> </w:instrText>
      </w:r>
      <w:r w:rsidRPr="0019613D">
        <w:rPr>
          <w:lang w:val="en-US"/>
        </w:rPr>
        <w:instrText>of</w:instrText>
      </w:r>
      <w:r w:rsidRPr="0019613D">
        <w:instrText xml:space="preserve"> </w:instrText>
      </w:r>
      <w:r w:rsidRPr="0019613D">
        <w:rPr>
          <w:lang w:val="en-US"/>
        </w:rPr>
        <w:instrText>excess</w:instrText>
      </w:r>
      <w:r w:rsidRPr="0019613D">
        <w:instrText xml:space="preserve"> </w:instrText>
      </w:r>
      <w:r w:rsidRPr="0019613D">
        <w:rPr>
          <w:lang w:val="en-US"/>
        </w:rPr>
        <w:instrText>HBeAg</w:instrText>
      </w:r>
      <w:r w:rsidRPr="0019613D">
        <w:instrText xml:space="preserve">. </w:instrText>
      </w:r>
      <w:r w:rsidRPr="0019613D">
        <w:rPr>
          <w:lang w:val="en-US"/>
        </w:rPr>
        <w:instrText>The</w:instrText>
      </w:r>
      <w:r w:rsidRPr="0019613D">
        <w:instrText xml:space="preserve"> </w:instrText>
      </w:r>
      <w:r w:rsidRPr="0019613D">
        <w:rPr>
          <w:lang w:val="en-US"/>
        </w:rPr>
        <w:instrText>third</w:instrText>
      </w:r>
      <w:r w:rsidRPr="0019613D">
        <w:instrText xml:space="preserve"> </w:instrText>
      </w:r>
      <w:r w:rsidRPr="0019613D">
        <w:rPr>
          <w:lang w:val="en-US"/>
        </w:rPr>
        <w:instrText>objective</w:instrText>
      </w:r>
      <w:r w:rsidRPr="0019613D">
        <w:instrText xml:space="preserve"> </w:instrText>
      </w:r>
      <w:r w:rsidRPr="0019613D">
        <w:rPr>
          <w:lang w:val="en-US"/>
        </w:rPr>
        <w:instrText>was</w:instrText>
      </w:r>
      <w:r w:rsidRPr="0019613D">
        <w:instrText xml:space="preserve"> </w:instrText>
      </w:r>
      <w:r w:rsidRPr="0019613D">
        <w:rPr>
          <w:lang w:val="en-US"/>
        </w:rPr>
        <w:instrText>to</w:instrText>
      </w:r>
      <w:r w:rsidRPr="0019613D">
        <w:instrText xml:space="preserve"> </w:instrText>
      </w:r>
      <w:r w:rsidRPr="0019613D">
        <w:rPr>
          <w:lang w:val="en-US"/>
        </w:rPr>
        <w:instrText>characterize early anti-HBe seroconversion antibodies. The major linear epitope residing in the HBeAg amino acid sequence was mapped and 2 novel minor epitopes (δ, γ) which appear to be HBeAg specific have been identified. An anti-HBe immunoassay capable of detecting anti-HBe specific antibody in the presence of excess HBeAg was designed. Finally, it was found that early anti-HBe seroconversion antibodies appear to be conformational, whereas later seroconversion, more typically associated with the clearance of HBeAg, is characterized by the presence of antibodies to the linear HBeAg epitopes.","author":[{"dropping-particle":"","family":"Baumeister","given":"Mark A.","non-dropping-particle":"","parse-names":false,"suffix":""},{"dropping-particle":"","family":"Medina-Selby","given":"Angelica","non-dropping-particle":"","parse-names":false,"suffix</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w:instrText>
      </w:r>
      <w:r w:rsidRPr="0019613D">
        <w:rPr>
          <w:lang w:val="en-US"/>
        </w:rPr>
        <w:instrText>Coit</w:instrText>
      </w:r>
      <w:r w:rsidRPr="0019613D">
        <w:instrText>","</w:instrText>
      </w:r>
      <w:r w:rsidRPr="0019613D">
        <w:rPr>
          <w:lang w:val="en-US"/>
        </w:rPr>
        <w:instrText>given</w:instrText>
      </w:r>
      <w:r w:rsidRPr="0019613D">
        <w:instrText>":"</w:instrText>
      </w:r>
      <w:r w:rsidRPr="0019613D">
        <w:rPr>
          <w:lang w:val="en-US"/>
        </w:rPr>
        <w:instrText>Doris</w:instrText>
      </w:r>
      <w:r w:rsidRPr="0019613D">
        <w:instrText>","</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w:instrText>
      </w:r>
      <w:r w:rsidRPr="0019613D">
        <w:rPr>
          <w:lang w:val="en-US"/>
        </w:rPr>
        <w:instrText>Nguyen</w:instrText>
      </w:r>
      <w:r w:rsidRPr="0019613D">
        <w:instrText>","</w:instrText>
      </w:r>
      <w:r w:rsidRPr="0019613D">
        <w:rPr>
          <w:lang w:val="en-US"/>
        </w:rPr>
        <w:instrText>given</w:instrText>
      </w:r>
      <w:r w:rsidRPr="0019613D">
        <w:instrText>":"</w:instrText>
      </w:r>
      <w:r w:rsidRPr="0019613D">
        <w:rPr>
          <w:lang w:val="en-US"/>
        </w:rPr>
        <w:instrText>Steve</w:instrText>
      </w:r>
      <w:r w:rsidRPr="0019613D">
        <w:instrText>","</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w:instrText>
      </w:r>
      <w:r w:rsidRPr="0019613D">
        <w:rPr>
          <w:lang w:val="en-US"/>
        </w:rPr>
        <w:instrText>George</w:instrText>
      </w:r>
      <w:r w:rsidRPr="0019613D">
        <w:instrText>-</w:instrText>
      </w:r>
      <w:r w:rsidRPr="0019613D">
        <w:rPr>
          <w:lang w:val="en-US"/>
        </w:rPr>
        <w:instrText>Nascimento</w:instrText>
      </w:r>
      <w:r w:rsidRPr="0019613D">
        <w:instrText>","</w:instrText>
      </w:r>
      <w:r w:rsidRPr="0019613D">
        <w:rPr>
          <w:lang w:val="en-US"/>
        </w:rPr>
        <w:instrText>given</w:instrText>
      </w:r>
      <w:r w:rsidRPr="0019613D">
        <w:instrText>":"</w:instrText>
      </w:r>
      <w:r w:rsidRPr="0019613D">
        <w:rPr>
          <w:lang w:val="en-US"/>
        </w:rPr>
        <w:instrText>Carlos</w:instrText>
      </w:r>
      <w:r w:rsidRPr="0019613D">
        <w:instrText>","</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w:instrText>
      </w:r>
      <w:r w:rsidRPr="0019613D">
        <w:rPr>
          <w:lang w:val="en-US"/>
        </w:rPr>
        <w:instrText>Gyenes</w:instrText>
      </w:r>
      <w:r w:rsidRPr="0019613D">
        <w:instrText>","</w:instrText>
      </w:r>
      <w:r w:rsidRPr="0019613D">
        <w:rPr>
          <w:lang w:val="en-US"/>
        </w:rPr>
        <w:instrText>given</w:instrText>
      </w:r>
      <w:r w:rsidRPr="0019613D">
        <w:instrText>":"</w:instrText>
      </w:r>
      <w:r w:rsidRPr="0019613D">
        <w:rPr>
          <w:lang w:val="en-US"/>
        </w:rPr>
        <w:instrText>Alexander</w:instrText>
      </w:r>
      <w:r w:rsidRPr="0019613D">
        <w:instrText>","</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w:instrText>
      </w:r>
      <w:r w:rsidRPr="0019613D">
        <w:rPr>
          <w:lang w:val="en-US"/>
        </w:rPr>
        <w:instrText>Valenzuela</w:instrText>
      </w:r>
      <w:r w:rsidRPr="0019613D">
        <w:instrText>","</w:instrText>
      </w:r>
      <w:r w:rsidRPr="0019613D">
        <w:rPr>
          <w:lang w:val="en-US"/>
        </w:rPr>
        <w:instrText>given</w:instrText>
      </w:r>
      <w:r w:rsidRPr="0019613D">
        <w:instrText>":"</w:instrText>
      </w:r>
      <w:r w:rsidRPr="0019613D">
        <w:rPr>
          <w:lang w:val="en-US"/>
        </w:rPr>
        <w:instrText>Pablo</w:instrText>
      </w:r>
      <w:r w:rsidRPr="0019613D">
        <w:instrText>","</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w:instrText>
      </w:r>
      <w:r w:rsidRPr="0019613D">
        <w:rPr>
          <w:lang w:val="en-US"/>
        </w:rPr>
        <w:instrText>Kuo</w:instrText>
      </w:r>
      <w:r w:rsidRPr="0019613D">
        <w:instrText>","</w:instrText>
      </w:r>
      <w:r w:rsidRPr="0019613D">
        <w:rPr>
          <w:lang w:val="en-US"/>
        </w:rPr>
        <w:instrText>given</w:instrText>
      </w:r>
      <w:r w:rsidRPr="0019613D">
        <w:instrText>":"</w:instrText>
      </w:r>
      <w:r w:rsidRPr="0019613D">
        <w:rPr>
          <w:lang w:val="en-US"/>
        </w:rPr>
        <w:instrText>George</w:instrText>
      </w:r>
      <w:r w:rsidRPr="0019613D">
        <w:instrText>","</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w:instrText>
      </w:r>
      <w:r w:rsidRPr="0019613D">
        <w:rPr>
          <w:lang w:val="en-US"/>
        </w:rPr>
        <w:instrText>Chien</w:instrText>
      </w:r>
      <w:r w:rsidRPr="0019613D">
        <w:instrText>","</w:instrText>
      </w:r>
      <w:r w:rsidRPr="0019613D">
        <w:rPr>
          <w:lang w:val="en-US"/>
        </w:rPr>
        <w:instrText>given</w:instrText>
      </w:r>
      <w:r w:rsidRPr="0019613D">
        <w:instrText>":"</w:instrText>
      </w:r>
      <w:r w:rsidRPr="0019613D">
        <w:rPr>
          <w:lang w:val="en-US"/>
        </w:rPr>
        <w:instrText>David</w:instrText>
      </w:r>
      <w:r w:rsidRPr="0019613D">
        <w:instrText xml:space="preserve"> </w:instrText>
      </w:r>
      <w:r w:rsidRPr="0019613D">
        <w:rPr>
          <w:lang w:val="en-US"/>
        </w:rPr>
        <w:instrText>Y</w:instrText>
      </w:r>
      <w:r w:rsidRPr="0019613D">
        <w:instrText>.","</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container</w:instrText>
      </w:r>
      <w:r w:rsidRPr="0019613D">
        <w:instrText>-</w:instrText>
      </w:r>
      <w:r w:rsidRPr="0019613D">
        <w:rPr>
          <w:lang w:val="en-US"/>
        </w:rPr>
        <w:instrText>title</w:instrText>
      </w:r>
      <w:r w:rsidRPr="0019613D">
        <w:instrText>":"</w:instrText>
      </w:r>
      <w:r w:rsidRPr="0019613D">
        <w:rPr>
          <w:lang w:val="en-US"/>
        </w:rPr>
        <w:instrText>Journal</w:instrText>
      </w:r>
      <w:r w:rsidRPr="0019613D">
        <w:instrText xml:space="preserve"> </w:instrText>
      </w:r>
      <w:r w:rsidRPr="0019613D">
        <w:rPr>
          <w:lang w:val="en-US"/>
        </w:rPr>
        <w:instrText>of</w:instrText>
      </w:r>
      <w:r w:rsidRPr="0019613D">
        <w:instrText xml:space="preserve"> </w:instrText>
      </w:r>
      <w:r w:rsidRPr="0019613D">
        <w:rPr>
          <w:lang w:val="en-US"/>
        </w:rPr>
        <w:instrText>Medical</w:instrText>
      </w:r>
      <w:r w:rsidRPr="0019613D">
        <w:instrText xml:space="preserve"> </w:instrText>
      </w:r>
      <w:r w:rsidRPr="0019613D">
        <w:rPr>
          <w:lang w:val="en-US"/>
        </w:rPr>
        <w:instrText>Virology</w:instrText>
      </w:r>
      <w:r w:rsidRPr="0019613D">
        <w:instrText>","</w:instrText>
      </w:r>
      <w:r w:rsidRPr="0019613D">
        <w:rPr>
          <w:lang w:val="en-US"/>
        </w:rPr>
        <w:instrText>id</w:instrText>
      </w:r>
      <w:r w:rsidRPr="0019613D">
        <w:instrText>":"</w:instrText>
      </w:r>
      <w:r w:rsidRPr="0019613D">
        <w:rPr>
          <w:lang w:val="en-US"/>
        </w:rPr>
        <w:instrText>ITEM</w:instrText>
      </w:r>
      <w:r w:rsidRPr="0019613D">
        <w:instrText>-1","</w:instrText>
      </w:r>
      <w:r w:rsidRPr="0019613D">
        <w:rPr>
          <w:lang w:val="en-US"/>
        </w:rPr>
        <w:instrText>issue</w:instrText>
      </w:r>
      <w:r w:rsidRPr="0019613D">
        <w:instrText>":"3","</w:instrText>
      </w:r>
      <w:r w:rsidRPr="0019613D">
        <w:rPr>
          <w:lang w:val="en-US"/>
        </w:rPr>
        <w:instrText>issued</w:instrText>
      </w:r>
      <w:r w:rsidRPr="0019613D">
        <w:instrText>":{"</w:instrText>
      </w:r>
      <w:r w:rsidRPr="0019613D">
        <w:rPr>
          <w:lang w:val="en-US"/>
        </w:rPr>
        <w:instrText>date</w:instrText>
      </w:r>
      <w:r w:rsidRPr="0019613D">
        <w:instrText>-</w:instrText>
      </w:r>
      <w:r w:rsidRPr="0019613D">
        <w:rPr>
          <w:lang w:val="en-US"/>
        </w:rPr>
        <w:instrText>parts</w:instrText>
      </w:r>
      <w:r w:rsidRPr="0019613D">
        <w:instrText>":[["2000","3","1"]]},"</w:instrText>
      </w:r>
      <w:r w:rsidRPr="0019613D">
        <w:rPr>
          <w:lang w:val="en-US"/>
        </w:rPr>
        <w:instrText>page</w:instrText>
      </w:r>
      <w:r w:rsidRPr="0019613D">
        <w:instrText>":"256-263","</w:instrText>
      </w:r>
      <w:r w:rsidRPr="0019613D">
        <w:rPr>
          <w:lang w:val="en-US"/>
        </w:rPr>
        <w:instrText>publisher</w:instrText>
      </w:r>
      <w:r w:rsidRPr="0019613D">
        <w:instrText>":"</w:instrText>
      </w:r>
      <w:r w:rsidRPr="0019613D">
        <w:rPr>
          <w:lang w:val="en-US"/>
        </w:rPr>
        <w:instrText>John</w:instrText>
      </w:r>
      <w:r w:rsidRPr="0019613D">
        <w:instrText xml:space="preserve"> </w:instrText>
      </w:r>
      <w:r w:rsidRPr="0019613D">
        <w:rPr>
          <w:lang w:val="en-US"/>
        </w:rPr>
        <w:instrText>Wiley</w:instrText>
      </w:r>
      <w:r w:rsidRPr="0019613D">
        <w:instrText xml:space="preserve"> &amp; </w:instrText>
      </w:r>
      <w:r w:rsidRPr="0019613D">
        <w:rPr>
          <w:lang w:val="en-US"/>
        </w:rPr>
        <w:instrText>Sons</w:instrText>
      </w:r>
      <w:r w:rsidRPr="0019613D">
        <w:instrText xml:space="preserve">, </w:instrText>
      </w:r>
      <w:r w:rsidRPr="0019613D">
        <w:rPr>
          <w:lang w:val="en-US"/>
        </w:rPr>
        <w:instrText>Ltd</w:instrText>
      </w:r>
      <w:r w:rsidRPr="0019613D">
        <w:instrText>","</w:instrText>
      </w:r>
      <w:r w:rsidRPr="0019613D">
        <w:rPr>
          <w:lang w:val="en-US"/>
        </w:rPr>
        <w:instrText>title</w:instrText>
      </w:r>
      <w:r w:rsidRPr="0019613D">
        <w:instrText>":"</w:instrText>
      </w:r>
      <w:r w:rsidRPr="0019613D">
        <w:rPr>
          <w:lang w:val="en-US"/>
        </w:rPr>
        <w:instrText>Hepatitis</w:instrText>
      </w:r>
      <w:r w:rsidRPr="0019613D">
        <w:instrText xml:space="preserve"> </w:instrText>
      </w:r>
      <w:r w:rsidRPr="0019613D">
        <w:rPr>
          <w:lang w:val="en-US"/>
        </w:rPr>
        <w:instrText>B</w:instrText>
      </w:r>
      <w:r w:rsidRPr="0019613D">
        <w:instrText xml:space="preserve"> </w:instrText>
      </w:r>
      <w:r w:rsidRPr="0019613D">
        <w:rPr>
          <w:lang w:val="en-US"/>
        </w:rPr>
        <w:instrText>virus</w:instrText>
      </w:r>
      <w:r w:rsidRPr="0019613D">
        <w:instrText xml:space="preserve"> </w:instrText>
      </w:r>
      <w:r w:rsidRPr="0019613D">
        <w:rPr>
          <w:lang w:val="en-US"/>
        </w:rPr>
        <w:instrText>e</w:instrText>
      </w:r>
      <w:r w:rsidRPr="0019613D">
        <w:instrText xml:space="preserve"> </w:instrText>
      </w:r>
      <w:r w:rsidRPr="0019613D">
        <w:rPr>
          <w:lang w:val="en-US"/>
        </w:rPr>
        <w:instrText>antigen</w:instrText>
      </w:r>
      <w:r w:rsidRPr="0019613D">
        <w:instrText xml:space="preserve"> </w:instrText>
      </w:r>
      <w:r w:rsidRPr="0019613D">
        <w:rPr>
          <w:lang w:val="en-US"/>
        </w:rPr>
        <w:instrText>specific</w:instrText>
      </w:r>
      <w:r w:rsidRPr="0019613D">
        <w:instrText xml:space="preserve"> </w:instrText>
      </w:r>
      <w:r w:rsidRPr="0019613D">
        <w:rPr>
          <w:lang w:val="en-US"/>
        </w:rPr>
        <w:instrText>epitopes</w:instrText>
      </w:r>
      <w:r w:rsidRPr="0019613D">
        <w:instrText xml:space="preserve"> </w:instrText>
      </w:r>
      <w:r w:rsidRPr="0019613D">
        <w:rPr>
          <w:lang w:val="en-US"/>
        </w:rPr>
        <w:instrText>and</w:instrText>
      </w:r>
      <w:r w:rsidRPr="0019613D">
        <w:instrText xml:space="preserve"> </w:instrText>
      </w:r>
      <w:r w:rsidRPr="0019613D">
        <w:rPr>
          <w:lang w:val="en-US"/>
        </w:rPr>
        <w:instrText>limitations</w:instrText>
      </w:r>
      <w:r w:rsidRPr="0019613D">
        <w:instrText xml:space="preserve"> </w:instrText>
      </w:r>
      <w:r w:rsidRPr="0019613D">
        <w:rPr>
          <w:lang w:val="en-US"/>
        </w:rPr>
        <w:instrText>of</w:instrText>
      </w:r>
      <w:r w:rsidRPr="0019613D">
        <w:instrText xml:space="preserve"> </w:instrText>
      </w:r>
      <w:r w:rsidRPr="0019613D">
        <w:rPr>
          <w:lang w:val="en-US"/>
        </w:rPr>
        <w:instrText>commercial</w:instrText>
      </w:r>
      <w:r w:rsidRPr="0019613D">
        <w:instrText xml:space="preserve"> </w:instrText>
      </w:r>
      <w:r w:rsidRPr="0019613D">
        <w:rPr>
          <w:lang w:val="en-US"/>
        </w:rPr>
        <w:instrText>anti</w:instrText>
      </w:r>
      <w:r w:rsidRPr="0019613D">
        <w:instrText>-</w:instrText>
      </w:r>
      <w:r w:rsidRPr="0019613D">
        <w:rPr>
          <w:lang w:val="en-US"/>
        </w:rPr>
        <w:instrText>HBe</w:instrText>
      </w:r>
      <w:r w:rsidRPr="0019613D">
        <w:instrText xml:space="preserve"> </w:instrText>
      </w:r>
      <w:r w:rsidRPr="0019613D">
        <w:rPr>
          <w:lang w:val="en-US"/>
        </w:rPr>
        <w:instrText>immunoassays</w:instrText>
      </w:r>
      <w:r w:rsidRPr="0019613D">
        <w:instrText>","</w:instrText>
      </w:r>
      <w:r w:rsidRPr="0019613D">
        <w:rPr>
          <w:lang w:val="en-US"/>
        </w:rPr>
        <w:instrText>type</w:instrText>
      </w:r>
      <w:r w:rsidRPr="0019613D">
        <w:instrText>":"</w:instrText>
      </w:r>
      <w:r w:rsidRPr="0019613D">
        <w:rPr>
          <w:lang w:val="en-US"/>
        </w:rPr>
        <w:instrText>article</w:instrText>
      </w:r>
      <w:r w:rsidRPr="0019613D">
        <w:instrText>-</w:instrText>
      </w:r>
      <w:r w:rsidRPr="0019613D">
        <w:rPr>
          <w:lang w:val="en-US"/>
        </w:rPr>
        <w:instrText>journal</w:instrText>
      </w:r>
      <w:r w:rsidRPr="0019613D">
        <w:instrText>","</w:instrText>
      </w:r>
      <w:r w:rsidRPr="0019613D">
        <w:rPr>
          <w:lang w:val="en-US"/>
        </w:rPr>
        <w:instrText>volume</w:instrText>
      </w:r>
      <w:r w:rsidRPr="0019613D">
        <w:instrText>":"60"},"</w:instrText>
      </w:r>
      <w:r w:rsidRPr="0019613D">
        <w:rPr>
          <w:lang w:val="en-US"/>
        </w:rPr>
        <w:instrText>uris</w:instrText>
      </w:r>
      <w:r w:rsidRPr="0019613D">
        <w:instrText>":["</w:instrText>
      </w:r>
      <w:r w:rsidRPr="0019613D">
        <w:rPr>
          <w:lang w:val="en-US"/>
        </w:rPr>
        <w:instrText>http</w:instrText>
      </w:r>
      <w:r w:rsidRPr="0019613D">
        <w:instrText>://</w:instrText>
      </w:r>
      <w:r w:rsidRPr="0019613D">
        <w:rPr>
          <w:lang w:val="en-US"/>
        </w:rPr>
        <w:instrText>www</w:instrText>
      </w:r>
      <w:r w:rsidRPr="0019613D">
        <w:instrText>.</w:instrText>
      </w:r>
      <w:r w:rsidRPr="0019613D">
        <w:rPr>
          <w:lang w:val="en-US"/>
        </w:rPr>
        <w:instrText>mendeley</w:instrText>
      </w:r>
      <w:r w:rsidRPr="0019613D">
        <w:instrText>.</w:instrText>
      </w:r>
      <w:r w:rsidRPr="0019613D">
        <w:rPr>
          <w:lang w:val="en-US"/>
        </w:rPr>
        <w:instrText>com</w:instrText>
      </w:r>
      <w:r w:rsidRPr="0019613D">
        <w:instrText>/</w:instrText>
      </w:r>
      <w:r w:rsidRPr="0019613D">
        <w:rPr>
          <w:lang w:val="en-US"/>
        </w:rPr>
        <w:instrText>documents</w:instrText>
      </w:r>
      <w:r w:rsidRPr="0019613D">
        <w:instrText>/?</w:instrText>
      </w:r>
      <w:r w:rsidRPr="0019613D">
        <w:rPr>
          <w:lang w:val="en-US"/>
        </w:rPr>
        <w:instrText>uuid</w:instrText>
      </w:r>
      <w:r w:rsidRPr="0019613D">
        <w:instrText>=157697</w:instrText>
      </w:r>
      <w:r w:rsidRPr="0019613D">
        <w:rPr>
          <w:lang w:val="en-US"/>
        </w:rPr>
        <w:instrText>dc</w:instrText>
      </w:r>
      <w:r w:rsidRPr="0019613D">
        <w:instrText>-810</w:instrText>
      </w:r>
      <w:r w:rsidRPr="0019613D">
        <w:rPr>
          <w:lang w:val="en-US"/>
        </w:rPr>
        <w:instrText>b</w:instrText>
      </w:r>
      <w:r w:rsidRPr="0019613D">
        <w:instrText>-3491-8616-538</w:instrText>
      </w:r>
      <w:r w:rsidRPr="0019613D">
        <w:rPr>
          <w:lang w:val="en-US"/>
        </w:rPr>
        <w:instrText>c</w:instrText>
      </w:r>
      <w:r w:rsidRPr="0019613D">
        <w:instrText>082</w:instrText>
      </w:r>
      <w:r w:rsidRPr="0019613D">
        <w:rPr>
          <w:lang w:val="en-US"/>
        </w:rPr>
        <w:instrText>b</w:instrText>
      </w:r>
      <w:r w:rsidRPr="0019613D">
        <w:instrText>1</w:instrText>
      </w:r>
      <w:r w:rsidRPr="0019613D">
        <w:rPr>
          <w:lang w:val="en-US"/>
        </w:rPr>
        <w:instrText>b</w:instrText>
      </w:r>
      <w:r w:rsidRPr="0019613D">
        <w:instrText>1</w:instrText>
      </w:r>
      <w:r w:rsidRPr="0019613D">
        <w:rPr>
          <w:lang w:val="en-US"/>
        </w:rPr>
        <w:instrText>a</w:instrText>
      </w:r>
      <w:r w:rsidRPr="0019613D">
        <w:instrText>"]}],"</w:instrText>
      </w:r>
      <w:r w:rsidRPr="0019613D">
        <w:rPr>
          <w:lang w:val="en-US"/>
        </w:rPr>
        <w:instrText>mendeley</w:instrText>
      </w:r>
      <w:r w:rsidRPr="0019613D">
        <w:instrText>":{"</w:instrText>
      </w:r>
      <w:r w:rsidRPr="0019613D">
        <w:rPr>
          <w:lang w:val="en-US"/>
        </w:rPr>
        <w:instrText>formattedCitation</w:instrText>
      </w:r>
      <w:r w:rsidRPr="0019613D">
        <w:instrText>":"[149]","</w:instrText>
      </w:r>
      <w:r w:rsidRPr="0019613D">
        <w:rPr>
          <w:lang w:val="en-US"/>
        </w:rPr>
        <w:instrText>plainTextFormattedCitation</w:instrText>
      </w:r>
      <w:r w:rsidRPr="0019613D">
        <w:instrText>":"[149]","</w:instrText>
      </w:r>
      <w:r w:rsidRPr="0019613D">
        <w:rPr>
          <w:lang w:val="en-US"/>
        </w:rPr>
        <w:instrText>previouslyFormattedCitation</w:instrText>
      </w:r>
      <w:r w:rsidRPr="0019613D">
        <w:instrText>":"[149]"},"</w:instrText>
      </w:r>
      <w:r w:rsidRPr="0019613D">
        <w:rPr>
          <w:lang w:val="en-US"/>
        </w:rPr>
        <w:instrText>properties</w:instrText>
      </w:r>
      <w:r w:rsidRPr="0019613D">
        <w:instrText>":{"</w:instrText>
      </w:r>
      <w:r w:rsidRPr="0019613D">
        <w:rPr>
          <w:lang w:val="en-US"/>
        </w:rPr>
        <w:instrText>noteIndex</w:instrText>
      </w:r>
      <w:r w:rsidRPr="0019613D">
        <w:instrText>":0},"</w:instrText>
      </w:r>
      <w:r w:rsidRPr="0019613D">
        <w:rPr>
          <w:lang w:val="en-US"/>
        </w:rPr>
        <w:instrText>schema</w:instrText>
      </w:r>
      <w:r w:rsidRPr="0019613D">
        <w:instrText>":"</w:instrText>
      </w:r>
      <w:r w:rsidRPr="0019613D">
        <w:rPr>
          <w:lang w:val="en-US"/>
        </w:rPr>
        <w:instrText>https</w:instrText>
      </w:r>
      <w:r w:rsidRPr="0019613D">
        <w:instrText>://</w:instrText>
      </w:r>
      <w:r w:rsidRPr="0019613D">
        <w:rPr>
          <w:lang w:val="en-US"/>
        </w:rPr>
        <w:instrText>github</w:instrText>
      </w:r>
      <w:r w:rsidRPr="0019613D">
        <w:instrText>.</w:instrText>
      </w:r>
      <w:r w:rsidRPr="0019613D">
        <w:rPr>
          <w:lang w:val="en-US"/>
        </w:rPr>
        <w:instrText>com</w:instrText>
      </w:r>
      <w:r w:rsidRPr="0019613D">
        <w:instrText>/</w:instrText>
      </w:r>
      <w:r w:rsidRPr="0019613D">
        <w:rPr>
          <w:lang w:val="en-US"/>
        </w:rPr>
        <w:instrText>citation</w:instrText>
      </w:r>
      <w:r w:rsidRPr="0019613D">
        <w:instrText>-</w:instrText>
      </w:r>
      <w:r w:rsidRPr="0019613D">
        <w:rPr>
          <w:lang w:val="en-US"/>
        </w:rPr>
        <w:instrText>style</w:instrText>
      </w:r>
      <w:r w:rsidRPr="0019613D">
        <w:instrText>-</w:instrText>
      </w:r>
      <w:r w:rsidRPr="0019613D">
        <w:rPr>
          <w:lang w:val="en-US"/>
        </w:rPr>
        <w:instrText>language</w:instrText>
      </w:r>
      <w:r w:rsidRPr="0019613D">
        <w:instrText>/</w:instrText>
      </w:r>
      <w:r w:rsidRPr="0019613D">
        <w:rPr>
          <w:lang w:val="en-US"/>
        </w:rPr>
        <w:instrText>schema</w:instrText>
      </w:r>
      <w:r w:rsidRPr="0019613D">
        <w:instrText>/</w:instrText>
      </w:r>
      <w:r w:rsidRPr="0019613D">
        <w:rPr>
          <w:lang w:val="en-US"/>
        </w:rPr>
        <w:instrText>raw</w:instrText>
      </w:r>
      <w:r w:rsidRPr="0019613D">
        <w:instrText>/</w:instrText>
      </w:r>
      <w:r w:rsidRPr="0019613D">
        <w:rPr>
          <w:lang w:val="en-US"/>
        </w:rPr>
        <w:instrText>master</w:instrText>
      </w:r>
      <w:r w:rsidRPr="0019613D">
        <w:instrText>/</w:instrText>
      </w:r>
      <w:r w:rsidRPr="0019613D">
        <w:rPr>
          <w:lang w:val="en-US"/>
        </w:rPr>
        <w:instrText>csl</w:instrText>
      </w:r>
      <w:r w:rsidRPr="0019613D">
        <w:instrText>-</w:instrText>
      </w:r>
      <w:r w:rsidRPr="0019613D">
        <w:rPr>
          <w:lang w:val="en-US"/>
        </w:rPr>
        <w:instrText>citation</w:instrText>
      </w:r>
      <w:r w:rsidRPr="0019613D">
        <w:instrText>.</w:instrText>
      </w:r>
      <w:r w:rsidRPr="0019613D">
        <w:rPr>
          <w:lang w:val="en-US"/>
        </w:rPr>
        <w:instrText>json</w:instrText>
      </w:r>
      <w:r w:rsidRPr="0019613D">
        <w:instrText>"}</w:instrText>
      </w:r>
      <w:r w:rsidRPr="0019613D">
        <w:rPr>
          <w:lang w:val="en-US"/>
        </w:rPr>
        <w:fldChar w:fldCharType="separate"/>
      </w:r>
      <w:r w:rsidRPr="0019613D">
        <w:rPr>
          <w:noProof/>
        </w:rPr>
        <w:t>[</w:t>
      </w:r>
      <w:r w:rsidR="00DD0930" w:rsidRPr="0019613D">
        <w:rPr>
          <w:noProof/>
        </w:rPr>
        <w:t>101</w:t>
      </w:r>
      <w:r w:rsidRPr="0019613D">
        <w:rPr>
          <w:noProof/>
        </w:rPr>
        <w:t>]</w:t>
      </w:r>
      <w:r w:rsidRPr="0019613D">
        <w:rPr>
          <w:lang w:val="en-US"/>
        </w:rPr>
        <w:fldChar w:fldCharType="end"/>
      </w:r>
      <w:r w:rsidRPr="0019613D">
        <w:t>. Рекомендовано проведение профилактики гепатита В у HBsAg-отрицательных пациентов</w:t>
      </w:r>
      <w:r w:rsidRPr="0019613D">
        <w:rPr>
          <w:color w:val="FF0000"/>
        </w:rPr>
        <w:t xml:space="preserve"> </w:t>
      </w:r>
      <w:r w:rsidRPr="0019613D">
        <w:rPr>
          <w:color w:val="auto"/>
        </w:rPr>
        <w:t>с лейкозом</w:t>
      </w:r>
      <w:r w:rsidRPr="0019613D">
        <w:t>, которым планируется пересадка костного мозга от анти-НВс-позитивных доноров: в первую очередь – вакцинация; при дефиците времени для вакцинации вследствие экстренных показаний к лечению гематологического заболевания профилактику проводят с помощью специфического иммуноглобулина, ламивудина или их сочетания. При необходимости назначения терапии моноклональным антителом анти-CD20 у гематологических пациентов с положительными маркерами анти-НВс и/или анти-НВ</w:t>
      </w:r>
      <w:r w:rsidRPr="0019613D">
        <w:rPr>
          <w:lang w:val="en-US"/>
        </w:rPr>
        <w:t>s</w:t>
      </w:r>
      <w:r w:rsidRPr="0019613D">
        <w:t xml:space="preserve"> показан постоянный прием энтекавира 0,5 мг/сут на весь период </w:t>
      </w:r>
      <w:r w:rsidRPr="0019613D">
        <w:lastRenderedPageBreak/>
        <w:t>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ВГВ в крови; при развитии устойчивости к энтекавиру показан переход на тенофовир.</w:t>
      </w:r>
    </w:p>
    <w:p w14:paraId="1DFA435A" w14:textId="634B6CB4" w:rsidR="00DE3A43" w:rsidRPr="0019613D" w:rsidRDefault="00DE3A43" w:rsidP="00023ACF">
      <w:pPr>
        <w:ind w:firstLine="699"/>
        <w:jc w:val="both"/>
        <w:rPr>
          <w:noProof/>
        </w:rPr>
      </w:pPr>
      <w:r w:rsidRPr="0019613D">
        <w:t xml:space="preserve">Профилактика реактивации ВГС и терапия ВГС у пациентов с лейкозом с нарушениями иммунитета на этапах программной терапии представляется более затруднительной, чем у лиц с нормальным иммунитетом </w:t>
      </w:r>
      <w:r w:rsidRPr="0019613D">
        <w:fldChar w:fldCharType="begin" w:fldLock="1"/>
      </w:r>
      <w:r w:rsidRPr="0019613D">
        <w:instrText>ADDIN CSL_CITATION {"citationItems":[{"id":"ITEM-1","itemData":{"DOI":"10.1038/nrclinonc.2012.1","ISSN":"17594774","PMID":"22271089","abstract":"Infections with hepatitis B virus (HBV) or hepatitis C virus (HCV) are associated with significant morbidity and mortality among patients with cancer, especially in patients with hematologic malignancies and those who undergo hematopoietic stem-cell transplantation. Reported rates of HBV reactivation in HBV carriers who undergo chemotherapy range from 14-72%. In these patients, mortality rates range from 5-52%. HCV reactivation seems to be less common than HBV reactivation and is usually associated with a good outcome and low mortality. However, once severe hepatitis develops, as a result of viral reactivation, mortality rates seem to be similar among patients infected with HBV or HCV. Liver damage owing to viral reactivation frequently leads to modifications or interruptions of chemotherapy, which can negatively affect patients' clinical outcome. Risk factors for the development of severe HBV or HCV reactivation need to be better defined to permit identification of patients who may benefit from preventive measures, early diagnosis, and therapy. In this article, we review the epidemiology, pathogenesis, risk factors, and clinical and laboratory manifestations associated with reactivation of HBV and HCV during immunosuppressive therapy. We also discuss strategies for the prevention and treatment of viral reactivation, including the management of reactivation with new antiviral agents. © 2012 Macmillan Publishers Limited. All rights reserved.","author":[{"dropping-particle":"","family":"Torres","given":"Harrys A.","non-dropping-particle":"","parse-names":false,"suffix":""},{"dropping-particle":"","family":"Davila","given":"Marta","non-dropping-particle":"","parse-names":false,"suffix":""}],"container-title":"Nature Reviews Clinical Oncology","id":"ITEM-1","issue":"3","issued":{"date-parts":[["2012","3"]]},"page":"156-166","publisher":"Nat Rev Clin Oncol","title":"Reactivation of hepatitis B virus and hepatitis C virus in patients with cancer","type":"article","volume":"9"},"uris":["http://www.mendeley.com/documents/?uuid=4b3e52b7-1df5-3438-ac0e-dece4683d1b8"]}],"mendeley":{"formattedCitation":"[150]","plainTextFormattedCitation":"[150]","previouslyFormattedCitation":"[150]"},"properties":{"noteIndex":0},"schema":"https://github.com/citation-style-language/schema/raw/master/csl-citation.json"}</w:instrText>
      </w:r>
      <w:r w:rsidRPr="0019613D">
        <w:fldChar w:fldCharType="separate"/>
      </w:r>
      <w:r w:rsidR="00DD0930" w:rsidRPr="0019613D">
        <w:rPr>
          <w:noProof/>
        </w:rPr>
        <w:t>[102</w:t>
      </w:r>
      <w:r w:rsidRPr="0019613D">
        <w:rPr>
          <w:noProof/>
        </w:rPr>
        <w:t>]</w:t>
      </w:r>
      <w:r w:rsidRPr="0019613D">
        <w:fldChar w:fldCharType="end"/>
      </w:r>
      <w:r w:rsidRPr="0019613D">
        <w:t xml:space="preserve">. Терапия ВГС с применением новых препаратов прямого противовирусного действия на основе ингибиторов ферментов ВГС — NS3 и NS5B, а также блокаторов белка NS5A, позволяет достигнуть хороших результатов лечения у большинства пациентов </w:t>
      </w:r>
      <w:r w:rsidRPr="0019613D">
        <w:fldChar w:fldCharType="begin" w:fldLock="1"/>
      </w:r>
      <w:r w:rsidRPr="0019613D">
        <w:instrText>ADDIN CSL_CITATION {"citationItems":[{"id":"ITEM-1","itemData":{"DOI":"10.1055/s-0034-1371006","ISSN":"10988971","PMID":"24782254","abstract":"Presently, interferon- (IFN-) containing treatment regimens are the standard of care for patients with hepatitis C virus (HCV) infections. Although this therapy eliminates the virus in a substantial proportion of patients, it has numerous side effects and contraindications. Recent approval of telaprevir and boceprevir, targeting the protease residing in nonstructural protein 3 (NS3) of the HCV genome, increased therapy success when given in combination with pegylated IFN and ribavirin, but side effects are more frequent and the management of treatment is complex. This situation will change soon with the introduction of new highly potent direct-acting antivirals. They target, in addition to the NS3 protease, NS5A, which is required for RNA replication and virion assembly and the NS5B RNA-dependent RNA polymerase. Moreover, host-cell factors such as cyclophilin A or microRNA-122, essential for HCV replication, have been pursued as therapeutic targets. In this review, the authors briefly summarize the main features of viral and cellular factors involved in HCV replication that are utilized as therapy targets for chronic hepatitis C. © 2014 by Thieme Medical Publishers, Inc.","author":[{"dropping-particle":"","family":"Rupp","given":"Daniel","non-dropping-particle":"","parse-names":false,"suffix":""},{"dropping-particle":"","family":"Bartenschlager","given":"Ralf","non-dropping-particle":"","parse-names":false,"suffix":""}],"container-title":"Seminars in Liver Disease","id":"ITEM-1","issue":"1","issued":{"date-parts":[["2014"]]},"page":"9-21","publisher":"Thieme Medical Publishers, Inc.","title":"Targets for antiviral therapy of hepatitis C","type":"article-journal","volume":"34"},"uris":["http://www.mendeley.com/documents/?uuid=545bae31-4382-32cf-83f6-b0514fa0fa7d"]}],"mendeley":{"formattedCitation":"[151]","plainTextFormattedCitation":"[151]","previouslyFormattedCitation":"[151]"},"properties":{"noteIndex":0},"schema":"https://github.com/citation-style-language/schema/raw/master/csl-citation.json"}</w:instrText>
      </w:r>
      <w:r w:rsidRPr="0019613D">
        <w:fldChar w:fldCharType="separate"/>
      </w:r>
      <w:r w:rsidR="00DD0930" w:rsidRPr="0019613D">
        <w:rPr>
          <w:noProof/>
        </w:rPr>
        <w:t>[103</w:t>
      </w:r>
      <w:r w:rsidRPr="0019613D">
        <w:rPr>
          <w:noProof/>
        </w:rPr>
        <w:t>]</w:t>
      </w:r>
      <w:r w:rsidRPr="0019613D">
        <w:fldChar w:fldCharType="end"/>
      </w:r>
      <w:r w:rsidRPr="0019613D">
        <w:t xml:space="preserve">. ВОЗ рекомендует использовать </w:t>
      </w:r>
      <w:r w:rsidRPr="0019613D">
        <w:rPr>
          <w:bCs/>
        </w:rPr>
        <w:t>пангенотипные</w:t>
      </w:r>
      <w:r w:rsidRPr="0019613D">
        <w:t xml:space="preserve"> комбинации противовирусных препаратов прямого действия</w:t>
      </w:r>
      <w:r w:rsidRPr="0019613D">
        <w:rPr>
          <w:bCs/>
        </w:rPr>
        <w:t xml:space="preserve">: </w:t>
      </w:r>
    </w:p>
    <w:p w14:paraId="24F6A7EB" w14:textId="77777777" w:rsidR="00DE3A43" w:rsidRPr="0019613D" w:rsidRDefault="00DE3A43" w:rsidP="00496886">
      <w:pPr>
        <w:numPr>
          <w:ilvl w:val="0"/>
          <w:numId w:val="82"/>
        </w:numPr>
        <w:autoSpaceDE w:val="0"/>
        <w:autoSpaceDN w:val="0"/>
        <w:adjustRightInd w:val="0"/>
        <w:jc w:val="both"/>
      </w:pPr>
      <w:r w:rsidRPr="0019613D">
        <w:t xml:space="preserve">софосбувир/велпатасвир, 12 недель, </w:t>
      </w:r>
    </w:p>
    <w:p w14:paraId="25949C25" w14:textId="77777777" w:rsidR="00DE3A43" w:rsidRPr="0019613D" w:rsidRDefault="00DE3A43" w:rsidP="00496886">
      <w:pPr>
        <w:numPr>
          <w:ilvl w:val="0"/>
          <w:numId w:val="82"/>
        </w:numPr>
        <w:autoSpaceDE w:val="0"/>
        <w:autoSpaceDN w:val="0"/>
        <w:adjustRightInd w:val="0"/>
        <w:jc w:val="both"/>
      </w:pPr>
      <w:r w:rsidRPr="0019613D">
        <w:rPr>
          <w:lang w:val="en-US"/>
        </w:rPr>
        <w:t>c</w:t>
      </w:r>
      <w:r w:rsidRPr="0019613D">
        <w:t xml:space="preserve">офосбувир/даклатасвир, 12 недель, </w:t>
      </w:r>
    </w:p>
    <w:p w14:paraId="5136ECA4" w14:textId="77777777" w:rsidR="00DE3A43" w:rsidRPr="0019613D" w:rsidRDefault="00DE3A43" w:rsidP="00496886">
      <w:pPr>
        <w:numPr>
          <w:ilvl w:val="0"/>
          <w:numId w:val="82"/>
        </w:numPr>
        <w:autoSpaceDE w:val="0"/>
        <w:autoSpaceDN w:val="0"/>
        <w:adjustRightInd w:val="0"/>
        <w:jc w:val="both"/>
      </w:pPr>
      <w:r w:rsidRPr="0019613D">
        <w:t xml:space="preserve">глекапревир/пибрентасвир, 8 – 16 недель. </w:t>
      </w:r>
    </w:p>
    <w:p w14:paraId="43212812" w14:textId="77777777" w:rsidR="00DE3A43" w:rsidRPr="0019613D" w:rsidRDefault="00DE3A43" w:rsidP="00023ACF">
      <w:pPr>
        <w:jc w:val="both"/>
        <w:rPr>
          <w:b/>
          <w:szCs w:val="28"/>
        </w:rPr>
      </w:pPr>
    </w:p>
    <w:p w14:paraId="6A0B01DE" w14:textId="77777777" w:rsidR="00DE3A43" w:rsidRPr="0019613D" w:rsidRDefault="00DE3A43" w:rsidP="00023ACF">
      <w:pPr>
        <w:jc w:val="both"/>
        <w:rPr>
          <w:bCs/>
          <w:i/>
          <w:iCs/>
          <w:sz w:val="22"/>
          <w:u w:val="single"/>
        </w:rPr>
      </w:pPr>
      <w:r w:rsidRPr="0019613D">
        <w:rPr>
          <w:bCs/>
          <w:i/>
          <w:iCs/>
          <w:szCs w:val="28"/>
          <w:u w:val="single"/>
        </w:rPr>
        <w:t>Алгоритм действий врача</w:t>
      </w:r>
    </w:p>
    <w:p w14:paraId="43539EDB" w14:textId="77777777" w:rsidR="00DE3A43" w:rsidRPr="0019613D" w:rsidRDefault="00DE3A43" w:rsidP="00023ACF">
      <w:pPr>
        <w:ind w:firstLine="709"/>
        <w:jc w:val="both"/>
        <w:rPr>
          <w:szCs w:val="28"/>
        </w:rPr>
      </w:pPr>
      <w:r w:rsidRPr="0019613D">
        <w:rPr>
          <w:noProof/>
        </w:rPr>
        <w:t>Врач-гематолог назначает лабораторное обследование на наличие маркеров гемотрансмиссивных инфекций согласно выше приведенному «</w:t>
      </w:r>
      <w:r w:rsidRPr="0019613D">
        <w:rPr>
          <w:szCs w:val="28"/>
        </w:rPr>
        <w:t>Протоколу обследования образцов крови пациентов на инфекционные маркеры».</w:t>
      </w:r>
    </w:p>
    <w:p w14:paraId="7A01FF09" w14:textId="77777777" w:rsidR="00DE3A43" w:rsidRPr="0019613D" w:rsidRDefault="00DE3A43" w:rsidP="00023ACF">
      <w:pPr>
        <w:ind w:firstLine="709"/>
        <w:jc w:val="both"/>
        <w:rPr>
          <w:noProof/>
        </w:rPr>
      </w:pPr>
      <w:r w:rsidRPr="0019613D">
        <w:rPr>
          <w:szCs w:val="28"/>
        </w:rPr>
        <w:t xml:space="preserve">В случае выявления </w:t>
      </w:r>
      <w:r w:rsidRPr="0019613D">
        <w:rPr>
          <w:noProof/>
        </w:rPr>
        <w:t>маркеров гемотрансмиссивных инфекций пациента напрвляют на консультацию к врачу-инфекцианисту.</w:t>
      </w:r>
    </w:p>
    <w:p w14:paraId="39A20769" w14:textId="77777777" w:rsidR="00DE3A43" w:rsidRPr="0019613D" w:rsidRDefault="00DE3A43" w:rsidP="00023ACF">
      <w:pPr>
        <w:jc w:val="both"/>
        <w:rPr>
          <w:noProof/>
        </w:rPr>
      </w:pPr>
    </w:p>
    <w:p w14:paraId="18032CD3" w14:textId="2DDE0AE1" w:rsidR="00DE3A43" w:rsidRPr="0019613D" w:rsidRDefault="00DD0930" w:rsidP="00023ACF">
      <w:pPr>
        <w:pStyle w:val="2"/>
        <w:jc w:val="both"/>
        <w:rPr>
          <w:lang w:val="ru-RU"/>
        </w:rPr>
      </w:pPr>
      <w:bookmarkStart w:id="76" w:name="_Toc64624798"/>
      <w:bookmarkStart w:id="77" w:name="_Toc107254301"/>
      <w:r w:rsidRPr="0019613D">
        <w:rPr>
          <w:lang w:val="ru-RU"/>
        </w:rPr>
        <w:t>7.11</w:t>
      </w:r>
      <w:r w:rsidR="00DE3A43" w:rsidRPr="0019613D">
        <w:rPr>
          <w:lang w:val="ru-RU"/>
        </w:rPr>
        <w:t xml:space="preserve">  </w:t>
      </w:r>
      <w:r w:rsidR="00DE3A43" w:rsidRPr="0019613D">
        <w:rPr>
          <w:rFonts w:eastAsia="Times New Roman"/>
          <w:color w:val="000000"/>
          <w:shd w:val="clear" w:color="auto" w:fill="FFFFFF"/>
        </w:rPr>
        <w:t>Диагностика и лечение болевого синдрома</w:t>
      </w:r>
      <w:bookmarkEnd w:id="76"/>
      <w:r w:rsidRPr="0019613D">
        <w:rPr>
          <w:rFonts w:eastAsia="Times New Roman"/>
          <w:color w:val="000000"/>
          <w:shd w:val="clear" w:color="auto" w:fill="FFFFFF"/>
          <w:lang w:val="ru-RU"/>
        </w:rPr>
        <w:t xml:space="preserve"> у пациентов с ОП</w:t>
      </w:r>
      <w:r w:rsidR="00DE3A43" w:rsidRPr="0019613D">
        <w:rPr>
          <w:rFonts w:eastAsia="Times New Roman"/>
          <w:color w:val="000000"/>
          <w:shd w:val="clear" w:color="auto" w:fill="FFFFFF"/>
          <w:lang w:val="ru-RU"/>
        </w:rPr>
        <w:t>Л</w:t>
      </w:r>
      <w:bookmarkEnd w:id="77"/>
    </w:p>
    <w:p w14:paraId="4CDB60C9" w14:textId="77777777" w:rsidR="00DE3A43" w:rsidRPr="0019613D" w:rsidRDefault="00DE3A43" w:rsidP="00023ACF">
      <w:pPr>
        <w:ind w:firstLine="709"/>
        <w:jc w:val="both"/>
      </w:pPr>
    </w:p>
    <w:p w14:paraId="171CD976" w14:textId="77E60F25" w:rsidR="00DE3A43" w:rsidRPr="0019613D" w:rsidRDefault="00DE3A43" w:rsidP="00023ACF">
      <w:pPr>
        <w:pStyle w:val="aff1"/>
        <w:widowControl w:val="0"/>
        <w:autoSpaceDE w:val="0"/>
        <w:autoSpaceDN w:val="0"/>
        <w:adjustRightInd w:val="0"/>
        <w:ind w:left="0" w:firstLine="709"/>
        <w:jc w:val="both"/>
      </w:pPr>
      <w:r w:rsidRPr="0019613D">
        <w:t xml:space="preserve">Международная организация по изучению боли </w:t>
      </w:r>
      <w:r w:rsidRPr="0019613D">
        <w:rPr>
          <w:lang w:val="en-US"/>
        </w:rPr>
        <w:t>IASP</w:t>
      </w:r>
      <w:r w:rsidRPr="0019613D">
        <w:t xml:space="preserve"> определяет боль как неприятное сенсорное или эмоциональное переживание, связанное с фактическим или потенциальным повреждением тканей, или описываемое в терминах такого повреждения </w:t>
      </w:r>
      <w:r w:rsidRPr="0019613D">
        <w:fldChar w:fldCharType="begin" w:fldLock="1"/>
      </w:r>
      <w:r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Pr="0019613D">
        <w:fldChar w:fldCharType="separate"/>
      </w:r>
      <w:r w:rsidR="00DD0930" w:rsidRPr="0019613D">
        <w:rPr>
          <w:noProof/>
        </w:rPr>
        <w:t>[104,105,106</w:t>
      </w:r>
      <w:r w:rsidRPr="0019613D">
        <w:rPr>
          <w:noProof/>
        </w:rPr>
        <w:t>]</w:t>
      </w:r>
      <w:r w:rsidRPr="0019613D">
        <w:fldChar w:fldCharType="end"/>
      </w:r>
      <w:r w:rsidRPr="0019613D">
        <w:t xml:space="preserve">. Боль зачастую вызывает серьезные страдания, оказывает значительное влияние на качество жизни пациента и его семьи. </w:t>
      </w:r>
      <w:r w:rsidRPr="0019613D">
        <w:rPr>
          <w:rFonts w:eastAsia="Times New Roman"/>
          <w:color w:val="000000"/>
        </w:rPr>
        <w:t>Боль у гематологических пациентов достаточно распространена: может являться как проявлением самого тяжелого недуга, так и осложнением лечения</w:t>
      </w:r>
      <w:r w:rsidRPr="0019613D">
        <w:t>. Для эффективной терапии боли необходимо определение ее причины, интенсивности, вида.</w:t>
      </w:r>
    </w:p>
    <w:p w14:paraId="48CF408F" w14:textId="77777777" w:rsidR="00DE3A43" w:rsidRPr="0019613D" w:rsidRDefault="00DE3A43" w:rsidP="00023ACF">
      <w:pPr>
        <w:pStyle w:val="aff1"/>
        <w:ind w:left="0" w:firstLine="709"/>
        <w:jc w:val="both"/>
        <w:rPr>
          <w:b/>
        </w:rPr>
      </w:pPr>
    </w:p>
    <w:p w14:paraId="51EC8CBC" w14:textId="594C7BFC" w:rsidR="00DE3A43" w:rsidRPr="0019613D" w:rsidRDefault="00DE3A43" w:rsidP="00023ACF">
      <w:pPr>
        <w:widowControl w:val="0"/>
        <w:autoSpaceDE w:val="0"/>
        <w:autoSpaceDN w:val="0"/>
        <w:adjustRightInd w:val="0"/>
        <w:ind w:firstLine="709"/>
        <w:jc w:val="both"/>
      </w:pPr>
      <w:r w:rsidRPr="0019613D">
        <w:rPr>
          <w:b/>
        </w:rPr>
        <w:t xml:space="preserve">Основные причины болевого синдрома у пациентов с лейкозом </w:t>
      </w:r>
      <w:r w:rsidRPr="0019613D">
        <w:fldChar w:fldCharType="begin" w:fldLock="1"/>
      </w:r>
      <w:r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Pr="0019613D">
        <w:fldChar w:fldCharType="separate"/>
      </w:r>
      <w:r w:rsidRPr="0019613D">
        <w:rPr>
          <w:noProof/>
        </w:rPr>
        <w:t>[</w:t>
      </w:r>
      <w:r w:rsidR="00DD0930" w:rsidRPr="0019613D">
        <w:rPr>
          <w:noProof/>
        </w:rPr>
        <w:t>104,105,106</w:t>
      </w:r>
      <w:r w:rsidRPr="0019613D">
        <w:rPr>
          <w:noProof/>
        </w:rPr>
        <w:t>]</w:t>
      </w:r>
      <w:r w:rsidRPr="0019613D">
        <w:fldChar w:fldCharType="end"/>
      </w:r>
      <w:r w:rsidRPr="0019613D">
        <w:t>:</w:t>
      </w:r>
    </w:p>
    <w:p w14:paraId="7ADFD984" w14:textId="35BCEE88" w:rsidR="00DE3A43" w:rsidRPr="0019613D" w:rsidRDefault="00DD0930" w:rsidP="00496886">
      <w:pPr>
        <w:pStyle w:val="aff1"/>
        <w:widowControl w:val="0"/>
        <w:numPr>
          <w:ilvl w:val="0"/>
          <w:numId w:val="88"/>
        </w:numPr>
        <w:autoSpaceDE w:val="0"/>
        <w:autoSpaceDN w:val="0"/>
        <w:adjustRightInd w:val="0"/>
        <w:jc w:val="both"/>
      </w:pPr>
      <w:r w:rsidRPr="0019613D">
        <w:lastRenderedPageBreak/>
        <w:t>Боль вследствие проявлений/</w:t>
      </w:r>
      <w:r w:rsidR="00DE3A43" w:rsidRPr="0019613D">
        <w:t>осложнений лейкоза (сдавление опухолью, деструкция кости, отек, воспаление, некроз, изъязвление, инфекция, тромбоз, асептический некроз и т.п.).</w:t>
      </w:r>
    </w:p>
    <w:p w14:paraId="78A89942"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Боль вследствие осложнений лечения лейкоза:  </w:t>
      </w:r>
    </w:p>
    <w:p w14:paraId="770C6000" w14:textId="77777777" w:rsidR="00DE3A43" w:rsidRPr="0019613D" w:rsidRDefault="00DE3A43" w:rsidP="00496886">
      <w:pPr>
        <w:pStyle w:val="aff1"/>
        <w:widowControl w:val="0"/>
        <w:numPr>
          <w:ilvl w:val="1"/>
          <w:numId w:val="88"/>
        </w:numPr>
        <w:autoSpaceDE w:val="0"/>
        <w:autoSpaceDN w:val="0"/>
        <w:adjustRightInd w:val="0"/>
        <w:jc w:val="both"/>
      </w:pPr>
      <w:r w:rsidRPr="0019613D">
        <w:t>хирургическое лечение (послеоперационная рана, фантомная боль, спайки, рубцы, отёки);</w:t>
      </w:r>
    </w:p>
    <w:p w14:paraId="30CBD6EA" w14:textId="030205A2" w:rsidR="00DE3A43" w:rsidRPr="0019613D" w:rsidRDefault="00DD0930" w:rsidP="00496886">
      <w:pPr>
        <w:pStyle w:val="aff1"/>
        <w:widowControl w:val="0"/>
        <w:numPr>
          <w:ilvl w:val="1"/>
          <w:numId w:val="88"/>
        </w:numPr>
        <w:autoSpaceDE w:val="0"/>
        <w:autoSpaceDN w:val="0"/>
        <w:adjustRightInd w:val="0"/>
        <w:jc w:val="both"/>
      </w:pPr>
      <w:r w:rsidRPr="0019613D">
        <w:t xml:space="preserve">химиотерапия </w:t>
      </w:r>
      <w:r w:rsidR="00DE3A43" w:rsidRPr="0019613D">
        <w:t xml:space="preserve">(мукозит, полинейропатия, </w:t>
      </w:r>
      <w:r w:rsidRPr="0019613D">
        <w:t xml:space="preserve">дифференцировочный синдром, </w:t>
      </w:r>
      <w:r w:rsidR="00DE3A43" w:rsidRPr="0019613D">
        <w:t>миалгия, артралгия и др.);</w:t>
      </w:r>
    </w:p>
    <w:p w14:paraId="17008CAD" w14:textId="77777777" w:rsidR="00DE3A43" w:rsidRPr="0019613D" w:rsidRDefault="00DE3A43" w:rsidP="00496886">
      <w:pPr>
        <w:pStyle w:val="aff1"/>
        <w:widowControl w:val="0"/>
        <w:numPr>
          <w:ilvl w:val="1"/>
          <w:numId w:val="88"/>
        </w:numPr>
        <w:autoSpaceDE w:val="0"/>
        <w:autoSpaceDN w:val="0"/>
        <w:adjustRightInd w:val="0"/>
        <w:jc w:val="both"/>
      </w:pPr>
      <w:r w:rsidRPr="0019613D">
        <w:t>введение гранулоцитарного колониестимулирующего фактора (Г-КСФ)</w:t>
      </w:r>
    </w:p>
    <w:p w14:paraId="0B218F22" w14:textId="77777777" w:rsidR="00DE3A43" w:rsidRPr="0019613D" w:rsidRDefault="00DE3A43" w:rsidP="00496886">
      <w:pPr>
        <w:pStyle w:val="aff1"/>
        <w:widowControl w:val="0"/>
        <w:numPr>
          <w:ilvl w:val="1"/>
          <w:numId w:val="88"/>
        </w:numPr>
        <w:autoSpaceDE w:val="0"/>
        <w:autoSpaceDN w:val="0"/>
        <w:adjustRightInd w:val="0"/>
        <w:jc w:val="both"/>
      </w:pPr>
      <w:r w:rsidRPr="0019613D">
        <w:t>лучевая терапия (лучевые/радиационные: дерматит, мукозит, некроз, фиброз, неврит, плексит, миелопатия и др.).</w:t>
      </w:r>
    </w:p>
    <w:p w14:paraId="217CCD5E" w14:textId="77777777" w:rsidR="00DE3A43" w:rsidRPr="0019613D" w:rsidRDefault="00DE3A43" w:rsidP="00496886">
      <w:pPr>
        <w:pStyle w:val="aff1"/>
        <w:widowControl w:val="0"/>
        <w:numPr>
          <w:ilvl w:val="0"/>
          <w:numId w:val="88"/>
        </w:numPr>
        <w:autoSpaceDE w:val="0"/>
        <w:autoSpaceDN w:val="0"/>
        <w:adjustRightInd w:val="0"/>
        <w:jc w:val="both"/>
      </w:pPr>
      <w:r w:rsidRPr="0019613D">
        <w:t>Боль как проявление паранеопластического синдрома (артро-, нейро, миопатии).</w:t>
      </w:r>
    </w:p>
    <w:p w14:paraId="4BDF4399" w14:textId="77777777" w:rsidR="00DE3A43" w:rsidRPr="0019613D" w:rsidRDefault="00DE3A43" w:rsidP="00496886">
      <w:pPr>
        <w:pStyle w:val="aff1"/>
        <w:widowControl w:val="0"/>
        <w:numPr>
          <w:ilvl w:val="0"/>
          <w:numId w:val="88"/>
        </w:numPr>
        <w:autoSpaceDE w:val="0"/>
        <w:autoSpaceDN w:val="0"/>
        <w:adjustRightInd w:val="0"/>
        <w:jc w:val="both"/>
      </w:pPr>
      <w:r w:rsidRPr="0019613D">
        <w:t>Боль вследствие иммобилизации пациента (пролежни, контрактуры, трофические язвы, запор).</w:t>
      </w:r>
    </w:p>
    <w:p w14:paraId="4F31241D" w14:textId="77777777" w:rsidR="00DE3A43" w:rsidRPr="0019613D" w:rsidRDefault="00DE3A43" w:rsidP="00023ACF">
      <w:pPr>
        <w:ind w:left="709"/>
        <w:jc w:val="both"/>
        <w:rPr>
          <w:b/>
        </w:rPr>
      </w:pPr>
    </w:p>
    <w:p w14:paraId="2B435D14" w14:textId="1D8B58B0" w:rsidR="00DE3A43" w:rsidRPr="0019613D" w:rsidRDefault="00DE3A43" w:rsidP="00023ACF">
      <w:pPr>
        <w:ind w:left="709"/>
        <w:jc w:val="both"/>
        <w:rPr>
          <w:b/>
        </w:rPr>
      </w:pPr>
      <w:r w:rsidRPr="0019613D">
        <w:rPr>
          <w:b/>
        </w:rPr>
        <w:t xml:space="preserve">Диагностика боли </w:t>
      </w:r>
      <w:r w:rsidR="00DD0930" w:rsidRPr="0019613D">
        <w:fldChar w:fldCharType="begin" w:fldLock="1"/>
      </w:r>
      <w:r w:rsidR="00DD0930"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DD0930" w:rsidRPr="0019613D">
        <w:fldChar w:fldCharType="separate"/>
      </w:r>
      <w:r w:rsidR="00DD0930" w:rsidRPr="0019613D">
        <w:rPr>
          <w:noProof/>
        </w:rPr>
        <w:t>[104,105,106]</w:t>
      </w:r>
      <w:r w:rsidR="00DD0930" w:rsidRPr="0019613D">
        <w:fldChar w:fldCharType="end"/>
      </w:r>
      <w:r w:rsidR="00DD0930" w:rsidRPr="0019613D">
        <w:t>.</w:t>
      </w:r>
    </w:p>
    <w:p w14:paraId="52569B5C" w14:textId="77777777" w:rsidR="00DE3A43" w:rsidRPr="0019613D" w:rsidRDefault="00DE3A43" w:rsidP="00023ACF">
      <w:pPr>
        <w:ind w:firstLine="709"/>
        <w:jc w:val="both"/>
      </w:pPr>
      <w:r w:rsidRPr="0019613D">
        <w:t xml:space="preserve">Объективизация и диагностика боли - сложная методологическая проблема, так как боль представляет собой субъективный феномен. </w:t>
      </w:r>
    </w:p>
    <w:p w14:paraId="5F93031E" w14:textId="77777777" w:rsidR="00DE3A43" w:rsidRPr="0019613D" w:rsidRDefault="00DE3A43" w:rsidP="00023ACF">
      <w:pPr>
        <w:ind w:firstLine="709"/>
        <w:jc w:val="both"/>
        <w:rPr>
          <w:bCs/>
          <w:u w:val="single"/>
        </w:rPr>
      </w:pPr>
    </w:p>
    <w:p w14:paraId="25EB88EA" w14:textId="77777777" w:rsidR="00DE3A43" w:rsidRPr="0019613D" w:rsidRDefault="00DE3A43" w:rsidP="00023ACF">
      <w:pPr>
        <w:ind w:firstLine="709"/>
        <w:jc w:val="both"/>
        <w:rPr>
          <w:bCs/>
          <w:u w:val="single"/>
        </w:rPr>
      </w:pPr>
      <w:r w:rsidRPr="0019613D">
        <w:rPr>
          <w:bCs/>
          <w:u w:val="single"/>
        </w:rPr>
        <w:t xml:space="preserve">Этапы обследования пациента: </w:t>
      </w:r>
    </w:p>
    <w:p w14:paraId="57F04BE1" w14:textId="77777777" w:rsidR="00DE3A43" w:rsidRPr="0019613D" w:rsidRDefault="00DE3A43" w:rsidP="00023ACF">
      <w:pPr>
        <w:pStyle w:val="aff1"/>
        <w:ind w:left="0" w:firstLine="709"/>
        <w:jc w:val="both"/>
      </w:pPr>
      <w:r w:rsidRPr="0019613D">
        <w:t>1) опрос;</w:t>
      </w:r>
    </w:p>
    <w:p w14:paraId="389BCC88" w14:textId="77777777" w:rsidR="00DE3A43" w:rsidRPr="0019613D" w:rsidRDefault="00DE3A43" w:rsidP="00023ACF">
      <w:pPr>
        <w:pStyle w:val="aff1"/>
        <w:ind w:left="0" w:firstLine="709"/>
        <w:jc w:val="both"/>
      </w:pPr>
      <w:r w:rsidRPr="0019613D">
        <w:t xml:space="preserve">2) осмотр; </w:t>
      </w:r>
    </w:p>
    <w:p w14:paraId="4C02566C" w14:textId="77777777" w:rsidR="00DE3A43" w:rsidRPr="0019613D" w:rsidRDefault="00DE3A43" w:rsidP="00023ACF">
      <w:pPr>
        <w:pStyle w:val="aff1"/>
        <w:ind w:left="0" w:firstLine="709"/>
        <w:jc w:val="both"/>
      </w:pPr>
      <w:r w:rsidRPr="0019613D">
        <w:t xml:space="preserve">3) оценка боли с помощью инструментальных методов. </w:t>
      </w:r>
    </w:p>
    <w:p w14:paraId="10BA3EFC" w14:textId="77777777" w:rsidR="00DE3A43" w:rsidRPr="0019613D" w:rsidRDefault="00DE3A43" w:rsidP="00023ACF">
      <w:pPr>
        <w:pStyle w:val="aff1"/>
        <w:ind w:left="0" w:firstLine="709"/>
        <w:jc w:val="both"/>
      </w:pPr>
    </w:p>
    <w:p w14:paraId="540F038A" w14:textId="1136D0D9" w:rsidR="00DE3A43" w:rsidRPr="0019613D" w:rsidRDefault="00DE3A43" w:rsidP="00023ACF">
      <w:pPr>
        <w:pStyle w:val="aff1"/>
        <w:ind w:left="0" w:firstLine="709"/>
        <w:jc w:val="both"/>
      </w:pPr>
      <w:r w:rsidRPr="0019613D">
        <w:rPr>
          <w:b/>
        </w:rPr>
        <w:t>Опрос</w:t>
      </w:r>
      <w:r w:rsidRPr="0019613D">
        <w:t>. Первостепенная роль в диагностике болевых синдромов принадлежит подробному расспросу. При опросе необходимо уточнить локализацию боли, интенсивность, длительность, провоцирующие факторы, «закономерность» возникновения, влияние на сон и аппетит, оценить психологический статус, уровень физической активности, использованные ранее мет</w:t>
      </w:r>
      <w:r w:rsidR="00DD0930" w:rsidRPr="0019613D">
        <w:t>оды лечения и их эффективность,</w:t>
      </w:r>
      <w:r w:rsidRPr="0019613D">
        <w:t xml:space="preserve"> побочные эффекты препаратов. Зачастую пациенты забывают сообщить о некоторых фактах своей болезни, в связи с этим, как этап опроса (но не замена ему!) используются валидированные международные опросники, </w:t>
      </w:r>
      <w:r w:rsidR="00DD0930" w:rsidRPr="0019613D">
        <w:t>посвященные характеристикам</w:t>
      </w:r>
      <w:r w:rsidRPr="0019613D">
        <w:t xml:space="preserve"> боли и влиянию боли на другие сферы жизни (опросники PainDetect, DN4, LANSS, </w:t>
      </w:r>
      <w:r w:rsidRPr="0019613D">
        <w:rPr>
          <w:lang w:val="en-US"/>
        </w:rPr>
        <w:t>SF</w:t>
      </w:r>
      <w:r w:rsidRPr="0019613D">
        <w:t xml:space="preserve">36, опросник Мак Гилла, Ван Корфа, </w:t>
      </w:r>
      <w:r w:rsidRPr="0019613D">
        <w:rPr>
          <w:lang w:val="en-US"/>
        </w:rPr>
        <w:t>WOMAC</w:t>
      </w:r>
      <w:r w:rsidRPr="0019613D">
        <w:t xml:space="preserve">, Освестри, шкала тревоги и депрессии, опросник по оценке качества сна, шкала катастрофизации боли и другие). </w:t>
      </w:r>
    </w:p>
    <w:p w14:paraId="5F07B599" w14:textId="77777777" w:rsidR="00DE3A43" w:rsidRPr="0019613D" w:rsidRDefault="00DE3A43" w:rsidP="00023ACF">
      <w:pPr>
        <w:pStyle w:val="aff1"/>
        <w:ind w:left="0" w:firstLine="709"/>
        <w:jc w:val="both"/>
      </w:pPr>
      <w:r w:rsidRPr="0019613D">
        <w:rPr>
          <w:b/>
        </w:rPr>
        <w:lastRenderedPageBreak/>
        <w:t xml:space="preserve">Осмотр </w:t>
      </w:r>
      <w:r w:rsidRPr="0019613D">
        <w:t>пациента представляется наиважнейшим и основным методом диагностики для специалиста по боли. Патологические признаки, отмеченные врачом при осмотре, зачастую оказывают существенную роль в определении тактики оказания противоболевой помощи.</w:t>
      </w:r>
    </w:p>
    <w:p w14:paraId="45CEA113" w14:textId="77777777" w:rsidR="00DE3A43" w:rsidRPr="0019613D" w:rsidRDefault="00DE3A43" w:rsidP="00023ACF">
      <w:pPr>
        <w:pStyle w:val="aff1"/>
        <w:ind w:left="0" w:firstLine="709"/>
        <w:jc w:val="both"/>
        <w:rPr>
          <w:strike/>
        </w:rPr>
      </w:pPr>
      <w:r w:rsidRPr="0019613D">
        <w:t xml:space="preserve">При осмотре проводится оценка физической активности пациента по шкале </w:t>
      </w:r>
      <w:r w:rsidRPr="0019613D">
        <w:rPr>
          <w:lang w:val="en-US"/>
        </w:rPr>
        <w:t>ECOG</w:t>
      </w:r>
      <w:r w:rsidRPr="0019613D">
        <w:t xml:space="preserve"> и качества ночного сна (хороший 6-8 ч; удовлетворительный 4-6ч; плохой &lt; 4 ч);  уточняется характер и причины боли.</w:t>
      </w:r>
    </w:p>
    <w:p w14:paraId="23061E5C" w14:textId="77777777" w:rsidR="00DE3A43" w:rsidRPr="0019613D" w:rsidRDefault="00DE3A43" w:rsidP="00023ACF">
      <w:pPr>
        <w:pStyle w:val="aff1"/>
        <w:ind w:left="0" w:firstLine="709"/>
        <w:jc w:val="both"/>
        <w:rPr>
          <w:rFonts w:eastAsia="Times New Roman"/>
          <w:color w:val="000000" w:themeColor="text1"/>
        </w:rPr>
      </w:pPr>
      <w:r w:rsidRPr="0019613D">
        <w:rPr>
          <w:rFonts w:eastAsia="Times New Roman"/>
          <w:color w:val="000000" w:themeColor="text1"/>
        </w:rPr>
        <w:t xml:space="preserve">На различных этапах диагностики причин болевого синдрома у гематологических пациентов рекомендуется по показаниям использовать:  </w:t>
      </w:r>
    </w:p>
    <w:p w14:paraId="3CC77BB3" w14:textId="748A6E10" w:rsidR="00DE3A43" w:rsidRPr="0019613D" w:rsidRDefault="00DE3A43" w:rsidP="00496886">
      <w:pPr>
        <w:pStyle w:val="aff1"/>
        <w:widowControl w:val="0"/>
        <w:numPr>
          <w:ilvl w:val="0"/>
          <w:numId w:val="88"/>
        </w:numPr>
        <w:autoSpaceDE w:val="0"/>
        <w:autoSpaceDN w:val="0"/>
        <w:adjustRightInd w:val="0"/>
        <w:jc w:val="both"/>
      </w:pPr>
      <w:r w:rsidRPr="0019613D">
        <w:t>лабораторные методы</w:t>
      </w:r>
      <w:r w:rsidRPr="0019613D">
        <w:rPr>
          <w:lang w:val="en-US"/>
        </w:rPr>
        <w:t xml:space="preserve"> </w:t>
      </w:r>
      <w:r w:rsidR="00DD0930" w:rsidRPr="0019613D">
        <w:fldChar w:fldCharType="begin" w:fldLock="1"/>
      </w:r>
      <w:r w:rsidR="00DD0930"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DD0930" w:rsidRPr="0019613D">
        <w:fldChar w:fldCharType="separate"/>
      </w:r>
      <w:r w:rsidR="00DD0930" w:rsidRPr="0019613D">
        <w:rPr>
          <w:noProof/>
        </w:rPr>
        <w:t>[104,105,106]</w:t>
      </w:r>
      <w:r w:rsidR="00DD0930" w:rsidRPr="0019613D">
        <w:fldChar w:fldCharType="end"/>
      </w:r>
      <w:r w:rsidR="00DD0930" w:rsidRPr="0019613D">
        <w:t>:</w:t>
      </w:r>
    </w:p>
    <w:p w14:paraId="4BE1586B" w14:textId="77777777" w:rsidR="00DE3A43" w:rsidRPr="0019613D" w:rsidRDefault="00DE3A43" w:rsidP="00496886">
      <w:pPr>
        <w:pStyle w:val="aff1"/>
        <w:widowControl w:val="0"/>
        <w:numPr>
          <w:ilvl w:val="1"/>
          <w:numId w:val="88"/>
        </w:numPr>
        <w:autoSpaceDE w:val="0"/>
        <w:autoSpaceDN w:val="0"/>
        <w:adjustRightInd w:val="0"/>
        <w:jc w:val="both"/>
      </w:pPr>
      <w:r w:rsidRPr="0019613D">
        <w:t>клинический анализ крови развернутый</w:t>
      </w:r>
    </w:p>
    <w:p w14:paraId="1F09EB46" w14:textId="77777777" w:rsidR="00DE3A43" w:rsidRPr="0019613D" w:rsidRDefault="00DE3A43" w:rsidP="00496886">
      <w:pPr>
        <w:pStyle w:val="aff1"/>
        <w:widowControl w:val="0"/>
        <w:numPr>
          <w:ilvl w:val="1"/>
          <w:numId w:val="88"/>
        </w:numPr>
        <w:autoSpaceDE w:val="0"/>
        <w:autoSpaceDN w:val="0"/>
        <w:adjustRightInd w:val="0"/>
        <w:jc w:val="both"/>
      </w:pPr>
      <w:r w:rsidRPr="0019613D">
        <w:t>биохимический анализ крови -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5A938D35" w14:textId="77777777" w:rsidR="00DE3A43" w:rsidRPr="0019613D" w:rsidRDefault="00DE3A43" w:rsidP="00496886">
      <w:pPr>
        <w:pStyle w:val="aff1"/>
        <w:widowControl w:val="0"/>
        <w:numPr>
          <w:ilvl w:val="1"/>
          <w:numId w:val="88"/>
        </w:numPr>
        <w:autoSpaceDE w:val="0"/>
        <w:autoSpaceDN w:val="0"/>
        <w:adjustRightInd w:val="0"/>
        <w:jc w:val="both"/>
      </w:pPr>
      <w:r w:rsidRPr="0019613D">
        <w:t>коагулограмма - АЧТВ, ПВ, ТВ, фибриноген, антитромбин III, протеин С (по показаниям), протеин S (по показаниям), агрегация тромбоцитов (по показаниям), волчаночный антикоагулянт (по показаниям);</w:t>
      </w:r>
    </w:p>
    <w:p w14:paraId="699D0D9B" w14:textId="77777777" w:rsidR="00DE3A43" w:rsidRPr="0019613D" w:rsidRDefault="00DE3A43" w:rsidP="00496886">
      <w:pPr>
        <w:pStyle w:val="aff1"/>
        <w:widowControl w:val="0"/>
        <w:numPr>
          <w:ilvl w:val="1"/>
          <w:numId w:val="88"/>
        </w:numPr>
        <w:autoSpaceDE w:val="0"/>
        <w:autoSpaceDN w:val="0"/>
        <w:adjustRightInd w:val="0"/>
        <w:jc w:val="both"/>
      </w:pPr>
      <w:r w:rsidRPr="0019613D">
        <w:t>бактериологические методы исследования – см. глава «Инфекционные осложения»)</w:t>
      </w:r>
    </w:p>
    <w:p w14:paraId="491FEDF7" w14:textId="61A7E625" w:rsidR="00DE3A43" w:rsidRPr="0019613D" w:rsidRDefault="00DE3A43" w:rsidP="00496886">
      <w:pPr>
        <w:pStyle w:val="aff1"/>
        <w:widowControl w:val="0"/>
        <w:numPr>
          <w:ilvl w:val="0"/>
          <w:numId w:val="88"/>
        </w:numPr>
        <w:autoSpaceDE w:val="0"/>
        <w:autoSpaceDN w:val="0"/>
        <w:adjustRightInd w:val="0"/>
        <w:jc w:val="both"/>
      </w:pPr>
      <w:r w:rsidRPr="0019613D">
        <w:t xml:space="preserve">инструментальные методы </w:t>
      </w:r>
      <w:r w:rsidR="00DD0930" w:rsidRPr="0019613D">
        <w:fldChar w:fldCharType="begin" w:fldLock="1"/>
      </w:r>
      <w:r w:rsidR="00DD0930"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DD0930" w:rsidRPr="0019613D">
        <w:fldChar w:fldCharType="separate"/>
      </w:r>
      <w:r w:rsidR="00DD0930" w:rsidRPr="0019613D">
        <w:rPr>
          <w:noProof/>
        </w:rPr>
        <w:t>[104,105,106]</w:t>
      </w:r>
      <w:r w:rsidR="00DD0930" w:rsidRPr="0019613D">
        <w:fldChar w:fldCharType="end"/>
      </w:r>
      <w:r w:rsidR="00DD0930" w:rsidRPr="0019613D">
        <w:t>:</w:t>
      </w:r>
    </w:p>
    <w:p w14:paraId="68F903D4" w14:textId="77777777" w:rsidR="00DE3A43" w:rsidRPr="0019613D" w:rsidRDefault="00DE3A43" w:rsidP="00496886">
      <w:pPr>
        <w:pStyle w:val="aff1"/>
        <w:widowControl w:val="0"/>
        <w:numPr>
          <w:ilvl w:val="1"/>
          <w:numId w:val="88"/>
        </w:numPr>
        <w:autoSpaceDE w:val="0"/>
        <w:autoSpaceDN w:val="0"/>
        <w:adjustRightInd w:val="0"/>
        <w:jc w:val="both"/>
      </w:pPr>
      <w:r w:rsidRPr="0019613D">
        <w:t>УЗИ мягких тканей, периферических лимфоузлов, брюшной полости, малого таза, артерий и вен конечностей, УЗИ других вовлеченных в болевой процесс областей, доступных для УЗИ.</w:t>
      </w:r>
    </w:p>
    <w:p w14:paraId="3414D9D2" w14:textId="77777777" w:rsidR="00DE3A43" w:rsidRPr="0019613D" w:rsidRDefault="00DE3A43" w:rsidP="00496886">
      <w:pPr>
        <w:pStyle w:val="aff1"/>
        <w:widowControl w:val="0"/>
        <w:numPr>
          <w:ilvl w:val="1"/>
          <w:numId w:val="88"/>
        </w:numPr>
        <w:autoSpaceDE w:val="0"/>
        <w:autoSpaceDN w:val="0"/>
        <w:adjustRightInd w:val="0"/>
        <w:jc w:val="both"/>
      </w:pPr>
      <w:r w:rsidRPr="0019613D">
        <w:t>рентгенография грудной клетки, костей, позвоночника, других вовлеченных в болевой процесс областей, доступных для рентгенографии.</w:t>
      </w:r>
    </w:p>
    <w:p w14:paraId="1EF52628" w14:textId="21C80530" w:rsidR="00DE3A43" w:rsidRPr="0019613D" w:rsidRDefault="00DE3A43" w:rsidP="00496886">
      <w:pPr>
        <w:pStyle w:val="aff1"/>
        <w:widowControl w:val="0"/>
        <w:numPr>
          <w:ilvl w:val="1"/>
          <w:numId w:val="88"/>
        </w:numPr>
        <w:autoSpaceDE w:val="0"/>
        <w:autoSpaceDN w:val="0"/>
        <w:adjustRightInd w:val="0"/>
        <w:jc w:val="both"/>
      </w:pPr>
      <w:r w:rsidRPr="0019613D">
        <w:t xml:space="preserve">КТ головного мозга, грудной полости, брюшной полости, малого таза, позвоночника, </w:t>
      </w:r>
      <w:r w:rsidR="00DD0930" w:rsidRPr="0019613D">
        <w:t>костей, других</w:t>
      </w:r>
      <w:r w:rsidRPr="0019613D">
        <w:t xml:space="preserve"> вовлеченных в болевой процесс областей.</w:t>
      </w:r>
    </w:p>
    <w:p w14:paraId="3DC59058" w14:textId="28C61A05" w:rsidR="00DE3A43" w:rsidRPr="0019613D" w:rsidRDefault="00DE3A43" w:rsidP="00496886">
      <w:pPr>
        <w:pStyle w:val="aff1"/>
        <w:widowControl w:val="0"/>
        <w:numPr>
          <w:ilvl w:val="1"/>
          <w:numId w:val="88"/>
        </w:numPr>
        <w:autoSpaceDE w:val="0"/>
        <w:autoSpaceDN w:val="0"/>
        <w:adjustRightInd w:val="0"/>
        <w:jc w:val="both"/>
      </w:pPr>
      <w:r w:rsidRPr="0019613D">
        <w:t xml:space="preserve">МРТ головного мозга, грудной полости, брюшной полости, малого таза, позвоночника, </w:t>
      </w:r>
      <w:r w:rsidR="00DD0930" w:rsidRPr="0019613D">
        <w:t>костей, других</w:t>
      </w:r>
      <w:r w:rsidRPr="0019613D">
        <w:t xml:space="preserve"> вовлеченных в болевой процесс областей.</w:t>
      </w:r>
    </w:p>
    <w:p w14:paraId="5F3F4234" w14:textId="77777777" w:rsidR="00DE3A43" w:rsidRPr="0019613D" w:rsidRDefault="00DE3A43" w:rsidP="00496886">
      <w:pPr>
        <w:pStyle w:val="aff1"/>
        <w:widowControl w:val="0"/>
        <w:numPr>
          <w:ilvl w:val="1"/>
          <w:numId w:val="88"/>
        </w:numPr>
        <w:autoSpaceDE w:val="0"/>
        <w:autoSpaceDN w:val="0"/>
        <w:adjustRightInd w:val="0"/>
        <w:jc w:val="both"/>
      </w:pPr>
      <w:r w:rsidRPr="0019613D">
        <w:t xml:space="preserve">иные необходимые методы – электрокардиография, ангиография, бронхоскопия, эзофагогастродуоденоскопия, колоноскопия, биопсия из очага поражения с гистологическим, иммуногистохимическим, бактериологическим, иными необходимыми исследованиями, т.д. </w:t>
      </w:r>
    </w:p>
    <w:p w14:paraId="18DBB49D" w14:textId="20B254AE" w:rsidR="00DE3A43" w:rsidRPr="0019613D" w:rsidRDefault="00DE3A43" w:rsidP="00023ACF">
      <w:pPr>
        <w:pStyle w:val="aff1"/>
        <w:ind w:left="0" w:firstLine="709"/>
        <w:jc w:val="both"/>
      </w:pPr>
      <w:r w:rsidRPr="0019613D">
        <w:lastRenderedPageBreak/>
        <w:t xml:space="preserve">Помимо стандартных методов, необходимых для выявления или исключения конкретной соматической или неврологической патологии, в диагностике боли при показаниях могут применяться специальные исследования, помогающие «визуализировать» и  «объективизировать» боль </w:t>
      </w:r>
      <w:r w:rsidR="00DD0930" w:rsidRPr="0019613D">
        <w:fldChar w:fldCharType="begin" w:fldLock="1"/>
      </w:r>
      <w:r w:rsidR="00DD0930"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DD0930" w:rsidRPr="0019613D">
        <w:fldChar w:fldCharType="separate"/>
      </w:r>
      <w:r w:rsidR="00DD0930" w:rsidRPr="0019613D">
        <w:rPr>
          <w:noProof/>
        </w:rPr>
        <w:t>[104,105,106]</w:t>
      </w:r>
      <w:r w:rsidR="00DD0930" w:rsidRPr="0019613D">
        <w:fldChar w:fldCharType="end"/>
      </w:r>
      <w:r w:rsidR="00DD0930" w:rsidRPr="0019613D">
        <w:t>:</w:t>
      </w:r>
    </w:p>
    <w:p w14:paraId="3FAC97D8"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алгометрия, </w:t>
      </w:r>
    </w:p>
    <w:p w14:paraId="5B4A04C5"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методы диагностики сенсорных расстройств (например, с помощью камертона, алгометра), </w:t>
      </w:r>
    </w:p>
    <w:p w14:paraId="41A5E876"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антиноцецептивный индекс (ANI), </w:t>
      </w:r>
    </w:p>
    <w:p w14:paraId="14D3CA1E"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электромиография, </w:t>
      </w:r>
    </w:p>
    <w:p w14:paraId="1BFD8CCF"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электроэнцефалография, </w:t>
      </w:r>
    </w:p>
    <w:p w14:paraId="690FA59B"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функциональная магнитно-резонансная томография (фМРТ), </w:t>
      </w:r>
    </w:p>
    <w:p w14:paraId="1851254B"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позитронно-эмиссионной томография, </w:t>
      </w:r>
    </w:p>
    <w:p w14:paraId="7C107CFE"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определение плазменного уровня стресс-факторов (кортизола, соматотропного гормона, глюкозы, бета-эндорфина) </w:t>
      </w:r>
    </w:p>
    <w:p w14:paraId="1F9818CE"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другие исследования по показаниям. </w:t>
      </w:r>
    </w:p>
    <w:p w14:paraId="28FC6C7B" w14:textId="77777777" w:rsidR="00DE3A43" w:rsidRPr="0019613D" w:rsidRDefault="00DE3A43" w:rsidP="00023ACF">
      <w:pPr>
        <w:pStyle w:val="aff1"/>
        <w:ind w:left="0" w:firstLine="709"/>
        <w:jc w:val="both"/>
      </w:pPr>
      <w:r w:rsidRPr="0019613D">
        <w:t>Совокупность названных выше этапов обследования позволяет дифференцировать различные виды боли у пациента с лейкозом: ноцицептивная соматическая (глубокая или поверхностная), ноцицептивная висцеральная, нейропатическая (периферическая или центральная), смешанная нейропатическая боль и т.д.</w:t>
      </w:r>
    </w:p>
    <w:p w14:paraId="76DA75C2" w14:textId="77777777" w:rsidR="00DE3A43" w:rsidRPr="0019613D" w:rsidRDefault="00DE3A43" w:rsidP="00023ACF">
      <w:pPr>
        <w:pStyle w:val="aff1"/>
        <w:ind w:left="0" w:firstLine="709"/>
        <w:jc w:val="both"/>
        <w:rPr>
          <w:b/>
        </w:rPr>
      </w:pPr>
    </w:p>
    <w:p w14:paraId="35E493D4" w14:textId="7B08EDEF" w:rsidR="00DE3A43" w:rsidRPr="0019613D" w:rsidRDefault="00DE3A43" w:rsidP="00023ACF">
      <w:pPr>
        <w:pStyle w:val="aff1"/>
        <w:ind w:left="0" w:firstLine="709"/>
        <w:jc w:val="both"/>
      </w:pPr>
      <w:r w:rsidRPr="0019613D">
        <w:rPr>
          <w:b/>
        </w:rPr>
        <w:t>Оценка интенсивности боли</w:t>
      </w:r>
      <w:r w:rsidRPr="0019613D">
        <w:t xml:space="preserve"> может проводиться с помощью визуально-аналоговой шкалы VAS (градация интенсивности боли от 0 до 100) или числовой рейтинговой шкалы NRS (градация интенсивности боли от 0 до 10). Интенсивность боли по VAS более 70, как правило, показание к терапии сильными опиоидами. Целесообразно применение шкал, построенных на разных принципах оценки боли (см.выше) для более точного отражения состояния пациента, проведения динамической оценки течения болевого синдрома, оценки эффективности терапии боли и определения прогноза </w:t>
      </w:r>
      <w:r w:rsidR="00DD0930" w:rsidRPr="0019613D">
        <w:fldChar w:fldCharType="begin" w:fldLock="1"/>
      </w:r>
      <w:r w:rsidR="00DD0930"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DD0930" w:rsidRPr="0019613D">
        <w:fldChar w:fldCharType="separate"/>
      </w:r>
      <w:r w:rsidR="00DD0930" w:rsidRPr="0019613D">
        <w:rPr>
          <w:noProof/>
        </w:rPr>
        <w:t>[104,105,106]</w:t>
      </w:r>
      <w:r w:rsidR="00DD0930" w:rsidRPr="0019613D">
        <w:fldChar w:fldCharType="end"/>
      </w:r>
      <w:r w:rsidR="00DD0930" w:rsidRPr="0019613D">
        <w:t>:</w:t>
      </w:r>
    </w:p>
    <w:p w14:paraId="1D080BB4" w14:textId="77777777" w:rsidR="00DE3A43" w:rsidRPr="0019613D" w:rsidRDefault="00DE3A43" w:rsidP="00023ACF">
      <w:pPr>
        <w:pStyle w:val="aff1"/>
        <w:ind w:left="0" w:firstLine="709"/>
        <w:jc w:val="both"/>
      </w:pPr>
    </w:p>
    <w:p w14:paraId="58B5AA24" w14:textId="77777777" w:rsidR="00DE3A43" w:rsidRPr="0019613D" w:rsidRDefault="00DE3A43" w:rsidP="00023ACF">
      <w:pPr>
        <w:ind w:left="709"/>
        <w:jc w:val="both"/>
        <w:rPr>
          <w:b/>
        </w:rPr>
      </w:pPr>
      <w:r w:rsidRPr="0019613D">
        <w:rPr>
          <w:b/>
        </w:rPr>
        <w:t>Купирование боли</w:t>
      </w:r>
    </w:p>
    <w:p w14:paraId="4C4D184B" w14:textId="449D8C93" w:rsidR="00DE3A43" w:rsidRPr="0019613D" w:rsidRDefault="00DE3A43" w:rsidP="00023ACF">
      <w:pPr>
        <w:ind w:firstLine="709"/>
        <w:jc w:val="both"/>
        <w:rPr>
          <w:bCs/>
          <w:u w:val="single"/>
        </w:rPr>
      </w:pPr>
      <w:r w:rsidRPr="0019613D">
        <w:rPr>
          <w:bCs/>
          <w:u w:val="single"/>
        </w:rPr>
        <w:t xml:space="preserve">Основные принципы лечения боли у пациентов с лейкозами </w:t>
      </w:r>
      <w:r w:rsidR="00DD0930" w:rsidRPr="0019613D">
        <w:fldChar w:fldCharType="begin" w:fldLock="1"/>
      </w:r>
      <w:r w:rsidR="00DD0930"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DD0930" w:rsidRPr="0019613D">
        <w:fldChar w:fldCharType="separate"/>
      </w:r>
      <w:r w:rsidR="00DD0930" w:rsidRPr="0019613D">
        <w:rPr>
          <w:noProof/>
        </w:rPr>
        <w:t>[104,105,106]</w:t>
      </w:r>
      <w:r w:rsidR="00DD0930" w:rsidRPr="0019613D">
        <w:fldChar w:fldCharType="end"/>
      </w:r>
      <w:r w:rsidR="00DD0930" w:rsidRPr="0019613D">
        <w:t>:</w:t>
      </w:r>
    </w:p>
    <w:p w14:paraId="44A9E0B1" w14:textId="77777777" w:rsidR="00DE3A43" w:rsidRPr="0019613D" w:rsidRDefault="00DE3A43" w:rsidP="00496886">
      <w:pPr>
        <w:pStyle w:val="aff1"/>
        <w:widowControl w:val="0"/>
        <w:numPr>
          <w:ilvl w:val="0"/>
          <w:numId w:val="88"/>
        </w:numPr>
        <w:autoSpaceDE w:val="0"/>
        <w:autoSpaceDN w:val="0"/>
        <w:adjustRightInd w:val="0"/>
        <w:jc w:val="both"/>
      </w:pPr>
      <w:r w:rsidRPr="0019613D">
        <w:t>применение трехступенчатой схемы обезболивания по рекомендации ВОЗ (назначение ненаркотических анальгетиков при слабой боли, трамадола и кодеина при умеренной боли, и опиоидных анальгетиков морфинового ряда при сильной боли);</w:t>
      </w:r>
    </w:p>
    <w:p w14:paraId="441DD246"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разработка индивидуальных схем обезболивания, с учетом ограничений и </w:t>
      </w:r>
      <w:r w:rsidRPr="0019613D">
        <w:lastRenderedPageBreak/>
        <w:t>противопоказаний, накладываемых особенностями гематологического заболевания (например, полностью отказались в гематологии от применения метамизола, противопоказаны пациентам с гипокоагуляцией неселективные НПВП и т.д.);</w:t>
      </w:r>
    </w:p>
    <w:p w14:paraId="47189774" w14:textId="2E9D3533" w:rsidR="00DE3A43" w:rsidRPr="0019613D" w:rsidRDefault="00DE3A43" w:rsidP="00496886">
      <w:pPr>
        <w:pStyle w:val="aff1"/>
        <w:widowControl w:val="0"/>
        <w:numPr>
          <w:ilvl w:val="0"/>
          <w:numId w:val="88"/>
        </w:numPr>
        <w:autoSpaceDE w:val="0"/>
        <w:autoSpaceDN w:val="0"/>
        <w:adjustRightInd w:val="0"/>
        <w:jc w:val="both"/>
      </w:pPr>
      <w:r w:rsidRPr="0019613D">
        <w:t>применение мультимодальной анальгезии</w:t>
      </w:r>
      <w:r w:rsidR="00DD0930" w:rsidRPr="0019613D">
        <w:t xml:space="preserve"> (одновременное</w:t>
      </w:r>
      <w:r w:rsidRPr="0019613D">
        <w:t xml:space="preserve"> назначение нескольких препаратов с различными механизмами действия, ко-анальгетиков, с целью достижения максимального анальгетического эффекта, с учетом патофизиологической основы боли);</w:t>
      </w:r>
    </w:p>
    <w:p w14:paraId="157716AF"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использование превентивной анальгезии – начало базовой терапии до возникновения боли; </w:t>
      </w:r>
    </w:p>
    <w:p w14:paraId="14ADED60" w14:textId="77777777" w:rsidR="00DE3A43" w:rsidRPr="0019613D" w:rsidRDefault="00DE3A43" w:rsidP="00496886">
      <w:pPr>
        <w:pStyle w:val="aff1"/>
        <w:widowControl w:val="0"/>
        <w:numPr>
          <w:ilvl w:val="0"/>
          <w:numId w:val="88"/>
        </w:numPr>
        <w:autoSpaceDE w:val="0"/>
        <w:autoSpaceDN w:val="0"/>
        <w:adjustRightInd w:val="0"/>
        <w:jc w:val="both"/>
      </w:pPr>
      <w:r w:rsidRPr="0019613D">
        <w:t>построение схем обезболивания с учетом предпочтительных способов введения в гематологии;</w:t>
      </w:r>
    </w:p>
    <w:p w14:paraId="6F783F62"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контроль эффективности и переносимости анальгезирующей терапии, своевременная коррекция. </w:t>
      </w:r>
    </w:p>
    <w:p w14:paraId="732485B0" w14:textId="77777777" w:rsidR="00DE3A43" w:rsidRPr="0019613D" w:rsidRDefault="00DE3A43" w:rsidP="00023ACF">
      <w:pPr>
        <w:widowControl w:val="0"/>
        <w:autoSpaceDE w:val="0"/>
        <w:autoSpaceDN w:val="0"/>
        <w:adjustRightInd w:val="0"/>
        <w:ind w:firstLine="709"/>
        <w:jc w:val="both"/>
        <w:rPr>
          <w:b/>
        </w:rPr>
      </w:pPr>
    </w:p>
    <w:p w14:paraId="5B29B123" w14:textId="7C78A065" w:rsidR="00DE3A43" w:rsidRPr="0019613D" w:rsidRDefault="00DE3A43" w:rsidP="00023ACF">
      <w:pPr>
        <w:ind w:firstLine="709"/>
        <w:jc w:val="both"/>
        <w:rPr>
          <w:bCs/>
          <w:u w:val="single"/>
        </w:rPr>
      </w:pPr>
      <w:r w:rsidRPr="0019613D">
        <w:rPr>
          <w:bCs/>
          <w:u w:val="single"/>
        </w:rPr>
        <w:t xml:space="preserve">Основные группы препаратов, применяемых для купирования боли у пациентов с лейкозами </w:t>
      </w:r>
      <w:r w:rsidR="00DD0930" w:rsidRPr="0019613D">
        <w:fldChar w:fldCharType="begin" w:fldLock="1"/>
      </w:r>
      <w:r w:rsidR="00DD0930"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DD0930" w:rsidRPr="0019613D">
        <w:fldChar w:fldCharType="separate"/>
      </w:r>
      <w:r w:rsidR="00DD0930" w:rsidRPr="0019613D">
        <w:rPr>
          <w:noProof/>
        </w:rPr>
        <w:t>[104,105,106]</w:t>
      </w:r>
      <w:r w:rsidR="00DD0930" w:rsidRPr="0019613D">
        <w:fldChar w:fldCharType="end"/>
      </w:r>
      <w:r w:rsidR="00DD0930" w:rsidRPr="0019613D">
        <w:t>:</w:t>
      </w:r>
    </w:p>
    <w:p w14:paraId="697D83D3" w14:textId="77777777" w:rsidR="00DE3A43" w:rsidRPr="0019613D" w:rsidRDefault="00DE3A43" w:rsidP="00496886">
      <w:pPr>
        <w:pStyle w:val="aff1"/>
        <w:widowControl w:val="0"/>
        <w:numPr>
          <w:ilvl w:val="0"/>
          <w:numId w:val="88"/>
        </w:numPr>
        <w:autoSpaceDE w:val="0"/>
        <w:autoSpaceDN w:val="0"/>
        <w:adjustRightInd w:val="0"/>
        <w:jc w:val="both"/>
      </w:pPr>
      <w:r w:rsidRPr="0019613D">
        <w:t xml:space="preserve">Опиоидные анальгетики – морфин, фентанил, ремифентанил, тримеперидин, оксикодон, бупренорфин, дигидрокодеин, трамадол, и иные опиодные анальгетики для терапии боли онкологического профиля  </w:t>
      </w:r>
    </w:p>
    <w:p w14:paraId="0F371603" w14:textId="77777777" w:rsidR="00DE3A43" w:rsidRPr="0019613D" w:rsidRDefault="00DE3A43" w:rsidP="00496886">
      <w:pPr>
        <w:pStyle w:val="aff1"/>
        <w:widowControl w:val="0"/>
        <w:numPr>
          <w:ilvl w:val="0"/>
          <w:numId w:val="88"/>
        </w:numPr>
        <w:autoSpaceDE w:val="0"/>
        <w:autoSpaceDN w:val="0"/>
        <w:adjustRightInd w:val="0"/>
        <w:jc w:val="both"/>
      </w:pPr>
      <w:r w:rsidRPr="0019613D">
        <w:t>Неселективные НПВП (ингибиторы ЦОГ-1, ЦОГ-2) – диклофенак, кетопрофен, декскетопрофен, ибупрофен, кеторолак, лорноксикам</w:t>
      </w:r>
    </w:p>
    <w:p w14:paraId="4F543B31" w14:textId="7CD32220" w:rsidR="00DE3A43" w:rsidRPr="0019613D" w:rsidRDefault="00DE3A43" w:rsidP="00496886">
      <w:pPr>
        <w:pStyle w:val="aff1"/>
        <w:widowControl w:val="0"/>
        <w:numPr>
          <w:ilvl w:val="0"/>
          <w:numId w:val="88"/>
        </w:numPr>
        <w:autoSpaceDE w:val="0"/>
        <w:autoSpaceDN w:val="0"/>
        <w:adjustRightInd w:val="0"/>
        <w:jc w:val="both"/>
      </w:pPr>
      <w:r w:rsidRPr="0019613D">
        <w:t>Селективные НПВП (</w:t>
      </w:r>
      <w:r w:rsidR="00DD0930" w:rsidRPr="0019613D">
        <w:t xml:space="preserve">ингибиторы ЦОГ-2) – нимесулид, </w:t>
      </w:r>
      <w:r w:rsidRPr="0019613D">
        <w:t>мелоксикам</w:t>
      </w:r>
    </w:p>
    <w:p w14:paraId="6D6FB94A" w14:textId="77777777" w:rsidR="00DE3A43" w:rsidRPr="0019613D" w:rsidRDefault="00DE3A43" w:rsidP="00496886">
      <w:pPr>
        <w:pStyle w:val="aff1"/>
        <w:widowControl w:val="0"/>
        <w:numPr>
          <w:ilvl w:val="0"/>
          <w:numId w:val="88"/>
        </w:numPr>
        <w:autoSpaceDE w:val="0"/>
        <w:autoSpaceDN w:val="0"/>
        <w:adjustRightInd w:val="0"/>
        <w:jc w:val="both"/>
      </w:pPr>
      <w:r w:rsidRPr="0019613D">
        <w:t>Высокоселективные НПВП (ингибиторы ЦОГ-2) – целекоксиб, эторикоксиб, парекоксиб</w:t>
      </w:r>
    </w:p>
    <w:p w14:paraId="72243AB3" w14:textId="77777777" w:rsidR="00DE3A43" w:rsidRPr="0019613D" w:rsidRDefault="00DE3A43" w:rsidP="00496886">
      <w:pPr>
        <w:pStyle w:val="aff1"/>
        <w:widowControl w:val="0"/>
        <w:numPr>
          <w:ilvl w:val="0"/>
          <w:numId w:val="88"/>
        </w:numPr>
        <w:autoSpaceDE w:val="0"/>
        <w:autoSpaceDN w:val="0"/>
        <w:adjustRightInd w:val="0"/>
        <w:jc w:val="both"/>
      </w:pPr>
      <w:r w:rsidRPr="0019613D">
        <w:t>Анилиды – парацетамол</w:t>
      </w:r>
    </w:p>
    <w:p w14:paraId="72ECD7BD" w14:textId="77777777" w:rsidR="00DE3A43" w:rsidRPr="0019613D" w:rsidRDefault="00DE3A43" w:rsidP="00496886">
      <w:pPr>
        <w:pStyle w:val="aff1"/>
        <w:widowControl w:val="0"/>
        <w:numPr>
          <w:ilvl w:val="0"/>
          <w:numId w:val="88"/>
        </w:numPr>
        <w:autoSpaceDE w:val="0"/>
        <w:autoSpaceDN w:val="0"/>
        <w:adjustRightInd w:val="0"/>
        <w:jc w:val="both"/>
      </w:pPr>
      <w:r w:rsidRPr="0019613D">
        <w:t>Другие неопиоидные анальгетики –  нефопам</w:t>
      </w:r>
    </w:p>
    <w:p w14:paraId="031D7177" w14:textId="77777777" w:rsidR="00DE3A43" w:rsidRPr="0019613D" w:rsidRDefault="00DE3A43" w:rsidP="00496886">
      <w:pPr>
        <w:pStyle w:val="aff1"/>
        <w:widowControl w:val="0"/>
        <w:numPr>
          <w:ilvl w:val="0"/>
          <w:numId w:val="88"/>
        </w:numPr>
        <w:autoSpaceDE w:val="0"/>
        <w:autoSpaceDN w:val="0"/>
        <w:adjustRightInd w:val="0"/>
        <w:jc w:val="both"/>
      </w:pPr>
      <w:r w:rsidRPr="0019613D">
        <w:t>Антиконвульсанты – габапентин, прегабалин</w:t>
      </w:r>
    </w:p>
    <w:p w14:paraId="1B9682D4" w14:textId="77777777" w:rsidR="00DE3A43" w:rsidRPr="0019613D" w:rsidRDefault="00DE3A43" w:rsidP="00496886">
      <w:pPr>
        <w:pStyle w:val="aff1"/>
        <w:widowControl w:val="0"/>
        <w:numPr>
          <w:ilvl w:val="0"/>
          <w:numId w:val="88"/>
        </w:numPr>
        <w:autoSpaceDE w:val="0"/>
        <w:autoSpaceDN w:val="0"/>
        <w:adjustRightInd w:val="0"/>
        <w:jc w:val="both"/>
      </w:pPr>
      <w:r w:rsidRPr="0019613D">
        <w:t>Внутривенные анестетики – кетамин</w:t>
      </w:r>
    </w:p>
    <w:p w14:paraId="7825B304" w14:textId="77777777" w:rsidR="00DE3A43" w:rsidRPr="0019613D" w:rsidRDefault="00DE3A43" w:rsidP="00496886">
      <w:pPr>
        <w:pStyle w:val="aff1"/>
        <w:widowControl w:val="0"/>
        <w:numPr>
          <w:ilvl w:val="0"/>
          <w:numId w:val="88"/>
        </w:numPr>
        <w:autoSpaceDE w:val="0"/>
        <w:autoSpaceDN w:val="0"/>
        <w:adjustRightInd w:val="0"/>
        <w:jc w:val="both"/>
      </w:pPr>
      <w:r w:rsidRPr="0019613D">
        <w:t>Спазмолитики –  дротаверин, папаверина гидрохлорид, платифиллин и др.</w:t>
      </w:r>
    </w:p>
    <w:p w14:paraId="5951938B" w14:textId="77777777" w:rsidR="00DE3A43" w:rsidRPr="0019613D" w:rsidRDefault="00DE3A43" w:rsidP="00496886">
      <w:pPr>
        <w:pStyle w:val="aff1"/>
        <w:widowControl w:val="0"/>
        <w:numPr>
          <w:ilvl w:val="0"/>
          <w:numId w:val="88"/>
        </w:numPr>
        <w:autoSpaceDE w:val="0"/>
        <w:autoSpaceDN w:val="0"/>
        <w:adjustRightInd w:val="0"/>
        <w:jc w:val="both"/>
      </w:pPr>
      <w:r w:rsidRPr="0019613D">
        <w:t>Миорелаксанты центрального действия –  тизанидина гидрохлорид</w:t>
      </w:r>
    </w:p>
    <w:p w14:paraId="29961556" w14:textId="205BAF10" w:rsidR="00DE3A43" w:rsidRPr="0019613D" w:rsidRDefault="00DD0930" w:rsidP="00496886">
      <w:pPr>
        <w:pStyle w:val="aff1"/>
        <w:widowControl w:val="0"/>
        <w:numPr>
          <w:ilvl w:val="0"/>
          <w:numId w:val="88"/>
        </w:numPr>
        <w:autoSpaceDE w:val="0"/>
        <w:autoSpaceDN w:val="0"/>
        <w:adjustRightInd w:val="0"/>
        <w:jc w:val="both"/>
      </w:pPr>
      <w:r w:rsidRPr="0019613D">
        <w:t>Мазь/</w:t>
      </w:r>
      <w:r w:rsidR="00DE3A43" w:rsidRPr="0019613D">
        <w:t>крем для наружного применения – эбермин, декспантенол, диоксометилтетрагидропиримидин (для лечения лучевого дерматита)</w:t>
      </w:r>
    </w:p>
    <w:p w14:paraId="7DBD55E9" w14:textId="214733D4" w:rsidR="00DE3A43" w:rsidRPr="0019613D" w:rsidRDefault="00DE3A43" w:rsidP="00496886">
      <w:pPr>
        <w:pStyle w:val="aff1"/>
        <w:widowControl w:val="0"/>
        <w:numPr>
          <w:ilvl w:val="0"/>
          <w:numId w:val="88"/>
        </w:numPr>
        <w:autoSpaceDE w:val="0"/>
        <w:autoSpaceDN w:val="0"/>
        <w:adjustRightInd w:val="0"/>
        <w:jc w:val="both"/>
      </w:pPr>
      <w:r w:rsidRPr="0019613D">
        <w:t xml:space="preserve">Растворы для полоскания полости рта (при мукозитах) – раствор солевой </w:t>
      </w:r>
      <w:r w:rsidR="00DD0930" w:rsidRPr="0019613D">
        <w:lastRenderedPageBreak/>
        <w:t>гипернасыщенный (</w:t>
      </w:r>
      <w:r w:rsidRPr="0019613D">
        <w:t>капосол) и другие ополаскиватели для полости рта (висцид)</w:t>
      </w:r>
    </w:p>
    <w:p w14:paraId="6395CB65" w14:textId="77777777" w:rsidR="00DE3A43" w:rsidRPr="0019613D" w:rsidRDefault="00DE3A43" w:rsidP="00496886">
      <w:pPr>
        <w:pStyle w:val="aff1"/>
        <w:widowControl w:val="0"/>
        <w:numPr>
          <w:ilvl w:val="0"/>
          <w:numId w:val="88"/>
        </w:numPr>
        <w:autoSpaceDE w:val="0"/>
        <w:autoSpaceDN w:val="0"/>
        <w:adjustRightInd w:val="0"/>
        <w:jc w:val="both"/>
      </w:pPr>
      <w:r w:rsidRPr="0019613D">
        <w:t>Увлажняющие стоматологические гели (при стоматитах)</w:t>
      </w:r>
    </w:p>
    <w:p w14:paraId="04A8D65C" w14:textId="77777777" w:rsidR="00DE3A43" w:rsidRPr="0019613D" w:rsidRDefault="00DE3A43" w:rsidP="00023ACF">
      <w:pPr>
        <w:widowControl w:val="0"/>
        <w:autoSpaceDE w:val="0"/>
        <w:autoSpaceDN w:val="0"/>
        <w:adjustRightInd w:val="0"/>
        <w:ind w:firstLine="709"/>
        <w:jc w:val="both"/>
        <w:rPr>
          <w:b/>
        </w:rPr>
      </w:pPr>
    </w:p>
    <w:p w14:paraId="5C3433C7" w14:textId="77777777" w:rsidR="00DE3A43" w:rsidRPr="0019613D" w:rsidRDefault="00DE3A43" w:rsidP="00023ACF">
      <w:pPr>
        <w:ind w:firstLine="709"/>
        <w:jc w:val="both"/>
        <w:rPr>
          <w:bCs/>
          <w:u w:val="single"/>
        </w:rPr>
      </w:pPr>
      <w:r w:rsidRPr="0019613D">
        <w:rPr>
          <w:bCs/>
          <w:u w:val="single"/>
        </w:rPr>
        <w:t>Обезболивание пациентов ОМЛ при тромбоцитопении.</w:t>
      </w:r>
    </w:p>
    <w:p w14:paraId="59B34783" w14:textId="77777777" w:rsidR="00DE3A43" w:rsidRPr="0019613D" w:rsidRDefault="00DE3A43" w:rsidP="00023ACF">
      <w:pPr>
        <w:widowControl w:val="0"/>
        <w:autoSpaceDE w:val="0"/>
        <w:autoSpaceDN w:val="0"/>
        <w:adjustRightInd w:val="0"/>
        <w:ind w:firstLine="709"/>
        <w:jc w:val="both"/>
      </w:pPr>
      <w:r w:rsidRPr="0019613D">
        <w:t xml:space="preserve">Наиболее часто компонентами анестезии у пациентов с лейкозами являются: диприван, фентанил (вводная анестезия); тракриум, листенон (миорелаксация); севоран, фентанил (поддержание анестезии дробно). </w:t>
      </w:r>
    </w:p>
    <w:p w14:paraId="4DCB4DD9" w14:textId="77777777" w:rsidR="00DE3A43" w:rsidRPr="0019613D" w:rsidRDefault="00DE3A43" w:rsidP="00023ACF">
      <w:pPr>
        <w:widowControl w:val="0"/>
        <w:autoSpaceDE w:val="0"/>
        <w:autoSpaceDN w:val="0"/>
        <w:adjustRightInd w:val="0"/>
        <w:ind w:firstLine="709"/>
        <w:jc w:val="both"/>
      </w:pPr>
      <w:r w:rsidRPr="0019613D">
        <w:t xml:space="preserve">В послеоперационном периоде применяются анальгетики, не влияющие на систему гемостаза: парацетамол, нефопам, опиоиды. При применении парацетамола особое внимание уделяется уровню тромбоцитов, т. к. известно, что в очень редких случаях препарат может вызывать тромбоцитопению. </w:t>
      </w:r>
    </w:p>
    <w:p w14:paraId="0B764ED5" w14:textId="77777777" w:rsidR="00DE3A43" w:rsidRPr="0019613D" w:rsidRDefault="00DE3A43" w:rsidP="00023ACF">
      <w:pPr>
        <w:widowControl w:val="0"/>
        <w:autoSpaceDE w:val="0"/>
        <w:autoSpaceDN w:val="0"/>
        <w:adjustRightInd w:val="0"/>
        <w:ind w:firstLine="709"/>
        <w:jc w:val="both"/>
      </w:pPr>
      <w:r w:rsidRPr="0019613D">
        <w:t xml:space="preserve">Противопоказано применение у пациентов с тромбоцитопенией неселективных НПВП. Ацетилсалициловая кислота вызывает необратимое влияние на ЦОГ и, соответственно, функцию тромбоцитов (дезагрегация тромбоцитов сохраняется в течение всего периода жизни тромбоцитов - 6–10 дней). Остальные неселективные НПВП подавляют ЦОГ тромбоцитов временно: функция тромбоцитов возвращается к нормальным значениям через 5 периодов полураспада НПВП, но несмотря на лишь временное блокирование агрегации тромбоцитов, применение НПВП абсолютно противопоказано у пациентов с ЗСК, протекающими с гипокоагуляцией. </w:t>
      </w:r>
    </w:p>
    <w:p w14:paraId="54BB026A" w14:textId="77777777" w:rsidR="00DE3A43" w:rsidRPr="0019613D" w:rsidRDefault="00DE3A43" w:rsidP="00023ACF">
      <w:pPr>
        <w:widowControl w:val="0"/>
        <w:autoSpaceDE w:val="0"/>
        <w:autoSpaceDN w:val="0"/>
        <w:adjustRightInd w:val="0"/>
        <w:ind w:firstLine="709"/>
        <w:jc w:val="both"/>
      </w:pPr>
      <w:r w:rsidRPr="0019613D">
        <w:t xml:space="preserve">Применение у пациентов с тромбоцитопенией селективных НПВП – ингибиторов циклооксигеназы-2 (ЦОГ-2), не оказывающих влияния на функцию тромбоцитов и слизистую желудка, ограничено в связи с вызываемыми ими побочными эффектами в виде кардиоваскулярных осложнений (инфаркт миокарда, инсульт). </w:t>
      </w:r>
    </w:p>
    <w:p w14:paraId="25588FD3" w14:textId="77777777" w:rsidR="00DE3A43" w:rsidRPr="0019613D" w:rsidRDefault="00DE3A43" w:rsidP="00023ACF">
      <w:pPr>
        <w:ind w:firstLine="709"/>
        <w:jc w:val="both"/>
        <w:rPr>
          <w:b/>
          <w:u w:val="single"/>
        </w:rPr>
      </w:pPr>
    </w:p>
    <w:p w14:paraId="51925A08" w14:textId="518D36AF" w:rsidR="00DE3A43" w:rsidRPr="0019613D" w:rsidRDefault="00DE3A43" w:rsidP="00023ACF">
      <w:pPr>
        <w:ind w:firstLine="709"/>
        <w:jc w:val="both"/>
        <w:rPr>
          <w:bCs/>
          <w:u w:val="single"/>
        </w:rPr>
      </w:pPr>
      <w:r w:rsidRPr="0019613D">
        <w:rPr>
          <w:bCs/>
          <w:u w:val="single"/>
        </w:rPr>
        <w:t>Болевой синдром при введении Г-КСФ</w:t>
      </w:r>
      <w:r w:rsidR="00DD0930" w:rsidRPr="0019613D">
        <w:rPr>
          <w:bCs/>
          <w:u w:val="single"/>
        </w:rPr>
        <w:t xml:space="preserve"> и </w:t>
      </w:r>
      <w:r w:rsidR="005B6A38" w:rsidRPr="0019613D">
        <w:rPr>
          <w:bCs/>
          <w:u w:val="single"/>
        </w:rPr>
        <w:t>лейкоцитозе</w:t>
      </w:r>
    </w:p>
    <w:p w14:paraId="7694D093" w14:textId="18E6EE30" w:rsidR="00DE3A43" w:rsidRPr="0019613D" w:rsidRDefault="00DE3A43" w:rsidP="00023ACF">
      <w:pPr>
        <w:ind w:firstLine="709"/>
        <w:jc w:val="both"/>
      </w:pPr>
      <w:r w:rsidRPr="0019613D">
        <w:t xml:space="preserve">При применении Г-КСФ </w:t>
      </w:r>
      <w:r w:rsidR="00DD0930" w:rsidRPr="0019613D">
        <w:t xml:space="preserve">или развитии </w:t>
      </w:r>
      <w:r w:rsidR="005B6A38" w:rsidRPr="0019613D">
        <w:t>лейкоцитоза на фоне дифференцирующей</w:t>
      </w:r>
      <w:r w:rsidR="00DD0930" w:rsidRPr="0019613D">
        <w:t xml:space="preserve"> </w:t>
      </w:r>
      <w:r w:rsidR="005B6A38" w:rsidRPr="0019613D">
        <w:t>терапии</w:t>
      </w:r>
      <w:r w:rsidR="00DD0930" w:rsidRPr="0019613D">
        <w:t xml:space="preserve"> </w:t>
      </w:r>
      <w:r w:rsidRPr="0019613D">
        <w:t>могут возникать боли в костях, вызванные ускоренной мобилизацией клеток крови из костного мозга.  При рутинном применении Г-КСФ во время ХТ или в послекурсовом периоде болевой синдром возникает у 5-10% пациентов, в основном купируется НПВС. При применении Г-КСФ в процессе мобилизации клеток при проведении аутологичной трансплантации костного мозга / стволовых клеток возникает существенно чаще и требует адекватного обезболивания, в том числе, при необходимости,  наркотическими аналгетиками (</w:t>
      </w:r>
      <w:hyperlink r:id="rId8" w:history="1">
        <w:r w:rsidRPr="0019613D">
          <w:rPr>
            <w:rStyle w:val="afff0"/>
            <w:color w:val="auto"/>
            <w:u w:val="none"/>
          </w:rPr>
          <w:t>тримеперидин</w:t>
        </w:r>
      </w:hyperlink>
      <w:r w:rsidRPr="0019613D">
        <w:t xml:space="preserve"> 10 мг в/в, трамадол 100 мг в/в, фентанил 25 мкг/час трансдермально).</w:t>
      </w:r>
      <w:r w:rsidR="00DD0930" w:rsidRPr="0019613D">
        <w:t xml:space="preserve"> </w:t>
      </w:r>
      <w:r w:rsidR="005B6A38" w:rsidRPr="0019613D">
        <w:t xml:space="preserve">При развитии клинически-значимого гиперлейкоцитоза (лейкостазы, </w:t>
      </w:r>
      <w:r w:rsidR="005B6A38" w:rsidRPr="0019613D">
        <w:lastRenderedPageBreak/>
        <w:t>выраженный оссалгический синдром) при проведении индукционной терапии АТО предусмотрено 1-3 введения цитарабина (100 мг/м2 в/в).</w:t>
      </w:r>
    </w:p>
    <w:p w14:paraId="46129847" w14:textId="77777777" w:rsidR="00DE3A43" w:rsidRPr="0019613D" w:rsidRDefault="00DE3A43" w:rsidP="00023ACF">
      <w:pPr>
        <w:ind w:firstLine="709"/>
        <w:jc w:val="both"/>
        <w:rPr>
          <w:b/>
          <w:bCs/>
        </w:rPr>
      </w:pPr>
    </w:p>
    <w:p w14:paraId="5268C5D1" w14:textId="1642765E" w:rsidR="00DE3A43" w:rsidRPr="0019613D" w:rsidRDefault="00DE3A43" w:rsidP="00023ACF">
      <w:pPr>
        <w:ind w:left="709"/>
        <w:jc w:val="both"/>
        <w:rPr>
          <w:b/>
        </w:rPr>
      </w:pPr>
      <w:r w:rsidRPr="0019613D">
        <w:rPr>
          <w:b/>
        </w:rPr>
        <w:t xml:space="preserve">Нейропатическая боль (НБ) </w:t>
      </w:r>
      <w:r w:rsidRPr="0019613D">
        <w:rPr>
          <w:b/>
        </w:rPr>
        <w:fldChar w:fldCharType="begin" w:fldLock="1"/>
      </w:r>
      <w:r w:rsidRPr="0019613D">
        <w:rPr>
          <w:b/>
        </w:rPr>
        <w:instrText>ADDIN CSL_CITATION {"citationItems":[{"id":"ITEM-1","itemData":{"author":[{"dropping-particle":"","family":"Авыдов","given":"О.С.","non-dropping-particle":"","parse-names":false,"suffix":""},{"dropping-particle":"","family":"Яхно","given":"Н.Н.","non-dropping-particle":"","parse-names":false,"suffix":""},{"dropping-particle":"","family":"Кукушкин","given":"М.Л.","non-dropping-particle":"","parse-names":false,"suffix":""},{"dropping-particle":"","family":"Чурюканов","given":"М.В.","non-dropping-particle":"","parse-names":false,"suffix":""},{"dropping-particle":"","family":"Абузарова","given":"Г.Р.","non-dropping-particle":"","parse-names":false,"suffix":""}],"container-title":"Российский журнал боли","id":"ITEM-1","issued":{"date-parts":[["2018"]]},"page":"5-40","title":"Невропатическая боль: клинические рекомендации по диагностике и лечению Российского общества по изучению боли","type":"article-journal","volume":"4"},"uris":["http://www.mendeley.com/documents/?uuid=9cb8bcdc-6d99-4a44-a57f-bdeec156b2b9"]}],"mendeley":{"formattedCitation":"[155]","plainTextFormattedCitation":"[155]","previouslyFormattedCitation":"[155]"},"properties":{"noteIndex":0},"schema":"https://github.com/citation-style-language/schema/raw/master/csl-citation.json"}</w:instrText>
      </w:r>
      <w:r w:rsidRPr="0019613D">
        <w:rPr>
          <w:b/>
        </w:rPr>
        <w:fldChar w:fldCharType="separate"/>
      </w:r>
      <w:r w:rsidR="005B6A38" w:rsidRPr="0019613D">
        <w:rPr>
          <w:noProof/>
        </w:rPr>
        <w:t>[65</w:t>
      </w:r>
      <w:r w:rsidRPr="0019613D">
        <w:rPr>
          <w:noProof/>
        </w:rPr>
        <w:t>]</w:t>
      </w:r>
      <w:r w:rsidRPr="0019613D">
        <w:rPr>
          <w:b/>
        </w:rPr>
        <w:fldChar w:fldCharType="end"/>
      </w:r>
    </w:p>
    <w:p w14:paraId="1879BD97" w14:textId="00AD2680" w:rsidR="00DE3A43" w:rsidRPr="0019613D" w:rsidRDefault="00DE3A43" w:rsidP="00023ACF">
      <w:pPr>
        <w:widowControl w:val="0"/>
        <w:autoSpaceDE w:val="0"/>
        <w:autoSpaceDN w:val="0"/>
        <w:adjustRightInd w:val="0"/>
        <w:ind w:firstLine="709"/>
        <w:jc w:val="both"/>
        <w:rPr>
          <w:b/>
        </w:rPr>
      </w:pPr>
      <w:r w:rsidRPr="0019613D">
        <w:t>У пациентов с лейкозом встречаются мононейропатия, полинейропатия, постгерпетическая невралгия, опухолевые компрессии спинного мозга, остеодеструкции, прорастание/сдавление лейкемидами</w:t>
      </w:r>
      <w:r w:rsidRPr="0019613D">
        <w:rPr>
          <w:color w:val="FF0000"/>
        </w:rPr>
        <w:t xml:space="preserve"> </w:t>
      </w:r>
      <w:r w:rsidRPr="0019613D">
        <w:t>нервных стволов и мозговых структур. Тяжелые токсические полинейропатии могут являться осложнением специфической химиотерапии, например, бортезомибом. Боль смешанного генеза — глубокая соматическая ноцицептивная и нейропатическая зачастую выявляются при гемофилической артропатии.</w:t>
      </w:r>
    </w:p>
    <w:p w14:paraId="116B1B75" w14:textId="06B8EABE" w:rsidR="00DE3A43" w:rsidRPr="0019613D" w:rsidRDefault="00DE3A43" w:rsidP="00023ACF">
      <w:pPr>
        <w:widowControl w:val="0"/>
        <w:autoSpaceDE w:val="0"/>
        <w:autoSpaceDN w:val="0"/>
        <w:adjustRightInd w:val="0"/>
        <w:ind w:firstLine="709"/>
        <w:jc w:val="both"/>
      </w:pPr>
      <w:r w:rsidRPr="0019613D">
        <w:t xml:space="preserve">При выявлении у пациента с лейкозом НБ возможно рассматривать назначение следующих препаратов: </w:t>
      </w:r>
    </w:p>
    <w:p w14:paraId="55090390" w14:textId="77777777" w:rsidR="00DE3A43" w:rsidRPr="0019613D" w:rsidRDefault="00DE3A43" w:rsidP="00496886">
      <w:pPr>
        <w:pStyle w:val="aff1"/>
        <w:widowControl w:val="0"/>
        <w:numPr>
          <w:ilvl w:val="0"/>
          <w:numId w:val="87"/>
        </w:numPr>
        <w:autoSpaceDE w:val="0"/>
        <w:autoSpaceDN w:val="0"/>
        <w:adjustRightInd w:val="0"/>
        <w:ind w:left="0" w:firstLine="709"/>
        <w:jc w:val="both"/>
      </w:pPr>
      <w:r w:rsidRPr="0019613D">
        <w:rPr>
          <w:rFonts w:eastAsia="Times New Roman"/>
        </w:rPr>
        <w:t xml:space="preserve">первая линия терапии </w:t>
      </w:r>
    </w:p>
    <w:p w14:paraId="55DA7DA8" w14:textId="77777777" w:rsidR="00DE3A43" w:rsidRPr="0019613D" w:rsidRDefault="00DE3A43" w:rsidP="00023ACF">
      <w:pPr>
        <w:pStyle w:val="aff1"/>
        <w:widowControl w:val="0"/>
        <w:autoSpaceDE w:val="0"/>
        <w:autoSpaceDN w:val="0"/>
        <w:adjustRightInd w:val="0"/>
        <w:ind w:left="0" w:firstLine="709"/>
        <w:jc w:val="both"/>
        <w:rPr>
          <w:rFonts w:eastAsia="Times New Roman"/>
        </w:rPr>
      </w:pPr>
      <w:r w:rsidRPr="0019613D">
        <w:rPr>
          <w:rFonts w:eastAsia="Times New Roman"/>
        </w:rPr>
        <w:t>- антидепрессанты (как трициклические антидепрессанты, так и ингибиторы обратного захвата серотонина и нор</w:t>
      </w:r>
      <w:r w:rsidRPr="0019613D">
        <w:rPr>
          <w:rFonts w:eastAsia="Times New Roman"/>
        </w:rPr>
        <w:softHyphen/>
        <w:t>адреналина;</w:t>
      </w:r>
    </w:p>
    <w:p w14:paraId="3A1387C6" w14:textId="77777777" w:rsidR="00DE3A43" w:rsidRPr="0019613D" w:rsidRDefault="00DE3A43" w:rsidP="00023ACF">
      <w:pPr>
        <w:pStyle w:val="aff1"/>
        <w:widowControl w:val="0"/>
        <w:autoSpaceDE w:val="0"/>
        <w:autoSpaceDN w:val="0"/>
        <w:adjustRightInd w:val="0"/>
        <w:ind w:left="0" w:firstLine="709"/>
        <w:jc w:val="both"/>
      </w:pPr>
      <w:r w:rsidRPr="0019613D">
        <w:rPr>
          <w:rFonts w:eastAsia="Times New Roman"/>
        </w:rPr>
        <w:t xml:space="preserve">- антиконвульсанты (габапентин, прегабалин, карбамазепин); </w:t>
      </w:r>
    </w:p>
    <w:p w14:paraId="1A4C866E" w14:textId="77777777" w:rsidR="00DE3A43" w:rsidRPr="0019613D" w:rsidRDefault="00DE3A43" w:rsidP="00496886">
      <w:pPr>
        <w:pStyle w:val="aff1"/>
        <w:widowControl w:val="0"/>
        <w:numPr>
          <w:ilvl w:val="0"/>
          <w:numId w:val="87"/>
        </w:numPr>
        <w:autoSpaceDE w:val="0"/>
        <w:autoSpaceDN w:val="0"/>
        <w:adjustRightInd w:val="0"/>
        <w:ind w:left="0" w:firstLine="709"/>
        <w:jc w:val="both"/>
      </w:pPr>
      <w:r w:rsidRPr="0019613D">
        <w:rPr>
          <w:rFonts w:eastAsia="Times New Roman"/>
        </w:rPr>
        <w:t xml:space="preserve">вторая и третья линии терапии </w:t>
      </w:r>
    </w:p>
    <w:p w14:paraId="04CDF917" w14:textId="77777777" w:rsidR="00DE3A43" w:rsidRPr="0019613D" w:rsidRDefault="00DE3A43" w:rsidP="00023ACF">
      <w:pPr>
        <w:pStyle w:val="aff1"/>
        <w:widowControl w:val="0"/>
        <w:autoSpaceDE w:val="0"/>
        <w:autoSpaceDN w:val="0"/>
        <w:adjustRightInd w:val="0"/>
        <w:ind w:left="0" w:firstLine="709"/>
        <w:jc w:val="both"/>
        <w:rPr>
          <w:rFonts w:eastAsia="Times New Roman"/>
        </w:rPr>
      </w:pPr>
      <w:r w:rsidRPr="0019613D">
        <w:rPr>
          <w:rFonts w:eastAsia="Times New Roman"/>
        </w:rPr>
        <w:t>- опиоидные анальгетики (трамадол, тапентадол, оксикодон, морфин);</w:t>
      </w:r>
    </w:p>
    <w:p w14:paraId="6CD993A3" w14:textId="77777777" w:rsidR="00DE3A43" w:rsidRPr="0019613D" w:rsidRDefault="00DE3A43" w:rsidP="00023ACF">
      <w:pPr>
        <w:pStyle w:val="aff1"/>
        <w:widowControl w:val="0"/>
        <w:autoSpaceDE w:val="0"/>
        <w:autoSpaceDN w:val="0"/>
        <w:adjustRightInd w:val="0"/>
        <w:ind w:left="0" w:firstLine="709"/>
        <w:jc w:val="both"/>
      </w:pPr>
      <w:r w:rsidRPr="0019613D">
        <w:rPr>
          <w:rFonts w:eastAsia="Times New Roman"/>
        </w:rPr>
        <w:t xml:space="preserve">- препараты для местного </w:t>
      </w:r>
      <w:r w:rsidRPr="0019613D">
        <w:rPr>
          <w:rFonts w:eastAsia="Times New Roman"/>
          <w:color w:val="000000" w:themeColor="text1"/>
        </w:rPr>
        <w:t xml:space="preserve">применения (пластыри) </w:t>
      </w:r>
      <w:r w:rsidRPr="0019613D">
        <w:rPr>
          <w:rFonts w:eastAsia="Times New Roman"/>
        </w:rPr>
        <w:t xml:space="preserve">с 5% лидокаином или 8% капсаицином. </w:t>
      </w:r>
    </w:p>
    <w:p w14:paraId="7201BB77" w14:textId="77777777" w:rsidR="00DE3A43" w:rsidRPr="0019613D" w:rsidRDefault="00DE3A43" w:rsidP="00023ACF">
      <w:pPr>
        <w:widowControl w:val="0"/>
        <w:autoSpaceDE w:val="0"/>
        <w:autoSpaceDN w:val="0"/>
        <w:adjustRightInd w:val="0"/>
        <w:ind w:firstLine="709"/>
        <w:jc w:val="both"/>
        <w:rPr>
          <w:b/>
        </w:rPr>
      </w:pPr>
    </w:p>
    <w:p w14:paraId="4781A9C2" w14:textId="7B7C9899" w:rsidR="00DE3A43" w:rsidRPr="0019613D" w:rsidRDefault="00DE3A43" w:rsidP="00023ACF">
      <w:pPr>
        <w:ind w:left="709"/>
        <w:jc w:val="both"/>
        <w:rPr>
          <w:b/>
        </w:rPr>
      </w:pPr>
      <w:r w:rsidRPr="0019613D">
        <w:rPr>
          <w:b/>
        </w:rPr>
        <w:t>Особенности терапии наркотическими аналгетиками</w:t>
      </w:r>
      <w:r w:rsidRPr="0019613D">
        <w:rPr>
          <w:b/>
          <w:lang w:val="en-US"/>
        </w:rPr>
        <w:t xml:space="preserve"> </w:t>
      </w:r>
      <w:r w:rsidR="005B6A38" w:rsidRPr="0019613D">
        <w:fldChar w:fldCharType="begin" w:fldLock="1"/>
      </w:r>
      <w:r w:rsidR="005B6A38"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5B6A38" w:rsidRPr="0019613D">
        <w:fldChar w:fldCharType="separate"/>
      </w:r>
      <w:r w:rsidR="005B6A38" w:rsidRPr="0019613D">
        <w:rPr>
          <w:noProof/>
        </w:rPr>
        <w:t>[104,105,106]</w:t>
      </w:r>
      <w:r w:rsidR="005B6A38" w:rsidRPr="0019613D">
        <w:fldChar w:fldCharType="end"/>
      </w:r>
      <w:r w:rsidR="005B6A38" w:rsidRPr="0019613D">
        <w:t>.</w:t>
      </w:r>
    </w:p>
    <w:p w14:paraId="545A561C" w14:textId="77777777" w:rsidR="00DE3A43" w:rsidRPr="0019613D" w:rsidRDefault="00DE3A43" w:rsidP="00023ACF">
      <w:pPr>
        <w:widowControl w:val="0"/>
        <w:autoSpaceDE w:val="0"/>
        <w:autoSpaceDN w:val="0"/>
        <w:adjustRightInd w:val="0"/>
        <w:ind w:firstLine="709"/>
        <w:jc w:val="both"/>
      </w:pPr>
      <w:r w:rsidRPr="0019613D">
        <w:t xml:space="preserve">В каждой клинической ситуации необходимо тщательно отслеживать состояние пациента при проведении терапии наркотическими анальгетиками. В случае развития побочных эффектов рекомендуется снижение дозы и добавление адъювантного препарата. В ситуациях, когда это неэффективно, возможна ротация опиоида в соответствии с дозами конверсии эквивалентности. Эквивалентность морфину является установленной, но примерной величиной, так как существуют индивидуальные особенности и разная восприимчивость к веществу. При этом доза нового опиоида уменьшается на 20–25% из-за неполной перекрестной толерантности. Расчеты доз при ротации с одного опиоида на другой проводятся через пересчет на морфин пероральный. Подбор эффективной обезболивающей дозы проводится только с морфином короткого действия. После этого пациенту может быть назначен наркотический препарат пролонгированного действия. Морфин короткого действия можно использовать для купирования «прорывной» боли на фоне приема морфина пролонгированного. Индивидуальный подход в назначении </w:t>
      </w:r>
      <w:r w:rsidRPr="0019613D">
        <w:lastRenderedPageBreak/>
        <w:t>опиоидов — выбор анальгетика, подбор дозы, ротация опиоидов, соблюдение последовательности назначения — играет ключевую роль в терапии наркотическими анальгетиками, так как позволяет уменьшить или нивелировать побочное действие препаратов. Помимо наиболее известных таких как сонливость, тошнота, зуд, сухость во рту, замедление перистальтики кишечника, угнетение дыхания, нестабильность гемодинамики (артериальная гипотензия, брадикардия), задержка мочеиспускания, существенное значение у гематологических пациентов имеют иммуносупрессия, эндокринологические нарушения, гипералгезия. Для купирования побочных эффектов, вызванных передозировкой наркотических анальгетиков, применяется антагонист опиоидных рецепторов налоксон.</w:t>
      </w:r>
    </w:p>
    <w:p w14:paraId="28A659D3" w14:textId="77777777" w:rsidR="00DE3A43" w:rsidRPr="0019613D" w:rsidRDefault="00DE3A43" w:rsidP="00023ACF">
      <w:pPr>
        <w:ind w:firstLine="709"/>
        <w:jc w:val="both"/>
        <w:rPr>
          <w:bCs/>
          <w:u w:val="single"/>
        </w:rPr>
      </w:pPr>
    </w:p>
    <w:p w14:paraId="10D0AB7A" w14:textId="212D19DD" w:rsidR="00DE3A43" w:rsidRPr="0019613D" w:rsidRDefault="00DE3A43" w:rsidP="00023ACF">
      <w:pPr>
        <w:ind w:left="709"/>
        <w:jc w:val="both"/>
        <w:rPr>
          <w:noProof/>
        </w:rPr>
      </w:pPr>
      <w:r w:rsidRPr="0019613D">
        <w:rPr>
          <w:b/>
        </w:rPr>
        <w:t>Пути введения анальгетиков</w:t>
      </w:r>
      <w:r w:rsidRPr="0019613D">
        <w:rPr>
          <w:b/>
          <w:lang w:val="en-US"/>
        </w:rPr>
        <w:t xml:space="preserve"> </w:t>
      </w:r>
      <w:r w:rsidR="005B6A38" w:rsidRPr="0019613D">
        <w:fldChar w:fldCharType="begin" w:fldLock="1"/>
      </w:r>
      <w:r w:rsidR="005B6A38"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5B6A38" w:rsidRPr="0019613D">
        <w:fldChar w:fldCharType="separate"/>
      </w:r>
      <w:r w:rsidR="005B6A38" w:rsidRPr="0019613D">
        <w:rPr>
          <w:noProof/>
        </w:rPr>
        <w:t>[104,105,106]</w:t>
      </w:r>
      <w:r w:rsidR="005B6A38" w:rsidRPr="0019613D">
        <w:fldChar w:fldCharType="end"/>
      </w:r>
      <w:r w:rsidR="005B6A38" w:rsidRPr="0019613D">
        <w:t>.</w:t>
      </w:r>
    </w:p>
    <w:p w14:paraId="304F2729" w14:textId="77777777" w:rsidR="00DE3A43" w:rsidRPr="0019613D" w:rsidRDefault="00DE3A43" w:rsidP="00023ACF">
      <w:pPr>
        <w:widowControl w:val="0"/>
        <w:autoSpaceDE w:val="0"/>
        <w:autoSpaceDN w:val="0"/>
        <w:adjustRightInd w:val="0"/>
        <w:ind w:firstLine="709"/>
        <w:jc w:val="both"/>
      </w:pPr>
      <w:r w:rsidRPr="0019613D">
        <w:t>С учетом особенностей гематологических заболеваний, большинству пациентов противопоказано внутримышечное введение анальгетиков и применение регионарной анальгезии ввиду высокого риска геморрагических и инфекционных осложнений при нарушениях свертывания, глубокой нейтропении. Предпочтительно применение неинвазивных форм лекарственных препаратов (таблетки, суппозитории, трансдермальные системы), при необходимости инъекционного применения – подкожное или внутривенное введение.</w:t>
      </w:r>
    </w:p>
    <w:p w14:paraId="679E2071" w14:textId="3E88122A" w:rsidR="00DE3A43" w:rsidRPr="0019613D" w:rsidRDefault="00DE3A43" w:rsidP="00023ACF">
      <w:pPr>
        <w:ind w:firstLine="709"/>
        <w:jc w:val="both"/>
      </w:pPr>
      <w:r w:rsidRPr="0019613D">
        <w:t>При применении трансдермальной терапевтической системы (ТТС) пластырь наклеивается на сухую, неповрежденную кожу туловища или плеч, в случае наличия волосяного покрова, волосы состригают (не бреют, во избежании раздражения). Перед аппликацией кожу достаточно промыть водой и вытереть насухо, без применения спирта или моющих средств. Пластырь плотно прижимают н</w:t>
      </w:r>
      <w:r w:rsidR="005B6A38" w:rsidRPr="0019613D">
        <w:t>а месте аппликации и удерживают</w:t>
      </w:r>
      <w:r w:rsidRPr="0019613D">
        <w:t> 30 секунд.  Следует убедиться, что пластырь плотно прилегает к коже, особенно по краям. ТТС рассчитана на непрерывное использование в течение 72 ч. При необходимости новая система крепится на другой участок кожи после удаления ранее наклеенного пластыря. На один и тот же участок кожи ТТС может быть наклеена только с интервалом в несколько дней. После аппликации ТТС максимум эффекта наступает через 18–24 ч, поэтому в течение первых суток необходимо сохранять прежнюю обезболивающую терапию. ТТС не рекомендовано применять для лечения боли в ургентных состояниях, при повышенной температуре тела, при обильном потоотделении и при выраженной кахексии.</w:t>
      </w:r>
    </w:p>
    <w:p w14:paraId="384F7302" w14:textId="77777777" w:rsidR="00DE3A43" w:rsidRPr="0019613D" w:rsidRDefault="00DE3A43" w:rsidP="00023ACF">
      <w:pPr>
        <w:ind w:firstLine="709"/>
        <w:jc w:val="both"/>
      </w:pPr>
      <w:r w:rsidRPr="0019613D">
        <w:t> </w:t>
      </w:r>
    </w:p>
    <w:p w14:paraId="5AFBD30A" w14:textId="14FE57F6" w:rsidR="00DE3A43" w:rsidRPr="0019613D" w:rsidRDefault="00DE3A43" w:rsidP="00023ACF">
      <w:pPr>
        <w:ind w:left="709"/>
        <w:jc w:val="both"/>
        <w:rPr>
          <w:b/>
        </w:rPr>
      </w:pPr>
      <w:r w:rsidRPr="0019613D">
        <w:rPr>
          <w:b/>
        </w:rPr>
        <w:t xml:space="preserve">Нефармакологические методы лечения боли у пациентов с лейкозом </w:t>
      </w:r>
      <w:r w:rsidR="005B6A38" w:rsidRPr="0019613D">
        <w:fldChar w:fldCharType="begin" w:fldLock="1"/>
      </w:r>
      <w:r w:rsidR="005B6A38"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5B6A38" w:rsidRPr="0019613D">
        <w:fldChar w:fldCharType="separate"/>
      </w:r>
      <w:r w:rsidR="005B6A38" w:rsidRPr="0019613D">
        <w:rPr>
          <w:noProof/>
        </w:rPr>
        <w:t>[104,105,106]</w:t>
      </w:r>
      <w:r w:rsidR="005B6A38" w:rsidRPr="0019613D">
        <w:fldChar w:fldCharType="end"/>
      </w:r>
      <w:r w:rsidR="005B6A38" w:rsidRPr="0019613D">
        <w:t xml:space="preserve">. </w:t>
      </w:r>
    </w:p>
    <w:p w14:paraId="09DC1322" w14:textId="3641E59F" w:rsidR="00DE3A43" w:rsidRPr="0019613D" w:rsidRDefault="00DE3A43" w:rsidP="00023ACF">
      <w:pPr>
        <w:widowControl w:val="0"/>
        <w:autoSpaceDE w:val="0"/>
        <w:autoSpaceDN w:val="0"/>
        <w:adjustRightInd w:val="0"/>
        <w:ind w:firstLine="709"/>
        <w:jc w:val="both"/>
        <w:rPr>
          <w:color w:val="000000" w:themeColor="text1"/>
        </w:rPr>
      </w:pPr>
      <w:r w:rsidRPr="0019613D">
        <w:rPr>
          <w:color w:val="000000" w:themeColor="text1"/>
        </w:rPr>
        <w:lastRenderedPageBreak/>
        <w:t xml:space="preserve">Исследования подтверждают положительное влияние средне- и низкоинтенсивной лечебной физкультуры (ЛФК) на физическое и психическое состояние у пациентов с </w:t>
      </w:r>
      <w:r w:rsidRPr="0019613D">
        <w:t>лейкозом</w:t>
      </w:r>
      <w:r w:rsidRPr="0019613D">
        <w:rPr>
          <w:color w:val="FF0000"/>
        </w:rPr>
        <w:t xml:space="preserve"> </w:t>
      </w:r>
      <w:r w:rsidRPr="0019613D">
        <w:rPr>
          <w:color w:val="000000" w:themeColor="text1"/>
        </w:rPr>
        <w:t xml:space="preserve">в период химиотерапии и после нее. </w:t>
      </w:r>
      <w:r w:rsidRPr="0019613D">
        <w:t xml:space="preserve">Преимуществами ЛФК являются снижение </w:t>
      </w:r>
      <w:r w:rsidR="005B6A38" w:rsidRPr="0019613D">
        <w:t>восприятия боли, улучшение сна,</w:t>
      </w:r>
      <w:r w:rsidRPr="0019613D">
        <w:t xml:space="preserve"> увеличение мышечной силы и повышение активности, уменьшение количества травм.</w:t>
      </w:r>
      <w:r w:rsidRPr="0019613D">
        <w:rPr>
          <w:color w:val="000000" w:themeColor="text1"/>
        </w:rPr>
        <w:t xml:space="preserve"> Необходимо составление индивидуальных программ ЛФК в зависимости от состояния пациента.</w:t>
      </w:r>
    </w:p>
    <w:p w14:paraId="5AD6B36D" w14:textId="77777777" w:rsidR="00DE3A43" w:rsidRPr="0019613D" w:rsidRDefault="00DE3A43" w:rsidP="00023ACF">
      <w:pPr>
        <w:widowControl w:val="0"/>
        <w:autoSpaceDE w:val="0"/>
        <w:autoSpaceDN w:val="0"/>
        <w:adjustRightInd w:val="0"/>
        <w:ind w:firstLine="709"/>
        <w:jc w:val="both"/>
        <w:rPr>
          <w:color w:val="000000" w:themeColor="text1"/>
        </w:rPr>
      </w:pPr>
      <w:r w:rsidRPr="0019613D">
        <w:rPr>
          <w:color w:val="000000" w:themeColor="text1"/>
        </w:rPr>
        <w:t>С обезболивающей целью может применяться лучевая терапия на область поражения, вызывающую болевой синдром, по радикальной или паллиативной программе.</w:t>
      </w:r>
    </w:p>
    <w:p w14:paraId="79AE3FA6" w14:textId="77777777" w:rsidR="00DE3A43" w:rsidRPr="0019613D" w:rsidRDefault="00DE3A43" w:rsidP="00023ACF">
      <w:pPr>
        <w:widowControl w:val="0"/>
        <w:autoSpaceDE w:val="0"/>
        <w:autoSpaceDN w:val="0"/>
        <w:adjustRightInd w:val="0"/>
        <w:ind w:firstLine="709"/>
        <w:jc w:val="both"/>
      </w:pPr>
      <w:r w:rsidRPr="0019613D">
        <w:t>Также применяется низкоинтенсивная лазеротерапия – для профилактики мукозитов полости рта на фоне химиотерапии, для лечения периферической полинейропатии, возникшей на фоне химиотерапии.</w:t>
      </w:r>
    </w:p>
    <w:p w14:paraId="2CCCC874" w14:textId="77777777" w:rsidR="00DE3A43" w:rsidRPr="0019613D" w:rsidRDefault="00DE3A43" w:rsidP="00023ACF">
      <w:pPr>
        <w:widowControl w:val="0"/>
        <w:autoSpaceDE w:val="0"/>
        <w:autoSpaceDN w:val="0"/>
        <w:adjustRightInd w:val="0"/>
        <w:ind w:firstLine="709"/>
        <w:jc w:val="both"/>
        <w:rPr>
          <w:b/>
        </w:rPr>
      </w:pPr>
    </w:p>
    <w:p w14:paraId="4732DB70" w14:textId="0E481AD6" w:rsidR="00DE3A43" w:rsidRPr="0019613D" w:rsidRDefault="00DE3A43" w:rsidP="00023ACF">
      <w:pPr>
        <w:ind w:left="709"/>
        <w:jc w:val="both"/>
        <w:rPr>
          <w:b/>
        </w:rPr>
      </w:pPr>
      <w:r w:rsidRPr="0019613D">
        <w:rPr>
          <w:b/>
        </w:rPr>
        <w:t xml:space="preserve">Оценка эффективности и переносимости анальгезирующей терапии </w:t>
      </w:r>
      <w:r w:rsidR="005B6A38" w:rsidRPr="0019613D">
        <w:fldChar w:fldCharType="begin" w:fldLock="1"/>
      </w:r>
      <w:r w:rsidR="005B6A38"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5B6A38" w:rsidRPr="0019613D">
        <w:fldChar w:fldCharType="separate"/>
      </w:r>
      <w:r w:rsidR="005B6A38" w:rsidRPr="0019613D">
        <w:rPr>
          <w:noProof/>
        </w:rPr>
        <w:t>[104,105,106]</w:t>
      </w:r>
      <w:r w:rsidR="005B6A38" w:rsidRPr="0019613D">
        <w:fldChar w:fldCharType="end"/>
      </w:r>
      <w:r w:rsidR="005B6A38" w:rsidRPr="0019613D">
        <w:t>.</w:t>
      </w:r>
    </w:p>
    <w:p w14:paraId="0519349A" w14:textId="77777777" w:rsidR="00DE3A43" w:rsidRPr="0019613D" w:rsidRDefault="00DE3A43" w:rsidP="00023ACF">
      <w:pPr>
        <w:pStyle w:val="aff1"/>
        <w:widowControl w:val="0"/>
        <w:autoSpaceDE w:val="0"/>
        <w:autoSpaceDN w:val="0"/>
        <w:adjustRightInd w:val="0"/>
        <w:ind w:left="0" w:firstLine="709"/>
        <w:jc w:val="both"/>
        <w:rPr>
          <w:b/>
        </w:rPr>
      </w:pPr>
      <w:r w:rsidRPr="0019613D">
        <w:t>Для оценки эффективности и переносимости назначенной терапии болевого синдрома проводятся регулярные опрос и осмотр пациента, контроль лабораторных и инструментальных данных. Необходимо оценивать уровень удовлетворенности пациента проводимым обезболиванием, при необходимости проводить оценку с помощью опросников и шкал, а также внимательно отслеживать возникновение побочных эффектов со своевременной адекватной коррекцией проводимой терапии.</w:t>
      </w:r>
    </w:p>
    <w:p w14:paraId="3303B46A" w14:textId="77777777" w:rsidR="00DE3A43" w:rsidRPr="0019613D" w:rsidRDefault="00DE3A43" w:rsidP="00023ACF">
      <w:pPr>
        <w:widowControl w:val="0"/>
        <w:autoSpaceDE w:val="0"/>
        <w:autoSpaceDN w:val="0"/>
        <w:adjustRightInd w:val="0"/>
        <w:ind w:firstLine="709"/>
        <w:jc w:val="both"/>
        <w:rPr>
          <w:b/>
        </w:rPr>
      </w:pPr>
    </w:p>
    <w:p w14:paraId="302D1063" w14:textId="11B9D4B4" w:rsidR="00DE3A43" w:rsidRPr="0019613D" w:rsidRDefault="00DE3A43" w:rsidP="00023ACF">
      <w:pPr>
        <w:ind w:left="709"/>
        <w:jc w:val="both"/>
        <w:rPr>
          <w:b/>
        </w:rPr>
      </w:pPr>
      <w:r w:rsidRPr="0019613D">
        <w:rPr>
          <w:b/>
        </w:rPr>
        <w:t xml:space="preserve">Методы профилактики боли </w:t>
      </w:r>
      <w:r w:rsidR="005B6A38" w:rsidRPr="0019613D">
        <w:fldChar w:fldCharType="begin" w:fldLock="1"/>
      </w:r>
      <w:r w:rsidR="005B6A38"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5B6A38" w:rsidRPr="0019613D">
        <w:fldChar w:fldCharType="separate"/>
      </w:r>
      <w:r w:rsidR="005B6A38" w:rsidRPr="0019613D">
        <w:rPr>
          <w:noProof/>
        </w:rPr>
        <w:t>[104,105,106]</w:t>
      </w:r>
      <w:r w:rsidR="005B6A38" w:rsidRPr="0019613D">
        <w:fldChar w:fldCharType="end"/>
      </w:r>
      <w:r w:rsidR="005B6A38" w:rsidRPr="0019613D">
        <w:t>.</w:t>
      </w:r>
    </w:p>
    <w:p w14:paraId="4BDA838D" w14:textId="77777777" w:rsidR="00DE3A43" w:rsidRPr="0019613D" w:rsidRDefault="00DE3A43" w:rsidP="00023ACF">
      <w:pPr>
        <w:widowControl w:val="0"/>
        <w:autoSpaceDE w:val="0"/>
        <w:autoSpaceDN w:val="0"/>
        <w:adjustRightInd w:val="0"/>
        <w:ind w:firstLine="709"/>
        <w:jc w:val="both"/>
      </w:pPr>
      <w:r w:rsidRPr="0019613D">
        <w:t>Необходимо своевременно и адекватно проводить обезболивание, таким образом, предотвращая переход острой боли в хроническую. Анальгетики следует назначать регулярно по схеме («по часам»), не дожидаясь усиления боли.</w:t>
      </w:r>
    </w:p>
    <w:p w14:paraId="18F58D0B" w14:textId="77777777" w:rsidR="00DE3A43" w:rsidRPr="0019613D" w:rsidRDefault="00DE3A43" w:rsidP="00023ACF">
      <w:pPr>
        <w:widowControl w:val="0"/>
        <w:autoSpaceDE w:val="0"/>
        <w:autoSpaceDN w:val="0"/>
        <w:adjustRightInd w:val="0"/>
        <w:ind w:firstLine="709"/>
        <w:jc w:val="both"/>
        <w:rPr>
          <w:b/>
          <w:bCs/>
        </w:rPr>
      </w:pPr>
    </w:p>
    <w:p w14:paraId="1F30AA27" w14:textId="6CDA3CD7" w:rsidR="00DE3A43" w:rsidRPr="0019613D" w:rsidRDefault="00DE3A43" w:rsidP="00023ACF">
      <w:pPr>
        <w:ind w:left="709"/>
        <w:jc w:val="both"/>
        <w:rPr>
          <w:b/>
        </w:rPr>
      </w:pPr>
      <w:r w:rsidRPr="0019613D">
        <w:rPr>
          <w:b/>
        </w:rPr>
        <w:t xml:space="preserve">Обезболивание в конце жизни </w:t>
      </w:r>
      <w:r w:rsidR="005B6A38" w:rsidRPr="0019613D">
        <w:fldChar w:fldCharType="begin" w:fldLock="1"/>
      </w:r>
      <w:r w:rsidR="005B6A38" w:rsidRPr="0019613D">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rsidR="005B6A38" w:rsidRPr="0019613D">
        <w:fldChar w:fldCharType="separate"/>
      </w:r>
      <w:r w:rsidR="005B6A38" w:rsidRPr="0019613D">
        <w:rPr>
          <w:noProof/>
        </w:rPr>
        <w:t>[104,105,106]</w:t>
      </w:r>
      <w:r w:rsidR="005B6A38" w:rsidRPr="0019613D">
        <w:fldChar w:fldCharType="end"/>
      </w:r>
      <w:r w:rsidR="005B6A38" w:rsidRPr="0019613D">
        <w:t xml:space="preserve">. </w:t>
      </w:r>
    </w:p>
    <w:p w14:paraId="28FC54C3" w14:textId="44337504" w:rsidR="00DE3A43" w:rsidRPr="0019613D" w:rsidRDefault="00DE3A43" w:rsidP="00023ACF">
      <w:pPr>
        <w:widowControl w:val="0"/>
        <w:autoSpaceDE w:val="0"/>
        <w:autoSpaceDN w:val="0"/>
        <w:adjustRightInd w:val="0"/>
        <w:ind w:firstLine="709"/>
        <w:jc w:val="both"/>
      </w:pPr>
      <w:r w:rsidRPr="0019613D">
        <w:t xml:space="preserve">Обезболивание в последние дни жизни имеет некоторые особенности, учитывающие имеющийся социально-этический характер. Следует сохранять прием опиоидов в эффективных дозах. В случае, если принято решение отменить опиоидный анальгетик, то это следует делать путем постепенного снижения дозы, чтобы избежать «прорыва» боли и синдрома отмены. Учитывая, что боль имеет сложный механизм формирования, рекомендуется мультимодальная анальгезия с использованием препаратов с различными механизмами действия. В некоторых случаях у пациентов в конце жизни боль становится «рефрактерной» и не поддается эффективному лечению. В этой ситуации возможно </w:t>
      </w:r>
      <w:r w:rsidRPr="0019613D">
        <w:lastRenderedPageBreak/>
        <w:t xml:space="preserve">рассматривать дополнительное назначение медикаментозной седации (галоперидол, мидазалам), использование средств для наркоза (кетамин, пропофол) с целью потенцирования обезболивания. </w:t>
      </w:r>
    </w:p>
    <w:bookmarkEnd w:id="71"/>
    <w:p w14:paraId="64626B89" w14:textId="77777777" w:rsidR="00023ACF" w:rsidRPr="0019613D" w:rsidRDefault="00023ACF" w:rsidP="00023ACF">
      <w:pPr>
        <w:pStyle w:val="a5"/>
        <w:contextualSpacing/>
        <w:rPr>
          <w:rFonts w:eastAsia="Calibri" w:cs="Calibri"/>
          <w:szCs w:val="22"/>
          <w:lang w:val="ru-RU" w:eastAsia="en-US"/>
        </w:rPr>
      </w:pPr>
    </w:p>
    <w:p w14:paraId="53E67DC3" w14:textId="02C77724" w:rsidR="001F3C26" w:rsidRPr="0019613D" w:rsidRDefault="005B6A38" w:rsidP="005B6A38">
      <w:pPr>
        <w:pStyle w:val="2"/>
        <w:jc w:val="both"/>
        <w:rPr>
          <w:lang w:val="ru-RU"/>
        </w:rPr>
      </w:pPr>
      <w:bookmarkStart w:id="78" w:name="_Toc107254302"/>
      <w:r w:rsidRPr="0019613D">
        <w:rPr>
          <w:lang w:val="ru-RU"/>
        </w:rPr>
        <w:t xml:space="preserve">7.12 </w:t>
      </w:r>
      <w:r w:rsidR="001F3C26" w:rsidRPr="0019613D">
        <w:rPr>
          <w:rFonts w:eastAsia="Times New Roman"/>
          <w:bCs/>
          <w:color w:val="000000"/>
          <w:shd w:val="clear" w:color="auto" w:fill="FFFFFF"/>
        </w:rPr>
        <w:t>Подготовка образцов для молекулярно-генетических исследований и их хранение</w:t>
      </w:r>
      <w:bookmarkEnd w:id="78"/>
    </w:p>
    <w:p w14:paraId="4C7392D5" w14:textId="77777777" w:rsidR="00D56FFD" w:rsidRPr="0019613D" w:rsidRDefault="00D56FFD" w:rsidP="00836F6D">
      <w:pPr>
        <w:pStyle w:val="a5"/>
        <w:ind w:firstLine="709"/>
        <w:contextualSpacing/>
        <w:jc w:val="both"/>
        <w:rPr>
          <w:rStyle w:val="affe"/>
          <w:lang w:val="ru-RU"/>
        </w:rPr>
      </w:pPr>
    </w:p>
    <w:p w14:paraId="08D4CBED" w14:textId="77777777" w:rsidR="001F3C26" w:rsidRPr="0019613D" w:rsidRDefault="001F3C26" w:rsidP="00836F6D">
      <w:pPr>
        <w:pStyle w:val="a5"/>
        <w:ind w:firstLine="709"/>
        <w:contextualSpacing/>
        <w:jc w:val="both"/>
      </w:pPr>
      <w:r w:rsidRPr="0019613D">
        <w:rPr>
          <w:rStyle w:val="affe"/>
        </w:rPr>
        <w:t>FISH</w:t>
      </w:r>
    </w:p>
    <w:p w14:paraId="669FEEB4" w14:textId="77777777" w:rsidR="001F3C26" w:rsidRPr="0019613D" w:rsidRDefault="001F3C26" w:rsidP="00836F6D">
      <w:pPr>
        <w:pStyle w:val="a5"/>
        <w:ind w:firstLine="709"/>
        <w:contextualSpacing/>
        <w:jc w:val="both"/>
      </w:pPr>
      <w:r w:rsidRPr="0019613D">
        <w:t xml:space="preserve">Для FISH-исследования необходимо от 3 до 4 мазков КМ и от 3 до 4 мазков ПК, полученных на момент установления диагноза. Образцы могут быть отправлены при комнатной температуре. Мазки, которые не используются немедленно, должны храниться </w:t>
      </w:r>
      <w:r w:rsidR="005C1098" w:rsidRPr="0019613D">
        <w:rPr>
          <w:lang w:val="ru-RU"/>
        </w:rPr>
        <w:t>при</w:t>
      </w:r>
      <w:r w:rsidRPr="0019613D">
        <w:t xml:space="preserve"> </w:t>
      </w:r>
      <w:r w:rsidR="00D56FFD" w:rsidRPr="0019613D">
        <w:rPr>
          <w:lang w:val="ru-RU"/>
        </w:rPr>
        <w:t>‒</w:t>
      </w:r>
      <w:r w:rsidRPr="0019613D">
        <w:t>20</w:t>
      </w:r>
      <w:r w:rsidR="00D56FFD" w:rsidRPr="0019613D">
        <w:rPr>
          <w:lang w:val="ru-RU"/>
        </w:rPr>
        <w:t> °</w:t>
      </w:r>
      <w:r w:rsidRPr="0019613D">
        <w:t>C, покрытые алюминиевой бумагой.</w:t>
      </w:r>
    </w:p>
    <w:p w14:paraId="209564A8" w14:textId="77777777" w:rsidR="001D35F2" w:rsidRPr="0019613D" w:rsidRDefault="001D35F2" w:rsidP="00836F6D">
      <w:pPr>
        <w:pStyle w:val="a5"/>
        <w:ind w:firstLine="709"/>
        <w:contextualSpacing/>
        <w:jc w:val="both"/>
        <w:rPr>
          <w:rStyle w:val="affe"/>
          <w:lang w:val="ru-RU"/>
        </w:rPr>
      </w:pPr>
    </w:p>
    <w:p w14:paraId="1E433EC6" w14:textId="77777777" w:rsidR="001F3C26" w:rsidRPr="0019613D" w:rsidRDefault="001F3C26" w:rsidP="00836F6D">
      <w:pPr>
        <w:pStyle w:val="a5"/>
        <w:ind w:firstLine="709"/>
        <w:contextualSpacing/>
        <w:jc w:val="both"/>
        <w:rPr>
          <w:lang w:val="ru-RU"/>
        </w:rPr>
      </w:pPr>
      <w:r w:rsidRPr="0019613D">
        <w:rPr>
          <w:rStyle w:val="affe"/>
        </w:rPr>
        <w:t>ОТ-ПЦР</w:t>
      </w:r>
    </w:p>
    <w:p w14:paraId="14CBFF2F" w14:textId="77777777" w:rsidR="001F3C26" w:rsidRPr="0019613D" w:rsidRDefault="001F3C26" w:rsidP="00836F6D">
      <w:pPr>
        <w:pStyle w:val="a5"/>
        <w:ind w:firstLine="709"/>
        <w:contextualSpacing/>
        <w:jc w:val="both"/>
      </w:pPr>
      <w:r w:rsidRPr="0019613D">
        <w:t xml:space="preserve">Для выделения РНК и ОТ-ПЦР требуется </w:t>
      </w:r>
      <w:r w:rsidR="001D35F2" w:rsidRPr="0019613D">
        <w:rPr>
          <w:lang w:val="ru-RU"/>
        </w:rPr>
        <w:t>1</w:t>
      </w:r>
      <w:r w:rsidRPr="0019613D">
        <w:t xml:space="preserve"> пробирка с КМ (2</w:t>
      </w:r>
      <w:r w:rsidR="001D35F2" w:rsidRPr="0019613D">
        <w:rPr>
          <w:lang w:val="ru-RU"/>
        </w:rPr>
        <w:t>‒</w:t>
      </w:r>
      <w:r w:rsidRPr="0019613D">
        <w:t xml:space="preserve">3 мл) или </w:t>
      </w:r>
      <w:r w:rsidR="001D35F2" w:rsidRPr="0019613D">
        <w:rPr>
          <w:lang w:val="ru-RU"/>
        </w:rPr>
        <w:t>1</w:t>
      </w:r>
      <w:r w:rsidRPr="0019613D">
        <w:t xml:space="preserve"> пробирка с ПК (20</w:t>
      </w:r>
      <w:r w:rsidR="001D35F2" w:rsidRPr="0019613D">
        <w:rPr>
          <w:lang w:val="ru-RU"/>
        </w:rPr>
        <w:t>‒</w:t>
      </w:r>
      <w:r w:rsidRPr="0019613D">
        <w:t xml:space="preserve">30 мл, поскольку часто при ОПЛ регистрируется глубокая лейкопения), содержащая либо цитрат натрия, либо этилендиаминтетрауксусную кислоту (EDTA). Образцы </w:t>
      </w:r>
      <w:r w:rsidR="00380C5E" w:rsidRPr="0019613D">
        <w:t>КМ</w:t>
      </w:r>
      <w:r w:rsidRPr="0019613D">
        <w:t xml:space="preserve"> или </w:t>
      </w:r>
      <w:r w:rsidR="00380C5E" w:rsidRPr="0019613D">
        <w:t>ПК</w:t>
      </w:r>
      <w:r w:rsidRPr="0019613D">
        <w:t xml:space="preserve"> должны быть обработаны в течение 24 ч. Выделенные мононуклеарные клетки в гуанидине изотиоцианате могут храниться </w:t>
      </w:r>
      <w:r w:rsidR="005C1098" w:rsidRPr="0019613D">
        <w:rPr>
          <w:lang w:val="ru-RU"/>
        </w:rPr>
        <w:t>при</w:t>
      </w:r>
      <w:r w:rsidRPr="0019613D">
        <w:t xml:space="preserve"> </w:t>
      </w:r>
      <w:r w:rsidR="0060578E" w:rsidRPr="0019613D">
        <w:rPr>
          <w:lang w:val="ru-RU"/>
        </w:rPr>
        <w:t>‒</w:t>
      </w:r>
      <w:r w:rsidRPr="0019613D">
        <w:t xml:space="preserve">20 </w:t>
      </w:r>
      <w:r w:rsidR="0060578E" w:rsidRPr="0019613D">
        <w:rPr>
          <w:lang w:val="ru-RU"/>
        </w:rPr>
        <w:t>°</w:t>
      </w:r>
      <w:r w:rsidRPr="0019613D">
        <w:t xml:space="preserve">C. Для всех исследований предпочтителен </w:t>
      </w:r>
      <w:r w:rsidR="00380C5E" w:rsidRPr="0019613D">
        <w:t>КМ</w:t>
      </w:r>
      <w:r w:rsidRPr="0019613D">
        <w:t>.</w:t>
      </w:r>
    </w:p>
    <w:p w14:paraId="71096BF6" w14:textId="77777777" w:rsidR="0060578E" w:rsidRPr="0019613D" w:rsidRDefault="0060578E" w:rsidP="00836F6D">
      <w:pPr>
        <w:pStyle w:val="a5"/>
        <w:ind w:firstLine="709"/>
        <w:contextualSpacing/>
        <w:jc w:val="both"/>
        <w:rPr>
          <w:rStyle w:val="affe"/>
          <w:lang w:val="ru-RU"/>
        </w:rPr>
      </w:pPr>
    </w:p>
    <w:p w14:paraId="117FBDEC" w14:textId="77777777" w:rsidR="001F3C26" w:rsidRPr="0019613D" w:rsidRDefault="001F3C26" w:rsidP="00836F6D">
      <w:pPr>
        <w:pStyle w:val="a5"/>
        <w:ind w:firstLine="709"/>
        <w:contextualSpacing/>
        <w:jc w:val="both"/>
      </w:pPr>
      <w:r w:rsidRPr="0019613D">
        <w:rPr>
          <w:rStyle w:val="affe"/>
        </w:rPr>
        <w:t>Кариотипирование и FISH</w:t>
      </w:r>
    </w:p>
    <w:p w14:paraId="6CA5BC75" w14:textId="77777777" w:rsidR="002C2930" w:rsidRPr="0019613D" w:rsidRDefault="001F3C26" w:rsidP="00836F6D">
      <w:pPr>
        <w:pStyle w:val="a5"/>
        <w:ind w:firstLine="709"/>
        <w:contextualSpacing/>
        <w:jc w:val="both"/>
      </w:pPr>
      <w:r w:rsidRPr="0019613D">
        <w:t>Для обычного кариотипирования и FISH</w:t>
      </w:r>
      <w:r w:rsidR="0060578E" w:rsidRPr="0019613D">
        <w:rPr>
          <w:lang w:val="ru-RU"/>
        </w:rPr>
        <w:t>-</w:t>
      </w:r>
      <w:r w:rsidRPr="0019613D">
        <w:t xml:space="preserve">исследования КМ </w:t>
      </w:r>
      <w:r w:rsidR="00A0268E" w:rsidRPr="0019613D">
        <w:rPr>
          <w:lang w:val="ru-RU"/>
        </w:rPr>
        <w:t>(</w:t>
      </w:r>
      <w:r w:rsidRPr="0019613D">
        <w:t>объем 1</w:t>
      </w:r>
      <w:r w:rsidR="0060578E" w:rsidRPr="0019613D">
        <w:rPr>
          <w:lang w:val="ru-RU"/>
        </w:rPr>
        <w:t>‒</w:t>
      </w:r>
      <w:r w:rsidRPr="0019613D">
        <w:t>2 мл</w:t>
      </w:r>
      <w:r w:rsidR="00A0268E" w:rsidRPr="0019613D">
        <w:rPr>
          <w:lang w:val="ru-RU"/>
        </w:rPr>
        <w:t>)</w:t>
      </w:r>
      <w:r w:rsidRPr="0019613D">
        <w:t xml:space="preserve"> должен быть помещен в пробирку с гепарином и отправлен при комнатной температуре. Образцы, обработанные при поступлении в лабораторию в виде осажденных ядер, фиксированных с помощью метанола и уксусной кислоты (3</w:t>
      </w:r>
      <w:r w:rsidR="005C1098" w:rsidRPr="0019613D">
        <w:rPr>
          <w:lang w:val="ru-RU"/>
        </w:rPr>
        <w:t> </w:t>
      </w:r>
      <w:r w:rsidRPr="0019613D">
        <w:t>:</w:t>
      </w:r>
      <w:r w:rsidR="005C1098" w:rsidRPr="0019613D">
        <w:rPr>
          <w:lang w:val="ru-RU"/>
        </w:rPr>
        <w:t> </w:t>
      </w:r>
      <w:r w:rsidRPr="0019613D">
        <w:t xml:space="preserve">1), могут храниться при температуре </w:t>
      </w:r>
      <w:r w:rsidR="005C1098" w:rsidRPr="0019613D">
        <w:rPr>
          <w:lang w:val="ru-RU"/>
        </w:rPr>
        <w:t>‒</w:t>
      </w:r>
      <w:r w:rsidRPr="0019613D">
        <w:t xml:space="preserve">20 </w:t>
      </w:r>
      <w:r w:rsidR="005C1098" w:rsidRPr="0019613D">
        <w:rPr>
          <w:lang w:val="ru-RU"/>
        </w:rPr>
        <w:t>°</w:t>
      </w:r>
      <w:r w:rsidRPr="0019613D">
        <w:t>С.</w:t>
      </w:r>
    </w:p>
    <w:p w14:paraId="2D3BB769" w14:textId="77777777" w:rsidR="009F34C8" w:rsidRPr="0019613D" w:rsidRDefault="009F34C8" w:rsidP="009F34C8">
      <w:pPr>
        <w:rPr>
          <w:rFonts w:cs="Times New Roman"/>
          <w:b/>
        </w:rPr>
      </w:pPr>
    </w:p>
    <w:p w14:paraId="66F807FD" w14:textId="77777777" w:rsidR="002C2930" w:rsidRPr="0019613D" w:rsidRDefault="00EA064D" w:rsidP="009F34C8">
      <w:pPr>
        <w:rPr>
          <w:rFonts w:cs="Times New Roman"/>
          <w:b/>
        </w:rPr>
      </w:pPr>
      <w:r w:rsidRPr="0019613D">
        <w:rPr>
          <w:rFonts w:cs="Times New Roman"/>
          <w:b/>
        </w:rPr>
        <w:t>Критерии оценки качества медицинской помощи</w:t>
      </w:r>
    </w:p>
    <w:tbl>
      <w:tblPr>
        <w:tblW w:w="5000" w:type="pct"/>
        <w:tblCellMar>
          <w:top w:w="15" w:type="dxa"/>
          <w:left w:w="15" w:type="dxa"/>
          <w:bottom w:w="15" w:type="dxa"/>
          <w:right w:w="15" w:type="dxa"/>
        </w:tblCellMar>
        <w:tblLook w:val="04A0" w:firstRow="1" w:lastRow="0" w:firstColumn="1" w:lastColumn="0" w:noHBand="0" w:noVBand="1"/>
      </w:tblPr>
      <w:tblGrid>
        <w:gridCol w:w="517"/>
        <w:gridCol w:w="6202"/>
        <w:gridCol w:w="2621"/>
      </w:tblGrid>
      <w:tr w:rsidR="00C87F97" w:rsidRPr="0019613D" w14:paraId="21CA9C28"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545774BD" w14:textId="77777777" w:rsidR="00C87F97" w:rsidRPr="0019613D" w:rsidRDefault="00C87F97" w:rsidP="00453727">
            <w:pPr>
              <w:pStyle w:val="a5"/>
              <w:jc w:val="center"/>
              <w:rPr>
                <w:lang w:val="ru-RU"/>
              </w:rPr>
            </w:pPr>
            <w:r w:rsidRPr="0019613D">
              <w:rPr>
                <w:lang w:val="ru-RU"/>
              </w:rPr>
              <w:t>№</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3A264BDB" w14:textId="77777777" w:rsidR="00C87F97" w:rsidRPr="0019613D" w:rsidRDefault="00C87F97" w:rsidP="009F34C8">
            <w:pPr>
              <w:pStyle w:val="a5"/>
              <w:jc w:val="center"/>
              <w:rPr>
                <w:lang w:val="ru-RU"/>
              </w:rPr>
            </w:pPr>
            <w:r w:rsidRPr="0019613D">
              <w:rPr>
                <w:rStyle w:val="affe"/>
                <w:lang w:val="ru-RU"/>
              </w:rPr>
              <w:t>Критерии качества</w:t>
            </w:r>
          </w:p>
        </w:tc>
        <w:tc>
          <w:tcPr>
            <w:tcW w:w="1403" w:type="pct"/>
            <w:tcBorders>
              <w:top w:val="single" w:sz="6" w:space="0" w:color="000000"/>
              <w:left w:val="single" w:sz="6" w:space="0" w:color="000000"/>
              <w:bottom w:val="single" w:sz="6" w:space="0" w:color="000000"/>
              <w:right w:val="single" w:sz="6" w:space="0" w:color="000000"/>
            </w:tcBorders>
            <w:vAlign w:val="center"/>
            <w:hideMark/>
          </w:tcPr>
          <w:p w14:paraId="6A38D830" w14:textId="23DA873E" w:rsidR="00C87F97" w:rsidRPr="0019613D" w:rsidRDefault="00C87F97" w:rsidP="00453727">
            <w:pPr>
              <w:pStyle w:val="a5"/>
              <w:jc w:val="center"/>
              <w:rPr>
                <w:lang w:val="ru-RU"/>
              </w:rPr>
            </w:pPr>
            <w:r w:rsidRPr="0019613D">
              <w:rPr>
                <w:rStyle w:val="affe"/>
                <w:lang w:val="en-US"/>
              </w:rPr>
              <w:t xml:space="preserve">Оценка </w:t>
            </w:r>
            <w:r w:rsidRPr="0019613D">
              <w:rPr>
                <w:rStyle w:val="affe"/>
                <w:lang w:val="ru-RU"/>
              </w:rPr>
              <w:t>выполнения</w:t>
            </w:r>
          </w:p>
        </w:tc>
      </w:tr>
      <w:tr w:rsidR="00C87F97" w:rsidRPr="0019613D" w14:paraId="7E753B09"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4D56187" w14:textId="77777777" w:rsidR="00C87F97" w:rsidRPr="0019613D" w:rsidRDefault="00C87F97" w:rsidP="00453727">
            <w:pPr>
              <w:pStyle w:val="a5"/>
              <w:jc w:val="center"/>
              <w:rPr>
                <w:lang w:val="ru-RU"/>
              </w:rPr>
            </w:pPr>
            <w:r w:rsidRPr="0019613D">
              <w:rPr>
                <w:lang w:val="ru-RU"/>
              </w:rPr>
              <w:t>1.</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390B5E52" w14:textId="1855C1B3" w:rsidR="00C87F97" w:rsidRPr="0019613D" w:rsidRDefault="00460968" w:rsidP="00460968">
            <w:pPr>
              <w:pStyle w:val="a5"/>
              <w:jc w:val="both"/>
              <w:rPr>
                <w:lang w:val="ru-RU"/>
              </w:rPr>
            </w:pPr>
            <w:r w:rsidRPr="00E14A26">
              <w:rPr>
                <w:color w:val="000000"/>
                <w:lang w:bidi="ru-RU"/>
              </w:rPr>
              <w:t>Выполнен общий (клинический) анализ крови, развернутый (при установлении диагноза, при установленном диагнозе до начала лечения и в процессе лечения)</w:t>
            </w:r>
          </w:p>
        </w:tc>
        <w:tc>
          <w:tcPr>
            <w:tcW w:w="1403" w:type="pct"/>
            <w:tcBorders>
              <w:top w:val="single" w:sz="6" w:space="0" w:color="000000"/>
              <w:left w:val="single" w:sz="6" w:space="0" w:color="000000"/>
              <w:bottom w:val="single" w:sz="6" w:space="0" w:color="000000"/>
              <w:right w:val="single" w:sz="6" w:space="0" w:color="000000"/>
            </w:tcBorders>
            <w:vAlign w:val="center"/>
            <w:hideMark/>
          </w:tcPr>
          <w:p w14:paraId="042E4762" w14:textId="6A624A05" w:rsidR="00C87F97" w:rsidRPr="0019613D" w:rsidRDefault="00C87F97" w:rsidP="00453727">
            <w:pPr>
              <w:pStyle w:val="a5"/>
              <w:jc w:val="center"/>
              <w:rPr>
                <w:lang w:val="ru-RU"/>
              </w:rPr>
            </w:pPr>
            <w:r w:rsidRPr="0019613D">
              <w:rPr>
                <w:lang w:val="ru-RU"/>
              </w:rPr>
              <w:t>Да/нет</w:t>
            </w:r>
          </w:p>
        </w:tc>
      </w:tr>
      <w:tr w:rsidR="00C87F97" w:rsidRPr="0019613D" w14:paraId="1903CDB3"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tcPr>
          <w:p w14:paraId="7266D090" w14:textId="77777777" w:rsidR="00C87F97" w:rsidRPr="0019613D" w:rsidRDefault="00C87F97" w:rsidP="00C87F97">
            <w:pPr>
              <w:pStyle w:val="a5"/>
              <w:jc w:val="center"/>
              <w:rPr>
                <w:lang w:val="ru-RU"/>
              </w:rPr>
            </w:pPr>
            <w:r w:rsidRPr="0019613D">
              <w:rPr>
                <w:lang w:val="ru-RU"/>
              </w:rPr>
              <w:t>2.</w:t>
            </w:r>
          </w:p>
        </w:tc>
        <w:tc>
          <w:tcPr>
            <w:tcW w:w="3320" w:type="pct"/>
            <w:tcBorders>
              <w:top w:val="single" w:sz="6" w:space="0" w:color="000000"/>
              <w:left w:val="single" w:sz="6" w:space="0" w:color="000000"/>
              <w:bottom w:val="single" w:sz="6" w:space="0" w:color="000000"/>
              <w:right w:val="single" w:sz="6" w:space="0" w:color="000000"/>
            </w:tcBorders>
            <w:vAlign w:val="center"/>
          </w:tcPr>
          <w:p w14:paraId="6D5C0DBC" w14:textId="173C132B" w:rsidR="00C87F97" w:rsidRPr="0019613D" w:rsidRDefault="00460968" w:rsidP="00C87F97">
            <w:pPr>
              <w:pStyle w:val="a5"/>
              <w:rPr>
                <w:lang w:val="ru-RU"/>
              </w:rPr>
            </w:pPr>
            <w:r w:rsidRPr="00E14A26">
              <w:rPr>
                <w:color w:val="000000"/>
                <w:lang w:bidi="ru-RU"/>
              </w:rPr>
              <w:t xml:space="preserve">Выполнена коагулограмма (ориентировочное исследование системы гемостаза) (при установлении диагноза, при </w:t>
            </w:r>
            <w:r w:rsidRPr="00E14A26">
              <w:rPr>
                <w:color w:val="000000"/>
                <w:lang w:bidi="ru-RU"/>
              </w:rPr>
              <w:lastRenderedPageBreak/>
              <w:t>установленном диагнозе до начала лечения и в процессе лечения)</w:t>
            </w:r>
          </w:p>
        </w:tc>
        <w:tc>
          <w:tcPr>
            <w:tcW w:w="1403" w:type="pct"/>
            <w:tcBorders>
              <w:top w:val="single" w:sz="6" w:space="0" w:color="000000"/>
              <w:left w:val="single" w:sz="6" w:space="0" w:color="000000"/>
              <w:bottom w:val="single" w:sz="6" w:space="0" w:color="000000"/>
              <w:right w:val="single" w:sz="6" w:space="0" w:color="000000"/>
            </w:tcBorders>
          </w:tcPr>
          <w:p w14:paraId="7F87D503" w14:textId="57BE9C9F" w:rsidR="00C87F97" w:rsidRPr="0019613D" w:rsidRDefault="00C87F97" w:rsidP="00C87F97">
            <w:pPr>
              <w:pStyle w:val="a5"/>
              <w:jc w:val="center"/>
              <w:rPr>
                <w:lang w:val="ru-RU"/>
              </w:rPr>
            </w:pPr>
            <w:r w:rsidRPr="0019613D">
              <w:rPr>
                <w:lang w:val="ru-RU"/>
              </w:rPr>
              <w:lastRenderedPageBreak/>
              <w:t>Да/нет</w:t>
            </w:r>
          </w:p>
        </w:tc>
      </w:tr>
      <w:tr w:rsidR="00C87F97" w:rsidRPr="0019613D" w14:paraId="09C114AA"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41F71E60" w14:textId="77777777" w:rsidR="00C87F97" w:rsidRPr="0019613D" w:rsidRDefault="00C87F97" w:rsidP="00C87F97">
            <w:pPr>
              <w:pStyle w:val="a5"/>
              <w:jc w:val="center"/>
              <w:rPr>
                <w:lang w:val="ru-RU"/>
              </w:rPr>
            </w:pPr>
            <w:r w:rsidRPr="0019613D">
              <w:rPr>
                <w:lang w:val="ru-RU"/>
              </w:rPr>
              <w:t>3.</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40551441" w14:textId="33BE1EB1" w:rsidR="00C87F97" w:rsidRPr="00460968" w:rsidRDefault="00460968" w:rsidP="00460968">
            <w:pPr>
              <w:pStyle w:val="a5"/>
              <w:jc w:val="both"/>
              <w:rPr>
                <w:lang w:val="ru-RU"/>
              </w:rPr>
            </w:pPr>
            <w:r>
              <w:rPr>
                <w:color w:val="222222"/>
                <w:lang w:bidi="ru-RU"/>
              </w:rPr>
              <w:t xml:space="preserve">Выполнен анализ крови </w:t>
            </w:r>
            <w:r w:rsidRPr="00F163BE">
              <w:rPr>
                <w:color w:val="222222"/>
                <w:lang w:bidi="ru-RU"/>
              </w:rPr>
              <w:t>биохимический обще</w:t>
            </w:r>
            <w:r>
              <w:rPr>
                <w:color w:val="222222"/>
                <w:lang w:bidi="ru-RU"/>
              </w:rPr>
              <w:t xml:space="preserve">терапевтический (общий белок, </w:t>
            </w:r>
            <w:r w:rsidRPr="00F163BE">
              <w:rPr>
                <w:color w:val="222222"/>
                <w:lang w:bidi="ru-RU"/>
              </w:rPr>
              <w:t>альбумин, мочевина, креатинин, калий, натрий, кальций</w:t>
            </w:r>
            <w:r>
              <w:rPr>
                <w:color w:val="222222"/>
                <w:lang w:bidi="ru-RU"/>
              </w:rPr>
              <w:t xml:space="preserve">, лактатдегидрогеназа, щелочнаяфосфатаза, </w:t>
            </w:r>
            <w:r w:rsidRPr="00F163BE">
              <w:rPr>
                <w:color w:val="222222"/>
                <w:lang w:bidi="ru-RU"/>
              </w:rPr>
              <w:t>аланинтрасфераза, аспартатаминотрансфераза, билирубин) (при установлении диагноза, при установленном диагнозе до начала лечения и в процессе лечения</w:t>
            </w:r>
            <w:r>
              <w:rPr>
                <w:color w:val="222222"/>
                <w:lang w:val="ru-RU" w:bidi="ru-RU"/>
              </w:rPr>
              <w:t>)</w:t>
            </w:r>
          </w:p>
        </w:tc>
        <w:tc>
          <w:tcPr>
            <w:tcW w:w="1403" w:type="pct"/>
            <w:tcBorders>
              <w:top w:val="single" w:sz="6" w:space="0" w:color="000000"/>
              <w:left w:val="single" w:sz="6" w:space="0" w:color="000000"/>
              <w:bottom w:val="single" w:sz="6" w:space="0" w:color="000000"/>
              <w:right w:val="single" w:sz="6" w:space="0" w:color="000000"/>
            </w:tcBorders>
            <w:hideMark/>
          </w:tcPr>
          <w:p w14:paraId="1AF6D11D" w14:textId="47C32EE9" w:rsidR="00C87F97" w:rsidRPr="0019613D" w:rsidRDefault="00C87F97" w:rsidP="00C87F97">
            <w:pPr>
              <w:pStyle w:val="a5"/>
              <w:jc w:val="center"/>
              <w:rPr>
                <w:lang w:val="ru-RU"/>
              </w:rPr>
            </w:pPr>
            <w:r w:rsidRPr="0019613D">
              <w:rPr>
                <w:lang w:val="ru-RU"/>
              </w:rPr>
              <w:t>Да/нет</w:t>
            </w:r>
          </w:p>
        </w:tc>
      </w:tr>
      <w:tr w:rsidR="00C87F97" w:rsidRPr="0019613D" w14:paraId="32C63E4F"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4F426A0A" w14:textId="77777777" w:rsidR="00C87F97" w:rsidRPr="0019613D" w:rsidRDefault="00C87F97" w:rsidP="00C87F97">
            <w:pPr>
              <w:pStyle w:val="a5"/>
              <w:jc w:val="center"/>
              <w:rPr>
                <w:lang w:val="ru-RU"/>
              </w:rPr>
            </w:pPr>
            <w:r w:rsidRPr="0019613D">
              <w:rPr>
                <w:lang w:val="ru-RU"/>
              </w:rPr>
              <w:t>4.</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41EAE8E2" w14:textId="06AE2120" w:rsidR="00C87F97" w:rsidRPr="00460968" w:rsidRDefault="00460968" w:rsidP="00C87F97">
            <w:pPr>
              <w:pStyle w:val="a5"/>
              <w:rPr>
                <w:lang w:val="ru-RU"/>
              </w:rPr>
            </w:pPr>
            <w:r w:rsidRPr="00F163BE">
              <w:rPr>
                <w:color w:val="222222"/>
                <w:lang w:bidi="ru-RU"/>
              </w:rPr>
              <w:t>Выполнена компьютерная томография головного мозга (до начала лечения</w:t>
            </w:r>
            <w:r>
              <w:rPr>
                <w:color w:val="222222"/>
                <w:lang w:val="ru-RU" w:bidi="ru-RU"/>
              </w:rPr>
              <w:t>)</w:t>
            </w:r>
          </w:p>
        </w:tc>
        <w:tc>
          <w:tcPr>
            <w:tcW w:w="1403" w:type="pct"/>
            <w:tcBorders>
              <w:top w:val="single" w:sz="6" w:space="0" w:color="000000"/>
              <w:left w:val="single" w:sz="6" w:space="0" w:color="000000"/>
              <w:bottom w:val="single" w:sz="6" w:space="0" w:color="000000"/>
              <w:right w:val="single" w:sz="6" w:space="0" w:color="000000"/>
            </w:tcBorders>
            <w:hideMark/>
          </w:tcPr>
          <w:p w14:paraId="6BF50B7A" w14:textId="676F43B2" w:rsidR="00C87F97" w:rsidRPr="0019613D" w:rsidRDefault="00C87F97" w:rsidP="00C87F97">
            <w:pPr>
              <w:pStyle w:val="a5"/>
              <w:jc w:val="center"/>
              <w:rPr>
                <w:lang w:val="ru-RU"/>
              </w:rPr>
            </w:pPr>
            <w:r w:rsidRPr="0019613D">
              <w:rPr>
                <w:lang w:val="ru-RU"/>
              </w:rPr>
              <w:t>Да/нет</w:t>
            </w:r>
          </w:p>
        </w:tc>
      </w:tr>
      <w:tr w:rsidR="00C87F97" w:rsidRPr="0019613D" w14:paraId="6F79E273"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A512141" w14:textId="77777777" w:rsidR="00C87F97" w:rsidRPr="0019613D" w:rsidRDefault="00C87F97" w:rsidP="00C87F97">
            <w:pPr>
              <w:pStyle w:val="a5"/>
              <w:jc w:val="center"/>
              <w:rPr>
                <w:lang w:val="ru-RU"/>
              </w:rPr>
            </w:pPr>
            <w:r w:rsidRPr="0019613D">
              <w:rPr>
                <w:lang w:val="ru-RU"/>
              </w:rPr>
              <w:t>5.</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1575C289" w14:textId="3EEBCDEF" w:rsidR="00C87F97" w:rsidRPr="00460968" w:rsidRDefault="00460968" w:rsidP="00C87F97">
            <w:pPr>
              <w:pStyle w:val="a5"/>
              <w:rPr>
                <w:lang w:val="ru-RU"/>
              </w:rPr>
            </w:pPr>
            <w:r w:rsidRPr="00F163BE">
              <w:rPr>
                <w:color w:val="222222"/>
                <w:lang w:bidi="ru-RU"/>
              </w:rPr>
              <w:t>Выполнено цитологическое исследование мазка костного мозга (миелограмма) (до начала лечения и в процессе лечения</w:t>
            </w:r>
            <w:r>
              <w:rPr>
                <w:color w:val="222222"/>
                <w:lang w:val="ru-RU" w:bidi="ru-RU"/>
              </w:rPr>
              <w:t>)</w:t>
            </w:r>
          </w:p>
        </w:tc>
        <w:tc>
          <w:tcPr>
            <w:tcW w:w="1403" w:type="pct"/>
            <w:tcBorders>
              <w:top w:val="single" w:sz="6" w:space="0" w:color="000000"/>
              <w:left w:val="single" w:sz="6" w:space="0" w:color="000000"/>
              <w:bottom w:val="single" w:sz="6" w:space="0" w:color="000000"/>
              <w:right w:val="single" w:sz="6" w:space="0" w:color="000000"/>
            </w:tcBorders>
            <w:hideMark/>
          </w:tcPr>
          <w:p w14:paraId="61B4C86D" w14:textId="32F9F3B7" w:rsidR="00C87F97" w:rsidRPr="0019613D" w:rsidRDefault="00C87F97" w:rsidP="00C87F97">
            <w:pPr>
              <w:pStyle w:val="a5"/>
              <w:jc w:val="center"/>
              <w:rPr>
                <w:lang w:val="ru-RU"/>
              </w:rPr>
            </w:pPr>
            <w:r w:rsidRPr="0019613D">
              <w:rPr>
                <w:lang w:val="ru-RU"/>
              </w:rPr>
              <w:t>Да/нет</w:t>
            </w:r>
          </w:p>
        </w:tc>
      </w:tr>
      <w:tr w:rsidR="00C87F97" w:rsidRPr="0019613D" w14:paraId="0B1D5646"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31F1425A" w14:textId="77777777" w:rsidR="00C87F97" w:rsidRPr="0019613D" w:rsidRDefault="00C87F97" w:rsidP="00C87F97">
            <w:pPr>
              <w:pStyle w:val="a5"/>
              <w:jc w:val="center"/>
              <w:rPr>
                <w:lang w:val="ru-RU"/>
              </w:rPr>
            </w:pPr>
            <w:r w:rsidRPr="0019613D">
              <w:rPr>
                <w:lang w:val="ru-RU"/>
              </w:rPr>
              <w:t>6.</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0F8B31D1" w14:textId="184117D2" w:rsidR="00C87F97" w:rsidRPr="00460968" w:rsidRDefault="00460968" w:rsidP="00460968">
            <w:pPr>
              <w:pStyle w:val="a5"/>
              <w:jc w:val="both"/>
              <w:rPr>
                <w:lang w:val="ru-RU"/>
              </w:rPr>
            </w:pPr>
            <w:r w:rsidRPr="00F163BE">
              <w:rPr>
                <w:color w:val="222222"/>
                <w:lang w:bidi="ru-RU"/>
              </w:rPr>
              <w:t xml:space="preserve">Выполнено </w:t>
            </w:r>
            <w:r w:rsidRPr="00C4332A">
              <w:rPr>
                <w:color w:val="222222"/>
                <w:lang w:bidi="ru-RU"/>
              </w:rPr>
              <w:t>стандартное цитогенетическое исследование (кариотип) клеток КМ и</w:t>
            </w:r>
            <w:r w:rsidRPr="00A427ED">
              <w:rPr>
                <w:color w:val="222222"/>
                <w:lang w:bidi="ru-RU"/>
              </w:rPr>
              <w:t>/</w:t>
            </w:r>
            <w:r>
              <w:rPr>
                <w:color w:val="222222"/>
                <w:lang w:bidi="ru-RU"/>
              </w:rPr>
              <w:t>или</w:t>
            </w:r>
            <w:r w:rsidRPr="00C4332A">
              <w:rPr>
                <w:color w:val="222222"/>
                <w:lang w:bidi="ru-RU"/>
              </w:rPr>
              <w:t xml:space="preserve"> молекулярно-цитогенетическое исследование (FISH-метод) на одну пару хромосом (FISH исследование на </w:t>
            </w:r>
            <w:r>
              <w:rPr>
                <w:color w:val="222222"/>
                <w:lang w:bidi="ru-RU"/>
              </w:rPr>
              <w:t xml:space="preserve">транслокацию </w:t>
            </w:r>
            <w:r w:rsidRPr="00C4332A">
              <w:rPr>
                <w:color w:val="222222"/>
                <w:lang w:bidi="ru-RU"/>
              </w:rPr>
              <w:t>1</w:t>
            </w:r>
            <w:r w:rsidRPr="00A427ED">
              <w:rPr>
                <w:color w:val="222222"/>
                <w:lang w:bidi="ru-RU"/>
              </w:rPr>
              <w:t>5</w:t>
            </w:r>
            <w:r w:rsidRPr="00C4332A">
              <w:rPr>
                <w:color w:val="222222"/>
                <w:lang w:bidi="ru-RU"/>
              </w:rPr>
              <w:t>;</w:t>
            </w:r>
            <w:r w:rsidRPr="00A427ED">
              <w:rPr>
                <w:color w:val="222222"/>
                <w:lang w:bidi="ru-RU"/>
              </w:rPr>
              <w:t>17)</w:t>
            </w:r>
            <w:r w:rsidRPr="00C4332A" w:rsidDel="00C4332A">
              <w:rPr>
                <w:color w:val="222222"/>
                <w:lang w:bidi="ru-RU"/>
              </w:rPr>
              <w:t xml:space="preserve"> </w:t>
            </w:r>
            <w:r w:rsidRPr="00C4332A">
              <w:rPr>
                <w:color w:val="222222"/>
                <w:lang w:bidi="ru-RU"/>
              </w:rPr>
              <w:t>(до начала лечения</w:t>
            </w:r>
            <w:r>
              <w:rPr>
                <w:color w:val="222222"/>
                <w:lang w:val="ru-RU" w:bidi="ru-RU"/>
              </w:rPr>
              <w:t>)</w:t>
            </w:r>
          </w:p>
        </w:tc>
        <w:tc>
          <w:tcPr>
            <w:tcW w:w="1403" w:type="pct"/>
            <w:tcBorders>
              <w:top w:val="single" w:sz="6" w:space="0" w:color="000000"/>
              <w:left w:val="single" w:sz="6" w:space="0" w:color="000000"/>
              <w:bottom w:val="single" w:sz="6" w:space="0" w:color="000000"/>
              <w:right w:val="single" w:sz="6" w:space="0" w:color="000000"/>
            </w:tcBorders>
            <w:hideMark/>
          </w:tcPr>
          <w:p w14:paraId="6A02DE76" w14:textId="3A077AAA" w:rsidR="00C87F97" w:rsidRPr="0019613D" w:rsidRDefault="00C87F97" w:rsidP="00C87F97">
            <w:pPr>
              <w:pStyle w:val="a5"/>
              <w:jc w:val="center"/>
              <w:rPr>
                <w:lang w:val="ru-RU"/>
              </w:rPr>
            </w:pPr>
            <w:r w:rsidRPr="0019613D">
              <w:rPr>
                <w:lang w:val="ru-RU"/>
              </w:rPr>
              <w:t>Да/нет</w:t>
            </w:r>
          </w:p>
        </w:tc>
      </w:tr>
      <w:tr w:rsidR="00C87F97" w:rsidRPr="0019613D" w14:paraId="45D1563E"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F836323" w14:textId="77777777" w:rsidR="00C87F97" w:rsidRPr="0019613D" w:rsidRDefault="00C87F97" w:rsidP="00C87F97">
            <w:pPr>
              <w:pStyle w:val="a5"/>
              <w:jc w:val="center"/>
              <w:rPr>
                <w:lang w:val="ru-RU"/>
              </w:rPr>
            </w:pPr>
            <w:r w:rsidRPr="0019613D">
              <w:rPr>
                <w:lang w:val="ru-RU"/>
              </w:rPr>
              <w:t>7.</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6E7F4041" w14:textId="05DE8444" w:rsidR="00C87F97" w:rsidRPr="00460968" w:rsidRDefault="00460968" w:rsidP="00C87F97">
            <w:pPr>
              <w:pStyle w:val="a5"/>
              <w:rPr>
                <w:lang w:val="ru-RU"/>
              </w:rPr>
            </w:pPr>
            <w:r w:rsidRPr="00F163BE">
              <w:rPr>
                <w:color w:val="222222"/>
                <w:lang w:bidi="ru-RU"/>
              </w:rPr>
              <w:t>Выполнено цитохимическое исследование микропрепарата костного мозга (до начала лечения</w:t>
            </w:r>
            <w:r>
              <w:rPr>
                <w:color w:val="222222"/>
                <w:lang w:val="ru-RU" w:bidi="ru-RU"/>
              </w:rPr>
              <w:t>)</w:t>
            </w:r>
          </w:p>
        </w:tc>
        <w:tc>
          <w:tcPr>
            <w:tcW w:w="1403" w:type="pct"/>
            <w:tcBorders>
              <w:top w:val="single" w:sz="6" w:space="0" w:color="000000"/>
              <w:left w:val="single" w:sz="6" w:space="0" w:color="000000"/>
              <w:bottom w:val="single" w:sz="6" w:space="0" w:color="000000"/>
              <w:right w:val="single" w:sz="6" w:space="0" w:color="000000"/>
            </w:tcBorders>
            <w:hideMark/>
          </w:tcPr>
          <w:p w14:paraId="22D0F846" w14:textId="75090724" w:rsidR="00C87F97" w:rsidRPr="0019613D" w:rsidRDefault="00C87F97" w:rsidP="00C87F97">
            <w:pPr>
              <w:pStyle w:val="a5"/>
              <w:jc w:val="center"/>
              <w:rPr>
                <w:lang w:val="ru-RU"/>
              </w:rPr>
            </w:pPr>
            <w:r w:rsidRPr="0019613D">
              <w:rPr>
                <w:lang w:val="ru-RU"/>
              </w:rPr>
              <w:t>Да/нет</w:t>
            </w:r>
          </w:p>
        </w:tc>
      </w:tr>
      <w:tr w:rsidR="00C87F97" w:rsidRPr="0019613D" w14:paraId="415BEBC9"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0AE666F0" w14:textId="77777777" w:rsidR="00C87F97" w:rsidRPr="0019613D" w:rsidRDefault="00C87F97" w:rsidP="00C87F97">
            <w:pPr>
              <w:pStyle w:val="a5"/>
              <w:jc w:val="center"/>
              <w:rPr>
                <w:lang w:val="ru-RU"/>
              </w:rPr>
            </w:pPr>
            <w:r w:rsidRPr="0019613D">
              <w:rPr>
                <w:lang w:val="ru-RU"/>
              </w:rPr>
              <w:t>8.</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4407B391" w14:textId="508D8698" w:rsidR="00C87F97" w:rsidRPr="00460968" w:rsidRDefault="00460968" w:rsidP="00460968">
            <w:pPr>
              <w:pStyle w:val="a5"/>
              <w:jc w:val="both"/>
              <w:rPr>
                <w:lang w:val="ru-RU"/>
              </w:rPr>
            </w:pPr>
            <w:r>
              <w:t>Выполнено молекулярно-генетическое исследование мутаций в гене PML-RARA методом ПЦР качественным или количественным (</w:t>
            </w:r>
            <w:r>
              <w:rPr>
                <w:color w:val="222222"/>
                <w:lang w:bidi="ru-RU"/>
              </w:rPr>
              <w:t>до начала лечения,</w:t>
            </w:r>
            <w:r w:rsidRPr="00F163BE">
              <w:rPr>
                <w:color w:val="222222"/>
                <w:lang w:bidi="ru-RU"/>
              </w:rPr>
              <w:t xml:space="preserve"> в процессе лечения </w:t>
            </w:r>
            <w:r>
              <w:rPr>
                <w:color w:val="222222"/>
                <w:lang w:bidi="ru-RU"/>
              </w:rPr>
              <w:t>и рецидиве</w:t>
            </w:r>
            <w:r>
              <w:rPr>
                <w:color w:val="222222"/>
                <w:lang w:val="ru-RU" w:bidi="ru-RU"/>
              </w:rPr>
              <w:t>)</w:t>
            </w:r>
          </w:p>
        </w:tc>
        <w:tc>
          <w:tcPr>
            <w:tcW w:w="1403" w:type="pct"/>
            <w:tcBorders>
              <w:top w:val="single" w:sz="6" w:space="0" w:color="000000"/>
              <w:left w:val="single" w:sz="6" w:space="0" w:color="000000"/>
              <w:bottom w:val="single" w:sz="6" w:space="0" w:color="000000"/>
              <w:right w:val="single" w:sz="6" w:space="0" w:color="000000"/>
            </w:tcBorders>
            <w:hideMark/>
          </w:tcPr>
          <w:p w14:paraId="7680AC39" w14:textId="27970BE0" w:rsidR="00C87F97" w:rsidRPr="0019613D" w:rsidRDefault="00C87F97" w:rsidP="00C87F97">
            <w:pPr>
              <w:pStyle w:val="a5"/>
              <w:jc w:val="center"/>
              <w:rPr>
                <w:lang w:val="en-US"/>
              </w:rPr>
            </w:pPr>
            <w:r w:rsidRPr="0019613D">
              <w:rPr>
                <w:lang w:val="ru-RU"/>
              </w:rPr>
              <w:t>Да/нет</w:t>
            </w:r>
          </w:p>
        </w:tc>
      </w:tr>
      <w:tr w:rsidR="00C87F97" w:rsidRPr="0019613D" w14:paraId="50B9768C" w14:textId="77777777" w:rsidTr="00460968">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E715934" w14:textId="77777777" w:rsidR="00C87F97" w:rsidRPr="0019613D" w:rsidRDefault="00C87F97" w:rsidP="00C87F97">
            <w:pPr>
              <w:pStyle w:val="a5"/>
              <w:jc w:val="center"/>
              <w:rPr>
                <w:lang w:val="ru-RU"/>
              </w:rPr>
            </w:pPr>
            <w:r w:rsidRPr="0019613D">
              <w:rPr>
                <w:lang w:val="ru-RU"/>
              </w:rPr>
              <w:t>9.</w:t>
            </w:r>
          </w:p>
        </w:tc>
        <w:tc>
          <w:tcPr>
            <w:tcW w:w="3320" w:type="pct"/>
            <w:tcBorders>
              <w:top w:val="single" w:sz="6" w:space="0" w:color="000000"/>
              <w:left w:val="single" w:sz="6" w:space="0" w:color="000000"/>
              <w:bottom w:val="single" w:sz="6" w:space="0" w:color="000000"/>
              <w:right w:val="single" w:sz="6" w:space="0" w:color="000000"/>
            </w:tcBorders>
            <w:vAlign w:val="center"/>
          </w:tcPr>
          <w:p w14:paraId="5D782244" w14:textId="0AEA7972" w:rsidR="00C87F97" w:rsidRPr="00460968" w:rsidRDefault="00460968" w:rsidP="006D4A01">
            <w:pPr>
              <w:pStyle w:val="a5"/>
              <w:jc w:val="both"/>
              <w:rPr>
                <w:lang w:val="ru-RU"/>
              </w:rPr>
            </w:pPr>
            <w:r>
              <w:rPr>
                <w:lang w:val="ru-RU"/>
              </w:rPr>
              <w:t>Н</w:t>
            </w:r>
            <w:r w:rsidRPr="0019613D">
              <w:rPr>
                <w:lang w:val="ru-RU"/>
              </w:rPr>
              <w:t>ачата сопроводительная терапия, направленная на коррекцию гемостаза</w:t>
            </w:r>
            <w:r w:rsidR="006D4A01">
              <w:rPr>
                <w:lang w:val="ru-RU"/>
              </w:rPr>
              <w:t xml:space="preserve"> (при показаниях)</w:t>
            </w:r>
            <w:bookmarkStart w:id="79" w:name="_GoBack"/>
            <w:bookmarkEnd w:id="79"/>
            <w:r w:rsidRPr="0019613D">
              <w:rPr>
                <w:lang w:val="ru-RU"/>
              </w:rPr>
              <w:t xml:space="preserve"> и специфическая терапия </w:t>
            </w:r>
            <w:r>
              <w:rPr>
                <w:color w:val="222222"/>
                <w:lang w:bidi="ru-RU"/>
              </w:rPr>
              <w:t>третиноином</w:t>
            </w:r>
            <w:r>
              <w:rPr>
                <w:color w:val="222222"/>
                <w:lang w:val="ru-RU" w:bidi="ru-RU"/>
              </w:rPr>
              <w:t xml:space="preserve"> (</w:t>
            </w:r>
            <w:r w:rsidR="006D4A01">
              <w:rPr>
                <w:lang w:val="ru-RU"/>
              </w:rPr>
              <w:t>при подозрении на ОПЛ, н</w:t>
            </w:r>
            <w:r w:rsidRPr="0019613D">
              <w:rPr>
                <w:lang w:val="ru-RU"/>
              </w:rPr>
              <w:t>езамедлительно</w:t>
            </w:r>
            <w:r w:rsidR="006D4A01">
              <w:rPr>
                <w:lang w:val="ru-RU"/>
              </w:rPr>
              <w:t>,</w:t>
            </w:r>
            <w:r w:rsidRPr="0019613D">
              <w:rPr>
                <w:lang w:val="ru-RU"/>
              </w:rPr>
              <w:t xml:space="preserve"> до генет</w:t>
            </w:r>
            <w:r w:rsidR="006D4A01">
              <w:rPr>
                <w:lang w:val="ru-RU"/>
              </w:rPr>
              <w:t>ического подтверждения диагноза)</w:t>
            </w:r>
          </w:p>
        </w:tc>
        <w:tc>
          <w:tcPr>
            <w:tcW w:w="1403" w:type="pct"/>
            <w:tcBorders>
              <w:top w:val="single" w:sz="6" w:space="0" w:color="000000"/>
              <w:left w:val="single" w:sz="6" w:space="0" w:color="000000"/>
              <w:bottom w:val="single" w:sz="6" w:space="0" w:color="000000"/>
              <w:right w:val="single" w:sz="6" w:space="0" w:color="000000"/>
            </w:tcBorders>
            <w:hideMark/>
          </w:tcPr>
          <w:p w14:paraId="64C766A3" w14:textId="0F067D7B" w:rsidR="00C87F97" w:rsidRPr="0019613D" w:rsidRDefault="00C87F97" w:rsidP="00C87F97">
            <w:pPr>
              <w:pStyle w:val="a5"/>
              <w:jc w:val="center"/>
              <w:rPr>
                <w:lang w:val="ru-RU"/>
              </w:rPr>
            </w:pPr>
            <w:r w:rsidRPr="0019613D">
              <w:rPr>
                <w:lang w:val="ru-RU"/>
              </w:rPr>
              <w:t>Да/нет</w:t>
            </w:r>
          </w:p>
        </w:tc>
      </w:tr>
      <w:tr w:rsidR="00460968" w:rsidRPr="0019613D" w14:paraId="24736F12"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605B1F2" w14:textId="77777777" w:rsidR="00460968" w:rsidRPr="0019613D" w:rsidRDefault="00460968" w:rsidP="00460968">
            <w:pPr>
              <w:pStyle w:val="a5"/>
              <w:jc w:val="center"/>
              <w:rPr>
                <w:lang w:val="ru-RU"/>
              </w:rPr>
            </w:pPr>
            <w:r w:rsidRPr="0019613D">
              <w:rPr>
                <w:lang w:val="ru-RU"/>
              </w:rPr>
              <w:t>10.</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53888FFE" w14:textId="316BB366" w:rsidR="00460968" w:rsidRPr="0019613D" w:rsidRDefault="00460968" w:rsidP="00460968">
            <w:pPr>
              <w:pStyle w:val="a5"/>
              <w:rPr>
                <w:lang w:val="ru-RU"/>
              </w:rPr>
            </w:pPr>
            <w:r>
              <w:rPr>
                <w:color w:val="222222"/>
                <w:lang w:val="ru-RU" w:bidi="ru-RU"/>
              </w:rPr>
              <w:t>Начата</w:t>
            </w:r>
            <w:r>
              <w:rPr>
                <w:color w:val="222222"/>
                <w:lang w:bidi="ru-RU"/>
              </w:rPr>
              <w:t xml:space="preserve"> специфическая терапия в сочетании с третиноином (</w:t>
            </w:r>
            <w:r w:rsidRPr="00F163BE">
              <w:rPr>
                <w:color w:val="222222"/>
                <w:lang w:bidi="ru-RU"/>
              </w:rPr>
              <w:t>при установленном диагнозе</w:t>
            </w:r>
            <w:r>
              <w:rPr>
                <w:color w:val="222222"/>
                <w:lang w:bidi="ru-RU"/>
              </w:rPr>
              <w:t>, в рецидиве заболевания)</w:t>
            </w:r>
          </w:p>
        </w:tc>
        <w:tc>
          <w:tcPr>
            <w:tcW w:w="1403" w:type="pct"/>
            <w:tcBorders>
              <w:top w:val="single" w:sz="6" w:space="0" w:color="000000"/>
              <w:left w:val="single" w:sz="6" w:space="0" w:color="000000"/>
              <w:bottom w:val="single" w:sz="6" w:space="0" w:color="000000"/>
              <w:right w:val="single" w:sz="6" w:space="0" w:color="000000"/>
            </w:tcBorders>
            <w:hideMark/>
          </w:tcPr>
          <w:p w14:paraId="3908DF83" w14:textId="0701077D" w:rsidR="00460968" w:rsidRPr="0019613D" w:rsidRDefault="00460968" w:rsidP="00460968">
            <w:pPr>
              <w:pStyle w:val="a5"/>
              <w:jc w:val="center"/>
              <w:rPr>
                <w:lang w:val="ru-RU"/>
              </w:rPr>
            </w:pPr>
            <w:r w:rsidRPr="0019613D">
              <w:rPr>
                <w:lang w:val="ru-RU"/>
              </w:rPr>
              <w:t>Да/нет</w:t>
            </w:r>
          </w:p>
        </w:tc>
      </w:tr>
    </w:tbl>
    <w:p w14:paraId="230D51AB" w14:textId="77777777" w:rsidR="00C97CC9" w:rsidRPr="0019613D" w:rsidRDefault="00C97CC9" w:rsidP="00836F6D">
      <w:pPr>
        <w:divId w:val="537471466"/>
        <w:rPr>
          <w:rFonts w:eastAsia="Times New Roman" w:cs="Times New Roman"/>
        </w:rPr>
      </w:pPr>
    </w:p>
    <w:p w14:paraId="5102CF82" w14:textId="77777777" w:rsidR="00701E01" w:rsidRPr="0019613D" w:rsidRDefault="00EA064D" w:rsidP="009D0271">
      <w:pPr>
        <w:pStyle w:val="10"/>
      </w:pPr>
      <w:bookmarkStart w:id="80" w:name="_Toc107254303"/>
      <w:r w:rsidRPr="0019613D">
        <w:lastRenderedPageBreak/>
        <w:t>Список литературы</w:t>
      </w:r>
      <w:bookmarkEnd w:id="80"/>
    </w:p>
    <w:p w14:paraId="1C4AC6DE" w14:textId="1C471409" w:rsidR="00E20BD8" w:rsidRPr="0019613D" w:rsidRDefault="00DA51B7" w:rsidP="00E20BD8">
      <w:pPr>
        <w:widowControl w:val="0"/>
        <w:autoSpaceDE w:val="0"/>
        <w:autoSpaceDN w:val="0"/>
        <w:adjustRightInd w:val="0"/>
        <w:ind w:left="640" w:hanging="640"/>
        <w:rPr>
          <w:rFonts w:cs="Times New Roman"/>
          <w:noProof/>
        </w:rPr>
      </w:pPr>
      <w:r w:rsidRPr="0019613D">
        <w:rPr>
          <w:rFonts w:cs="Times New Roman"/>
          <w:szCs w:val="24"/>
        </w:rPr>
        <w:fldChar w:fldCharType="begin" w:fldLock="1"/>
      </w:r>
      <w:r w:rsidRPr="0019613D">
        <w:rPr>
          <w:rFonts w:cs="Times New Roman"/>
          <w:szCs w:val="24"/>
          <w:lang w:val="fr-FR"/>
        </w:rPr>
        <w:instrText xml:space="preserve">ADDIN Mendeley Bibliography CSL_BIBLIOGRAPHY </w:instrText>
      </w:r>
      <w:r w:rsidRPr="0019613D">
        <w:rPr>
          <w:rFonts w:cs="Times New Roman"/>
          <w:szCs w:val="24"/>
        </w:rPr>
        <w:fldChar w:fldCharType="separate"/>
      </w:r>
      <w:r w:rsidR="00E20BD8" w:rsidRPr="0019613D">
        <w:rPr>
          <w:rFonts w:cs="Times New Roman"/>
          <w:noProof/>
          <w:lang w:val="en-US"/>
        </w:rPr>
        <w:t>1.</w:t>
      </w:r>
      <w:r w:rsidR="00E20BD8" w:rsidRPr="0019613D">
        <w:rPr>
          <w:rFonts w:cs="Times New Roman"/>
          <w:noProof/>
          <w:lang w:val="en-US"/>
        </w:rPr>
        <w:tab/>
        <w:t xml:space="preserve">Sanz M.A. et al. Management of acute promyelocytic leukemia: recommendations from an expert panel on behalf of the European LeukemiaNet. // Blood. </w:t>
      </w:r>
      <w:r w:rsidR="00E20BD8" w:rsidRPr="0019613D">
        <w:rPr>
          <w:rFonts w:cs="Times New Roman"/>
          <w:noProof/>
        </w:rPr>
        <w:t xml:space="preserve">2009. </w:t>
      </w:r>
      <w:r w:rsidR="00E20BD8" w:rsidRPr="0019613D">
        <w:rPr>
          <w:rFonts w:cs="Times New Roman"/>
          <w:noProof/>
          <w:lang w:val="en-US"/>
        </w:rPr>
        <w:t>Vol</w:t>
      </w:r>
      <w:r w:rsidR="00E20BD8" w:rsidRPr="0019613D">
        <w:rPr>
          <w:rFonts w:cs="Times New Roman"/>
          <w:noProof/>
        </w:rPr>
        <w:t xml:space="preserve">. 113, № 9. </w:t>
      </w:r>
      <w:r w:rsidR="00E20BD8" w:rsidRPr="0019613D">
        <w:rPr>
          <w:rFonts w:cs="Times New Roman"/>
          <w:noProof/>
          <w:lang w:val="en-US"/>
        </w:rPr>
        <w:t>P</w:t>
      </w:r>
      <w:r w:rsidR="00E20BD8" w:rsidRPr="0019613D">
        <w:rPr>
          <w:rFonts w:cs="Times New Roman"/>
          <w:noProof/>
        </w:rPr>
        <w:t>. 1875–1891.</w:t>
      </w:r>
    </w:p>
    <w:p w14:paraId="7BBC0524"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rPr>
        <w:t>2.</w:t>
      </w:r>
      <w:r w:rsidRPr="0019613D">
        <w:rPr>
          <w:rFonts w:cs="Times New Roman"/>
          <w:noProof/>
        </w:rPr>
        <w:tab/>
        <w:t xml:space="preserve">Савченко В.Г., Паровичникова Е.Н. Острый промиелоцитарный лейкоз. </w:t>
      </w:r>
      <w:r w:rsidRPr="0019613D">
        <w:rPr>
          <w:rFonts w:cs="Times New Roman"/>
          <w:noProof/>
          <w:lang w:val="en-US"/>
        </w:rPr>
        <w:t>М.: Литерра, 2010. 200 p.</w:t>
      </w:r>
    </w:p>
    <w:p w14:paraId="771E35C1"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w:t>
      </w:r>
      <w:r w:rsidRPr="0019613D">
        <w:rPr>
          <w:rFonts w:cs="Times New Roman"/>
          <w:noProof/>
          <w:lang w:val="en-US"/>
        </w:rPr>
        <w:tab/>
        <w:t>Acute Myeloid Leukemia. National Comprehensive Cancer Network (NCCN) Guidelines. 2-2020. [Electronic resource]. URL: https://www.nccn.org/professionals/physician_gls/pdf/aml.pdf.</w:t>
      </w:r>
    </w:p>
    <w:p w14:paraId="5D011ABB"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rPr>
        <w:t>4.</w:t>
      </w:r>
      <w:r w:rsidRPr="0019613D">
        <w:rPr>
          <w:rFonts w:cs="Times New Roman"/>
          <w:noProof/>
        </w:rPr>
        <w:tab/>
        <w:t xml:space="preserve">Паровичникова Е.Н., Соколов А.Н., Савченко В.Г. Протокол лечения острого промиелоцитарного лейкоза </w:t>
      </w:r>
      <w:r w:rsidRPr="0019613D">
        <w:rPr>
          <w:rFonts w:cs="Times New Roman"/>
          <w:noProof/>
          <w:lang w:val="en-US"/>
        </w:rPr>
        <w:t>AIDA</w:t>
      </w:r>
      <w:r w:rsidRPr="0019613D">
        <w:rPr>
          <w:rFonts w:cs="Times New Roman"/>
          <w:noProof/>
        </w:rPr>
        <w:t xml:space="preserve"> // Программное лечение заболеваний крови, под ред. </w:t>
      </w:r>
      <w:r w:rsidRPr="0019613D">
        <w:rPr>
          <w:rFonts w:cs="Times New Roman"/>
          <w:noProof/>
          <w:lang w:val="en-US"/>
        </w:rPr>
        <w:t>Савченко В.Г. 2012. P. 265–287.</w:t>
      </w:r>
    </w:p>
    <w:p w14:paraId="0E6B6E40"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5.</w:t>
      </w:r>
      <w:r w:rsidRPr="0019613D">
        <w:rPr>
          <w:rFonts w:cs="Times New Roman"/>
          <w:noProof/>
          <w:lang w:val="en-US"/>
        </w:rPr>
        <w:tab/>
        <w:t>Tallman M.S., Altman J.K. How I treat acute promyelocytic leukemia // Blood. 2009. Vol. 114, № 25. P. 5126–5135.</w:t>
      </w:r>
    </w:p>
    <w:p w14:paraId="4A713975"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6.</w:t>
      </w:r>
      <w:r w:rsidRPr="0019613D">
        <w:rPr>
          <w:rFonts w:cs="Times New Roman"/>
          <w:noProof/>
          <w:lang w:val="en-US"/>
        </w:rPr>
        <w:tab/>
        <w:t>Brain B.J. Acute promyelocytic leukemia // Leukemia Diagnosis / ed. Brain B.J. Blackwell Science, 1999. P. 14–19.</w:t>
      </w:r>
    </w:p>
    <w:p w14:paraId="74B61DC9"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7.</w:t>
      </w:r>
      <w:r w:rsidRPr="0019613D">
        <w:rPr>
          <w:rFonts w:cs="Times New Roman"/>
          <w:noProof/>
          <w:lang w:val="en-US"/>
        </w:rPr>
        <w:tab/>
        <w:t>Bene M.C. et al. Proposals for the immunological classification of acute leukemias. European Group for the Immunological Characterization of Leukemias (EGIL). // Leukemia. 1995. Vol. 9, № 10. P. 1783–1786.</w:t>
      </w:r>
    </w:p>
    <w:p w14:paraId="09A19186"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8.</w:t>
      </w:r>
      <w:r w:rsidRPr="0019613D">
        <w:rPr>
          <w:rFonts w:cs="Times New Roman"/>
          <w:noProof/>
          <w:lang w:val="en-US"/>
        </w:rPr>
        <w:tab/>
        <w:t>Rowley J.D., Golomb H.M., Dougherty C. 15/17 translocation, a consistent chromosomal change in acute promyelocytic leukaemia // The Lancet. 1977. Vol. 309, № 8010. P. 549–550.</w:t>
      </w:r>
    </w:p>
    <w:p w14:paraId="16586B91"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9.</w:t>
      </w:r>
      <w:r w:rsidRPr="0019613D">
        <w:rPr>
          <w:rFonts w:cs="Times New Roman"/>
          <w:noProof/>
          <w:lang w:val="en-US"/>
        </w:rPr>
        <w:tab/>
        <w:t>Fukutani H. et al. Molecular Heterogeneity of the PML Gene Rearrangement in Acute Promyelocytic Leukemia: Prevalence and Clinical Significance // Japanese J. Cancer Res. 1993. Vol. 84, № 3. P. 257–264.</w:t>
      </w:r>
    </w:p>
    <w:p w14:paraId="592361C1"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10.</w:t>
      </w:r>
      <w:r w:rsidRPr="0019613D">
        <w:rPr>
          <w:rFonts w:cs="Times New Roman"/>
          <w:noProof/>
          <w:lang w:val="en-US"/>
        </w:rPr>
        <w:tab/>
        <w:t>Baba S.M. et al. Influence of bcr-3 PML-RARα transcript on outcome in Acute Promyelocytic Leukemia patients of Kashmir treated with all-trans retinoic acid and/or arsenic tri-oxide. // Cancer Genet. 2019. Vol. 231–232. P. 14–21.</w:t>
      </w:r>
    </w:p>
    <w:p w14:paraId="3D6A1F47"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11.</w:t>
      </w:r>
      <w:r w:rsidRPr="0019613D">
        <w:rPr>
          <w:rFonts w:cs="Times New Roman"/>
          <w:noProof/>
          <w:lang w:val="en-US"/>
        </w:rPr>
        <w:tab/>
        <w:t>Ku G.H. et al. Venous thromboembolism in patients with acute leukemia: Incidence, risk factors, and effect on survival // Blood. 2009. Vol. 113, № 17. P. 3911–3917.</w:t>
      </w:r>
    </w:p>
    <w:p w14:paraId="2B3EAB6E"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12.</w:t>
      </w:r>
      <w:r w:rsidRPr="0019613D">
        <w:rPr>
          <w:rFonts w:cs="Times New Roman"/>
          <w:noProof/>
          <w:lang w:val="en-US"/>
        </w:rPr>
        <w:tab/>
        <w:t>Grimwade D. The significance of minimal residual disease in patients with t(15;17) // Best Pract. Res. Clin. Haematol. Bailliere Tindall Ltd, 2002. Vol. 15, № 1. P. 137–158.</w:t>
      </w:r>
    </w:p>
    <w:p w14:paraId="1E435D20"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13.</w:t>
      </w:r>
      <w:r w:rsidRPr="0019613D">
        <w:rPr>
          <w:rFonts w:cs="Times New Roman"/>
          <w:noProof/>
          <w:lang w:val="en-US"/>
        </w:rPr>
        <w:tab/>
        <w:t>Chendamarai E. et al. Role of minimal residual disease monitoring in acute promyelocytic leukemia treated with arsenic trioxide in frontline therapy. // Blood. 2012. Vol. 119, № 15. P. 3413–3419.</w:t>
      </w:r>
    </w:p>
    <w:p w14:paraId="19585704"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lastRenderedPageBreak/>
        <w:t>14.</w:t>
      </w:r>
      <w:r w:rsidRPr="0019613D">
        <w:rPr>
          <w:rFonts w:cs="Times New Roman"/>
          <w:noProof/>
          <w:lang w:val="en-US"/>
        </w:rPr>
        <w:tab/>
        <w:t>Ravandi F., Walter R.B., Freeman S.D. Evaluating measurable residual disease in acute myeloid leukemia. // Blood Adv. 2018. Vol. 2, № 11. P. 1356–1366.</w:t>
      </w:r>
    </w:p>
    <w:p w14:paraId="6D0EE561"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15.</w:t>
      </w:r>
      <w:r w:rsidRPr="0019613D">
        <w:rPr>
          <w:rFonts w:cs="Times New Roman"/>
          <w:noProof/>
          <w:lang w:val="en-US"/>
        </w:rPr>
        <w:tab/>
        <w:t>Fang R.C., Aboulafia D.M. HIV infection and myelodysplastic syndrome/acute myeloid leukemia // HIV-Associated Hematological Malignancies. 2016. P. 133–144.</w:t>
      </w:r>
    </w:p>
    <w:p w14:paraId="6F82AB87"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16.</w:t>
      </w:r>
      <w:r w:rsidRPr="0019613D">
        <w:rPr>
          <w:rFonts w:cs="Times New Roman"/>
          <w:noProof/>
          <w:lang w:val="en-US"/>
        </w:rPr>
        <w:tab/>
        <w:t>Freeman A.J. et al. Estimating progression to cirrhosis in chronic hepatitis C virus infection. // Hepatology. 2001. Vol. 34, № 4 Pt 1. P. 809–816.</w:t>
      </w:r>
    </w:p>
    <w:p w14:paraId="02FB4C76"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17.</w:t>
      </w:r>
      <w:r w:rsidRPr="0019613D">
        <w:rPr>
          <w:rFonts w:cs="Times New Roman"/>
          <w:noProof/>
          <w:lang w:val="en-US"/>
        </w:rPr>
        <w:tab/>
        <w:t>Ribas A. et al. How important is hepatitis C virus (HCV)-infection in persons with acute leukemia? // Leuk. Res. 1997. Vol. 21, № 8. P. 785–788.</w:t>
      </w:r>
    </w:p>
    <w:p w14:paraId="7DB10C6D"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18.</w:t>
      </w:r>
      <w:r w:rsidRPr="0019613D">
        <w:rPr>
          <w:rFonts w:cs="Times New Roman"/>
          <w:noProof/>
          <w:lang w:val="en-US"/>
        </w:rPr>
        <w:tab/>
        <w:t>Leahy M.F., Mukhtar S.A. From blood transfusion to patient blood management: a new paradigm for patient care and cost assessment of blood transfusion practice. // Intern. Med. J. 2012. Vol. 42, № 3. P. 332–338.</w:t>
      </w:r>
    </w:p>
    <w:p w14:paraId="0C36AF55"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19.</w:t>
      </w:r>
      <w:r w:rsidRPr="0019613D">
        <w:rPr>
          <w:rFonts w:cs="Times New Roman"/>
          <w:noProof/>
          <w:lang w:val="en-US"/>
        </w:rPr>
        <w:tab/>
        <w:t>Barbey J.T., Pezzullo J.C., Soignet S.L. Effect of arsenic trioxide on QT interval in patients with advanced malignancies // J. Clin. Oncol. 2003. Vol. 21, № 19. P. 3609–3615.</w:t>
      </w:r>
    </w:p>
    <w:p w14:paraId="28F1127E"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20.</w:t>
      </w:r>
      <w:r w:rsidRPr="0019613D">
        <w:rPr>
          <w:rFonts w:cs="Times New Roman"/>
          <w:noProof/>
          <w:lang w:val="en-US"/>
        </w:rPr>
        <w:tab/>
        <w:t>Herrmann J. et al. Evaluation and management of patients with heart disease and cancer: Cardio-oncology // Mayo Clin. Proc. 2014. Vol. 89, № 9. P. 1287–1306.</w:t>
      </w:r>
    </w:p>
    <w:p w14:paraId="435F319B"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21.</w:t>
      </w:r>
      <w:r w:rsidRPr="0019613D">
        <w:rPr>
          <w:rFonts w:cs="Times New Roman"/>
          <w:noProof/>
          <w:lang w:val="en-US"/>
        </w:rPr>
        <w:tab/>
        <w:t>Park J.H. et al. Early death rate in acute promyelocytic leukemia remains high despite all-trans retinoic acid. // Blood. 2011. Vol. 118, № 5. P. 1248–1254.</w:t>
      </w:r>
    </w:p>
    <w:p w14:paraId="35FEEC3D"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22.</w:t>
      </w:r>
      <w:r w:rsidRPr="0019613D">
        <w:rPr>
          <w:rFonts w:cs="Times New Roman"/>
          <w:noProof/>
          <w:lang w:val="en-US"/>
        </w:rPr>
        <w:tab/>
        <w:t>Lehmann S. et al. Continuing high early death rate in acute promyelocytic leukemia: a population-based report from the Swedish Adult Acute Leukemia Registry. // Leukemia. 2011. Vol. 25, № 7. P. 1128–1134.</w:t>
      </w:r>
    </w:p>
    <w:p w14:paraId="0FB9AD57"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23.</w:t>
      </w:r>
      <w:r w:rsidRPr="0019613D">
        <w:rPr>
          <w:rFonts w:cs="Times New Roman"/>
          <w:noProof/>
          <w:lang w:val="en-US"/>
        </w:rPr>
        <w:tab/>
        <w:t>Mantha S., Tallman M.S., Soff G.A. What’s new in the pathogenesis of the coagulopathy in acute promyelocytic leukemia? // Curr. Opin. Hematol. 2016. Vol. 23, № 2. P. 121–126.</w:t>
      </w:r>
    </w:p>
    <w:p w14:paraId="613B9987"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24.</w:t>
      </w:r>
      <w:r w:rsidRPr="0019613D">
        <w:rPr>
          <w:rFonts w:cs="Times New Roman"/>
          <w:noProof/>
          <w:lang w:val="en-US"/>
        </w:rPr>
        <w:tab/>
        <w:t>Mantha S. et al. Determinants of fatal bleeding during induction therapy for acute promyelocytic leukemia in the ATRA era. // Blood. 2017. Vol. 129, № 13. P. 1763–1767.</w:t>
      </w:r>
    </w:p>
    <w:p w14:paraId="467DAF5A"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25.</w:t>
      </w:r>
      <w:r w:rsidRPr="0019613D">
        <w:rPr>
          <w:rFonts w:cs="Times New Roman"/>
          <w:noProof/>
          <w:lang w:val="en-US"/>
        </w:rPr>
        <w:tab/>
        <w:t>Meijer K. et al. Successful treatment of massive hemoptysis in acute leukemia with recombinant factor VIIa. // Arch. Intern. Med. 2000. Vol. 160, № 14. P. 2216–2217.</w:t>
      </w:r>
    </w:p>
    <w:p w14:paraId="5EBCEB55"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26.</w:t>
      </w:r>
      <w:r w:rsidRPr="0019613D">
        <w:rPr>
          <w:rFonts w:cs="Times New Roman"/>
          <w:noProof/>
          <w:lang w:val="en-US"/>
        </w:rPr>
        <w:tab/>
        <w:t>Pemmaraju N. et al. Successful Treatment of Intracranial Hemorrhage with Recombinant Activated Factor VII in a Patient with Newly Diagnosed Acute Myeloid Leukemia: A Case Report and Review of the Literature. // Front. Oncol. 2015. Vol. 5. P. 29.</w:t>
      </w:r>
    </w:p>
    <w:p w14:paraId="109CFB57"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27.</w:t>
      </w:r>
      <w:r w:rsidRPr="0019613D">
        <w:rPr>
          <w:rFonts w:cs="Times New Roman"/>
          <w:noProof/>
          <w:lang w:val="en-US"/>
        </w:rPr>
        <w:tab/>
        <w:t>Li X. et al. Combined chemotherapy for acute promyelocytic leukemia: a meta-analysis // Hematology. Taylor and Francis Ltd., 2017. Vol. 22, № 8. P. 450–459.</w:t>
      </w:r>
    </w:p>
    <w:p w14:paraId="7162FBD0"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28.</w:t>
      </w:r>
      <w:r w:rsidRPr="0019613D">
        <w:rPr>
          <w:rFonts w:cs="Times New Roman"/>
          <w:noProof/>
          <w:lang w:val="en-US"/>
        </w:rPr>
        <w:tab/>
        <w:t>Fenaux P. et al. Long-term follow-up confirms the benefit of all-trans retinoic acid in acute promyelocytic leukemia. European APL group. // Leukemia. 2000. Vol. 14, № 8. P. 1371–1377.</w:t>
      </w:r>
    </w:p>
    <w:p w14:paraId="7D635824"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lastRenderedPageBreak/>
        <w:t>29.</w:t>
      </w:r>
      <w:r w:rsidRPr="0019613D">
        <w:rPr>
          <w:rFonts w:cs="Times New Roman"/>
          <w:noProof/>
          <w:lang w:val="en-US"/>
        </w:rPr>
        <w:tab/>
        <w:t>Fenaux P. et al. A randomized comparison of all transretinoic acid (ATRA) followed by chemotherapy and ATRA plus chemotherapy and the role of maintenance therapy in newly diagnosed acute promyelocytic leukemia. The European APL Group. // Blood. 1999. Vol. 94, № 4. P. 1192–1200.</w:t>
      </w:r>
    </w:p>
    <w:p w14:paraId="67394766"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30.</w:t>
      </w:r>
      <w:r w:rsidRPr="0019613D">
        <w:rPr>
          <w:rFonts w:cs="Times New Roman"/>
          <w:noProof/>
          <w:lang w:val="en-US"/>
        </w:rPr>
        <w:tab/>
        <w:t>Shen Z.-X. et al. All-trans retinoic acid/As2O3 combination yields a high quality remission and survival in newly diagnosed acute promyelocytic leukemia. // Proc. Natl. Acad. Sci. U. S. A. 2004. Vol. 101, № 15. P. 5328–5335.</w:t>
      </w:r>
    </w:p>
    <w:p w14:paraId="1B750AAB"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31.</w:t>
      </w:r>
      <w:r w:rsidRPr="0019613D">
        <w:rPr>
          <w:rFonts w:cs="Times New Roman"/>
          <w:noProof/>
          <w:lang w:val="en-US"/>
        </w:rPr>
        <w:tab/>
        <w:t>Powell B.L. et al. Arsenic trioxide improves event-free and overall survival for adults with acute promyelocytic leukemia: North American Leukemia Intergroup Study C9710. // Blood. 2010. Vol. 116, № 19. P. 3751–3757.</w:t>
      </w:r>
    </w:p>
    <w:p w14:paraId="74270A33"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32.</w:t>
      </w:r>
      <w:r w:rsidRPr="0019613D">
        <w:rPr>
          <w:rFonts w:cs="Times New Roman"/>
          <w:noProof/>
          <w:lang w:val="en-US"/>
        </w:rPr>
        <w:tab/>
        <w:t>Iland H.J. et al. Use of arsenic trioxide in remission induction and consolidation therapy for acute promyelocytic leukaemia in the Australasian Leukaemia and Lymphoma Group (ALLG) APML4 study: A non-randomised phase 2 trial // Lancet Haematol. 2015. Vol. 2, № 9. P. e357–e366.</w:t>
      </w:r>
    </w:p>
    <w:p w14:paraId="18BF3CB1"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33.</w:t>
      </w:r>
      <w:r w:rsidRPr="0019613D">
        <w:rPr>
          <w:rFonts w:cs="Times New Roman"/>
          <w:noProof/>
          <w:lang w:val="en-US"/>
        </w:rPr>
        <w:tab/>
        <w:t>Lo-Coco F. et al. Retinoic Acid and Arsenic Trioxide for APL // N. Engl. J. Med. 2013. Vol. 369, № 2. P. 111–121.</w:t>
      </w:r>
    </w:p>
    <w:p w14:paraId="7B881702"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34.</w:t>
      </w:r>
      <w:r w:rsidRPr="0019613D">
        <w:rPr>
          <w:rFonts w:cs="Times New Roman"/>
          <w:noProof/>
          <w:lang w:val="en-US"/>
        </w:rPr>
        <w:tab/>
        <w:t>Platzbecker U. et al. Improved Outcomes With ATRA and ATO compared with ATRA and Chemo in non-high-risk APL_Final Results of APL0406 trial // J. Clin. Oncol. American Society of Clinical Oncology, 2017. Vol. 35, № 6. P. 605–612.</w:t>
      </w:r>
    </w:p>
    <w:p w14:paraId="2EE79739"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35.</w:t>
      </w:r>
      <w:r w:rsidRPr="0019613D">
        <w:rPr>
          <w:rFonts w:cs="Times New Roman"/>
          <w:noProof/>
          <w:lang w:val="en-US"/>
        </w:rPr>
        <w:tab/>
        <w:t>Sanz M.A., Montesinos P. How we prevent and treat differentiation syndrome in patients with acute promyelocytic leukemia. // Blood. 2014. Vol. 123, № 18. P. 2777–2782.</w:t>
      </w:r>
    </w:p>
    <w:p w14:paraId="05A123FA"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36.</w:t>
      </w:r>
      <w:r w:rsidRPr="0019613D">
        <w:rPr>
          <w:rFonts w:cs="Times New Roman"/>
          <w:noProof/>
          <w:lang w:val="en-US"/>
        </w:rPr>
        <w:tab/>
        <w:t>Lo-Coco F., Cicconi L., Breccia M. Current standard treatment of adult acute promyelocytic leukaemia. // Br. J. Haematol. 2016. Vol. 172, № 6. P. 841–854.</w:t>
      </w:r>
    </w:p>
    <w:p w14:paraId="11EDDF20"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37.</w:t>
      </w:r>
      <w:r w:rsidRPr="0019613D">
        <w:rPr>
          <w:rFonts w:cs="Times New Roman"/>
          <w:noProof/>
          <w:lang w:val="en-US"/>
        </w:rPr>
        <w:tab/>
        <w:t>Lo-Coco F. et al. Front-line treatment of acute promyelocytic leukemia with AIDA induction followed by risk-adapted consolidation for adults younger than 61 years: Results of the AIDA-2000 trial of the GIMEMA Group // Blood. 2010. Vol. 116, № 17. P. 3171–3179.</w:t>
      </w:r>
    </w:p>
    <w:p w14:paraId="6D959607"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38.</w:t>
      </w:r>
      <w:r w:rsidRPr="0019613D">
        <w:rPr>
          <w:rFonts w:cs="Times New Roman"/>
          <w:noProof/>
          <w:lang w:val="en-US"/>
        </w:rPr>
        <w:tab/>
        <w:t>Sanz M.A. et al. Definition of relapse risk and role of nonanthracycline drugs for consolidation in patients with acute promyelocytic leukemia: a joint study of the PETHEMA and GIMEMA cooperative groups. // Blood. 2000. Vol. 96, № 4. P. 1247–1253.</w:t>
      </w:r>
    </w:p>
    <w:p w14:paraId="1EA98EB8"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39.</w:t>
      </w:r>
      <w:r w:rsidRPr="0019613D">
        <w:rPr>
          <w:rFonts w:cs="Times New Roman"/>
          <w:noProof/>
          <w:lang w:val="en-US"/>
        </w:rPr>
        <w:tab/>
        <w:t>Tallman M.S. et al. All-trans retinoic acid in acute promyelocytic leukemia: Long-term outcome and prognostic factor analysis from the North American Intergroup protocol // Blood. 2002. Vol. 100, № 13. P. 4298–4302.</w:t>
      </w:r>
    </w:p>
    <w:p w14:paraId="69D4EC34"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40.</w:t>
      </w:r>
      <w:r w:rsidRPr="0019613D">
        <w:rPr>
          <w:rFonts w:cs="Times New Roman"/>
          <w:noProof/>
          <w:lang w:val="en-US"/>
        </w:rPr>
        <w:tab/>
        <w:t xml:space="preserve">Montesinos P. et al. Central nervous system involvement at first relapse in patients with </w:t>
      </w:r>
      <w:r w:rsidRPr="0019613D">
        <w:rPr>
          <w:rFonts w:cs="Times New Roman"/>
          <w:noProof/>
          <w:lang w:val="en-US"/>
        </w:rPr>
        <w:lastRenderedPageBreak/>
        <w:t>acute promyelocytic leukemia treated with all-trans retinoic acid and anthracycline monochemotherapy without intrathecal prophylaxis. // Haematologica. 2009. Vol. 94, № 9. P. 1242–1249.</w:t>
      </w:r>
    </w:p>
    <w:p w14:paraId="28766C0C"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41.</w:t>
      </w:r>
      <w:r w:rsidRPr="0019613D">
        <w:rPr>
          <w:rFonts w:cs="Times New Roman"/>
          <w:noProof/>
          <w:lang w:val="en-US"/>
        </w:rPr>
        <w:tab/>
        <w:t>Finsinger P. et al. Acute promyelocytic leukemia in patients aged &gt;70 years: the cure beyond the age. // Ann. Hematol. 2015. Vol. 94, № 2. P. 195–200.</w:t>
      </w:r>
    </w:p>
    <w:p w14:paraId="621BC413" w14:textId="77777777" w:rsidR="00E20BD8" w:rsidRPr="0019613D" w:rsidRDefault="00E20BD8" w:rsidP="00E20BD8">
      <w:pPr>
        <w:widowControl w:val="0"/>
        <w:autoSpaceDE w:val="0"/>
        <w:autoSpaceDN w:val="0"/>
        <w:adjustRightInd w:val="0"/>
        <w:ind w:left="640" w:hanging="640"/>
        <w:rPr>
          <w:rFonts w:cs="Times New Roman"/>
          <w:noProof/>
        </w:rPr>
      </w:pPr>
      <w:r w:rsidRPr="0019613D">
        <w:rPr>
          <w:rFonts w:cs="Times New Roman"/>
          <w:noProof/>
          <w:lang w:val="en-US"/>
        </w:rPr>
        <w:t>42.</w:t>
      </w:r>
      <w:r w:rsidRPr="0019613D">
        <w:rPr>
          <w:rFonts w:cs="Times New Roman"/>
          <w:noProof/>
          <w:lang w:val="en-US"/>
        </w:rPr>
        <w:tab/>
        <w:t xml:space="preserve">Chang A., Patel S. Treatment of Acute Myeloid Leukemia During Pregnancy // Annals of Pharmacotherapy. </w:t>
      </w:r>
      <w:r w:rsidRPr="0019613D">
        <w:rPr>
          <w:rFonts w:cs="Times New Roman"/>
          <w:noProof/>
        </w:rPr>
        <w:t xml:space="preserve">2015. </w:t>
      </w:r>
      <w:r w:rsidRPr="0019613D">
        <w:rPr>
          <w:rFonts w:cs="Times New Roman"/>
          <w:noProof/>
          <w:lang w:val="en-US"/>
        </w:rPr>
        <w:t>Vol</w:t>
      </w:r>
      <w:r w:rsidRPr="0019613D">
        <w:rPr>
          <w:rFonts w:cs="Times New Roman"/>
          <w:noProof/>
        </w:rPr>
        <w:t xml:space="preserve">. 49, № 1. </w:t>
      </w:r>
      <w:r w:rsidRPr="0019613D">
        <w:rPr>
          <w:rFonts w:cs="Times New Roman"/>
          <w:noProof/>
          <w:lang w:val="en-US"/>
        </w:rPr>
        <w:t>P</w:t>
      </w:r>
      <w:r w:rsidRPr="0019613D">
        <w:rPr>
          <w:rFonts w:cs="Times New Roman"/>
          <w:noProof/>
        </w:rPr>
        <w:t>. 48–68.</w:t>
      </w:r>
    </w:p>
    <w:p w14:paraId="5E3E0430"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rPr>
        <w:t>43.</w:t>
      </w:r>
      <w:r w:rsidRPr="0019613D">
        <w:rPr>
          <w:rFonts w:cs="Times New Roman"/>
          <w:noProof/>
        </w:rPr>
        <w:tab/>
        <w:t xml:space="preserve">Троицкая В.В. </w:t>
      </w:r>
      <w:r w:rsidRPr="0019613D">
        <w:rPr>
          <w:rFonts w:cs="Times New Roman"/>
          <w:noProof/>
          <w:lang w:val="en-US"/>
        </w:rPr>
        <w:t>et</w:t>
      </w:r>
      <w:r w:rsidRPr="0019613D">
        <w:rPr>
          <w:rFonts w:cs="Times New Roman"/>
          <w:noProof/>
        </w:rPr>
        <w:t xml:space="preserve"> </w:t>
      </w:r>
      <w:r w:rsidRPr="0019613D">
        <w:rPr>
          <w:rFonts w:cs="Times New Roman"/>
          <w:noProof/>
          <w:lang w:val="en-US"/>
        </w:rPr>
        <w:t>al</w:t>
      </w:r>
      <w:r w:rsidRPr="0019613D">
        <w:rPr>
          <w:rFonts w:cs="Times New Roman"/>
          <w:noProof/>
        </w:rPr>
        <w:t xml:space="preserve">. Лечение острого промиелоцитарного лейкоза на фоне беременности // Терапевтический архив. </w:t>
      </w:r>
      <w:r w:rsidRPr="0019613D">
        <w:rPr>
          <w:rFonts w:cs="Times New Roman"/>
          <w:noProof/>
          <w:lang w:val="en-US"/>
        </w:rPr>
        <w:t>2013. Vol. 10. P. 56–63.</w:t>
      </w:r>
    </w:p>
    <w:p w14:paraId="0C3385E0"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44.</w:t>
      </w:r>
      <w:r w:rsidRPr="0019613D">
        <w:rPr>
          <w:rFonts w:cs="Times New Roman"/>
          <w:noProof/>
          <w:lang w:val="en-US"/>
        </w:rPr>
        <w:tab/>
        <w:t>Browne H., Mason G., Tang T. Retinoids and pregnancy: an update // Obstet. Gynaecol. 2014. Vol. 16. P. 7–11.</w:t>
      </w:r>
    </w:p>
    <w:p w14:paraId="2FA38D16"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45.</w:t>
      </w:r>
      <w:r w:rsidRPr="0019613D">
        <w:rPr>
          <w:rFonts w:cs="Times New Roman"/>
          <w:noProof/>
          <w:lang w:val="en-US"/>
        </w:rPr>
        <w:tab/>
        <w:t>Arsenic trioxide Pregnancy and Breastfeeding Warnings [Electronic resource]. 2018. URL: https://www.drugs.com/pregnancy/arsenic-trioxide.html#ref_pregnancy.</w:t>
      </w:r>
    </w:p>
    <w:p w14:paraId="30684D00"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46.</w:t>
      </w:r>
      <w:r w:rsidRPr="0019613D">
        <w:rPr>
          <w:rFonts w:cs="Times New Roman"/>
          <w:noProof/>
          <w:lang w:val="en-US"/>
        </w:rPr>
        <w:tab/>
        <w:t>Salem M.N., Abbas A.M., Ashry M. Dexamethasone for the prevention of neonatal respiratory morbidity before elective cesarean section at term // Proc. Obstet. Gynecol. 2016. Vol. 6, № 3. P. 1–10.</w:t>
      </w:r>
    </w:p>
    <w:p w14:paraId="2C5EC1D5"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47.</w:t>
      </w:r>
      <w:r w:rsidRPr="0019613D">
        <w:rPr>
          <w:rFonts w:cs="Times New Roman"/>
          <w:noProof/>
          <w:lang w:val="en-US"/>
        </w:rPr>
        <w:tab/>
        <w:t>Gill H. et al. Long-term outcome of relapsed acute promyelocytic leukemia treated with oral arsenic trioxide-based reinduction and maintenance regimens: A 15-year prospective study. // Cancer. 2018. Vol. 124, № 11. P. 2316–2326.</w:t>
      </w:r>
    </w:p>
    <w:p w14:paraId="4A3ED122"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48.</w:t>
      </w:r>
      <w:r w:rsidRPr="0019613D">
        <w:rPr>
          <w:rFonts w:cs="Times New Roman"/>
          <w:noProof/>
          <w:lang w:val="en-US"/>
        </w:rPr>
        <w:tab/>
        <w:t>Lengfelder E. et al. Arsenic trioxide-based therapy of relapsed acute promyelocytic leukemia: registry results from the European LeukemiaNet // Leukemia. 2015. Vol. 29, № 5. P. 1084–1091.</w:t>
      </w:r>
    </w:p>
    <w:p w14:paraId="66E9ED80"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49.</w:t>
      </w:r>
      <w:r w:rsidRPr="0019613D">
        <w:rPr>
          <w:rFonts w:cs="Times New Roman"/>
          <w:noProof/>
          <w:lang w:val="en-US"/>
        </w:rPr>
        <w:tab/>
        <w:t>Ganzel C. et al. Autologous transplant remains the preferred therapy for relapsed APL in CR2 // Bone Marrow Transplant. Nature Publishing Group, 2016. Vol. 51, № 9. P. 1180–1183.</w:t>
      </w:r>
    </w:p>
    <w:p w14:paraId="374933C6"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50.</w:t>
      </w:r>
      <w:r w:rsidRPr="0019613D">
        <w:rPr>
          <w:rFonts w:cs="Times New Roman"/>
          <w:noProof/>
          <w:lang w:val="en-US"/>
        </w:rPr>
        <w:tab/>
        <w:t>Ramadan S.M. et al. Allogeneic stem cell transplantation for advanced acute promyelocytic leukemia in the ATRA and ATO era // Haematologica. 2012. Vol. 97, № 11. P. 1731–1735.</w:t>
      </w:r>
    </w:p>
    <w:p w14:paraId="0E53F877"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51.</w:t>
      </w:r>
      <w:r w:rsidRPr="0019613D">
        <w:rPr>
          <w:rFonts w:cs="Times New Roman"/>
          <w:noProof/>
          <w:lang w:val="en-US"/>
        </w:rPr>
        <w:tab/>
        <w:t>Furuya A. et al. Central nervous system involvement of acute promyelocytic leukemia, three case reports // Clin. Case Reports. Wiley, 2017. Vol. 5, № 5. P. 645–653.</w:t>
      </w:r>
    </w:p>
    <w:p w14:paraId="466FB649"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52.</w:t>
      </w:r>
      <w:r w:rsidRPr="0019613D">
        <w:rPr>
          <w:rFonts w:cs="Times New Roman"/>
          <w:noProof/>
          <w:lang w:val="en-US"/>
        </w:rPr>
        <w:tab/>
        <w:t>López-Jiménez J. et al. Chemotherapy-induced nausea and vomiting in acute leukemia and stem cell transplant patients: results of a multicenter, observational study. // Haematologica. 2006. Vol. 91, № 1. P. 84–91.</w:t>
      </w:r>
    </w:p>
    <w:p w14:paraId="46B0EC2E" w14:textId="77777777" w:rsidR="00E20BD8" w:rsidRPr="0019613D" w:rsidRDefault="00E20BD8" w:rsidP="00E20BD8">
      <w:pPr>
        <w:widowControl w:val="0"/>
        <w:autoSpaceDE w:val="0"/>
        <w:autoSpaceDN w:val="0"/>
        <w:adjustRightInd w:val="0"/>
        <w:ind w:left="640" w:hanging="640"/>
        <w:rPr>
          <w:rFonts w:cs="Times New Roman"/>
          <w:noProof/>
        </w:rPr>
      </w:pPr>
      <w:r w:rsidRPr="0019613D">
        <w:rPr>
          <w:rFonts w:cs="Times New Roman"/>
          <w:noProof/>
          <w:lang w:val="en-US"/>
        </w:rPr>
        <w:t>53.</w:t>
      </w:r>
      <w:r w:rsidRPr="0019613D">
        <w:rPr>
          <w:rFonts w:cs="Times New Roman"/>
          <w:noProof/>
          <w:lang w:val="en-US"/>
        </w:rPr>
        <w:tab/>
        <w:t xml:space="preserve">Enno A. et al. Co-trimoxazole for prevention of infection in acute leukaemia. // Lancet (London, England). </w:t>
      </w:r>
      <w:r w:rsidRPr="0019613D">
        <w:rPr>
          <w:rFonts w:cs="Times New Roman"/>
          <w:noProof/>
        </w:rPr>
        <w:t xml:space="preserve">1978. </w:t>
      </w:r>
      <w:r w:rsidRPr="0019613D">
        <w:rPr>
          <w:rFonts w:cs="Times New Roman"/>
          <w:noProof/>
          <w:lang w:val="en-US"/>
        </w:rPr>
        <w:t>Vol</w:t>
      </w:r>
      <w:r w:rsidRPr="0019613D">
        <w:rPr>
          <w:rFonts w:cs="Times New Roman"/>
          <w:noProof/>
        </w:rPr>
        <w:t xml:space="preserve">. 2, № 8086. </w:t>
      </w:r>
      <w:r w:rsidRPr="0019613D">
        <w:rPr>
          <w:rFonts w:cs="Times New Roman"/>
          <w:noProof/>
          <w:lang w:val="en-US"/>
        </w:rPr>
        <w:t>P</w:t>
      </w:r>
      <w:r w:rsidRPr="0019613D">
        <w:rPr>
          <w:rFonts w:cs="Times New Roman"/>
          <w:noProof/>
        </w:rPr>
        <w:t>. 395–397.</w:t>
      </w:r>
    </w:p>
    <w:p w14:paraId="0C617C80"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rPr>
        <w:lastRenderedPageBreak/>
        <w:t>54.</w:t>
      </w:r>
      <w:r w:rsidRPr="0019613D">
        <w:rPr>
          <w:rFonts w:cs="Times New Roman"/>
          <w:noProof/>
        </w:rPr>
        <w:tab/>
        <w:t xml:space="preserve">Абузарова Г.Р. </w:t>
      </w:r>
      <w:r w:rsidRPr="0019613D">
        <w:rPr>
          <w:rFonts w:cs="Times New Roman"/>
          <w:noProof/>
          <w:lang w:val="en-US"/>
        </w:rPr>
        <w:t>et</w:t>
      </w:r>
      <w:r w:rsidRPr="0019613D">
        <w:rPr>
          <w:rFonts w:cs="Times New Roman"/>
          <w:noProof/>
        </w:rPr>
        <w:t xml:space="preserve"> </w:t>
      </w:r>
      <w:r w:rsidRPr="0019613D">
        <w:rPr>
          <w:rFonts w:cs="Times New Roman"/>
          <w:noProof/>
          <w:lang w:val="en-US"/>
        </w:rPr>
        <w:t>al</w:t>
      </w:r>
      <w:r w:rsidRPr="0019613D">
        <w:rPr>
          <w:rFonts w:cs="Times New Roman"/>
          <w:noProof/>
        </w:rPr>
        <w:t xml:space="preserve">. Обезболивание взрослых и детей при оказании медицинской помощи. Методические рекомендации. ФГБОУ ВО РНИМУ им. Н.И. Пирогова Минздрава России., 2016. </w:t>
      </w:r>
      <w:r w:rsidRPr="0019613D">
        <w:rPr>
          <w:rFonts w:cs="Times New Roman"/>
          <w:noProof/>
          <w:lang w:val="en-US"/>
        </w:rPr>
        <w:t>94 p.</w:t>
      </w:r>
    </w:p>
    <w:p w14:paraId="12F20189"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55.</w:t>
      </w:r>
      <w:r w:rsidRPr="0019613D">
        <w:rPr>
          <w:rFonts w:cs="Times New Roman"/>
          <w:noProof/>
          <w:lang w:val="en-US"/>
        </w:rPr>
        <w:tab/>
        <w:t>Paul K.L. Rehabilitation and exercise considerations in hematologic malignancies. // Am. J. Phys. Med. Rehabil. 2011. Vol. 90, № 5 Suppl 1. P. S88-94.</w:t>
      </w:r>
    </w:p>
    <w:p w14:paraId="69319FBC"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56.</w:t>
      </w:r>
      <w:r w:rsidRPr="0019613D">
        <w:rPr>
          <w:rFonts w:cs="Times New Roman"/>
          <w:noProof/>
          <w:lang w:val="en-US"/>
        </w:rPr>
        <w:tab/>
        <w:t>Sanz M.A. et al. A modified AIDA protocol with anthracycline-based consolidation results in high antileukemic efficacy and reduced toxicity in newly diagnosed PML/RARα-positive acute promyelocytic leukemia // Blood. 1999. Vol. 94, № 9. P. 3015–3021.</w:t>
      </w:r>
    </w:p>
    <w:p w14:paraId="2FC9EDA1" w14:textId="77777777" w:rsidR="00E20BD8" w:rsidRPr="0019613D" w:rsidRDefault="00E20BD8" w:rsidP="00E20BD8">
      <w:pPr>
        <w:widowControl w:val="0"/>
        <w:autoSpaceDE w:val="0"/>
        <w:autoSpaceDN w:val="0"/>
        <w:adjustRightInd w:val="0"/>
        <w:ind w:left="640" w:hanging="640"/>
        <w:rPr>
          <w:rFonts w:cs="Times New Roman"/>
          <w:noProof/>
          <w:lang w:val="en-US"/>
        </w:rPr>
      </w:pPr>
      <w:r w:rsidRPr="0019613D">
        <w:rPr>
          <w:rFonts w:cs="Times New Roman"/>
          <w:noProof/>
          <w:lang w:val="en-US"/>
        </w:rPr>
        <w:t>57.</w:t>
      </w:r>
      <w:r w:rsidRPr="0019613D">
        <w:rPr>
          <w:rFonts w:cs="Times New Roman"/>
          <w:noProof/>
          <w:lang w:val="en-US"/>
        </w:rPr>
        <w:tab/>
        <w:t>Burnett A.K. et al. Arsenic trioxide and all-trans retinoic acid treatment for acute promyelocytic leukaemia in all risk groups (AML17): Results of a randomised, controlled, phase 3 trial // Lancet Oncol. Lancet Publishing Group, 2015. Vol. 16, № 13. P. 1295–1305.</w:t>
      </w:r>
    </w:p>
    <w:p w14:paraId="2488DD15" w14:textId="518A5ED3" w:rsidR="00BB2BD4" w:rsidRPr="0019613D" w:rsidRDefault="00BB2BD4" w:rsidP="00E20BD8">
      <w:pPr>
        <w:widowControl w:val="0"/>
        <w:autoSpaceDE w:val="0"/>
        <w:autoSpaceDN w:val="0"/>
        <w:adjustRightInd w:val="0"/>
        <w:ind w:left="640" w:hanging="640"/>
        <w:rPr>
          <w:rFonts w:cs="Times New Roman"/>
          <w:noProof/>
          <w:lang w:val="en-US"/>
        </w:rPr>
      </w:pPr>
      <w:r w:rsidRPr="0019613D">
        <w:rPr>
          <w:rFonts w:cs="Times New Roman"/>
          <w:noProof/>
          <w:lang w:val="en-US"/>
        </w:rPr>
        <w:t>58.</w:t>
      </w:r>
      <w:r w:rsidRPr="0019613D">
        <w:rPr>
          <w:rFonts w:cs="Times New Roman"/>
          <w:noProof/>
          <w:lang w:val="en-US"/>
        </w:rPr>
        <w:tab/>
        <w:t>Kulkarni U. et al. A phase II study evaluating the role of bortezomib in the management of relapsed acute promyelocytic leukemia treated upfront with arsenic trioxide. Cancer Med. 2020 Apr;9(8):2603-2610</w:t>
      </w:r>
    </w:p>
    <w:p w14:paraId="5E1B0AB6" w14:textId="1872772E" w:rsidR="00690D39" w:rsidRPr="0019613D" w:rsidRDefault="004A520C" w:rsidP="004A520C">
      <w:pPr>
        <w:widowControl w:val="0"/>
        <w:autoSpaceDE w:val="0"/>
        <w:autoSpaceDN w:val="0"/>
        <w:adjustRightInd w:val="0"/>
        <w:ind w:left="640" w:hanging="640"/>
        <w:rPr>
          <w:rFonts w:cs="Times New Roman"/>
          <w:noProof/>
          <w:lang w:val="en-US"/>
        </w:rPr>
      </w:pPr>
      <w:r w:rsidRPr="0019613D">
        <w:rPr>
          <w:rFonts w:cs="Times New Roman"/>
          <w:noProof/>
          <w:lang w:val="en-US"/>
        </w:rPr>
        <w:t>59.</w:t>
      </w:r>
      <w:r w:rsidRPr="0019613D">
        <w:rPr>
          <w:rFonts w:cs="Times New Roman"/>
          <w:noProof/>
          <w:lang w:val="en-US"/>
        </w:rPr>
        <w:tab/>
        <w:t>Ganesan S. et al. Rationale and efficacy of proteasome inhibitor combined with arsenic trioxide in the treatment of acute promyelocytic leukemia. Leukemia. 2016 Nov;30(11): 2169-2178.</w:t>
      </w:r>
    </w:p>
    <w:p w14:paraId="69B2D8D4" w14:textId="4CEC3681" w:rsidR="006A7323" w:rsidRPr="0019613D" w:rsidRDefault="006A7323" w:rsidP="004A520C">
      <w:pPr>
        <w:widowControl w:val="0"/>
        <w:autoSpaceDE w:val="0"/>
        <w:autoSpaceDN w:val="0"/>
        <w:adjustRightInd w:val="0"/>
        <w:ind w:left="640" w:hanging="640"/>
        <w:rPr>
          <w:rFonts w:cs="Times New Roman"/>
          <w:noProof/>
          <w:lang w:val="en-US"/>
        </w:rPr>
      </w:pPr>
      <w:r w:rsidRPr="0019613D">
        <w:rPr>
          <w:rFonts w:cs="Times New Roman"/>
          <w:noProof/>
          <w:lang w:val="en-US"/>
        </w:rPr>
        <w:t>60.</w:t>
      </w:r>
      <w:r w:rsidRPr="0019613D">
        <w:rPr>
          <w:rFonts w:cs="Times New Roman"/>
          <w:noProof/>
          <w:lang w:val="en-US"/>
        </w:rPr>
        <w:tab/>
        <w:t>Wang Q. et al. Venetoclax for arsenic-resistant acute promyelocytic leukaemia. Br J Haematol. 2022 Feb 17.</w:t>
      </w:r>
      <w:r w:rsidR="00962412" w:rsidRPr="0019613D">
        <w:rPr>
          <w:rFonts w:cs="Times New Roman"/>
          <w:noProof/>
          <w:lang w:val="en-US"/>
        </w:rPr>
        <w:t xml:space="preserve"> pp 1 - 3.</w:t>
      </w:r>
    </w:p>
    <w:p w14:paraId="3EEEB57C" w14:textId="3362E038" w:rsidR="00D83A16" w:rsidRPr="0019613D" w:rsidRDefault="00962412" w:rsidP="00D83A16">
      <w:pPr>
        <w:widowControl w:val="0"/>
        <w:autoSpaceDE w:val="0"/>
        <w:autoSpaceDN w:val="0"/>
        <w:adjustRightInd w:val="0"/>
        <w:ind w:left="640" w:hanging="640"/>
        <w:rPr>
          <w:rFonts w:cs="Times New Roman"/>
          <w:noProof/>
        </w:rPr>
      </w:pPr>
      <w:r w:rsidRPr="0019613D">
        <w:rPr>
          <w:rFonts w:cs="Times New Roman"/>
          <w:noProof/>
          <w:lang w:val="en-US"/>
        </w:rPr>
        <w:t>61.</w:t>
      </w:r>
      <w:r w:rsidRPr="0019613D">
        <w:rPr>
          <w:rFonts w:cs="Times New Roman"/>
          <w:noProof/>
          <w:lang w:val="en-US"/>
        </w:rPr>
        <w:tab/>
        <w:t>Zhang X. et al. Treatment of Central Nervous System Relapse in Acute Promyelocytic Leukemia by Venetoclax: A Case Report. Front</w:t>
      </w:r>
      <w:r w:rsidRPr="0019613D">
        <w:rPr>
          <w:rFonts w:cs="Times New Roman"/>
          <w:noProof/>
        </w:rPr>
        <w:t xml:space="preserve">. </w:t>
      </w:r>
      <w:r w:rsidRPr="0019613D">
        <w:rPr>
          <w:rFonts w:cs="Times New Roman"/>
          <w:noProof/>
          <w:lang w:val="en-US"/>
        </w:rPr>
        <w:t>Oncol</w:t>
      </w:r>
      <w:r w:rsidRPr="0019613D">
        <w:rPr>
          <w:rFonts w:cs="Times New Roman"/>
          <w:noProof/>
        </w:rPr>
        <w:t xml:space="preserve">., 05 </w:t>
      </w:r>
      <w:r w:rsidRPr="0019613D">
        <w:rPr>
          <w:rFonts w:cs="Times New Roman"/>
          <w:noProof/>
          <w:lang w:val="en-US"/>
        </w:rPr>
        <w:t>July</w:t>
      </w:r>
      <w:r w:rsidRPr="0019613D">
        <w:rPr>
          <w:rFonts w:cs="Times New Roman"/>
          <w:noProof/>
        </w:rPr>
        <w:t xml:space="preserve"> 2021</w:t>
      </w:r>
      <w:r w:rsidR="00470F64" w:rsidRPr="0019613D">
        <w:rPr>
          <w:rFonts w:cs="Times New Roman"/>
          <w:noProof/>
        </w:rPr>
        <w:t xml:space="preserve">, </w:t>
      </w:r>
      <w:r w:rsidR="00470F64" w:rsidRPr="0019613D">
        <w:rPr>
          <w:rFonts w:cs="Times New Roman"/>
          <w:noProof/>
          <w:lang w:val="en-US"/>
        </w:rPr>
        <w:t>Volume</w:t>
      </w:r>
      <w:r w:rsidR="00470F64" w:rsidRPr="0019613D">
        <w:rPr>
          <w:rFonts w:cs="Times New Roman"/>
          <w:noProof/>
        </w:rPr>
        <w:t xml:space="preserve"> 11, </w:t>
      </w:r>
      <w:r w:rsidR="00470F64" w:rsidRPr="0019613D">
        <w:rPr>
          <w:rFonts w:cs="Times New Roman"/>
          <w:noProof/>
          <w:lang w:val="en-US"/>
        </w:rPr>
        <w:t>pp</w:t>
      </w:r>
      <w:r w:rsidR="00470F64" w:rsidRPr="0019613D">
        <w:rPr>
          <w:rFonts w:cs="Times New Roman"/>
          <w:noProof/>
        </w:rPr>
        <w:t xml:space="preserve"> 1 - 5.</w:t>
      </w:r>
    </w:p>
    <w:p w14:paraId="2FD7C182" w14:textId="7493AAEC" w:rsidR="00D83A16" w:rsidRPr="0019613D" w:rsidRDefault="00D83A16" w:rsidP="00D83A16">
      <w:pPr>
        <w:widowControl w:val="0"/>
        <w:autoSpaceDE w:val="0"/>
        <w:autoSpaceDN w:val="0"/>
        <w:adjustRightInd w:val="0"/>
        <w:ind w:left="640" w:hanging="640"/>
        <w:rPr>
          <w:rFonts w:cs="Times New Roman"/>
          <w:noProof/>
        </w:rPr>
      </w:pPr>
      <w:r w:rsidRPr="0019613D">
        <w:rPr>
          <w:rFonts w:cs="Times New Roman"/>
          <w:noProof/>
        </w:rPr>
        <w:t xml:space="preserve">62. </w:t>
      </w:r>
      <w:r w:rsidR="005B6A38" w:rsidRPr="0019613D">
        <w:rPr>
          <w:rFonts w:cs="Times New Roman"/>
          <w:noProof/>
        </w:rPr>
        <w:tab/>
      </w:r>
      <w:r w:rsidRPr="0019613D">
        <w:rPr>
          <w:rFonts w:cs="Times New Roman"/>
          <w:noProof/>
        </w:rPr>
        <w:t>Чернуха Г.Е. Аномальные маточные кровотечения репродуктивного периода // Гинекология: национальное руководство. Краткое издание. Под ред. Г.М. Савельевой. Г.Т. Сухих, В.Н. Серова, В.Е. Радзинского, И.Б. Манухина. М.: ГЭОТАР-Медиа, 2020. P. 170–175.</w:t>
      </w:r>
    </w:p>
    <w:p w14:paraId="7340A320" w14:textId="27F66C7D" w:rsidR="00D83A16" w:rsidRPr="0019613D" w:rsidRDefault="00D83A16" w:rsidP="00D83A16">
      <w:pPr>
        <w:widowControl w:val="0"/>
        <w:autoSpaceDE w:val="0"/>
        <w:autoSpaceDN w:val="0"/>
        <w:adjustRightInd w:val="0"/>
        <w:ind w:left="640" w:hanging="640"/>
        <w:rPr>
          <w:rFonts w:cs="Times New Roman"/>
          <w:noProof/>
        </w:rPr>
      </w:pPr>
      <w:r w:rsidRPr="0019613D">
        <w:rPr>
          <w:rFonts w:cs="Times New Roman"/>
          <w:noProof/>
        </w:rPr>
        <w:t xml:space="preserve">63. </w:t>
      </w:r>
      <w:r w:rsidR="005B6A38" w:rsidRPr="0019613D">
        <w:rPr>
          <w:rFonts w:cs="Times New Roman"/>
          <w:noProof/>
        </w:rPr>
        <w:tab/>
      </w:r>
      <w:r w:rsidRPr="0019613D">
        <w:rPr>
          <w:rFonts w:cs="Times New Roman"/>
          <w:noProof/>
        </w:rPr>
        <w:t xml:space="preserve">Доброхотова Ю.Э. </w:t>
      </w:r>
      <w:r w:rsidRPr="0019613D">
        <w:rPr>
          <w:rFonts w:cs="Times New Roman"/>
          <w:noProof/>
          <w:lang w:val="en-US"/>
        </w:rPr>
        <w:t>et</w:t>
      </w:r>
      <w:r w:rsidRPr="0019613D">
        <w:rPr>
          <w:rFonts w:cs="Times New Roman"/>
          <w:noProof/>
        </w:rPr>
        <w:t xml:space="preserve"> </w:t>
      </w:r>
      <w:r w:rsidRPr="0019613D">
        <w:rPr>
          <w:rFonts w:cs="Times New Roman"/>
          <w:noProof/>
          <w:lang w:val="en-US"/>
        </w:rPr>
        <w:t>al</w:t>
      </w:r>
      <w:r w:rsidRPr="0019613D">
        <w:rPr>
          <w:rFonts w:cs="Times New Roman"/>
          <w:noProof/>
        </w:rPr>
        <w:t xml:space="preserve">. Аномальные маточные кровотечения: алгоритмы ведения, методы терапии // РМЖ. Мать и дитя. 2020. </w:t>
      </w:r>
      <w:r w:rsidRPr="0019613D">
        <w:rPr>
          <w:rFonts w:cs="Times New Roman"/>
          <w:noProof/>
          <w:lang w:val="en-US"/>
        </w:rPr>
        <w:t>Vol</w:t>
      </w:r>
      <w:r w:rsidRPr="0019613D">
        <w:rPr>
          <w:rFonts w:cs="Times New Roman"/>
          <w:noProof/>
        </w:rPr>
        <w:t xml:space="preserve">. 3, № 1. </w:t>
      </w:r>
      <w:r w:rsidRPr="0019613D">
        <w:rPr>
          <w:rFonts w:cs="Times New Roman"/>
          <w:noProof/>
          <w:lang w:val="en-US"/>
        </w:rPr>
        <w:t>P</w:t>
      </w:r>
      <w:r w:rsidRPr="0019613D">
        <w:rPr>
          <w:rFonts w:cs="Times New Roman"/>
          <w:noProof/>
        </w:rPr>
        <w:t>. 55–60.</w:t>
      </w:r>
    </w:p>
    <w:p w14:paraId="652BF90F" w14:textId="34EAF48F" w:rsidR="00185C90" w:rsidRPr="0019613D" w:rsidRDefault="00185C90" w:rsidP="00D83A16">
      <w:pPr>
        <w:widowControl w:val="0"/>
        <w:autoSpaceDE w:val="0"/>
        <w:autoSpaceDN w:val="0"/>
        <w:adjustRightInd w:val="0"/>
        <w:ind w:left="640" w:hanging="640"/>
        <w:rPr>
          <w:rFonts w:cs="Times New Roman"/>
          <w:noProof/>
          <w:lang w:val="en-US"/>
        </w:rPr>
      </w:pPr>
      <w:r w:rsidRPr="0019613D">
        <w:rPr>
          <w:rFonts w:cs="Times New Roman"/>
          <w:noProof/>
        </w:rPr>
        <w:t xml:space="preserve">64. </w:t>
      </w:r>
      <w:r w:rsidR="005B6A38" w:rsidRPr="0019613D">
        <w:rPr>
          <w:rFonts w:cs="Times New Roman"/>
          <w:noProof/>
        </w:rPr>
        <w:tab/>
      </w:r>
      <w:r w:rsidRPr="0019613D">
        <w:rPr>
          <w:rFonts w:cs="Times New Roman"/>
          <w:noProof/>
        </w:rPr>
        <w:t xml:space="preserve">Мамонов В.Е. Неотложная нейрохирургия внутричерепных кровоизлияний у пациентов гематологического стационара // Гематология и трансфузиология. </w:t>
      </w:r>
      <w:r w:rsidRPr="0019613D">
        <w:rPr>
          <w:rFonts w:cs="Times New Roman"/>
          <w:noProof/>
          <w:lang w:val="en-US"/>
        </w:rPr>
        <w:t>2020. Vol. 65, № S1. P. 174–175.</w:t>
      </w:r>
    </w:p>
    <w:p w14:paraId="255E4F82" w14:textId="0304EDAF" w:rsidR="00CE46AF" w:rsidRPr="0019613D" w:rsidRDefault="00CE46AF" w:rsidP="00CE46AF">
      <w:pPr>
        <w:widowControl w:val="0"/>
        <w:autoSpaceDE w:val="0"/>
        <w:autoSpaceDN w:val="0"/>
        <w:adjustRightInd w:val="0"/>
        <w:ind w:left="640" w:hanging="640"/>
        <w:rPr>
          <w:rFonts w:cs="Times New Roman"/>
          <w:noProof/>
          <w:lang w:val="en-US"/>
        </w:rPr>
      </w:pPr>
      <w:r w:rsidRPr="0019613D">
        <w:rPr>
          <w:rFonts w:cs="Times New Roman"/>
          <w:noProof/>
          <w:lang w:val="en-US"/>
        </w:rPr>
        <w:t>65.</w:t>
      </w:r>
      <w:r w:rsidRPr="0019613D">
        <w:rPr>
          <w:rFonts w:cs="Times New Roman"/>
          <w:noProof/>
          <w:lang w:val="en-US"/>
        </w:rPr>
        <w:tab/>
        <w:t xml:space="preserve">Annibali O. et al. Incidence of venous thromboembolism and use of anticoagulation in hematological malignancies: Critical review of the literature // Critical Reviews in </w:t>
      </w:r>
      <w:r w:rsidRPr="0019613D">
        <w:rPr>
          <w:rFonts w:cs="Times New Roman"/>
          <w:noProof/>
          <w:lang w:val="en-US"/>
        </w:rPr>
        <w:lastRenderedPageBreak/>
        <w:t>Oncology/Hematology. Elsevier Ireland Ltd, 2018. Vol. 124. P. 41–50.</w:t>
      </w:r>
    </w:p>
    <w:p w14:paraId="2E1CEF44" w14:textId="17EE9B19" w:rsidR="00CE46AF" w:rsidRPr="0019613D" w:rsidRDefault="00CE46AF" w:rsidP="00CE46AF">
      <w:pPr>
        <w:widowControl w:val="0"/>
        <w:autoSpaceDE w:val="0"/>
        <w:autoSpaceDN w:val="0"/>
        <w:adjustRightInd w:val="0"/>
        <w:ind w:left="640" w:hanging="640"/>
        <w:rPr>
          <w:rFonts w:cs="Times New Roman"/>
          <w:noProof/>
          <w:lang w:val="en-US"/>
        </w:rPr>
      </w:pPr>
      <w:r w:rsidRPr="0019613D">
        <w:rPr>
          <w:rFonts w:cs="Times New Roman"/>
          <w:noProof/>
          <w:lang w:val="en-US"/>
        </w:rPr>
        <w:t>66.</w:t>
      </w:r>
      <w:r w:rsidRPr="0019613D">
        <w:rPr>
          <w:rFonts w:cs="Times New Roman"/>
          <w:noProof/>
          <w:lang w:val="en-US"/>
        </w:rPr>
        <w:tab/>
        <w:t>Falanga A., Marchetti M., Russo L. Venous thromboembolism in the hematologic malignancies // Current Opinion in Oncology. Curr Opin Oncol, 2012. Vol. 24, № 6. P. 702–710.</w:t>
      </w:r>
    </w:p>
    <w:p w14:paraId="34B4DD18" w14:textId="3383B949" w:rsidR="00CE46AF" w:rsidRPr="0019613D" w:rsidRDefault="00CE46AF" w:rsidP="00CE46AF">
      <w:pPr>
        <w:widowControl w:val="0"/>
        <w:autoSpaceDE w:val="0"/>
        <w:autoSpaceDN w:val="0"/>
        <w:adjustRightInd w:val="0"/>
        <w:ind w:left="640" w:hanging="640"/>
        <w:rPr>
          <w:rFonts w:cs="Times New Roman"/>
          <w:noProof/>
        </w:rPr>
      </w:pPr>
      <w:r w:rsidRPr="0019613D">
        <w:rPr>
          <w:rFonts w:cs="Times New Roman"/>
          <w:noProof/>
          <w:lang w:val="en-US"/>
        </w:rPr>
        <w:t>67.</w:t>
      </w:r>
      <w:r w:rsidRPr="0019613D">
        <w:rPr>
          <w:rFonts w:cs="Times New Roman"/>
          <w:noProof/>
          <w:lang w:val="en-US"/>
        </w:rPr>
        <w:tab/>
      </w:r>
      <w:r w:rsidRPr="0019613D">
        <w:rPr>
          <w:rFonts w:cs="Times New Roman"/>
          <w:noProof/>
        </w:rPr>
        <w:t>Воробьев</w:t>
      </w:r>
      <w:r w:rsidRPr="0019613D">
        <w:rPr>
          <w:rFonts w:cs="Times New Roman"/>
          <w:noProof/>
          <w:lang w:val="en-US"/>
        </w:rPr>
        <w:t xml:space="preserve"> </w:t>
      </w:r>
      <w:r w:rsidRPr="0019613D">
        <w:rPr>
          <w:rFonts w:cs="Times New Roman"/>
          <w:noProof/>
        </w:rPr>
        <w:t>А</w:t>
      </w:r>
      <w:r w:rsidRPr="0019613D">
        <w:rPr>
          <w:rFonts w:cs="Times New Roman"/>
          <w:noProof/>
          <w:lang w:val="en-US"/>
        </w:rPr>
        <w:t>.</w:t>
      </w:r>
      <w:r w:rsidRPr="0019613D">
        <w:rPr>
          <w:rFonts w:cs="Times New Roman"/>
          <w:noProof/>
        </w:rPr>
        <w:t>И</w:t>
      </w:r>
      <w:r w:rsidRPr="0019613D">
        <w:rPr>
          <w:rFonts w:cs="Times New Roman"/>
          <w:noProof/>
          <w:lang w:val="en-US"/>
        </w:rPr>
        <w:t xml:space="preserve">. et al. </w:t>
      </w:r>
      <w:r w:rsidRPr="0019613D">
        <w:rPr>
          <w:rFonts w:cs="Times New Roman"/>
          <w:noProof/>
        </w:rPr>
        <w:t>Гиперкоагуляционный синдром: классификация, патогенез, диагностика, терапия // Гематология и трансфузиология. 2016. Vol. 61, № 3. P. 116–122.</w:t>
      </w:r>
    </w:p>
    <w:p w14:paraId="7F2C8205" w14:textId="5ECE5570" w:rsidR="00CE46AF" w:rsidRPr="0019613D" w:rsidRDefault="00CE46AF" w:rsidP="00CE46AF">
      <w:pPr>
        <w:widowControl w:val="0"/>
        <w:autoSpaceDE w:val="0"/>
        <w:autoSpaceDN w:val="0"/>
        <w:adjustRightInd w:val="0"/>
        <w:ind w:left="640" w:hanging="640"/>
        <w:rPr>
          <w:noProof/>
        </w:rPr>
      </w:pPr>
      <w:r w:rsidRPr="0019613D">
        <w:rPr>
          <w:noProof/>
        </w:rPr>
        <w:t>68.</w:t>
      </w:r>
      <w:r w:rsidRPr="0019613D">
        <w:rPr>
          <w:noProof/>
        </w:rPr>
        <w:tab/>
        <w:t xml:space="preserve">Пантелеев М.А. </w:t>
      </w:r>
      <w:r w:rsidRPr="0019613D">
        <w:rPr>
          <w:noProof/>
          <w:lang w:val="en-US"/>
        </w:rPr>
        <w:t>et</w:t>
      </w:r>
      <w:r w:rsidRPr="0019613D">
        <w:rPr>
          <w:noProof/>
        </w:rPr>
        <w:t xml:space="preserve"> </w:t>
      </w:r>
      <w:r w:rsidRPr="0019613D">
        <w:rPr>
          <w:noProof/>
          <w:lang w:val="en-US"/>
        </w:rPr>
        <w:t>al</w:t>
      </w:r>
      <w:r w:rsidRPr="0019613D">
        <w:rPr>
          <w:noProof/>
        </w:rPr>
        <w:t xml:space="preserve">. Практическая коагулология. 2010. 192 </w:t>
      </w:r>
      <w:r w:rsidRPr="0019613D">
        <w:rPr>
          <w:noProof/>
          <w:lang w:val="en-US"/>
        </w:rPr>
        <w:t>p</w:t>
      </w:r>
      <w:r w:rsidRPr="0019613D">
        <w:rPr>
          <w:noProof/>
        </w:rPr>
        <w:t>.</w:t>
      </w:r>
    </w:p>
    <w:p w14:paraId="4937D555" w14:textId="364960EE" w:rsidR="00CE46AF" w:rsidRPr="0019613D" w:rsidRDefault="00526C43" w:rsidP="00CE46AF">
      <w:pPr>
        <w:widowControl w:val="0"/>
        <w:autoSpaceDE w:val="0"/>
        <w:autoSpaceDN w:val="0"/>
        <w:adjustRightInd w:val="0"/>
        <w:ind w:left="640" w:hanging="640"/>
        <w:rPr>
          <w:noProof/>
          <w:lang w:val="en-US"/>
        </w:rPr>
      </w:pPr>
      <w:r w:rsidRPr="0019613D">
        <w:rPr>
          <w:noProof/>
          <w:lang w:val="en-US"/>
        </w:rPr>
        <w:t>69</w:t>
      </w:r>
      <w:r w:rsidR="00CE46AF" w:rsidRPr="0019613D">
        <w:rPr>
          <w:noProof/>
          <w:lang w:val="en-US"/>
        </w:rPr>
        <w:t>.</w:t>
      </w:r>
      <w:r w:rsidR="00CE46AF" w:rsidRPr="0019613D">
        <w:rPr>
          <w:noProof/>
          <w:lang w:val="en-US"/>
        </w:rPr>
        <w:tab/>
        <w:t>Annibali O. et al. Incidence of venous thromboembolism and use of anticoagulation in hematological malignancies: Critical review of the literature // Critical Reviews in Oncology/Hematology. Elsevier Ireland Ltd, 2018. Vol. 124. P. 41–50.</w:t>
      </w:r>
    </w:p>
    <w:p w14:paraId="526C8566" w14:textId="25FF0981" w:rsidR="00526C43" w:rsidRPr="0019613D" w:rsidRDefault="00526C43" w:rsidP="00526C43">
      <w:pPr>
        <w:widowControl w:val="0"/>
        <w:autoSpaceDE w:val="0"/>
        <w:autoSpaceDN w:val="0"/>
        <w:adjustRightInd w:val="0"/>
        <w:ind w:left="640" w:hanging="640"/>
        <w:rPr>
          <w:noProof/>
          <w:lang w:val="en-US"/>
        </w:rPr>
      </w:pPr>
      <w:r w:rsidRPr="0019613D">
        <w:rPr>
          <w:noProof/>
          <w:lang w:val="en-US"/>
        </w:rPr>
        <w:t>70.</w:t>
      </w:r>
      <w:r w:rsidRPr="0019613D">
        <w:rPr>
          <w:noProof/>
          <w:lang w:val="en-US"/>
        </w:rPr>
        <w:tab/>
        <w:t>Weitz I.C. et al. Chemotherapy-induced activation of hemostasis: effect of a low molecular weight heparin (dalteparin sodium) on plasma markers of hemostatic activation // Thromb. Haemost. 2002. Vol. 88, № 2. P. 213–220.</w:t>
      </w:r>
    </w:p>
    <w:p w14:paraId="28466968" w14:textId="638D9419" w:rsidR="00526C43" w:rsidRPr="0019613D" w:rsidRDefault="00526C43" w:rsidP="00526C43">
      <w:pPr>
        <w:widowControl w:val="0"/>
        <w:autoSpaceDE w:val="0"/>
        <w:autoSpaceDN w:val="0"/>
        <w:adjustRightInd w:val="0"/>
        <w:ind w:left="640" w:hanging="640"/>
        <w:rPr>
          <w:noProof/>
          <w:lang w:val="en-US"/>
        </w:rPr>
      </w:pPr>
      <w:r w:rsidRPr="0019613D">
        <w:rPr>
          <w:noProof/>
          <w:lang w:val="en-US"/>
        </w:rPr>
        <w:t>71.</w:t>
      </w:r>
      <w:r w:rsidRPr="0019613D">
        <w:rPr>
          <w:noProof/>
          <w:lang w:val="en-US"/>
        </w:rPr>
        <w:tab/>
        <w:t>Sharifi M. et al. New oral anticoagulants in the treatment of heparin- Induced thrombocytopenia // Thromb. Res. Elsevier Ltd, 2015. Vol. 135, № 4. P. 607–609.</w:t>
      </w:r>
    </w:p>
    <w:p w14:paraId="30467BF8" w14:textId="0D682190" w:rsidR="00526C43" w:rsidRPr="0019613D" w:rsidRDefault="00526C43" w:rsidP="00526C43">
      <w:pPr>
        <w:widowControl w:val="0"/>
        <w:autoSpaceDE w:val="0"/>
        <w:autoSpaceDN w:val="0"/>
        <w:adjustRightInd w:val="0"/>
        <w:ind w:left="640" w:hanging="640"/>
        <w:rPr>
          <w:noProof/>
          <w:lang w:val="en-US"/>
        </w:rPr>
      </w:pPr>
      <w:r w:rsidRPr="0019613D">
        <w:rPr>
          <w:noProof/>
          <w:lang w:val="en-US"/>
        </w:rPr>
        <w:t>72.</w:t>
      </w:r>
      <w:r w:rsidRPr="0019613D">
        <w:rPr>
          <w:noProof/>
          <w:lang w:val="en-US"/>
        </w:rPr>
        <w:tab/>
      </w:r>
      <w:r w:rsidRPr="0019613D">
        <w:rPr>
          <w:noProof/>
        </w:rPr>
        <w:t>Гендлин</w:t>
      </w:r>
      <w:r w:rsidRPr="0019613D">
        <w:rPr>
          <w:noProof/>
          <w:lang w:val="en-US"/>
        </w:rPr>
        <w:t xml:space="preserve"> </w:t>
      </w:r>
      <w:r w:rsidRPr="0019613D">
        <w:rPr>
          <w:noProof/>
        </w:rPr>
        <w:t>Г</w:t>
      </w:r>
      <w:r w:rsidRPr="0019613D">
        <w:rPr>
          <w:noProof/>
          <w:lang w:val="en-US"/>
        </w:rPr>
        <w:t>.</w:t>
      </w:r>
      <w:r w:rsidRPr="0019613D">
        <w:rPr>
          <w:noProof/>
        </w:rPr>
        <w:t>Е</w:t>
      </w:r>
      <w:r w:rsidRPr="0019613D">
        <w:rPr>
          <w:noProof/>
          <w:lang w:val="en-US"/>
        </w:rPr>
        <w:t xml:space="preserve">. et al. </w:t>
      </w:r>
      <w:r w:rsidRPr="0019613D">
        <w:rPr>
          <w:noProof/>
        </w:rPr>
        <w:t xml:space="preserve">Современный взгляд на кардиотоксичность химиотерапии онкологических заболеваний, включающей антрациклиновые антибиотики. // Российский кардиологический журнал. </w:t>
      </w:r>
      <w:r w:rsidRPr="0019613D">
        <w:rPr>
          <w:noProof/>
          <w:lang w:val="en-US"/>
        </w:rPr>
        <w:t>2017. Vol. 143, № 3. P. 145–154.</w:t>
      </w:r>
    </w:p>
    <w:p w14:paraId="1E1B8AB0" w14:textId="05BB2A91" w:rsidR="00526C43" w:rsidRPr="0019613D" w:rsidRDefault="00526C43" w:rsidP="00526C43">
      <w:pPr>
        <w:widowControl w:val="0"/>
        <w:autoSpaceDE w:val="0"/>
        <w:autoSpaceDN w:val="0"/>
        <w:adjustRightInd w:val="0"/>
        <w:ind w:left="640" w:hanging="640"/>
        <w:rPr>
          <w:noProof/>
          <w:lang w:val="en-US"/>
        </w:rPr>
      </w:pPr>
      <w:r w:rsidRPr="0019613D">
        <w:rPr>
          <w:noProof/>
          <w:lang w:val="en-US"/>
        </w:rPr>
        <w:t>73.</w:t>
      </w:r>
      <w:r w:rsidRPr="0019613D">
        <w:rPr>
          <w:noProof/>
          <w:lang w:val="en-US"/>
        </w:rPr>
        <w:tab/>
        <w:t>Zamorano J.L. et al. 2016 ESC Position Paper on cancer treatments and cardiovascular toxicity developed under the auspices of the ESC Committee for Practice Guidelines // European Heart Journal. Oxford University Press, 2016. Vol. 37, № 36. P. 2768–2801.</w:t>
      </w:r>
    </w:p>
    <w:p w14:paraId="21A447FF" w14:textId="7B17DF8B" w:rsidR="00526C43" w:rsidRPr="0019613D" w:rsidRDefault="00526C43" w:rsidP="00526C43">
      <w:pPr>
        <w:widowControl w:val="0"/>
        <w:autoSpaceDE w:val="0"/>
        <w:autoSpaceDN w:val="0"/>
        <w:adjustRightInd w:val="0"/>
        <w:ind w:left="640" w:hanging="640"/>
        <w:rPr>
          <w:noProof/>
          <w:lang w:val="en-US"/>
        </w:rPr>
      </w:pPr>
      <w:r w:rsidRPr="0019613D">
        <w:rPr>
          <w:noProof/>
          <w:lang w:val="en-US"/>
        </w:rPr>
        <w:t>74.</w:t>
      </w:r>
      <w:r w:rsidRPr="0019613D">
        <w:rPr>
          <w:noProof/>
          <w:lang w:val="en-US"/>
        </w:rPr>
        <w:tab/>
        <w:t>Larsen C.M., Mulvagh S.L. Cardio-oncology: What you need to know now for clinical practice and echocardiography // Echo Research and Practice. BioScientifica Ltd., 2017. Vol. 4, № 1. P. R33–R41.</w:t>
      </w:r>
    </w:p>
    <w:p w14:paraId="7C47A0ED" w14:textId="3BA78875" w:rsidR="00526C43" w:rsidRPr="0019613D" w:rsidRDefault="00526C43" w:rsidP="00526C43">
      <w:pPr>
        <w:widowControl w:val="0"/>
        <w:autoSpaceDE w:val="0"/>
        <w:autoSpaceDN w:val="0"/>
        <w:adjustRightInd w:val="0"/>
        <w:ind w:left="640" w:hanging="640"/>
        <w:rPr>
          <w:noProof/>
        </w:rPr>
      </w:pPr>
      <w:r w:rsidRPr="0019613D">
        <w:rPr>
          <w:noProof/>
          <w:lang w:val="en-US"/>
        </w:rPr>
        <w:t>75.</w:t>
      </w:r>
      <w:r w:rsidRPr="0019613D">
        <w:rPr>
          <w:noProof/>
          <w:lang w:val="en-US"/>
        </w:rPr>
        <w:tab/>
      </w:r>
      <w:r w:rsidRPr="0019613D">
        <w:rPr>
          <w:noProof/>
        </w:rPr>
        <w:t>Охмат</w:t>
      </w:r>
      <w:r w:rsidRPr="0019613D">
        <w:rPr>
          <w:noProof/>
          <w:lang w:val="en-US"/>
        </w:rPr>
        <w:t xml:space="preserve"> </w:t>
      </w:r>
      <w:r w:rsidRPr="0019613D">
        <w:rPr>
          <w:noProof/>
        </w:rPr>
        <w:t>В</w:t>
      </w:r>
      <w:r w:rsidRPr="0019613D">
        <w:rPr>
          <w:noProof/>
          <w:lang w:val="en-US"/>
        </w:rPr>
        <w:t>.</w:t>
      </w:r>
      <w:r w:rsidRPr="0019613D">
        <w:rPr>
          <w:noProof/>
        </w:rPr>
        <w:t>А</w:t>
      </w:r>
      <w:r w:rsidRPr="0019613D">
        <w:rPr>
          <w:noProof/>
          <w:lang w:val="en-US"/>
        </w:rPr>
        <w:t xml:space="preserve">. et al. </w:t>
      </w:r>
      <w:r w:rsidRPr="0019613D">
        <w:rPr>
          <w:noProof/>
        </w:rPr>
        <w:t>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0319312F" w14:textId="1C3E997C" w:rsidR="00526C43" w:rsidRPr="0019613D" w:rsidRDefault="00526C43" w:rsidP="00526C43">
      <w:pPr>
        <w:widowControl w:val="0"/>
        <w:autoSpaceDE w:val="0"/>
        <w:autoSpaceDN w:val="0"/>
        <w:adjustRightInd w:val="0"/>
        <w:ind w:left="640" w:hanging="640"/>
        <w:rPr>
          <w:noProof/>
        </w:rPr>
      </w:pPr>
      <w:r w:rsidRPr="0019613D">
        <w:rPr>
          <w:noProof/>
        </w:rPr>
        <w:t>76.</w:t>
      </w:r>
      <w:r w:rsidRPr="0019613D">
        <w:rPr>
          <w:noProof/>
        </w:rPr>
        <w:tab/>
        <w:t xml:space="preserve">Клясова Г.А. </w:t>
      </w:r>
      <w:r w:rsidRPr="0019613D">
        <w:rPr>
          <w:noProof/>
          <w:lang w:val="en-US"/>
        </w:rPr>
        <w:t>et</w:t>
      </w:r>
      <w:r w:rsidRPr="0019613D">
        <w:rPr>
          <w:noProof/>
        </w:rPr>
        <w:t xml:space="preserve"> </w:t>
      </w:r>
      <w:r w:rsidRPr="0019613D">
        <w:rPr>
          <w:noProof/>
          <w:lang w:val="en-US"/>
        </w:rPr>
        <w:t>al</w:t>
      </w:r>
      <w:r w:rsidRPr="0019613D">
        <w:rPr>
          <w:noProof/>
        </w:rPr>
        <w:t xml:space="preserve">.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w:t>
      </w:r>
      <w:r w:rsidRPr="0019613D">
        <w:rPr>
          <w:noProof/>
          <w:lang w:val="en-US"/>
        </w:rPr>
        <w:t>Vol</w:t>
      </w:r>
      <w:r w:rsidRPr="0019613D">
        <w:rPr>
          <w:noProof/>
        </w:rPr>
        <w:t xml:space="preserve">. 52, № 1. </w:t>
      </w:r>
      <w:r w:rsidRPr="0019613D">
        <w:rPr>
          <w:noProof/>
          <w:lang w:val="en-US"/>
        </w:rPr>
        <w:t>P</w:t>
      </w:r>
      <w:r w:rsidRPr="0019613D">
        <w:rPr>
          <w:noProof/>
        </w:rPr>
        <w:t>. 11–18.</w:t>
      </w:r>
    </w:p>
    <w:p w14:paraId="36A50556" w14:textId="5BC2B635" w:rsidR="00526C43" w:rsidRPr="0019613D" w:rsidRDefault="00526C43" w:rsidP="00526C43">
      <w:pPr>
        <w:widowControl w:val="0"/>
        <w:autoSpaceDE w:val="0"/>
        <w:autoSpaceDN w:val="0"/>
        <w:adjustRightInd w:val="0"/>
        <w:ind w:left="640" w:hanging="640"/>
        <w:rPr>
          <w:noProof/>
        </w:rPr>
      </w:pPr>
      <w:r w:rsidRPr="0019613D">
        <w:rPr>
          <w:noProof/>
        </w:rPr>
        <w:t>77.</w:t>
      </w:r>
      <w:r w:rsidRPr="0019613D">
        <w:rPr>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73CA8875" w14:textId="09BBE0CE" w:rsidR="00526C43" w:rsidRPr="0019613D" w:rsidRDefault="00526C43" w:rsidP="00526C43">
      <w:pPr>
        <w:widowControl w:val="0"/>
        <w:autoSpaceDE w:val="0"/>
        <w:autoSpaceDN w:val="0"/>
        <w:adjustRightInd w:val="0"/>
        <w:ind w:left="640" w:hanging="640"/>
        <w:rPr>
          <w:noProof/>
          <w:lang w:val="en-US"/>
        </w:rPr>
      </w:pPr>
      <w:r w:rsidRPr="0019613D">
        <w:rPr>
          <w:noProof/>
        </w:rPr>
        <w:t>78.</w:t>
      </w:r>
      <w:r w:rsidRPr="0019613D">
        <w:rPr>
          <w:noProof/>
        </w:rPr>
        <w:tab/>
        <w:t xml:space="preserve">Maertens J. et al. </w:t>
      </w:r>
      <w:r w:rsidRPr="0019613D">
        <w:rPr>
          <w:noProof/>
          <w:lang w:val="en-US"/>
        </w:rPr>
        <w:t xml:space="preserve">European guidelines for antifungal management in leukemia and </w:t>
      </w:r>
      <w:r w:rsidRPr="0019613D">
        <w:rPr>
          <w:noProof/>
          <w:lang w:val="en-US"/>
        </w:rPr>
        <w:lastRenderedPageBreak/>
        <w:t>hematopoietic stem cell transplant recipients: Summary of the ECIL 32009 update // Bone Marrow Transplant. Nature Publishing Group, 2011. Vol. 46, № 5. P. 709–718.</w:t>
      </w:r>
    </w:p>
    <w:p w14:paraId="3BE1F700" w14:textId="7D0060B7" w:rsidR="00526C43" w:rsidRPr="0019613D" w:rsidRDefault="00526C43" w:rsidP="00526C43">
      <w:pPr>
        <w:widowControl w:val="0"/>
        <w:autoSpaceDE w:val="0"/>
        <w:autoSpaceDN w:val="0"/>
        <w:adjustRightInd w:val="0"/>
        <w:ind w:left="640" w:hanging="640"/>
        <w:rPr>
          <w:noProof/>
          <w:lang w:val="en-US"/>
        </w:rPr>
      </w:pPr>
      <w:r w:rsidRPr="0019613D">
        <w:rPr>
          <w:noProof/>
          <w:lang w:val="en-US"/>
        </w:rPr>
        <w:t>79.</w:t>
      </w:r>
      <w:r w:rsidRPr="0019613D">
        <w:rPr>
          <w:noProof/>
          <w:lang w:val="en-US"/>
        </w:rPr>
        <w:tab/>
        <w:t>Kollef M.H. et al. Ceftolozane–tazobactam versus meropenem for treatment of nosocomial pneumonia (ASPECT-NP): a randomised, controlled, double-blind, phase 3, non-inferiority trial // Lancet Infect. Dis. Lancet Publishing Group, 2019. Vol. 19, № 12. P. 1299–1311.</w:t>
      </w:r>
    </w:p>
    <w:p w14:paraId="4725AA87" w14:textId="4C53F739" w:rsidR="00526C43" w:rsidRPr="0019613D" w:rsidRDefault="00526C43" w:rsidP="00526C43">
      <w:pPr>
        <w:widowControl w:val="0"/>
        <w:autoSpaceDE w:val="0"/>
        <w:autoSpaceDN w:val="0"/>
        <w:adjustRightInd w:val="0"/>
        <w:ind w:left="640" w:hanging="640"/>
        <w:rPr>
          <w:noProof/>
          <w:lang w:val="en-US"/>
        </w:rPr>
      </w:pPr>
      <w:r w:rsidRPr="0019613D">
        <w:rPr>
          <w:noProof/>
          <w:lang w:val="en-US"/>
        </w:rPr>
        <w:t>80.</w:t>
      </w:r>
      <w:r w:rsidRPr="0019613D">
        <w:rPr>
          <w:noProof/>
          <w:lang w:val="en-US"/>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6328D54D" w14:textId="51C06C57" w:rsidR="00526C43" w:rsidRPr="0019613D" w:rsidRDefault="00526C43" w:rsidP="00526C43">
      <w:pPr>
        <w:widowControl w:val="0"/>
        <w:autoSpaceDE w:val="0"/>
        <w:autoSpaceDN w:val="0"/>
        <w:adjustRightInd w:val="0"/>
        <w:ind w:left="640" w:hanging="640"/>
        <w:rPr>
          <w:noProof/>
          <w:lang w:val="en-US"/>
        </w:rPr>
      </w:pPr>
      <w:r w:rsidRPr="0019613D">
        <w:rPr>
          <w:noProof/>
          <w:lang w:val="en-US"/>
        </w:rPr>
        <w:t>81.</w:t>
      </w:r>
      <w:r w:rsidRPr="0019613D">
        <w:rPr>
          <w:noProof/>
          <w:lang w:val="en-US"/>
        </w:rPr>
        <w:tab/>
        <w:t>Debast S.B. et al. European society of clinical microbiology and infectious diseases: Update of the treatment guidance document for Clostridium difficile infection // Clin. Microbiol. Infect. Blackwell Publishing Ltd, 2014. Vol. 20, № S2. P. 1–26.</w:t>
      </w:r>
    </w:p>
    <w:p w14:paraId="308BC6FC" w14:textId="6E8179DA" w:rsidR="00526C43" w:rsidRPr="0019613D" w:rsidRDefault="00526C43" w:rsidP="00526C43">
      <w:pPr>
        <w:widowControl w:val="0"/>
        <w:autoSpaceDE w:val="0"/>
        <w:autoSpaceDN w:val="0"/>
        <w:adjustRightInd w:val="0"/>
        <w:ind w:left="640" w:hanging="640"/>
        <w:rPr>
          <w:noProof/>
          <w:lang w:val="en-US"/>
        </w:rPr>
      </w:pPr>
      <w:r w:rsidRPr="0019613D">
        <w:rPr>
          <w:noProof/>
          <w:lang w:val="en-US"/>
        </w:rPr>
        <w:t>82.</w:t>
      </w:r>
      <w:r w:rsidRPr="0019613D">
        <w:rPr>
          <w:noProof/>
          <w:lang w:val="en-US"/>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7D5D8D7B" w14:textId="72C18187" w:rsidR="00526C43" w:rsidRPr="0019613D" w:rsidRDefault="00526C43" w:rsidP="00526C43">
      <w:pPr>
        <w:widowControl w:val="0"/>
        <w:autoSpaceDE w:val="0"/>
        <w:autoSpaceDN w:val="0"/>
        <w:adjustRightInd w:val="0"/>
        <w:ind w:left="640" w:hanging="640"/>
        <w:rPr>
          <w:noProof/>
          <w:lang w:val="en-US"/>
        </w:rPr>
      </w:pPr>
      <w:r w:rsidRPr="0019613D">
        <w:rPr>
          <w:noProof/>
          <w:lang w:val="en-US"/>
        </w:rPr>
        <w:t>83.</w:t>
      </w:r>
      <w:r w:rsidRPr="0019613D">
        <w:rPr>
          <w:noProof/>
          <w:lang w:val="en-US"/>
        </w:rPr>
        <w:tab/>
        <w:t>Ljungman P. et al. Management of CMV, HHV-6, HHV-7 and Kaposi-sarcoma herpesvirus (HHV-8) infections in patients with hematological malignancies and after SCT // Bone Marrow Transplant. Bone Marrow Transplant, 2008. Vol. 42, № 4. P. 227–240.</w:t>
      </w:r>
    </w:p>
    <w:p w14:paraId="0909A305" w14:textId="2D293193" w:rsidR="00526C43" w:rsidRPr="0019613D" w:rsidRDefault="00526C43" w:rsidP="00526C43">
      <w:pPr>
        <w:widowControl w:val="0"/>
        <w:autoSpaceDE w:val="0"/>
        <w:autoSpaceDN w:val="0"/>
        <w:adjustRightInd w:val="0"/>
        <w:ind w:left="640" w:hanging="640"/>
        <w:rPr>
          <w:noProof/>
          <w:lang w:val="en-US"/>
        </w:rPr>
      </w:pPr>
      <w:r w:rsidRPr="0019613D">
        <w:rPr>
          <w:noProof/>
          <w:lang w:val="en-US"/>
        </w:rPr>
        <w:t>84.</w:t>
      </w:r>
      <w:r w:rsidRPr="0019613D">
        <w:rPr>
          <w:noProof/>
          <w:lang w:val="en-US"/>
        </w:rPr>
        <w:tab/>
        <w:t>Arendrup M.C. et al. ESCMID and ECMM joint clinical guidelines for the diagnosis and management of rare invasive yeast infections // Clin. Microbiol. Infect. Blackwell Publishing Ltd, 2014. Vol. 20, № S3. P. 76–98.</w:t>
      </w:r>
    </w:p>
    <w:p w14:paraId="51BFA9B1" w14:textId="31A9374C" w:rsidR="00526C43" w:rsidRPr="0019613D" w:rsidRDefault="00526C43" w:rsidP="00526C43">
      <w:pPr>
        <w:widowControl w:val="0"/>
        <w:autoSpaceDE w:val="0"/>
        <w:autoSpaceDN w:val="0"/>
        <w:adjustRightInd w:val="0"/>
        <w:ind w:left="640" w:hanging="640"/>
        <w:rPr>
          <w:noProof/>
        </w:rPr>
      </w:pPr>
      <w:r w:rsidRPr="0019613D">
        <w:rPr>
          <w:noProof/>
          <w:lang w:val="en-US"/>
        </w:rPr>
        <w:t>85.</w:t>
      </w:r>
      <w:r w:rsidRPr="0019613D">
        <w:rPr>
          <w:noProof/>
          <w:lang w:val="en-US"/>
        </w:rPr>
        <w:tab/>
        <w:t xml:space="preserve">Tissot F. et al. ECIL-6 guidelines for the treatment of invasive candidiasis, aspergillosis and mucormycosis in leukemia and hematopoietic stem cell transplant patients // Haematologica. </w:t>
      </w:r>
      <w:r w:rsidRPr="0019613D">
        <w:rPr>
          <w:noProof/>
        </w:rPr>
        <w:t>Ferrata Storti Foundation, 2017. Vol. 102, № 3. P. 433–444.</w:t>
      </w:r>
    </w:p>
    <w:p w14:paraId="40DDD1F4" w14:textId="29A0F62F" w:rsidR="00526C43" w:rsidRPr="0019613D" w:rsidRDefault="00526C43" w:rsidP="00526C43">
      <w:pPr>
        <w:widowControl w:val="0"/>
        <w:autoSpaceDE w:val="0"/>
        <w:autoSpaceDN w:val="0"/>
        <w:adjustRightInd w:val="0"/>
        <w:ind w:left="640" w:hanging="640"/>
        <w:rPr>
          <w:noProof/>
          <w:lang w:val="en-US"/>
        </w:rPr>
      </w:pPr>
      <w:r w:rsidRPr="0019613D">
        <w:rPr>
          <w:noProof/>
        </w:rPr>
        <w:t>86.</w:t>
      </w:r>
      <w:r w:rsidRPr="0019613D">
        <w:rPr>
          <w:noProof/>
        </w:rPr>
        <w:tab/>
        <w:t xml:space="preserve">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w:t>
      </w:r>
      <w:r w:rsidRPr="0019613D">
        <w:rPr>
          <w:noProof/>
          <w:lang w:val="en-US"/>
        </w:rPr>
        <w:t>2018. Vol. 20, № 2. P. 126–130.</w:t>
      </w:r>
    </w:p>
    <w:p w14:paraId="18CC51A3" w14:textId="1EA691F0" w:rsidR="00526C43" w:rsidRPr="0019613D" w:rsidRDefault="00526C43" w:rsidP="00526C43">
      <w:pPr>
        <w:widowControl w:val="0"/>
        <w:autoSpaceDE w:val="0"/>
        <w:autoSpaceDN w:val="0"/>
        <w:adjustRightInd w:val="0"/>
        <w:ind w:left="640" w:hanging="640"/>
        <w:rPr>
          <w:noProof/>
          <w:lang w:val="en-US"/>
        </w:rPr>
      </w:pPr>
      <w:r w:rsidRPr="0019613D">
        <w:rPr>
          <w:noProof/>
          <w:lang w:val="en-US"/>
        </w:rPr>
        <w:t>87.</w:t>
      </w:r>
      <w:r w:rsidRPr="0019613D">
        <w:rPr>
          <w:noProof/>
          <w:lang w:val="en-US"/>
        </w:rPr>
        <w:tab/>
        <w:t>Ullmann A.J. et al. Diagnosis and management of Aspergillus diseases: executive summary of the 2017 ESCMID-ECMM-ERS guideline // Clin. Microbiol. Infect. Elsevier B.V., 2018. Vol. 24. P. e1–e38.</w:t>
      </w:r>
    </w:p>
    <w:p w14:paraId="7164A571" w14:textId="2942C5CF" w:rsidR="00526C43" w:rsidRPr="0019613D" w:rsidRDefault="00526C43" w:rsidP="00526C43">
      <w:pPr>
        <w:widowControl w:val="0"/>
        <w:autoSpaceDE w:val="0"/>
        <w:autoSpaceDN w:val="0"/>
        <w:adjustRightInd w:val="0"/>
        <w:ind w:left="640" w:hanging="640"/>
        <w:rPr>
          <w:noProof/>
          <w:lang w:val="en-US"/>
        </w:rPr>
      </w:pPr>
      <w:r w:rsidRPr="0019613D">
        <w:rPr>
          <w:noProof/>
          <w:lang w:val="en-US"/>
        </w:rPr>
        <w:t>88.</w:t>
      </w:r>
      <w:r w:rsidRPr="0019613D">
        <w:rPr>
          <w:noProof/>
          <w:lang w:val="en-US"/>
        </w:rPr>
        <w:tab/>
        <w:t xml:space="preserve">Cornely O.A. et al. Global guideline for the diagnosis and management of mucormycosis: </w:t>
      </w:r>
      <w:r w:rsidRPr="0019613D">
        <w:rPr>
          <w:noProof/>
          <w:lang w:val="en-US"/>
        </w:rPr>
        <w:lastRenderedPageBreak/>
        <w:t>an initiative of the European Confederation of Medical Mycology in cooperation with the Mycoses Study Group Education and Research Consortium // The Lancet Infectious Diseases. Lancet Publishing Group, 2019. Vol. 19, № 12. P. e405–e421.</w:t>
      </w:r>
    </w:p>
    <w:p w14:paraId="3D2BC7FA" w14:textId="6DA93A9C" w:rsidR="00526C43" w:rsidRPr="0019613D" w:rsidRDefault="00526C43" w:rsidP="00526C43">
      <w:pPr>
        <w:widowControl w:val="0"/>
        <w:autoSpaceDE w:val="0"/>
        <w:autoSpaceDN w:val="0"/>
        <w:adjustRightInd w:val="0"/>
        <w:ind w:left="640" w:hanging="640"/>
        <w:rPr>
          <w:noProof/>
          <w:lang w:val="en-US"/>
        </w:rPr>
      </w:pPr>
      <w:r w:rsidRPr="0019613D">
        <w:rPr>
          <w:noProof/>
          <w:lang w:val="en-US"/>
        </w:rPr>
        <w:t>89.</w:t>
      </w:r>
      <w:r w:rsidRPr="0019613D">
        <w:rPr>
          <w:noProof/>
          <w:lang w:val="en-US"/>
        </w:rPr>
        <w:tab/>
        <w:t>Tortorano A.M. et al. ESCMID and ECMM joint guidelines on diagnosis and management of hyalohyphomycosis: Fusarium spp., Scedosporium spp. and others // Clin. Microbiol. Infect. Blackwell Publishing Ltd, 2014. Vol. 20, № S3. P. 27–46.</w:t>
      </w:r>
    </w:p>
    <w:p w14:paraId="53A39943" w14:textId="545D6174" w:rsidR="00526C43" w:rsidRPr="0019613D" w:rsidRDefault="00526C43" w:rsidP="00526C43">
      <w:pPr>
        <w:widowControl w:val="0"/>
        <w:autoSpaceDE w:val="0"/>
        <w:autoSpaceDN w:val="0"/>
        <w:adjustRightInd w:val="0"/>
        <w:ind w:left="640" w:hanging="640"/>
        <w:rPr>
          <w:noProof/>
          <w:lang w:val="en-US"/>
        </w:rPr>
      </w:pPr>
      <w:r w:rsidRPr="0019613D">
        <w:rPr>
          <w:noProof/>
          <w:lang w:val="en-US"/>
        </w:rPr>
        <w:t>90.</w:t>
      </w:r>
      <w:r w:rsidRPr="0019613D">
        <w:rPr>
          <w:noProof/>
          <w:lang w:val="en-US"/>
        </w:rPr>
        <w:tab/>
        <w:t>Maschmeyer G. et al. ECIL guidelines for treatment of Pneumocystis jirovecii pneumonia in non-HIV-infected haematology patients // J. Antimicrob. Chemother. J Antimicrob Chemother, 2016. Vol. 71, № 9. P. 2405–2413.</w:t>
      </w:r>
    </w:p>
    <w:p w14:paraId="463B7834" w14:textId="607060BE" w:rsidR="00526C43" w:rsidRPr="0019613D" w:rsidRDefault="00526C43" w:rsidP="00526C43">
      <w:pPr>
        <w:widowControl w:val="0"/>
        <w:autoSpaceDE w:val="0"/>
        <w:autoSpaceDN w:val="0"/>
        <w:adjustRightInd w:val="0"/>
        <w:ind w:left="640" w:hanging="640"/>
        <w:rPr>
          <w:noProof/>
        </w:rPr>
      </w:pPr>
      <w:r w:rsidRPr="0019613D">
        <w:rPr>
          <w:noProof/>
          <w:lang w:val="en-US"/>
        </w:rPr>
        <w:t>91.</w:t>
      </w:r>
      <w:r w:rsidRPr="0019613D">
        <w:rPr>
          <w:noProof/>
          <w:lang w:val="en-US"/>
        </w:rPr>
        <w:tab/>
        <w:t xml:space="preserve">Maertens J. et al. ECIL guidelines for preventing Pneumocystis jirovecii pneumonia in patients with haematological malignancies and stem cell transplant recipients // Journal of Antimicrobial Chemotherapy. </w:t>
      </w:r>
      <w:r w:rsidRPr="0019613D">
        <w:rPr>
          <w:noProof/>
        </w:rPr>
        <w:t>Oxford University Press, 2016. Vol. 71, № 9. P. 1–8.</w:t>
      </w:r>
    </w:p>
    <w:p w14:paraId="727F4D10" w14:textId="7E4517F9" w:rsidR="00526C43" w:rsidRPr="0019613D" w:rsidRDefault="00526C43" w:rsidP="00526C43">
      <w:pPr>
        <w:widowControl w:val="0"/>
        <w:autoSpaceDE w:val="0"/>
        <w:autoSpaceDN w:val="0"/>
        <w:adjustRightInd w:val="0"/>
        <w:ind w:left="640" w:hanging="640"/>
        <w:rPr>
          <w:noProof/>
          <w:lang w:val="en-US"/>
        </w:rPr>
      </w:pPr>
      <w:r w:rsidRPr="0019613D">
        <w:rPr>
          <w:noProof/>
        </w:rPr>
        <w:t>92.</w:t>
      </w:r>
      <w:r w:rsidRPr="0019613D">
        <w:rPr>
          <w:noProof/>
        </w:rPr>
        <w:tab/>
        <w:t xml:space="preserve">Титова В.Б., Беляева Н.М. Вирусный гепатит В у иммуносупрессивных пациентов с онкологическими заболеваниями: патогенез, ведение и профилактика // Инфекционные болезни. </w:t>
      </w:r>
      <w:r w:rsidRPr="0019613D">
        <w:rPr>
          <w:noProof/>
          <w:lang w:val="en-US"/>
        </w:rPr>
        <w:t>2014. Vol. 12, № 3. P. 51–60.</w:t>
      </w:r>
    </w:p>
    <w:p w14:paraId="18BC476A" w14:textId="7173B65B" w:rsidR="00526C43" w:rsidRPr="0019613D" w:rsidRDefault="00526C43" w:rsidP="00526C43">
      <w:pPr>
        <w:widowControl w:val="0"/>
        <w:autoSpaceDE w:val="0"/>
        <w:autoSpaceDN w:val="0"/>
        <w:adjustRightInd w:val="0"/>
        <w:ind w:left="640" w:hanging="640"/>
        <w:rPr>
          <w:noProof/>
          <w:lang w:val="en-US"/>
        </w:rPr>
      </w:pPr>
      <w:r w:rsidRPr="0019613D">
        <w:rPr>
          <w:noProof/>
          <w:lang w:val="en-US"/>
        </w:rPr>
        <w:t>93.</w:t>
      </w:r>
      <w:r w:rsidRPr="0019613D">
        <w:rPr>
          <w:noProof/>
          <w:lang w:val="en-US"/>
        </w:rPr>
        <w:tab/>
        <w:t>Papatheodoridis G. et al. EASL clinical practice guidelines: Management of chronic hepatitis B virus infection // Journal of Hepatology. Elsevier B.V., 2012. Vol. 57, № 1. P. 167–185.</w:t>
      </w:r>
    </w:p>
    <w:p w14:paraId="0A0C76DE" w14:textId="64913EC5" w:rsidR="00526C43" w:rsidRPr="0019613D" w:rsidRDefault="00526C43" w:rsidP="00526C43">
      <w:pPr>
        <w:widowControl w:val="0"/>
        <w:autoSpaceDE w:val="0"/>
        <w:autoSpaceDN w:val="0"/>
        <w:adjustRightInd w:val="0"/>
        <w:ind w:left="640" w:hanging="640"/>
        <w:rPr>
          <w:noProof/>
          <w:lang w:val="en-US"/>
        </w:rPr>
      </w:pPr>
      <w:r w:rsidRPr="0019613D">
        <w:rPr>
          <w:noProof/>
          <w:lang w:val="en-US"/>
        </w:rPr>
        <w:t>94.</w:t>
      </w:r>
      <w:r w:rsidRPr="0019613D">
        <w:rPr>
          <w:noProof/>
          <w:lang w:val="en-US"/>
        </w:rPr>
        <w:tab/>
        <w:t>Coppola N. et al. Reactivation of overt and occult hepatitis B infection in various immunosuppressive settings // J. Med. Virol. J Med Virol, 2011. Vol. 83, № 11. P. 1909–1916.</w:t>
      </w:r>
    </w:p>
    <w:p w14:paraId="1B38CF75" w14:textId="7B56D82B" w:rsidR="00526C43" w:rsidRPr="0019613D" w:rsidRDefault="00526C43" w:rsidP="00526C43">
      <w:pPr>
        <w:widowControl w:val="0"/>
        <w:autoSpaceDE w:val="0"/>
        <w:autoSpaceDN w:val="0"/>
        <w:adjustRightInd w:val="0"/>
        <w:ind w:left="640" w:hanging="640"/>
        <w:rPr>
          <w:noProof/>
          <w:lang w:val="en-US"/>
        </w:rPr>
      </w:pPr>
      <w:r w:rsidRPr="0019613D">
        <w:rPr>
          <w:noProof/>
          <w:lang w:val="en-US"/>
        </w:rPr>
        <w:t>95.</w:t>
      </w:r>
      <w:r w:rsidRPr="0019613D">
        <w:rPr>
          <w:noProof/>
          <w:lang w:val="en-US"/>
        </w:rPr>
        <w:tab/>
        <w:t>Sanchez M.J. et al. Successful use of entecavir for a severe case of reactivation of hepatitis B virus following polychemotherapy containing rituximab q // J. Hepatol. Vol. 51. P. 1091–1096.</w:t>
      </w:r>
    </w:p>
    <w:p w14:paraId="6D7B86CE" w14:textId="1A606248" w:rsidR="00526C43" w:rsidRPr="0019613D" w:rsidRDefault="00526C43" w:rsidP="00526C43">
      <w:pPr>
        <w:widowControl w:val="0"/>
        <w:autoSpaceDE w:val="0"/>
        <w:autoSpaceDN w:val="0"/>
        <w:adjustRightInd w:val="0"/>
        <w:ind w:left="640" w:hanging="640"/>
        <w:rPr>
          <w:noProof/>
          <w:lang w:val="en-US"/>
        </w:rPr>
      </w:pPr>
      <w:r w:rsidRPr="0019613D">
        <w:rPr>
          <w:noProof/>
          <w:lang w:val="en-US"/>
        </w:rPr>
        <w:t>96.</w:t>
      </w:r>
      <w:r w:rsidRPr="0019613D">
        <w:rPr>
          <w:noProof/>
          <w:lang w:val="en-US"/>
        </w:rPr>
        <w:tab/>
        <w:t>Liang R. How I treat and monitor viral hepatitis B infection in patients receiving intensive immunosuppressive therapies or undergoing hematopoietic stem cell transplantation // Blood. American Society of Hematology, 2009. Vol. 113, № 14. P. 3147–3153.</w:t>
      </w:r>
    </w:p>
    <w:p w14:paraId="36EF7BBB" w14:textId="01A906B7" w:rsidR="00526C43" w:rsidRPr="0019613D" w:rsidRDefault="00526C43" w:rsidP="00526C43">
      <w:pPr>
        <w:widowControl w:val="0"/>
        <w:autoSpaceDE w:val="0"/>
        <w:autoSpaceDN w:val="0"/>
        <w:adjustRightInd w:val="0"/>
        <w:ind w:left="640" w:hanging="640"/>
        <w:rPr>
          <w:noProof/>
          <w:lang w:val="en-US"/>
        </w:rPr>
      </w:pPr>
      <w:r w:rsidRPr="0019613D">
        <w:rPr>
          <w:noProof/>
          <w:lang w:val="en-US"/>
        </w:rPr>
        <w:t>97.</w:t>
      </w:r>
      <w:r w:rsidRPr="0019613D">
        <w:rPr>
          <w:noProof/>
          <w:lang w:val="en-US"/>
        </w:rPr>
        <w:tab/>
        <w:t>Firpi R.J., Nelson D.R. Management of viral hepatitis in hematologic malignancies // Blood Rev. 2008. Vol. 22, № 3. P. 117–126.</w:t>
      </w:r>
    </w:p>
    <w:p w14:paraId="1C6A882E" w14:textId="64EF50DF" w:rsidR="00526C43" w:rsidRPr="0019613D" w:rsidRDefault="00526C43" w:rsidP="00526C43">
      <w:pPr>
        <w:widowControl w:val="0"/>
        <w:autoSpaceDE w:val="0"/>
        <w:autoSpaceDN w:val="0"/>
        <w:adjustRightInd w:val="0"/>
        <w:ind w:left="640" w:hanging="640"/>
        <w:rPr>
          <w:noProof/>
          <w:lang w:val="en-US"/>
        </w:rPr>
      </w:pPr>
      <w:r w:rsidRPr="0019613D">
        <w:rPr>
          <w:noProof/>
          <w:lang w:val="en-US"/>
        </w:rPr>
        <w:t>98.</w:t>
      </w:r>
      <w:r w:rsidRPr="0019613D">
        <w:rPr>
          <w:noProof/>
          <w:lang w:val="en-US"/>
        </w:rPr>
        <w:tab/>
        <w:t>Ennishi D. et al. Monitoring serum hepatitis C virus (HCV) RNA in patients with HCV-infected CD20-positive B-cell lymphoma undergoing rituximab combination chemotherapy // Am. J. Hematol. John Wiley &amp; Sons, Ltd, 2008. Vol. 83, № 1. P. 59–62.</w:t>
      </w:r>
    </w:p>
    <w:p w14:paraId="3DF71EFC" w14:textId="77B8CA60" w:rsidR="00526C43" w:rsidRPr="0019613D" w:rsidRDefault="00526C43" w:rsidP="00526C43">
      <w:pPr>
        <w:widowControl w:val="0"/>
        <w:autoSpaceDE w:val="0"/>
        <w:autoSpaceDN w:val="0"/>
        <w:adjustRightInd w:val="0"/>
        <w:ind w:left="640" w:hanging="640"/>
        <w:rPr>
          <w:noProof/>
          <w:lang w:val="en-US"/>
        </w:rPr>
      </w:pPr>
      <w:r w:rsidRPr="0019613D">
        <w:rPr>
          <w:noProof/>
          <w:lang w:val="en-US"/>
        </w:rPr>
        <w:t>99.</w:t>
      </w:r>
      <w:r w:rsidRPr="0019613D">
        <w:rPr>
          <w:noProof/>
          <w:lang w:val="en-US"/>
        </w:rPr>
        <w:tab/>
        <w:t>Roche B., Samuel D. The difficulties of managing severe hepatitis B virus reactivation // Liver Int. Liver Int, 2011. Vol. 31, № SUPPL. 1. P. 104–110.</w:t>
      </w:r>
    </w:p>
    <w:p w14:paraId="4C6C6DF5" w14:textId="7D446A96" w:rsidR="00526C43" w:rsidRPr="0019613D" w:rsidRDefault="00526C43" w:rsidP="00526C43">
      <w:pPr>
        <w:widowControl w:val="0"/>
        <w:autoSpaceDE w:val="0"/>
        <w:autoSpaceDN w:val="0"/>
        <w:adjustRightInd w:val="0"/>
        <w:ind w:left="640" w:hanging="640"/>
        <w:rPr>
          <w:noProof/>
          <w:lang w:val="en-US"/>
        </w:rPr>
      </w:pPr>
      <w:r w:rsidRPr="0019613D">
        <w:rPr>
          <w:noProof/>
          <w:lang w:val="en-US"/>
        </w:rPr>
        <w:t>100.</w:t>
      </w:r>
      <w:r w:rsidRPr="0019613D">
        <w:rPr>
          <w:noProof/>
          <w:lang w:val="en-US"/>
        </w:rPr>
        <w:tab/>
        <w:t xml:space="preserve">Baumeister M.A. et al. Hepatitis B virus e antigen specific epitopes and limitations of </w:t>
      </w:r>
      <w:r w:rsidRPr="0019613D">
        <w:rPr>
          <w:noProof/>
          <w:lang w:val="en-US"/>
        </w:rPr>
        <w:lastRenderedPageBreak/>
        <w:t>commercial anti-HBe immunoassays // J. Med. Virol. John Wiley &amp; Sons, Ltd, 2000. Vol. 60, № 3. P. 256–263.</w:t>
      </w:r>
    </w:p>
    <w:p w14:paraId="76C3239F" w14:textId="5CDCA8E7" w:rsidR="00526C43" w:rsidRPr="0019613D" w:rsidRDefault="00526C43" w:rsidP="00526C43">
      <w:pPr>
        <w:widowControl w:val="0"/>
        <w:autoSpaceDE w:val="0"/>
        <w:autoSpaceDN w:val="0"/>
        <w:adjustRightInd w:val="0"/>
        <w:ind w:left="640" w:hanging="640"/>
        <w:rPr>
          <w:noProof/>
          <w:lang w:val="en-US"/>
        </w:rPr>
      </w:pPr>
      <w:r w:rsidRPr="0019613D">
        <w:rPr>
          <w:noProof/>
          <w:lang w:val="en-US"/>
        </w:rPr>
        <w:t>101</w:t>
      </w:r>
      <w:r w:rsidRPr="0019613D">
        <w:rPr>
          <w:noProof/>
          <w:lang w:val="en-US"/>
        </w:rPr>
        <w:tab/>
        <w:t>Torres H.A., Davila M. Reactivation of hepatitis B virus and hepatitis C virus in patients with cancer // Nature Reviews Clinical Oncology. Nat Rev Clin Oncol, 2012. Vol. 9, № 3. P. 156–166.</w:t>
      </w:r>
    </w:p>
    <w:p w14:paraId="373A7FE0" w14:textId="40ECD679" w:rsidR="00526C43" w:rsidRPr="0019613D" w:rsidRDefault="00526C43" w:rsidP="00526C43">
      <w:pPr>
        <w:widowControl w:val="0"/>
        <w:autoSpaceDE w:val="0"/>
        <w:autoSpaceDN w:val="0"/>
        <w:adjustRightInd w:val="0"/>
        <w:ind w:left="640" w:hanging="640"/>
        <w:rPr>
          <w:noProof/>
        </w:rPr>
      </w:pPr>
      <w:r w:rsidRPr="0019613D">
        <w:rPr>
          <w:noProof/>
          <w:lang w:val="en-US"/>
        </w:rPr>
        <w:t>102.</w:t>
      </w:r>
      <w:r w:rsidRPr="0019613D">
        <w:rPr>
          <w:noProof/>
          <w:lang w:val="en-US"/>
        </w:rPr>
        <w:tab/>
        <w:t>Rupp D., Bartenschlager R. Targets for antiviral therapy of hepatitis C // Semin. Liver</w:t>
      </w:r>
      <w:r w:rsidRPr="0019613D">
        <w:rPr>
          <w:noProof/>
        </w:rPr>
        <w:t xml:space="preserve"> </w:t>
      </w:r>
      <w:r w:rsidRPr="0019613D">
        <w:rPr>
          <w:noProof/>
          <w:lang w:val="en-US"/>
        </w:rPr>
        <w:t>Dis</w:t>
      </w:r>
      <w:r w:rsidRPr="0019613D">
        <w:rPr>
          <w:noProof/>
        </w:rPr>
        <w:t xml:space="preserve">. </w:t>
      </w:r>
      <w:r w:rsidRPr="0019613D">
        <w:rPr>
          <w:noProof/>
          <w:lang w:val="en-US"/>
        </w:rPr>
        <w:t>Thieme</w:t>
      </w:r>
      <w:r w:rsidRPr="0019613D">
        <w:rPr>
          <w:noProof/>
        </w:rPr>
        <w:t xml:space="preserve"> </w:t>
      </w:r>
      <w:r w:rsidRPr="0019613D">
        <w:rPr>
          <w:noProof/>
          <w:lang w:val="en-US"/>
        </w:rPr>
        <w:t>Medical</w:t>
      </w:r>
      <w:r w:rsidRPr="0019613D">
        <w:rPr>
          <w:noProof/>
        </w:rPr>
        <w:t xml:space="preserve"> </w:t>
      </w:r>
      <w:r w:rsidRPr="0019613D">
        <w:rPr>
          <w:noProof/>
          <w:lang w:val="en-US"/>
        </w:rPr>
        <w:t>Publishers</w:t>
      </w:r>
      <w:r w:rsidRPr="0019613D">
        <w:rPr>
          <w:noProof/>
        </w:rPr>
        <w:t xml:space="preserve">, </w:t>
      </w:r>
      <w:r w:rsidRPr="0019613D">
        <w:rPr>
          <w:noProof/>
          <w:lang w:val="en-US"/>
        </w:rPr>
        <w:t>Inc</w:t>
      </w:r>
      <w:r w:rsidRPr="0019613D">
        <w:rPr>
          <w:noProof/>
        </w:rPr>
        <w:t xml:space="preserve">., 2014. </w:t>
      </w:r>
      <w:r w:rsidRPr="0019613D">
        <w:rPr>
          <w:noProof/>
          <w:lang w:val="en-US"/>
        </w:rPr>
        <w:t>Vol</w:t>
      </w:r>
      <w:r w:rsidRPr="0019613D">
        <w:rPr>
          <w:noProof/>
        </w:rPr>
        <w:t xml:space="preserve">. 34, № 1. </w:t>
      </w:r>
      <w:r w:rsidRPr="0019613D">
        <w:rPr>
          <w:noProof/>
          <w:lang w:val="en-US"/>
        </w:rPr>
        <w:t>P</w:t>
      </w:r>
      <w:r w:rsidRPr="0019613D">
        <w:rPr>
          <w:noProof/>
        </w:rPr>
        <w:t>. 9–21.</w:t>
      </w:r>
    </w:p>
    <w:p w14:paraId="5A488A9E" w14:textId="051029A7" w:rsidR="00526C43" w:rsidRPr="0019613D" w:rsidRDefault="00526C43" w:rsidP="00526C43">
      <w:pPr>
        <w:widowControl w:val="0"/>
        <w:autoSpaceDE w:val="0"/>
        <w:autoSpaceDN w:val="0"/>
        <w:adjustRightInd w:val="0"/>
        <w:ind w:left="640" w:hanging="640"/>
        <w:rPr>
          <w:noProof/>
        </w:rPr>
      </w:pPr>
      <w:r w:rsidRPr="0019613D">
        <w:rPr>
          <w:noProof/>
        </w:rPr>
        <w:t>103.</w:t>
      </w:r>
      <w:r w:rsidRPr="0019613D">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2BFAABDD" w14:textId="19ABB890" w:rsidR="00526C43" w:rsidRPr="0019613D" w:rsidRDefault="00526C43" w:rsidP="00526C43">
      <w:pPr>
        <w:widowControl w:val="0"/>
        <w:autoSpaceDE w:val="0"/>
        <w:autoSpaceDN w:val="0"/>
        <w:adjustRightInd w:val="0"/>
        <w:ind w:left="640" w:hanging="640"/>
        <w:rPr>
          <w:noProof/>
          <w:lang w:val="en-US"/>
        </w:rPr>
      </w:pPr>
      <w:r w:rsidRPr="0019613D">
        <w:rPr>
          <w:noProof/>
        </w:rPr>
        <w:t>104.</w:t>
      </w:r>
      <w:r w:rsidRPr="0019613D">
        <w:rPr>
          <w:noProof/>
        </w:rPr>
        <w:tab/>
        <w:t xml:space="preserve">Когония Л.М. et al. Практические рекомендации по лечению хронического болевого синдрома у онкологических больных. // Злокачественные опухоли: Практические рекомендации RUSSCO. </w:t>
      </w:r>
      <w:r w:rsidRPr="0019613D">
        <w:rPr>
          <w:noProof/>
          <w:lang w:val="en-US"/>
        </w:rPr>
        <w:t>2018. P. 617–635.</w:t>
      </w:r>
    </w:p>
    <w:p w14:paraId="4A9FF64E" w14:textId="4B1969FF" w:rsidR="00526C43" w:rsidRPr="0019613D" w:rsidRDefault="00526C43" w:rsidP="00526C43">
      <w:pPr>
        <w:widowControl w:val="0"/>
        <w:autoSpaceDE w:val="0"/>
        <w:autoSpaceDN w:val="0"/>
        <w:adjustRightInd w:val="0"/>
        <w:ind w:left="640" w:hanging="640"/>
        <w:rPr>
          <w:noProof/>
          <w:lang w:val="en-US"/>
        </w:rPr>
      </w:pPr>
      <w:r w:rsidRPr="0019613D">
        <w:rPr>
          <w:noProof/>
          <w:lang w:val="en-US"/>
        </w:rPr>
        <w:t>105.</w:t>
      </w:r>
      <w:r w:rsidRPr="0019613D">
        <w:rPr>
          <w:noProof/>
          <w:lang w:val="en-US"/>
        </w:rPr>
        <w:tab/>
        <w:t>Fallon M. et al. Management of cancer pain in adult patients: ESMO Clinical Practice Guidelines. // Ann. Oncol.  Off. J. Eur. Soc. Med. Oncol. 2018. Vol. 29, № Suppl 4. P. iv166–iv191.</w:t>
      </w:r>
    </w:p>
    <w:p w14:paraId="48E2DA6D" w14:textId="1933E6F5" w:rsidR="00B363EB" w:rsidRPr="0019613D" w:rsidRDefault="00B363EB" w:rsidP="00B363EB">
      <w:pPr>
        <w:widowControl w:val="0"/>
        <w:autoSpaceDE w:val="0"/>
        <w:autoSpaceDN w:val="0"/>
        <w:adjustRightInd w:val="0"/>
        <w:ind w:left="640" w:hanging="640"/>
        <w:rPr>
          <w:noProof/>
          <w:lang w:val="en-US"/>
        </w:rPr>
      </w:pPr>
      <w:r w:rsidRPr="0019613D">
        <w:rPr>
          <w:noProof/>
          <w:lang w:val="en-US"/>
        </w:rPr>
        <w:t>106.</w:t>
      </w:r>
      <w:r w:rsidRPr="0019613D">
        <w:rPr>
          <w:noProof/>
          <w:lang w:val="en-US"/>
        </w:rPr>
        <w:tab/>
        <w:t>SPIRIN M., GALSTYAN G., DROKOV M. Central venous access in lymphoma patients (pts) with superior vena cava syndrome (SVCS) // INTENSIVE CARE Med. Exp. 2019. Vol. 7, № Suppl. 3:001341. P. 388–389.</w:t>
      </w:r>
    </w:p>
    <w:p w14:paraId="41E264F5" w14:textId="764B65F4" w:rsidR="00B363EB" w:rsidRPr="0019613D" w:rsidRDefault="00B363EB" w:rsidP="00B363EB">
      <w:pPr>
        <w:widowControl w:val="0"/>
        <w:autoSpaceDE w:val="0"/>
        <w:autoSpaceDN w:val="0"/>
        <w:adjustRightInd w:val="0"/>
        <w:ind w:left="640" w:hanging="640"/>
        <w:rPr>
          <w:noProof/>
          <w:lang w:val="en-US"/>
        </w:rPr>
      </w:pPr>
      <w:r w:rsidRPr="0019613D">
        <w:rPr>
          <w:noProof/>
          <w:lang w:val="en-US"/>
        </w:rPr>
        <w:t>107.</w:t>
      </w:r>
      <w:r w:rsidRPr="0019613D">
        <w:rPr>
          <w:noProof/>
          <w:lang w:val="en-US"/>
        </w:rPr>
        <w:tab/>
        <w:t>Pluschnig U. et al. Extravasation emergencies: state-of-the-art management and progress in clinical research. // Memo. Springer, 2016. Vol. 9, № 4. P. 226–230.</w:t>
      </w:r>
    </w:p>
    <w:p w14:paraId="2547F148" w14:textId="54A6C2EA" w:rsidR="00B363EB" w:rsidRPr="0019613D" w:rsidRDefault="00B363EB" w:rsidP="00B363EB">
      <w:pPr>
        <w:widowControl w:val="0"/>
        <w:autoSpaceDE w:val="0"/>
        <w:autoSpaceDN w:val="0"/>
        <w:adjustRightInd w:val="0"/>
        <w:ind w:left="640" w:hanging="640"/>
        <w:rPr>
          <w:noProof/>
          <w:lang w:val="en-US"/>
        </w:rPr>
      </w:pPr>
      <w:r w:rsidRPr="0019613D">
        <w:rPr>
          <w:noProof/>
          <w:lang w:val="en-US"/>
        </w:rPr>
        <w:t>108.</w:t>
      </w:r>
      <w:r w:rsidRPr="0019613D">
        <w:rPr>
          <w:noProof/>
          <w:lang w:val="en-US"/>
        </w:rPr>
        <w:tab/>
        <w:t>Zeidler K. et al. Optimal preprocedural platelet transfusion threshold for central venous catheter insertions in patients with thrombocytopenia. // Transfusion. 2011. Vol. 51, № 11. P. 2269–2276.</w:t>
      </w:r>
    </w:p>
    <w:p w14:paraId="54002EAC" w14:textId="738321D7" w:rsidR="00B363EB" w:rsidRPr="0019613D" w:rsidRDefault="00B363EB" w:rsidP="00B363EB">
      <w:pPr>
        <w:widowControl w:val="0"/>
        <w:autoSpaceDE w:val="0"/>
        <w:autoSpaceDN w:val="0"/>
        <w:adjustRightInd w:val="0"/>
        <w:ind w:left="640" w:hanging="640"/>
        <w:rPr>
          <w:noProof/>
          <w:lang w:val="en-US"/>
        </w:rPr>
      </w:pPr>
      <w:r w:rsidRPr="0019613D">
        <w:rPr>
          <w:noProof/>
          <w:lang w:val="en-US"/>
        </w:rPr>
        <w:t>109.</w:t>
      </w:r>
      <w:r w:rsidRPr="0019613D">
        <w:rPr>
          <w:noProof/>
          <w:lang w:val="en-US"/>
        </w:rPr>
        <w:tab/>
        <w:t>Zerati A.E. et al. Totally implantable venous catheters : history , implantation technique and complications. // J Vasc Bras. 2017. Vol. 16, № 2. P. 128–139.</w:t>
      </w:r>
    </w:p>
    <w:p w14:paraId="260B5C52" w14:textId="112AF07F" w:rsidR="00B363EB" w:rsidRPr="0019613D" w:rsidRDefault="00B363EB" w:rsidP="00B363EB">
      <w:pPr>
        <w:widowControl w:val="0"/>
        <w:autoSpaceDE w:val="0"/>
        <w:autoSpaceDN w:val="0"/>
        <w:adjustRightInd w:val="0"/>
        <w:ind w:left="640" w:hanging="640"/>
        <w:rPr>
          <w:noProof/>
          <w:lang w:val="en-US"/>
        </w:rPr>
      </w:pPr>
      <w:r w:rsidRPr="0019613D">
        <w:rPr>
          <w:noProof/>
          <w:lang w:val="en-US"/>
        </w:rPr>
        <w:t>110.</w:t>
      </w:r>
      <w:r w:rsidRPr="0019613D">
        <w:rPr>
          <w:noProof/>
          <w:lang w:val="en-US"/>
        </w:rPr>
        <w:tab/>
        <w:t>Gow K.W., Tapper D., Hickman R.O. Between the lines: The 50th anniversary of long-term central venous catheters // Am. J. Surg. Elsevier Ltd, 2017. Vol. 213, № 5. P. 837–848.</w:t>
      </w:r>
    </w:p>
    <w:p w14:paraId="1CE1757B" w14:textId="5BF78A64" w:rsidR="00B363EB" w:rsidRPr="0019613D" w:rsidRDefault="00B363EB" w:rsidP="00B363EB">
      <w:pPr>
        <w:widowControl w:val="0"/>
        <w:autoSpaceDE w:val="0"/>
        <w:autoSpaceDN w:val="0"/>
        <w:adjustRightInd w:val="0"/>
        <w:ind w:left="640" w:hanging="640"/>
        <w:rPr>
          <w:noProof/>
          <w:lang w:val="en-US"/>
        </w:rPr>
      </w:pPr>
      <w:r w:rsidRPr="0019613D">
        <w:rPr>
          <w:noProof/>
          <w:lang w:val="en-US"/>
        </w:rPr>
        <w:t>111.</w:t>
      </w:r>
      <w:r w:rsidRPr="0019613D">
        <w:rPr>
          <w:noProof/>
          <w:lang w:val="en-US"/>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1064B24C" w14:textId="77DF2A0A" w:rsidR="00B363EB" w:rsidRPr="0019613D" w:rsidRDefault="00B363EB" w:rsidP="00B363EB">
      <w:pPr>
        <w:widowControl w:val="0"/>
        <w:autoSpaceDE w:val="0"/>
        <w:autoSpaceDN w:val="0"/>
        <w:adjustRightInd w:val="0"/>
        <w:ind w:left="640" w:hanging="640"/>
        <w:rPr>
          <w:noProof/>
          <w:lang w:val="en-US"/>
        </w:rPr>
      </w:pPr>
      <w:r w:rsidRPr="0019613D">
        <w:rPr>
          <w:noProof/>
          <w:lang w:val="en-US"/>
        </w:rPr>
        <w:t>112.</w:t>
      </w:r>
      <w:r w:rsidRPr="0019613D">
        <w:rPr>
          <w:noProof/>
          <w:lang w:val="en-US"/>
        </w:rPr>
        <w:tab/>
        <w:t xml:space="preserve">Maki D.G., Kluger D.M., Crnich C.J. The Risk of Bloodstream Infection in Adults With </w:t>
      </w:r>
      <w:r w:rsidRPr="0019613D">
        <w:rPr>
          <w:noProof/>
          <w:lang w:val="en-US"/>
        </w:rPr>
        <w:lastRenderedPageBreak/>
        <w:t>Different Intravascular Devices: A Systematic Review of 200 Published Prospective Studies // Mayo Clin. Proc. Elsevier, 2006. Vol. 81, № 9. P. 1159–1171.</w:t>
      </w:r>
    </w:p>
    <w:p w14:paraId="0218D372" w14:textId="56258C9A" w:rsidR="00B363EB" w:rsidRPr="0019613D" w:rsidRDefault="00B363EB" w:rsidP="00B363EB">
      <w:pPr>
        <w:widowControl w:val="0"/>
        <w:autoSpaceDE w:val="0"/>
        <w:autoSpaceDN w:val="0"/>
        <w:adjustRightInd w:val="0"/>
        <w:ind w:left="640" w:hanging="640"/>
        <w:rPr>
          <w:noProof/>
          <w:lang w:val="en-US"/>
        </w:rPr>
      </w:pPr>
      <w:r w:rsidRPr="0019613D">
        <w:rPr>
          <w:noProof/>
          <w:lang w:val="en-US"/>
        </w:rPr>
        <w:t>113.</w:t>
      </w:r>
      <w:r w:rsidRPr="0019613D">
        <w:rPr>
          <w:noProof/>
          <w:lang w:val="en-US"/>
        </w:rPr>
        <w:tab/>
        <w:t>Hamilton H. Central Venous Catheters / ed. Bodenham A.R. Oxford, UK: Wiley-Blackwell, 2009.</w:t>
      </w:r>
    </w:p>
    <w:p w14:paraId="0D747AFC" w14:textId="5B6CC69A" w:rsidR="00B363EB" w:rsidRPr="0019613D" w:rsidRDefault="00B363EB" w:rsidP="00B363EB">
      <w:pPr>
        <w:widowControl w:val="0"/>
        <w:autoSpaceDE w:val="0"/>
        <w:autoSpaceDN w:val="0"/>
        <w:adjustRightInd w:val="0"/>
        <w:ind w:left="640" w:hanging="640"/>
        <w:rPr>
          <w:noProof/>
          <w:lang w:val="en-US"/>
        </w:rPr>
      </w:pPr>
      <w:r w:rsidRPr="0019613D">
        <w:rPr>
          <w:noProof/>
          <w:lang w:val="en-US"/>
        </w:rPr>
        <w:t>114.</w:t>
      </w:r>
      <w:r w:rsidRPr="0019613D">
        <w:rPr>
          <w:noProof/>
          <w:lang w:val="en-US"/>
        </w:rPr>
        <w:tab/>
        <w:t>Biffi R. Introduction and Overview of PICC History // Peripherally Inserted Central Venous Catheters. Milano: Springer Milan, 2014. P. 1–6.</w:t>
      </w:r>
    </w:p>
    <w:p w14:paraId="489EBC5D" w14:textId="423DC82A" w:rsidR="00B363EB" w:rsidRPr="0019613D" w:rsidRDefault="00B363EB" w:rsidP="00B363EB">
      <w:pPr>
        <w:widowControl w:val="0"/>
        <w:autoSpaceDE w:val="0"/>
        <w:autoSpaceDN w:val="0"/>
        <w:adjustRightInd w:val="0"/>
        <w:ind w:left="640" w:hanging="640"/>
        <w:rPr>
          <w:noProof/>
          <w:lang w:val="en-US"/>
        </w:rPr>
      </w:pPr>
      <w:r w:rsidRPr="0019613D">
        <w:rPr>
          <w:noProof/>
          <w:lang w:val="en-US"/>
        </w:rPr>
        <w:t>115.</w:t>
      </w:r>
      <w:r w:rsidRPr="0019613D">
        <w:rPr>
          <w:noProof/>
          <w:lang w:val="en-US"/>
        </w:rPr>
        <w:tab/>
        <w:t>Linenberger M.L. Catheter-related thrombosis: risks, diagnosis, and management. // J. Natl. Compr. Canc. Netw. 2006. Vol. 4, № 9. P. 889–901.</w:t>
      </w:r>
    </w:p>
    <w:p w14:paraId="0CAD09B7" w14:textId="2138ABB6" w:rsidR="00B363EB" w:rsidRPr="0019613D" w:rsidRDefault="00B363EB" w:rsidP="00B363EB">
      <w:pPr>
        <w:widowControl w:val="0"/>
        <w:autoSpaceDE w:val="0"/>
        <w:autoSpaceDN w:val="0"/>
        <w:adjustRightInd w:val="0"/>
        <w:ind w:left="640" w:hanging="640"/>
        <w:rPr>
          <w:noProof/>
        </w:rPr>
      </w:pPr>
      <w:r w:rsidRPr="0019613D">
        <w:rPr>
          <w:noProof/>
          <w:lang w:val="en-US"/>
        </w:rPr>
        <w:t>116.</w:t>
      </w:r>
      <w:r w:rsidRPr="0019613D">
        <w:rPr>
          <w:noProof/>
          <w:lang w:val="en-US"/>
        </w:rPr>
        <w:tab/>
        <w:t>Lee A.Y.Y., Kamphuisen P.W. Epidemiology and prevention of catheter-related thrombosis in patients with cancer // J. Thromb. Haemost</w:t>
      </w:r>
      <w:r w:rsidRPr="0019613D">
        <w:rPr>
          <w:noProof/>
        </w:rPr>
        <w:t xml:space="preserve">. 2012. № 10. </w:t>
      </w:r>
      <w:r w:rsidRPr="0019613D">
        <w:rPr>
          <w:noProof/>
          <w:lang w:val="en-US"/>
        </w:rPr>
        <w:t>P</w:t>
      </w:r>
      <w:r w:rsidRPr="0019613D">
        <w:rPr>
          <w:noProof/>
        </w:rPr>
        <w:t>. 1491–1499.</w:t>
      </w:r>
    </w:p>
    <w:p w14:paraId="655A615C" w14:textId="6D001C43" w:rsidR="00B363EB" w:rsidRPr="0019613D" w:rsidRDefault="00B363EB" w:rsidP="00B363EB">
      <w:pPr>
        <w:widowControl w:val="0"/>
        <w:autoSpaceDE w:val="0"/>
        <w:autoSpaceDN w:val="0"/>
        <w:adjustRightInd w:val="0"/>
        <w:ind w:left="640" w:hanging="640"/>
        <w:rPr>
          <w:noProof/>
          <w:lang w:val="en-US"/>
        </w:rPr>
      </w:pPr>
      <w:r w:rsidRPr="0019613D">
        <w:rPr>
          <w:noProof/>
        </w:rPr>
        <w:t>117.</w:t>
      </w:r>
      <w:r w:rsidRPr="0019613D">
        <w:rPr>
          <w:noProof/>
        </w:rPr>
        <w:tab/>
        <w:t xml:space="preserve">Цепенщинков Л.., Лядов В.К. Периферически имплантируемый центральный венозный катетер: обзор литераутры. // Клиническая онкогематология. </w:t>
      </w:r>
      <w:r w:rsidRPr="0019613D">
        <w:rPr>
          <w:noProof/>
          <w:lang w:val="en-US"/>
        </w:rPr>
        <w:t>2014. Vol. 7, № 2. P. 220–228.</w:t>
      </w:r>
    </w:p>
    <w:p w14:paraId="5755E2E2" w14:textId="05C95078" w:rsidR="00B363EB" w:rsidRPr="0019613D" w:rsidRDefault="00B363EB" w:rsidP="00B363EB">
      <w:pPr>
        <w:widowControl w:val="0"/>
        <w:autoSpaceDE w:val="0"/>
        <w:autoSpaceDN w:val="0"/>
        <w:adjustRightInd w:val="0"/>
        <w:ind w:left="640" w:hanging="640"/>
        <w:rPr>
          <w:noProof/>
          <w:lang w:val="en-US"/>
        </w:rPr>
      </w:pPr>
      <w:r w:rsidRPr="0019613D">
        <w:rPr>
          <w:noProof/>
          <w:lang w:val="en-US"/>
        </w:rPr>
        <w:t>118.</w:t>
      </w:r>
      <w:r w:rsidRPr="0019613D">
        <w:rPr>
          <w:noProof/>
          <w:lang w:val="en-US"/>
        </w:rPr>
        <w:tab/>
        <w:t>Linder L.E. et al. Material thrombogenicity in central venous catheterization: a comparison between soft, antebrachial catheters of silicone elastomer and polyurethane. // JPEN. J. Parenter. Enteral Nutr. 1984. Vol. 8, № 4. P. 399–406.</w:t>
      </w:r>
    </w:p>
    <w:p w14:paraId="14EDD77D" w14:textId="04FB8E0D" w:rsidR="00B363EB" w:rsidRPr="0019613D" w:rsidRDefault="00B363EB" w:rsidP="00B363EB">
      <w:pPr>
        <w:widowControl w:val="0"/>
        <w:autoSpaceDE w:val="0"/>
        <w:autoSpaceDN w:val="0"/>
        <w:adjustRightInd w:val="0"/>
        <w:ind w:left="640" w:hanging="640"/>
        <w:rPr>
          <w:noProof/>
          <w:lang w:val="en-US"/>
        </w:rPr>
      </w:pPr>
      <w:r w:rsidRPr="0019613D">
        <w:rPr>
          <w:noProof/>
          <w:lang w:val="en-US"/>
        </w:rPr>
        <w:t>119.</w:t>
      </w:r>
      <w:r w:rsidRPr="0019613D">
        <w:rPr>
          <w:noProof/>
          <w:lang w:val="en-US"/>
        </w:rPr>
        <w:tab/>
        <w:t>Watters V.A., Grant J.P. Use of Electrocardiogram to Position Right Atrial Catheters During Surgery // Ann. Surg. Vol. 225, № 2. P. 165–171.</w:t>
      </w:r>
    </w:p>
    <w:p w14:paraId="037092A8" w14:textId="29FABC89" w:rsidR="00B363EB" w:rsidRPr="0019613D" w:rsidRDefault="00B363EB" w:rsidP="00B363EB">
      <w:pPr>
        <w:widowControl w:val="0"/>
        <w:autoSpaceDE w:val="0"/>
        <w:autoSpaceDN w:val="0"/>
        <w:adjustRightInd w:val="0"/>
        <w:ind w:left="640" w:hanging="640"/>
        <w:rPr>
          <w:noProof/>
          <w:lang w:val="en-US"/>
        </w:rPr>
      </w:pPr>
      <w:r w:rsidRPr="0019613D">
        <w:rPr>
          <w:noProof/>
          <w:lang w:val="en-US"/>
        </w:rPr>
        <w:t>120.</w:t>
      </w:r>
      <w:r w:rsidRPr="0019613D">
        <w:rPr>
          <w:noProof/>
          <w:lang w:val="en-US"/>
        </w:rPr>
        <w:tab/>
        <w:t>Taal M.W., Chesterton L.J., McIntyre C.W. Venography at insertion of tunnelled internal jugular vein dialysis catheters reveals significant occult stenosis // Nephrol. Dial. Transplant. Oxford University Press, 2004. Vol. 19, № 6. P. 1542–1545.</w:t>
      </w:r>
    </w:p>
    <w:p w14:paraId="10B6EC02" w14:textId="1244FF92" w:rsidR="00B363EB" w:rsidRPr="0019613D" w:rsidRDefault="00B363EB" w:rsidP="00B363EB">
      <w:pPr>
        <w:widowControl w:val="0"/>
        <w:autoSpaceDE w:val="0"/>
        <w:autoSpaceDN w:val="0"/>
        <w:adjustRightInd w:val="0"/>
        <w:ind w:left="640" w:hanging="640"/>
        <w:rPr>
          <w:noProof/>
        </w:rPr>
      </w:pPr>
      <w:r w:rsidRPr="0019613D">
        <w:rPr>
          <w:noProof/>
          <w:lang w:val="en-US"/>
        </w:rPr>
        <w:t>121.</w:t>
      </w:r>
      <w:r w:rsidRPr="0019613D">
        <w:rPr>
          <w:noProof/>
          <w:lang w:val="en-US"/>
        </w:rPr>
        <w:tab/>
        <w:t xml:space="preserve">Lobato E.B. et al. Cross-sectional area of the right and left internal jugular veins. // J. Cardiothorac. </w:t>
      </w:r>
      <w:r w:rsidRPr="0019613D">
        <w:rPr>
          <w:noProof/>
        </w:rPr>
        <w:t>Vasc. Anesth. 1999. Vol. 13, № 2. P. 136–138.</w:t>
      </w:r>
    </w:p>
    <w:p w14:paraId="5488CC50" w14:textId="5ABD33FB" w:rsidR="00B363EB" w:rsidRPr="0019613D" w:rsidRDefault="00B363EB" w:rsidP="00B363EB">
      <w:pPr>
        <w:widowControl w:val="0"/>
        <w:autoSpaceDE w:val="0"/>
        <w:autoSpaceDN w:val="0"/>
        <w:adjustRightInd w:val="0"/>
        <w:ind w:left="640" w:hanging="640"/>
        <w:rPr>
          <w:noProof/>
        </w:rPr>
      </w:pPr>
      <w:r w:rsidRPr="0019613D">
        <w:rPr>
          <w:noProof/>
        </w:rPr>
        <w:t>122.</w:t>
      </w:r>
      <w:r w:rsidRPr="0019613D">
        <w:rPr>
          <w:noProof/>
        </w:rPr>
        <w:tab/>
        <w:t>Червонцева А.М. Повреждение сосудистого эндотелия в процессе лечения острых миелоидных лейкозов. 2008.</w:t>
      </w:r>
    </w:p>
    <w:p w14:paraId="1F12ECC2" w14:textId="6F22F1AC" w:rsidR="00B363EB" w:rsidRPr="0019613D" w:rsidRDefault="00B363EB" w:rsidP="00B363EB">
      <w:pPr>
        <w:widowControl w:val="0"/>
        <w:autoSpaceDE w:val="0"/>
        <w:autoSpaceDN w:val="0"/>
        <w:adjustRightInd w:val="0"/>
        <w:ind w:left="640" w:hanging="640"/>
        <w:rPr>
          <w:noProof/>
          <w:lang w:val="en-US"/>
        </w:rPr>
      </w:pPr>
      <w:r w:rsidRPr="0019613D">
        <w:rPr>
          <w:noProof/>
        </w:rPr>
        <w:t>123.</w:t>
      </w:r>
      <w:r w:rsidRPr="0019613D">
        <w:rPr>
          <w:noProof/>
        </w:rPr>
        <w:tab/>
        <w:t xml:space="preserve">Багирова Н.С. Инфекции, связанные с внутрисосудистыми устройствами: терминология, диагностика, профилактика и терапия // Злокачественные опухоли. </w:t>
      </w:r>
      <w:r w:rsidRPr="0019613D">
        <w:rPr>
          <w:noProof/>
          <w:lang w:val="en-US"/>
        </w:rPr>
        <w:t>2014. № 3. P. 164–171.</w:t>
      </w:r>
    </w:p>
    <w:p w14:paraId="3411A432" w14:textId="4814F654" w:rsidR="00B363EB" w:rsidRPr="0019613D" w:rsidRDefault="00B363EB" w:rsidP="00B363EB">
      <w:pPr>
        <w:widowControl w:val="0"/>
        <w:autoSpaceDE w:val="0"/>
        <w:autoSpaceDN w:val="0"/>
        <w:adjustRightInd w:val="0"/>
        <w:ind w:left="640" w:hanging="640"/>
        <w:rPr>
          <w:noProof/>
          <w:lang w:val="en-US"/>
        </w:rPr>
      </w:pPr>
      <w:r w:rsidRPr="0019613D">
        <w:rPr>
          <w:noProof/>
          <w:lang w:val="en-US"/>
        </w:rPr>
        <w:t>124.</w:t>
      </w:r>
      <w:r w:rsidRPr="0019613D">
        <w:rPr>
          <w:noProof/>
          <w:lang w:val="en-US"/>
        </w:rPr>
        <w:tab/>
        <w:t>Bannon M.P., Heller S.F., Rivera M. Anatomic considerations for central venous cannulation. // Risk Manag. Healthc. Policy. Dove Press, 2011. Vol. 4. P. 27–39.</w:t>
      </w:r>
    </w:p>
    <w:p w14:paraId="23D4E436" w14:textId="262432E3" w:rsidR="00B363EB" w:rsidRPr="0019613D" w:rsidRDefault="00B363EB" w:rsidP="00B363EB">
      <w:pPr>
        <w:widowControl w:val="0"/>
        <w:autoSpaceDE w:val="0"/>
        <w:autoSpaceDN w:val="0"/>
        <w:adjustRightInd w:val="0"/>
        <w:ind w:left="640" w:hanging="640"/>
        <w:rPr>
          <w:noProof/>
        </w:rPr>
      </w:pPr>
      <w:r w:rsidRPr="0019613D">
        <w:rPr>
          <w:noProof/>
          <w:lang w:val="en-US"/>
        </w:rPr>
        <w:t>125.</w:t>
      </w:r>
      <w:r w:rsidRPr="0019613D">
        <w:rPr>
          <w:noProof/>
          <w:lang w:val="en-US"/>
        </w:rPr>
        <w:tab/>
        <w:t xml:space="preserve">Milling T.J. et al. Randomized, controlled clinical trial of point-of-care limited ultrasonography assistance of central venous cannulation: The Third Sonography Outcomes Assessment Program (SOAP-3) Trial* // Crit. </w:t>
      </w:r>
      <w:r w:rsidRPr="0019613D">
        <w:rPr>
          <w:noProof/>
        </w:rPr>
        <w:t>Care Med. 2005. Vol. 33, № 8. P. 1764–1769.</w:t>
      </w:r>
    </w:p>
    <w:p w14:paraId="0F40514B" w14:textId="5A60C8E3" w:rsidR="00B363EB" w:rsidRPr="0019613D" w:rsidRDefault="00B363EB" w:rsidP="00B363EB">
      <w:pPr>
        <w:widowControl w:val="0"/>
        <w:autoSpaceDE w:val="0"/>
        <w:autoSpaceDN w:val="0"/>
        <w:adjustRightInd w:val="0"/>
        <w:ind w:left="640" w:hanging="640"/>
        <w:rPr>
          <w:noProof/>
        </w:rPr>
      </w:pPr>
      <w:r w:rsidRPr="0019613D">
        <w:rPr>
          <w:noProof/>
        </w:rPr>
        <w:t>126.</w:t>
      </w:r>
      <w:r w:rsidRPr="0019613D">
        <w:rPr>
          <w:noProof/>
        </w:rPr>
        <w:tab/>
        <w:t xml:space="preserve">Галстян Г.М. НАРУШЕНИЯ ГЕМОСТАЗА, ОБУСЛОВЛЕННЫЕ ДЕФИЦИТОМ </w:t>
      </w:r>
      <w:r w:rsidRPr="0019613D">
        <w:rPr>
          <w:noProof/>
        </w:rPr>
        <w:lastRenderedPageBreak/>
        <w:t>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317B7314" w14:textId="714517B7" w:rsidR="00B363EB" w:rsidRPr="0019613D" w:rsidRDefault="00B363EB" w:rsidP="00B363EB">
      <w:pPr>
        <w:widowControl w:val="0"/>
        <w:autoSpaceDE w:val="0"/>
        <w:autoSpaceDN w:val="0"/>
        <w:adjustRightInd w:val="0"/>
        <w:ind w:left="640" w:hanging="640"/>
        <w:rPr>
          <w:noProof/>
        </w:rPr>
      </w:pPr>
      <w:r w:rsidRPr="0019613D">
        <w:rPr>
          <w:noProof/>
        </w:rPr>
        <w:t>127.</w:t>
      </w:r>
      <w:r w:rsidRPr="0019613D">
        <w:rPr>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4A940B37" w14:textId="0A01E592" w:rsidR="00B363EB" w:rsidRPr="0019613D" w:rsidRDefault="00B363EB" w:rsidP="00B363EB">
      <w:pPr>
        <w:widowControl w:val="0"/>
        <w:autoSpaceDE w:val="0"/>
        <w:autoSpaceDN w:val="0"/>
        <w:adjustRightInd w:val="0"/>
        <w:ind w:left="640" w:hanging="640"/>
        <w:rPr>
          <w:noProof/>
          <w:lang w:val="en-US"/>
        </w:rPr>
      </w:pPr>
      <w:r w:rsidRPr="0019613D">
        <w:rPr>
          <w:noProof/>
        </w:rPr>
        <w:t>128.</w:t>
      </w:r>
      <w:r w:rsidRPr="0019613D">
        <w:rPr>
          <w:noProof/>
        </w:rPr>
        <w:tab/>
      </w:r>
      <w:r w:rsidRPr="0019613D">
        <w:rPr>
          <w:noProof/>
          <w:lang w:val="en-US"/>
        </w:rPr>
        <w:t>Fong</w:t>
      </w:r>
      <w:r w:rsidRPr="0019613D">
        <w:rPr>
          <w:noProof/>
        </w:rPr>
        <w:t xml:space="preserve"> </w:t>
      </w:r>
      <w:r w:rsidRPr="0019613D">
        <w:rPr>
          <w:noProof/>
          <w:lang w:val="en-US"/>
        </w:rPr>
        <w:t>B</w:t>
      </w:r>
      <w:r w:rsidRPr="0019613D">
        <w:rPr>
          <w:noProof/>
        </w:rPr>
        <w:t xml:space="preserve">., </w:t>
      </w:r>
      <w:r w:rsidRPr="0019613D">
        <w:rPr>
          <w:noProof/>
          <w:lang w:val="en-US"/>
        </w:rPr>
        <w:t>Van</w:t>
      </w:r>
      <w:r w:rsidRPr="0019613D">
        <w:rPr>
          <w:noProof/>
        </w:rPr>
        <w:t xml:space="preserve"> </w:t>
      </w:r>
      <w:r w:rsidRPr="0019613D">
        <w:rPr>
          <w:noProof/>
          <w:lang w:val="en-US"/>
        </w:rPr>
        <w:t>Bendegon</w:t>
      </w:r>
      <w:r w:rsidRPr="0019613D">
        <w:rPr>
          <w:noProof/>
        </w:rPr>
        <w:t xml:space="preserve"> </w:t>
      </w:r>
      <w:r w:rsidRPr="0019613D">
        <w:rPr>
          <w:noProof/>
          <w:lang w:val="en-US"/>
        </w:rPr>
        <w:t>J</w:t>
      </w:r>
      <w:r w:rsidRPr="0019613D">
        <w:rPr>
          <w:noProof/>
        </w:rPr>
        <w:t>.</w:t>
      </w:r>
      <w:r w:rsidRPr="0019613D">
        <w:rPr>
          <w:noProof/>
          <w:lang w:val="en-US"/>
        </w:rPr>
        <w:t>M</w:t>
      </w:r>
      <w:r w:rsidRPr="0019613D">
        <w:rPr>
          <w:noProof/>
        </w:rPr>
        <w:t xml:space="preserve">. </w:t>
      </w:r>
      <w:r w:rsidRPr="0019613D">
        <w:rPr>
          <w:noProof/>
          <w:lang w:val="en-US"/>
        </w:rPr>
        <w:t>Lumbar</w:t>
      </w:r>
      <w:r w:rsidRPr="0019613D">
        <w:rPr>
          <w:noProof/>
        </w:rPr>
        <w:t xml:space="preserve"> </w:t>
      </w:r>
      <w:r w:rsidRPr="0019613D">
        <w:rPr>
          <w:noProof/>
          <w:lang w:val="en-US"/>
        </w:rPr>
        <w:t>puncture</w:t>
      </w:r>
      <w:r w:rsidRPr="0019613D">
        <w:rPr>
          <w:noProof/>
        </w:rPr>
        <w:t xml:space="preserve">. </w:t>
      </w:r>
      <w:r w:rsidRPr="0019613D">
        <w:rPr>
          <w:noProof/>
          <w:lang w:val="en-US"/>
        </w:rPr>
        <w:t>Neurologic and neurosurgical procedures // Rechman, E.F., Simon, R.R., eds. Emergency Medicine Procedures. New York: McGraw-Hill, 2004. P. 859–880.</w:t>
      </w:r>
    </w:p>
    <w:p w14:paraId="7257D0DA" w14:textId="4E1CB521" w:rsidR="00B363EB" w:rsidRPr="0019613D" w:rsidRDefault="00B363EB" w:rsidP="00B363EB">
      <w:pPr>
        <w:widowControl w:val="0"/>
        <w:autoSpaceDE w:val="0"/>
        <w:autoSpaceDN w:val="0"/>
        <w:adjustRightInd w:val="0"/>
        <w:ind w:left="640" w:hanging="640"/>
        <w:rPr>
          <w:noProof/>
        </w:rPr>
      </w:pPr>
      <w:r w:rsidRPr="0019613D">
        <w:rPr>
          <w:noProof/>
          <w:lang w:val="en-US"/>
        </w:rPr>
        <w:t>129.</w:t>
      </w:r>
      <w:r w:rsidRPr="0019613D">
        <w:rPr>
          <w:noProof/>
          <w:lang w:val="en-US"/>
        </w:rPr>
        <w:tab/>
        <w:t>Wang J. et al. Diagnostic utility of bilateral bone marrow examination: Significance of morphologic and ancillary technique study in malignancy // Cancer. Cancer</w:t>
      </w:r>
      <w:r w:rsidRPr="0019613D">
        <w:rPr>
          <w:noProof/>
        </w:rPr>
        <w:t xml:space="preserve">, 2002. </w:t>
      </w:r>
      <w:r w:rsidRPr="0019613D">
        <w:rPr>
          <w:noProof/>
          <w:lang w:val="en-US"/>
        </w:rPr>
        <w:t>Vol</w:t>
      </w:r>
      <w:r w:rsidRPr="0019613D">
        <w:rPr>
          <w:noProof/>
        </w:rPr>
        <w:t xml:space="preserve">. 94, № 5. </w:t>
      </w:r>
      <w:r w:rsidRPr="0019613D">
        <w:rPr>
          <w:noProof/>
          <w:lang w:val="en-US"/>
        </w:rPr>
        <w:t>P</w:t>
      </w:r>
      <w:r w:rsidRPr="0019613D">
        <w:rPr>
          <w:noProof/>
        </w:rPr>
        <w:t>. 1522–1531.</w:t>
      </w:r>
    </w:p>
    <w:p w14:paraId="69286CFB" w14:textId="618CB28D" w:rsidR="00B45ADA" w:rsidRPr="0019613D" w:rsidRDefault="00B45ADA" w:rsidP="00B45ADA">
      <w:pPr>
        <w:widowControl w:val="0"/>
        <w:autoSpaceDE w:val="0"/>
        <w:autoSpaceDN w:val="0"/>
        <w:adjustRightInd w:val="0"/>
        <w:ind w:left="640" w:hanging="640"/>
        <w:rPr>
          <w:noProof/>
          <w:lang w:val="en-US"/>
        </w:rPr>
      </w:pPr>
      <w:r w:rsidRPr="0019613D">
        <w:rPr>
          <w:noProof/>
        </w:rPr>
        <w:t>130.</w:t>
      </w:r>
      <w:r w:rsidRPr="0019613D">
        <w:rPr>
          <w:noProof/>
        </w:rPr>
        <w:tab/>
        <w:t>Протоколы трансплантации аллогенных гепомоэтических стволовых клеток. Под ред. В</w:t>
      </w:r>
      <w:r w:rsidRPr="0019613D">
        <w:rPr>
          <w:noProof/>
          <w:lang w:val="en-US"/>
        </w:rPr>
        <w:t>.</w:t>
      </w:r>
      <w:r w:rsidRPr="0019613D">
        <w:rPr>
          <w:noProof/>
        </w:rPr>
        <w:t>Г</w:t>
      </w:r>
      <w:r w:rsidRPr="0019613D">
        <w:rPr>
          <w:noProof/>
          <w:lang w:val="en-US"/>
        </w:rPr>
        <w:t xml:space="preserve">. </w:t>
      </w:r>
      <w:r w:rsidRPr="0019613D">
        <w:rPr>
          <w:noProof/>
        </w:rPr>
        <w:t>Савченко</w:t>
      </w:r>
      <w:r w:rsidRPr="0019613D">
        <w:rPr>
          <w:noProof/>
          <w:lang w:val="en-US"/>
        </w:rPr>
        <w:t xml:space="preserve">. </w:t>
      </w:r>
      <w:r w:rsidRPr="0019613D">
        <w:rPr>
          <w:noProof/>
        </w:rPr>
        <w:t>М</w:t>
      </w:r>
      <w:r w:rsidRPr="0019613D">
        <w:rPr>
          <w:noProof/>
          <w:lang w:val="en-US"/>
        </w:rPr>
        <w:t xml:space="preserve">.: </w:t>
      </w:r>
      <w:r w:rsidRPr="0019613D">
        <w:rPr>
          <w:noProof/>
        </w:rPr>
        <w:t>Практика</w:t>
      </w:r>
      <w:r w:rsidRPr="0019613D">
        <w:rPr>
          <w:noProof/>
          <w:lang w:val="en-US"/>
        </w:rPr>
        <w:t>, 2020. 320 p.</w:t>
      </w:r>
    </w:p>
    <w:p w14:paraId="14ABAEC6" w14:textId="6315B513" w:rsidR="00B45ADA" w:rsidRPr="0019613D" w:rsidRDefault="00B45ADA" w:rsidP="00B45ADA">
      <w:pPr>
        <w:widowControl w:val="0"/>
        <w:autoSpaceDE w:val="0"/>
        <w:autoSpaceDN w:val="0"/>
        <w:adjustRightInd w:val="0"/>
        <w:ind w:left="640" w:hanging="640"/>
        <w:rPr>
          <w:noProof/>
          <w:lang w:val="en-US"/>
        </w:rPr>
      </w:pPr>
      <w:r w:rsidRPr="0019613D">
        <w:rPr>
          <w:noProof/>
          <w:lang w:val="en-US"/>
        </w:rPr>
        <w:t>131.</w:t>
      </w:r>
      <w:r w:rsidRPr="0019613D">
        <w:rPr>
          <w:noProof/>
          <w:lang w:val="en-US"/>
        </w:rPr>
        <w:tab/>
        <w:t>Fan E., Brodie D., Slutsky A.S. Acute Respiratory Distress Syndrome // JAMA. American Medical Association, 2018. Vol. 319, № 7. P. 698.</w:t>
      </w:r>
    </w:p>
    <w:p w14:paraId="195CA478" w14:textId="32899B17" w:rsidR="00B45ADA" w:rsidRPr="0019613D" w:rsidRDefault="00B45ADA" w:rsidP="00B45ADA">
      <w:pPr>
        <w:widowControl w:val="0"/>
        <w:autoSpaceDE w:val="0"/>
        <w:autoSpaceDN w:val="0"/>
        <w:adjustRightInd w:val="0"/>
        <w:ind w:left="640" w:hanging="640"/>
        <w:rPr>
          <w:noProof/>
          <w:lang w:val="en-US"/>
        </w:rPr>
      </w:pPr>
      <w:r w:rsidRPr="0019613D">
        <w:rPr>
          <w:noProof/>
          <w:lang w:val="en-US"/>
        </w:rPr>
        <w:t>132.</w:t>
      </w:r>
      <w:r w:rsidRPr="0019613D">
        <w:rPr>
          <w:noProof/>
          <w:lang w:val="en-US"/>
        </w:rPr>
        <w:tab/>
        <w:t>Gratwohl A. The EBMT risk score // Bone Marrow Transplantation. Nature Publishing Group, 2012. Vol. 47, № 6. P. 749–756.</w:t>
      </w:r>
    </w:p>
    <w:p w14:paraId="121E4E76" w14:textId="619F9678" w:rsidR="00B45ADA" w:rsidRPr="0019613D" w:rsidRDefault="00B45ADA" w:rsidP="00B45ADA">
      <w:pPr>
        <w:widowControl w:val="0"/>
        <w:autoSpaceDE w:val="0"/>
        <w:autoSpaceDN w:val="0"/>
        <w:adjustRightInd w:val="0"/>
        <w:ind w:left="640" w:hanging="640"/>
        <w:rPr>
          <w:noProof/>
        </w:rPr>
      </w:pPr>
      <w:r w:rsidRPr="0019613D">
        <w:rPr>
          <w:noProof/>
          <w:lang w:val="en-US"/>
        </w:rPr>
        <w:t>133.</w:t>
      </w:r>
      <w:r w:rsidRPr="0019613D">
        <w:rPr>
          <w:noProof/>
          <w:lang w:val="en-US"/>
        </w:rPr>
        <w:tab/>
        <w:t>Sorror M.L. et al. Hematopoietic cell transplantation (HCT)-specific comorbidity index: a new tool for risk assessment before allogeneic HCT. // Blood. The</w:t>
      </w:r>
      <w:r w:rsidRPr="0019613D">
        <w:rPr>
          <w:noProof/>
        </w:rPr>
        <w:t xml:space="preserve"> </w:t>
      </w:r>
      <w:r w:rsidRPr="0019613D">
        <w:rPr>
          <w:noProof/>
          <w:lang w:val="en-US"/>
        </w:rPr>
        <w:t>American</w:t>
      </w:r>
      <w:r w:rsidRPr="0019613D">
        <w:rPr>
          <w:noProof/>
        </w:rPr>
        <w:t xml:space="preserve"> </w:t>
      </w:r>
      <w:r w:rsidRPr="0019613D">
        <w:rPr>
          <w:noProof/>
          <w:lang w:val="en-US"/>
        </w:rPr>
        <w:t>Society</w:t>
      </w:r>
      <w:r w:rsidRPr="0019613D">
        <w:rPr>
          <w:noProof/>
        </w:rPr>
        <w:t xml:space="preserve"> </w:t>
      </w:r>
      <w:r w:rsidRPr="0019613D">
        <w:rPr>
          <w:noProof/>
          <w:lang w:val="en-US"/>
        </w:rPr>
        <w:t>of</w:t>
      </w:r>
      <w:r w:rsidRPr="0019613D">
        <w:rPr>
          <w:noProof/>
        </w:rPr>
        <w:t xml:space="preserve"> </w:t>
      </w:r>
      <w:r w:rsidRPr="0019613D">
        <w:rPr>
          <w:noProof/>
          <w:lang w:val="en-US"/>
        </w:rPr>
        <w:t>Hematology</w:t>
      </w:r>
      <w:r w:rsidRPr="0019613D">
        <w:rPr>
          <w:noProof/>
        </w:rPr>
        <w:t xml:space="preserve">, 2005. </w:t>
      </w:r>
      <w:r w:rsidRPr="0019613D">
        <w:rPr>
          <w:noProof/>
          <w:lang w:val="en-US"/>
        </w:rPr>
        <w:t>Vol</w:t>
      </w:r>
      <w:r w:rsidRPr="0019613D">
        <w:rPr>
          <w:noProof/>
        </w:rPr>
        <w:t xml:space="preserve">. 106, № 8. </w:t>
      </w:r>
      <w:r w:rsidRPr="0019613D">
        <w:rPr>
          <w:noProof/>
          <w:lang w:val="en-US"/>
        </w:rPr>
        <w:t>P</w:t>
      </w:r>
      <w:r w:rsidRPr="0019613D">
        <w:rPr>
          <w:noProof/>
        </w:rPr>
        <w:t>. 2912–2919.</w:t>
      </w:r>
    </w:p>
    <w:p w14:paraId="6DAAA91B" w14:textId="77777777" w:rsidR="00B45ADA" w:rsidRPr="0019613D" w:rsidRDefault="00B45ADA" w:rsidP="00B45ADA">
      <w:pPr>
        <w:widowControl w:val="0"/>
        <w:autoSpaceDE w:val="0"/>
        <w:autoSpaceDN w:val="0"/>
        <w:adjustRightInd w:val="0"/>
        <w:ind w:left="640" w:hanging="640"/>
        <w:rPr>
          <w:noProof/>
        </w:rPr>
      </w:pPr>
    </w:p>
    <w:p w14:paraId="05D0CFC9" w14:textId="77777777" w:rsidR="00B363EB" w:rsidRPr="0019613D" w:rsidRDefault="00B363EB" w:rsidP="00B363EB">
      <w:pPr>
        <w:widowControl w:val="0"/>
        <w:autoSpaceDE w:val="0"/>
        <w:autoSpaceDN w:val="0"/>
        <w:adjustRightInd w:val="0"/>
        <w:ind w:left="640" w:hanging="640"/>
        <w:rPr>
          <w:noProof/>
        </w:rPr>
      </w:pPr>
    </w:p>
    <w:p w14:paraId="02ABC30B" w14:textId="77777777" w:rsidR="00B363EB" w:rsidRPr="0019613D" w:rsidRDefault="00B363EB" w:rsidP="00B363EB">
      <w:pPr>
        <w:widowControl w:val="0"/>
        <w:autoSpaceDE w:val="0"/>
        <w:autoSpaceDN w:val="0"/>
        <w:adjustRightInd w:val="0"/>
        <w:ind w:left="640" w:hanging="640"/>
        <w:rPr>
          <w:noProof/>
        </w:rPr>
      </w:pPr>
    </w:p>
    <w:p w14:paraId="2904425D" w14:textId="77777777" w:rsidR="00B363EB" w:rsidRPr="0019613D" w:rsidRDefault="00B363EB" w:rsidP="00526C43">
      <w:pPr>
        <w:widowControl w:val="0"/>
        <w:autoSpaceDE w:val="0"/>
        <w:autoSpaceDN w:val="0"/>
        <w:adjustRightInd w:val="0"/>
        <w:ind w:left="640" w:hanging="640"/>
        <w:rPr>
          <w:noProof/>
        </w:rPr>
      </w:pPr>
    </w:p>
    <w:p w14:paraId="4C4036C6" w14:textId="77777777" w:rsidR="00526C43" w:rsidRPr="0019613D" w:rsidRDefault="00526C43" w:rsidP="00526C43">
      <w:pPr>
        <w:widowControl w:val="0"/>
        <w:autoSpaceDE w:val="0"/>
        <w:autoSpaceDN w:val="0"/>
        <w:adjustRightInd w:val="0"/>
        <w:ind w:left="640" w:hanging="640"/>
        <w:rPr>
          <w:noProof/>
        </w:rPr>
      </w:pPr>
    </w:p>
    <w:p w14:paraId="128B4950" w14:textId="77777777" w:rsidR="00526C43" w:rsidRPr="0019613D" w:rsidRDefault="00526C43" w:rsidP="00526C43">
      <w:pPr>
        <w:widowControl w:val="0"/>
        <w:autoSpaceDE w:val="0"/>
        <w:autoSpaceDN w:val="0"/>
        <w:adjustRightInd w:val="0"/>
        <w:ind w:left="640" w:hanging="640"/>
        <w:rPr>
          <w:noProof/>
        </w:rPr>
      </w:pPr>
    </w:p>
    <w:p w14:paraId="2892EAA3" w14:textId="77777777" w:rsidR="00526C43" w:rsidRPr="0019613D" w:rsidRDefault="00526C43" w:rsidP="00526C43">
      <w:pPr>
        <w:widowControl w:val="0"/>
        <w:autoSpaceDE w:val="0"/>
        <w:autoSpaceDN w:val="0"/>
        <w:adjustRightInd w:val="0"/>
        <w:ind w:left="640" w:hanging="640"/>
        <w:rPr>
          <w:noProof/>
        </w:rPr>
      </w:pPr>
    </w:p>
    <w:p w14:paraId="252ACD6B" w14:textId="77777777" w:rsidR="00526C43" w:rsidRPr="0019613D" w:rsidRDefault="00526C43" w:rsidP="00526C43">
      <w:pPr>
        <w:widowControl w:val="0"/>
        <w:autoSpaceDE w:val="0"/>
        <w:autoSpaceDN w:val="0"/>
        <w:adjustRightInd w:val="0"/>
        <w:ind w:left="640" w:hanging="640"/>
        <w:rPr>
          <w:noProof/>
        </w:rPr>
      </w:pPr>
    </w:p>
    <w:p w14:paraId="5DE7DD3E" w14:textId="77777777" w:rsidR="00526C43" w:rsidRPr="0019613D" w:rsidRDefault="00526C43" w:rsidP="00526C43">
      <w:pPr>
        <w:widowControl w:val="0"/>
        <w:autoSpaceDE w:val="0"/>
        <w:autoSpaceDN w:val="0"/>
        <w:adjustRightInd w:val="0"/>
        <w:ind w:left="640" w:hanging="640"/>
        <w:rPr>
          <w:noProof/>
        </w:rPr>
      </w:pPr>
    </w:p>
    <w:p w14:paraId="38184C19" w14:textId="77777777" w:rsidR="00526C43" w:rsidRPr="0019613D" w:rsidRDefault="00526C43" w:rsidP="00CE46AF">
      <w:pPr>
        <w:widowControl w:val="0"/>
        <w:autoSpaceDE w:val="0"/>
        <w:autoSpaceDN w:val="0"/>
        <w:adjustRightInd w:val="0"/>
        <w:ind w:left="640" w:hanging="640"/>
        <w:rPr>
          <w:noProof/>
        </w:rPr>
      </w:pPr>
    </w:p>
    <w:p w14:paraId="76F0C2A0" w14:textId="77777777" w:rsidR="00CE46AF" w:rsidRPr="0019613D" w:rsidRDefault="00CE46AF" w:rsidP="00CE46AF">
      <w:pPr>
        <w:widowControl w:val="0"/>
        <w:autoSpaceDE w:val="0"/>
        <w:autoSpaceDN w:val="0"/>
        <w:adjustRightInd w:val="0"/>
        <w:ind w:left="640" w:hanging="640"/>
        <w:rPr>
          <w:noProof/>
        </w:rPr>
      </w:pPr>
    </w:p>
    <w:p w14:paraId="5F67F265" w14:textId="77777777" w:rsidR="00CE46AF" w:rsidRPr="0019613D" w:rsidRDefault="00CE46AF" w:rsidP="00CE46AF">
      <w:pPr>
        <w:widowControl w:val="0"/>
        <w:autoSpaceDE w:val="0"/>
        <w:autoSpaceDN w:val="0"/>
        <w:adjustRightInd w:val="0"/>
        <w:ind w:left="640" w:hanging="640"/>
        <w:rPr>
          <w:rFonts w:cs="Times New Roman"/>
          <w:noProof/>
        </w:rPr>
      </w:pPr>
    </w:p>
    <w:p w14:paraId="272A8F15" w14:textId="77777777" w:rsidR="005B6A38" w:rsidRPr="0019613D" w:rsidRDefault="005B6A38" w:rsidP="00D83A16">
      <w:pPr>
        <w:widowControl w:val="0"/>
        <w:autoSpaceDE w:val="0"/>
        <w:autoSpaceDN w:val="0"/>
        <w:adjustRightInd w:val="0"/>
        <w:ind w:left="640" w:hanging="640"/>
        <w:rPr>
          <w:rFonts w:cs="Times New Roman"/>
          <w:noProof/>
        </w:rPr>
      </w:pPr>
    </w:p>
    <w:p w14:paraId="709C0268" w14:textId="70ADF667" w:rsidR="00701E01" w:rsidRPr="0019613D" w:rsidRDefault="00DA51B7" w:rsidP="006F6556">
      <w:pPr>
        <w:pStyle w:val="10"/>
      </w:pPr>
      <w:r w:rsidRPr="0019613D">
        <w:lastRenderedPageBreak/>
        <w:fldChar w:fldCharType="end"/>
      </w:r>
      <w:bookmarkStart w:id="81" w:name="_Toc107254304"/>
      <w:r w:rsidR="00EA064D" w:rsidRPr="0019613D">
        <w:t>Приложение А1. Состав рабочей группы</w:t>
      </w:r>
      <w:r w:rsidR="009F34C8" w:rsidRPr="0019613D">
        <w:t xml:space="preserve"> по разработке и пересмотру клинических рекомендаций</w:t>
      </w:r>
      <w:bookmarkEnd w:id="81"/>
    </w:p>
    <w:p w14:paraId="2C153D41" w14:textId="7B90B849" w:rsidR="00C97CC9" w:rsidRPr="0019613D" w:rsidRDefault="005B6A38" w:rsidP="00496886">
      <w:pPr>
        <w:pStyle w:val="a5"/>
        <w:numPr>
          <w:ilvl w:val="0"/>
          <w:numId w:val="13"/>
        </w:numPr>
        <w:contextualSpacing/>
        <w:jc w:val="both"/>
        <w:divId w:val="515966214"/>
      </w:pPr>
      <w:r w:rsidRPr="0019613D">
        <w:rPr>
          <w:b/>
          <w:noProof/>
          <w:lang w:val="ru-RU"/>
        </w:rPr>
        <mc:AlternateContent>
          <mc:Choice Requires="wps">
            <w:drawing>
              <wp:anchor distT="0" distB="0" distL="114300" distR="114300" simplePos="0" relativeHeight="251660288" behindDoc="0" locked="0" layoutInCell="1" allowOverlap="1" wp14:anchorId="10216659" wp14:editId="7AAF09FD">
                <wp:simplePos x="0" y="0"/>
                <wp:positionH relativeFrom="column">
                  <wp:posOffset>419100</wp:posOffset>
                </wp:positionH>
                <wp:positionV relativeFrom="paragraph">
                  <wp:posOffset>8890</wp:posOffset>
                </wp:positionV>
                <wp:extent cx="1047750" cy="238125"/>
                <wp:effectExtent l="0" t="0" r="19050" b="28575"/>
                <wp:wrapNone/>
                <wp:docPr id="86" name="Прямоугольник 86"/>
                <wp:cNvGraphicFramePr/>
                <a:graphic xmlns:a="http://schemas.openxmlformats.org/drawingml/2006/main">
                  <a:graphicData uri="http://schemas.microsoft.com/office/word/2010/wordprocessingShape">
                    <wps:wsp>
                      <wps:cNvSpPr/>
                      <wps:spPr>
                        <a:xfrm>
                          <a:off x="0" y="0"/>
                          <a:ext cx="1047750" cy="2381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DCFB29" id="Прямоугольник 86" o:spid="_x0000_s1026" style="position:absolute;margin-left:33pt;margin-top:.7pt;width:8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" filled="f" strokecolor="black [3213]" strokeweight=".25pt"/>
            </w:pict>
          </mc:Fallback>
        </mc:AlternateContent>
      </w:r>
      <w:r w:rsidR="000205C0" w:rsidRPr="0019613D">
        <w:rPr>
          <w:rStyle w:val="affe"/>
        </w:rPr>
        <w:t>Савченко В.</w:t>
      </w:r>
      <w:r w:rsidR="00EA064D" w:rsidRPr="0019613D">
        <w:rPr>
          <w:rStyle w:val="affe"/>
        </w:rPr>
        <w:t>Г.</w:t>
      </w:r>
      <w:r w:rsidR="00C94212" w:rsidRPr="0019613D">
        <w:rPr>
          <w:rStyle w:val="affe"/>
          <w:lang w:val="ru-RU"/>
        </w:rPr>
        <w:t>,</w:t>
      </w:r>
      <w:r w:rsidR="00EA064D" w:rsidRPr="0019613D">
        <w:t xml:space="preserve"> </w:t>
      </w:r>
      <w:bookmarkStart w:id="82" w:name="_Hlk18315634"/>
      <w:r w:rsidR="00BD7CC9" w:rsidRPr="0019613D">
        <w:t xml:space="preserve">академик РАН, д.м.н., профессор, </w:t>
      </w:r>
      <w:r w:rsidR="00C011B0" w:rsidRPr="0019613D">
        <w:rPr>
          <w:lang w:val="ru-RU"/>
        </w:rPr>
        <w:t>г</w:t>
      </w:r>
      <w:r w:rsidR="00BD7CC9" w:rsidRPr="0019613D">
        <w:t xml:space="preserve">лавный внештатный специалист-гематолог </w:t>
      </w:r>
      <w:r w:rsidR="00C011B0" w:rsidRPr="0019613D">
        <w:rPr>
          <w:lang w:val="ru-RU"/>
        </w:rPr>
        <w:t>Минздрава России</w:t>
      </w:r>
      <w:r w:rsidR="00BD7CC9" w:rsidRPr="0019613D">
        <w:t xml:space="preserve">, </w:t>
      </w:r>
      <w:r w:rsidR="00C011B0" w:rsidRPr="0019613D">
        <w:rPr>
          <w:lang w:val="ru-RU"/>
        </w:rPr>
        <w:t>г</w:t>
      </w:r>
      <w:r w:rsidR="00BD7CC9" w:rsidRPr="0019613D">
        <w:t xml:space="preserve">енеральный директор ФГБУ «НМИЦ гематологии» Минздрава России </w:t>
      </w:r>
      <w:r w:rsidR="00C011B0" w:rsidRPr="0019613D">
        <w:rPr>
          <w:lang w:val="ru-RU"/>
        </w:rPr>
        <w:t>(</w:t>
      </w:r>
      <w:r w:rsidR="00BD7CC9" w:rsidRPr="0019613D">
        <w:t>Москва</w:t>
      </w:r>
      <w:bookmarkEnd w:id="82"/>
      <w:r w:rsidR="00C011B0" w:rsidRPr="0019613D">
        <w:rPr>
          <w:lang w:val="ru-RU"/>
        </w:rPr>
        <w:t>)</w:t>
      </w:r>
      <w:r w:rsidR="00BD7CC9" w:rsidRPr="0019613D">
        <w:t>, член Национального гематологического общества</w:t>
      </w:r>
      <w:r w:rsidR="00C011B0" w:rsidRPr="0019613D">
        <w:rPr>
          <w:lang w:val="ru-RU"/>
        </w:rPr>
        <w:t>.</w:t>
      </w:r>
      <w:r w:rsidR="00BD7CC9" w:rsidRPr="0019613D" w:rsidDel="00BD7CC9">
        <w:t xml:space="preserve"> </w:t>
      </w:r>
    </w:p>
    <w:p w14:paraId="45DBA8A0" w14:textId="7BB57685" w:rsidR="00BD7CC9" w:rsidRPr="0019613D" w:rsidRDefault="00EA064D" w:rsidP="00496886">
      <w:pPr>
        <w:pStyle w:val="a5"/>
        <w:numPr>
          <w:ilvl w:val="0"/>
          <w:numId w:val="13"/>
        </w:numPr>
        <w:contextualSpacing/>
        <w:jc w:val="both"/>
        <w:divId w:val="515966214"/>
      </w:pPr>
      <w:r w:rsidRPr="0019613D">
        <w:rPr>
          <w:rStyle w:val="affe"/>
        </w:rPr>
        <w:t>Паровичникова Е.Н.</w:t>
      </w:r>
      <w:r w:rsidR="00C94212" w:rsidRPr="0019613D">
        <w:rPr>
          <w:rStyle w:val="affe"/>
          <w:lang w:val="ru-RU"/>
        </w:rPr>
        <w:t>,</w:t>
      </w:r>
      <w:r w:rsidRPr="0019613D">
        <w:t xml:space="preserve"> </w:t>
      </w:r>
      <w:r w:rsidR="00BD7CC9" w:rsidRPr="0019613D">
        <w:t xml:space="preserve">д.м.н., </w:t>
      </w:r>
      <w:bookmarkStart w:id="83" w:name="_Hlk18315653"/>
      <w:r w:rsidR="00BD7CC9" w:rsidRPr="0019613D">
        <w:t xml:space="preserve">заведующая отделом химиотерапии гемобластозов, депрессий кроветворения и трансплантации костного мозга ФГБУ «НМИЦ гематологии» Минздрава России </w:t>
      </w:r>
      <w:r w:rsidR="007670B0" w:rsidRPr="0019613D">
        <w:rPr>
          <w:lang w:val="ru-RU"/>
        </w:rPr>
        <w:t>(</w:t>
      </w:r>
      <w:r w:rsidR="00BD7CC9" w:rsidRPr="0019613D">
        <w:t>Москва</w:t>
      </w:r>
      <w:bookmarkEnd w:id="83"/>
      <w:r w:rsidR="007670B0" w:rsidRPr="0019613D">
        <w:rPr>
          <w:lang w:val="ru-RU"/>
        </w:rPr>
        <w:t>)</w:t>
      </w:r>
      <w:r w:rsidR="00BD7CC9" w:rsidRPr="0019613D">
        <w:t>, член Национального гематологического общества</w:t>
      </w:r>
      <w:r w:rsidR="007670B0" w:rsidRPr="0019613D">
        <w:rPr>
          <w:lang w:val="ru-RU"/>
        </w:rPr>
        <w:t>.</w:t>
      </w:r>
    </w:p>
    <w:p w14:paraId="16E0DCF1" w14:textId="77777777" w:rsidR="00C97CC9" w:rsidRPr="0019613D" w:rsidRDefault="00EA064D" w:rsidP="00496886">
      <w:pPr>
        <w:pStyle w:val="a5"/>
        <w:numPr>
          <w:ilvl w:val="0"/>
          <w:numId w:val="13"/>
        </w:numPr>
        <w:contextualSpacing/>
        <w:jc w:val="both"/>
        <w:divId w:val="515966214"/>
      </w:pPr>
      <w:r w:rsidRPr="0019613D">
        <w:rPr>
          <w:rStyle w:val="affe"/>
        </w:rPr>
        <w:t>Соколов А.Н.</w:t>
      </w:r>
      <w:r w:rsidR="00C94212" w:rsidRPr="0019613D">
        <w:rPr>
          <w:rStyle w:val="affe"/>
          <w:lang w:val="ru-RU"/>
        </w:rPr>
        <w:t>,</w:t>
      </w:r>
      <w:r w:rsidRPr="0019613D">
        <w:t xml:space="preserve"> </w:t>
      </w:r>
      <w:r w:rsidR="005E4A00" w:rsidRPr="0019613D">
        <w:t xml:space="preserve">к.м.н., старший научный сотрудник отдела химиотерапии гемобластозов, депрессий кроветворения и трансплантации костного мозга ФГБУ «НМИЦ гематологии» Минздрава России </w:t>
      </w:r>
      <w:r w:rsidR="00B677A0" w:rsidRPr="0019613D">
        <w:rPr>
          <w:lang w:val="ru-RU"/>
        </w:rPr>
        <w:t>(</w:t>
      </w:r>
      <w:r w:rsidR="005E4A00" w:rsidRPr="0019613D">
        <w:t>Москва</w:t>
      </w:r>
      <w:r w:rsidR="00B677A0" w:rsidRPr="0019613D">
        <w:rPr>
          <w:lang w:val="ru-RU"/>
        </w:rPr>
        <w:t>)</w:t>
      </w:r>
      <w:r w:rsidRPr="0019613D">
        <w:t>, член Национального гематологического общества.</w:t>
      </w:r>
    </w:p>
    <w:p w14:paraId="4B88C2B8" w14:textId="77777777" w:rsidR="00C97CC9" w:rsidRPr="0019613D" w:rsidRDefault="00B677A0" w:rsidP="00496886">
      <w:pPr>
        <w:pStyle w:val="a5"/>
        <w:numPr>
          <w:ilvl w:val="0"/>
          <w:numId w:val="13"/>
        </w:numPr>
        <w:contextualSpacing/>
        <w:jc w:val="both"/>
        <w:divId w:val="515966214"/>
      </w:pPr>
      <w:r w:rsidRPr="0019613D">
        <w:rPr>
          <w:rStyle w:val="affe"/>
        </w:rPr>
        <w:t>Афанасьев Б.В.</w:t>
      </w:r>
      <w:r w:rsidR="00C94212" w:rsidRPr="0019613D">
        <w:rPr>
          <w:rStyle w:val="affe"/>
          <w:lang w:val="ru-RU"/>
        </w:rPr>
        <w:t>,</w:t>
      </w:r>
      <w:r w:rsidR="00EA064D" w:rsidRPr="0019613D">
        <w:rPr>
          <w:rStyle w:val="affe"/>
        </w:rPr>
        <w:t xml:space="preserve"> </w:t>
      </w:r>
      <w:bookmarkStart w:id="84" w:name="_Hlk18315607"/>
      <w:r w:rsidR="00BD7CC9" w:rsidRPr="0019613D">
        <w:t>д.м.н., профессор, заслуженный врач РФ, директор НИИ детской онкологии, гематологии и трансплантологии им. Р.М. Горбачевой, заведующий кафедрой гематологии, трансфузиологии и трансплантологии ФГБОУ ВО «Первый Санкт-Петербургский государственный медицинский университет им. акад. И.П.</w:t>
      </w:r>
      <w:r w:rsidR="00D06255" w:rsidRPr="0019613D">
        <w:rPr>
          <w:lang w:val="ru-RU"/>
        </w:rPr>
        <w:t> </w:t>
      </w:r>
      <w:r w:rsidR="00BD7CC9" w:rsidRPr="0019613D">
        <w:t xml:space="preserve">Павлова» Минздрава России </w:t>
      </w:r>
      <w:r w:rsidR="00D06255" w:rsidRPr="0019613D">
        <w:rPr>
          <w:lang w:val="ru-RU"/>
        </w:rPr>
        <w:t>(</w:t>
      </w:r>
      <w:r w:rsidR="00BD7CC9" w:rsidRPr="0019613D">
        <w:t>Санкт-Петербург</w:t>
      </w:r>
      <w:bookmarkEnd w:id="84"/>
      <w:r w:rsidR="00D06255" w:rsidRPr="0019613D">
        <w:rPr>
          <w:lang w:val="ru-RU"/>
        </w:rPr>
        <w:t>)</w:t>
      </w:r>
      <w:r w:rsidR="00BD7CC9" w:rsidRPr="0019613D">
        <w:t>, член Национального гематологического общества</w:t>
      </w:r>
      <w:r w:rsidR="00D06255" w:rsidRPr="0019613D">
        <w:rPr>
          <w:lang w:val="ru-RU"/>
        </w:rPr>
        <w:t>.</w:t>
      </w:r>
    </w:p>
    <w:p w14:paraId="58A2FD63" w14:textId="77777777" w:rsidR="00C97CC9" w:rsidRPr="0019613D" w:rsidRDefault="00D06255" w:rsidP="00496886">
      <w:pPr>
        <w:pStyle w:val="a5"/>
        <w:numPr>
          <w:ilvl w:val="0"/>
          <w:numId w:val="13"/>
        </w:numPr>
        <w:contextualSpacing/>
        <w:jc w:val="both"/>
        <w:divId w:val="515966214"/>
      </w:pPr>
      <w:r w:rsidRPr="0019613D">
        <w:rPr>
          <w:rStyle w:val="affe"/>
        </w:rPr>
        <w:t>Бондаренко С.Н.</w:t>
      </w:r>
      <w:r w:rsidR="00C94212" w:rsidRPr="0019613D">
        <w:rPr>
          <w:rStyle w:val="affe"/>
          <w:lang w:val="ru-RU"/>
        </w:rPr>
        <w:t>,</w:t>
      </w:r>
      <w:bookmarkStart w:id="85" w:name="_Hlk18315697"/>
      <w:r w:rsidRPr="0019613D">
        <w:rPr>
          <w:rStyle w:val="affe"/>
          <w:lang w:val="ru-RU"/>
        </w:rPr>
        <w:t xml:space="preserve"> </w:t>
      </w:r>
      <w:r w:rsidR="00BD7CC9" w:rsidRPr="0019613D">
        <w:t xml:space="preserve">к.м.н., руководитель отдела онкологии, гематологии и трансплантологии для подростков и взрослых </w:t>
      </w:r>
      <w:r w:rsidR="00191451" w:rsidRPr="0019613D">
        <w:rPr>
          <w:lang w:val="ru-RU"/>
        </w:rPr>
        <w:t>НИИ</w:t>
      </w:r>
      <w:r w:rsidR="00BD7CC9" w:rsidRPr="0019613D">
        <w:t xml:space="preserve"> детской гематологии и трансплантологии им. Р.М. Горбачевой ФГБОУ ВО «Первый Санкт-Петербургский государственный медицинский университет им. акад. И.П. Павлова» Минздрава России </w:t>
      </w:r>
      <w:r w:rsidR="00191451" w:rsidRPr="0019613D">
        <w:rPr>
          <w:lang w:val="ru-RU"/>
        </w:rPr>
        <w:t>(</w:t>
      </w:r>
      <w:r w:rsidR="00BD7CC9" w:rsidRPr="0019613D">
        <w:t>Санкт-Петербург</w:t>
      </w:r>
      <w:bookmarkEnd w:id="85"/>
      <w:r w:rsidR="00191451" w:rsidRPr="0019613D">
        <w:rPr>
          <w:lang w:val="ru-RU"/>
        </w:rPr>
        <w:t>)</w:t>
      </w:r>
      <w:r w:rsidR="00BD7CC9" w:rsidRPr="0019613D">
        <w:t>, член Национального гематологического общества</w:t>
      </w:r>
      <w:r w:rsidR="00191451" w:rsidRPr="0019613D">
        <w:rPr>
          <w:lang w:val="ru-RU"/>
        </w:rPr>
        <w:t>.</w:t>
      </w:r>
    </w:p>
    <w:p w14:paraId="7FDF920F" w14:textId="77777777" w:rsidR="00C97CC9" w:rsidRPr="0019613D" w:rsidRDefault="00EA064D" w:rsidP="00496886">
      <w:pPr>
        <w:pStyle w:val="a5"/>
        <w:numPr>
          <w:ilvl w:val="0"/>
          <w:numId w:val="13"/>
        </w:numPr>
        <w:contextualSpacing/>
        <w:jc w:val="both"/>
        <w:divId w:val="515966214"/>
      </w:pPr>
      <w:r w:rsidRPr="0019613D">
        <w:rPr>
          <w:rStyle w:val="affe"/>
        </w:rPr>
        <w:t>Троицкая В.В.</w:t>
      </w:r>
      <w:r w:rsidR="00C94212" w:rsidRPr="0019613D">
        <w:rPr>
          <w:rStyle w:val="affe"/>
          <w:lang w:val="ru-RU"/>
        </w:rPr>
        <w:t>,</w:t>
      </w:r>
      <w:r w:rsidRPr="0019613D">
        <w:rPr>
          <w:rStyle w:val="affe"/>
        </w:rPr>
        <w:t xml:space="preserve"> </w:t>
      </w:r>
      <w:bookmarkStart w:id="86" w:name="_Hlk18315714"/>
      <w:r w:rsidR="00BD7CC9" w:rsidRPr="0019613D">
        <w:t xml:space="preserve">к.м.н., заведующая отделением интенсивной высокодозной химиотерапии гемобластозов и депрессий кроветворения с круглосуточным стационаром ФГБУ «НМИЦ гематологии» Минздрава России </w:t>
      </w:r>
      <w:r w:rsidR="00363FDC" w:rsidRPr="0019613D">
        <w:rPr>
          <w:lang w:val="ru-RU"/>
        </w:rPr>
        <w:t>(</w:t>
      </w:r>
      <w:r w:rsidR="00BD7CC9" w:rsidRPr="0019613D">
        <w:t>Москва</w:t>
      </w:r>
      <w:bookmarkEnd w:id="86"/>
      <w:r w:rsidR="00363FDC" w:rsidRPr="0019613D">
        <w:rPr>
          <w:lang w:val="ru-RU"/>
        </w:rPr>
        <w:t>)</w:t>
      </w:r>
      <w:r w:rsidR="00BD7CC9" w:rsidRPr="0019613D">
        <w:t>, член Национального гематологического общества</w:t>
      </w:r>
      <w:r w:rsidR="00363FDC" w:rsidRPr="0019613D">
        <w:rPr>
          <w:lang w:val="ru-RU"/>
        </w:rPr>
        <w:t>.</w:t>
      </w:r>
    </w:p>
    <w:p w14:paraId="3EF33426" w14:textId="77777777" w:rsidR="00C97CC9" w:rsidRPr="0019613D" w:rsidRDefault="00EA064D" w:rsidP="00496886">
      <w:pPr>
        <w:pStyle w:val="a5"/>
        <w:numPr>
          <w:ilvl w:val="0"/>
          <w:numId w:val="13"/>
        </w:numPr>
        <w:contextualSpacing/>
        <w:jc w:val="both"/>
        <w:divId w:val="515966214"/>
      </w:pPr>
      <w:r w:rsidRPr="0019613D">
        <w:rPr>
          <w:rStyle w:val="affe"/>
        </w:rPr>
        <w:t>Кузьмина Л.А.</w:t>
      </w:r>
      <w:r w:rsidR="00C94212" w:rsidRPr="0019613D">
        <w:rPr>
          <w:rStyle w:val="affe"/>
          <w:lang w:val="ru-RU"/>
        </w:rPr>
        <w:t>,</w:t>
      </w:r>
      <w:r w:rsidRPr="0019613D">
        <w:rPr>
          <w:rStyle w:val="affe"/>
        </w:rPr>
        <w:t xml:space="preserve"> </w:t>
      </w:r>
      <w:bookmarkStart w:id="87" w:name="_Hlk18315735"/>
      <w:r w:rsidR="00BD7CC9" w:rsidRPr="0019613D">
        <w:t xml:space="preserve">к.м.н., заведующая отделением интенсивной высокодозной химиотерапии и трансплантации костного мозга с круглосуточным стационаром ФГБУ «НМИЦ гематологии» Минздрава России </w:t>
      </w:r>
      <w:r w:rsidR="000A43C0" w:rsidRPr="0019613D">
        <w:rPr>
          <w:lang w:val="ru-RU"/>
        </w:rPr>
        <w:t>(</w:t>
      </w:r>
      <w:r w:rsidR="00BD7CC9" w:rsidRPr="0019613D">
        <w:t>Москва</w:t>
      </w:r>
      <w:bookmarkEnd w:id="87"/>
      <w:r w:rsidR="000A43C0" w:rsidRPr="0019613D">
        <w:rPr>
          <w:lang w:val="ru-RU"/>
        </w:rPr>
        <w:t>)</w:t>
      </w:r>
      <w:r w:rsidR="00BD7CC9" w:rsidRPr="0019613D">
        <w:t>, член Национального гематологического общества</w:t>
      </w:r>
      <w:r w:rsidR="000A43C0" w:rsidRPr="0019613D">
        <w:rPr>
          <w:lang w:val="ru-RU"/>
        </w:rPr>
        <w:t>.</w:t>
      </w:r>
    </w:p>
    <w:p w14:paraId="13246276" w14:textId="77777777" w:rsidR="00C97CC9" w:rsidRPr="0019613D" w:rsidRDefault="00EA064D" w:rsidP="00496886">
      <w:pPr>
        <w:pStyle w:val="a5"/>
        <w:numPr>
          <w:ilvl w:val="0"/>
          <w:numId w:val="13"/>
        </w:numPr>
        <w:contextualSpacing/>
        <w:jc w:val="both"/>
        <w:divId w:val="515966214"/>
      </w:pPr>
      <w:r w:rsidRPr="0019613D">
        <w:rPr>
          <w:rStyle w:val="affe"/>
        </w:rPr>
        <w:t>Клясова Г.А.</w:t>
      </w:r>
      <w:r w:rsidR="00C94212" w:rsidRPr="0019613D">
        <w:rPr>
          <w:rStyle w:val="affe"/>
          <w:lang w:val="ru-RU"/>
        </w:rPr>
        <w:t>,</w:t>
      </w:r>
      <w:r w:rsidRPr="0019613D">
        <w:rPr>
          <w:rStyle w:val="affe"/>
        </w:rPr>
        <w:t xml:space="preserve"> </w:t>
      </w:r>
      <w:bookmarkStart w:id="88" w:name="_Hlk18315750"/>
      <w:r w:rsidR="00BD7CC9" w:rsidRPr="0019613D">
        <w:t xml:space="preserve">д.м.н., профессор, заведующая лабораторией клинической бактериологии, микологии и антибиотической терапии ФГБУ «НМИЦ гематологии» Минздрава России </w:t>
      </w:r>
      <w:r w:rsidR="000A43C0" w:rsidRPr="0019613D">
        <w:rPr>
          <w:lang w:val="ru-RU"/>
        </w:rPr>
        <w:t>(</w:t>
      </w:r>
      <w:r w:rsidR="00BD7CC9" w:rsidRPr="0019613D">
        <w:t>Москва</w:t>
      </w:r>
      <w:bookmarkEnd w:id="88"/>
      <w:r w:rsidR="000A43C0" w:rsidRPr="0019613D">
        <w:rPr>
          <w:lang w:val="ru-RU"/>
        </w:rPr>
        <w:t>)</w:t>
      </w:r>
      <w:r w:rsidR="00BD7CC9" w:rsidRPr="0019613D">
        <w:t>, член Национального гематологического общества</w:t>
      </w:r>
      <w:r w:rsidR="000A43C0" w:rsidRPr="0019613D">
        <w:rPr>
          <w:lang w:val="ru-RU"/>
        </w:rPr>
        <w:t>.</w:t>
      </w:r>
    </w:p>
    <w:p w14:paraId="75E1F55F" w14:textId="77777777" w:rsidR="00C97CC9" w:rsidRPr="0019613D" w:rsidRDefault="000A43C0" w:rsidP="00496886">
      <w:pPr>
        <w:pStyle w:val="a5"/>
        <w:numPr>
          <w:ilvl w:val="0"/>
          <w:numId w:val="13"/>
        </w:numPr>
        <w:contextualSpacing/>
        <w:jc w:val="both"/>
        <w:divId w:val="515966214"/>
      </w:pPr>
      <w:r w:rsidRPr="0019613D">
        <w:rPr>
          <w:rStyle w:val="affe"/>
        </w:rPr>
        <w:lastRenderedPageBreak/>
        <w:t>Грицаев С.В.</w:t>
      </w:r>
      <w:r w:rsidR="00C94212" w:rsidRPr="0019613D">
        <w:rPr>
          <w:rStyle w:val="affe"/>
          <w:lang w:val="ru-RU"/>
        </w:rPr>
        <w:t>,</w:t>
      </w:r>
      <w:r w:rsidR="00EA064D" w:rsidRPr="0019613D">
        <w:rPr>
          <w:rStyle w:val="affe"/>
        </w:rPr>
        <w:t xml:space="preserve"> </w:t>
      </w:r>
      <w:r w:rsidR="00BD7CC9" w:rsidRPr="0019613D">
        <w:t xml:space="preserve">д.м.н., руководитель Республиканского центра трансплантации костного мозга ФГБУ «Российский НИИ гематологии и трансфузиологии ФМБА» </w:t>
      </w:r>
      <w:r w:rsidRPr="0019613D">
        <w:rPr>
          <w:lang w:val="ru-RU"/>
        </w:rPr>
        <w:t>(</w:t>
      </w:r>
      <w:r w:rsidR="00BD7CC9" w:rsidRPr="0019613D">
        <w:t>Санкт-Петербург</w:t>
      </w:r>
      <w:r w:rsidRPr="0019613D">
        <w:rPr>
          <w:lang w:val="ru-RU"/>
        </w:rPr>
        <w:t>)</w:t>
      </w:r>
      <w:r w:rsidR="00BD7CC9" w:rsidRPr="0019613D">
        <w:t>, член Национального гематологического общества</w:t>
      </w:r>
      <w:r w:rsidRPr="0019613D">
        <w:rPr>
          <w:lang w:val="ru-RU"/>
        </w:rPr>
        <w:t>.</w:t>
      </w:r>
    </w:p>
    <w:p w14:paraId="788F39AA" w14:textId="77777777" w:rsidR="00C97CC9" w:rsidRPr="0019613D" w:rsidRDefault="00EA064D" w:rsidP="00496886">
      <w:pPr>
        <w:pStyle w:val="a5"/>
        <w:numPr>
          <w:ilvl w:val="0"/>
          <w:numId w:val="13"/>
        </w:numPr>
        <w:contextualSpacing/>
        <w:jc w:val="both"/>
        <w:divId w:val="515966214"/>
      </w:pPr>
      <w:r w:rsidRPr="0019613D">
        <w:rPr>
          <w:rStyle w:val="affe"/>
        </w:rPr>
        <w:t>Семочкин С.В.</w:t>
      </w:r>
      <w:r w:rsidR="00C94212" w:rsidRPr="0019613D">
        <w:rPr>
          <w:rStyle w:val="affe"/>
          <w:lang w:val="ru-RU"/>
        </w:rPr>
        <w:t>,</w:t>
      </w:r>
      <w:r w:rsidRPr="0019613D">
        <w:rPr>
          <w:rStyle w:val="affe"/>
        </w:rPr>
        <w:t xml:space="preserve"> </w:t>
      </w:r>
      <w:bookmarkStart w:id="89" w:name="_Hlk18315774"/>
      <w:r w:rsidR="00BD7CC9" w:rsidRPr="0019613D">
        <w:t>д.м.н., профессор кафедры онкологии и гематологии ФГБОУ ВО «Российский национальный исследовательский медицинский университет им.</w:t>
      </w:r>
      <w:r w:rsidR="00EF6742" w:rsidRPr="0019613D">
        <w:rPr>
          <w:lang w:val="ru-RU"/>
        </w:rPr>
        <w:t> </w:t>
      </w:r>
      <w:r w:rsidR="00BD7CC9" w:rsidRPr="0019613D">
        <w:t>Н.И.</w:t>
      </w:r>
      <w:r w:rsidR="00EF6742" w:rsidRPr="0019613D">
        <w:rPr>
          <w:lang w:val="ru-RU"/>
        </w:rPr>
        <w:t> </w:t>
      </w:r>
      <w:r w:rsidR="00BD7CC9" w:rsidRPr="0019613D">
        <w:t xml:space="preserve">Пирогова» Минздрава России </w:t>
      </w:r>
      <w:r w:rsidR="00EF6742" w:rsidRPr="0019613D">
        <w:rPr>
          <w:lang w:val="ru-RU"/>
        </w:rPr>
        <w:t>(</w:t>
      </w:r>
      <w:r w:rsidR="00BD7CC9" w:rsidRPr="0019613D">
        <w:t>Москва</w:t>
      </w:r>
      <w:bookmarkEnd w:id="89"/>
      <w:r w:rsidR="00EF6742" w:rsidRPr="0019613D">
        <w:rPr>
          <w:lang w:val="ru-RU"/>
        </w:rPr>
        <w:t>)</w:t>
      </w:r>
      <w:r w:rsidR="00BD7CC9" w:rsidRPr="0019613D">
        <w:t>, член Национального гематологического общества</w:t>
      </w:r>
      <w:r w:rsidR="00EF6742" w:rsidRPr="0019613D">
        <w:rPr>
          <w:lang w:val="ru-RU"/>
        </w:rPr>
        <w:t>.</w:t>
      </w:r>
    </w:p>
    <w:p w14:paraId="29A42E36" w14:textId="77777777" w:rsidR="00C97CC9" w:rsidRPr="0019613D" w:rsidRDefault="00EA064D" w:rsidP="00496886">
      <w:pPr>
        <w:pStyle w:val="a5"/>
        <w:numPr>
          <w:ilvl w:val="0"/>
          <w:numId w:val="13"/>
        </w:numPr>
        <w:contextualSpacing/>
        <w:jc w:val="both"/>
        <w:divId w:val="515966214"/>
      </w:pPr>
      <w:r w:rsidRPr="0019613D">
        <w:rPr>
          <w:rStyle w:val="affe"/>
        </w:rPr>
        <w:t>Лапин В.А.</w:t>
      </w:r>
      <w:r w:rsidR="00C94212" w:rsidRPr="0019613D">
        <w:rPr>
          <w:rStyle w:val="affe"/>
          <w:lang w:val="ru-RU"/>
        </w:rPr>
        <w:t>,</w:t>
      </w:r>
      <w:r w:rsidRPr="0019613D">
        <w:rPr>
          <w:rStyle w:val="affe"/>
        </w:rPr>
        <w:t xml:space="preserve"> </w:t>
      </w:r>
      <w:bookmarkStart w:id="90" w:name="_Hlk18315784"/>
      <w:r w:rsidR="00BD7CC9" w:rsidRPr="0019613D">
        <w:t xml:space="preserve">к.м.н., заведующий отделением гематологии ГБУЗ ЯО </w:t>
      </w:r>
      <w:r w:rsidR="00EF6742" w:rsidRPr="0019613D">
        <w:rPr>
          <w:lang w:val="ru-RU"/>
        </w:rPr>
        <w:t>«</w:t>
      </w:r>
      <w:r w:rsidR="00BD7CC9" w:rsidRPr="0019613D">
        <w:t>Областная клиническая больница</w:t>
      </w:r>
      <w:r w:rsidR="00EF6742" w:rsidRPr="0019613D">
        <w:rPr>
          <w:lang w:val="ru-RU"/>
        </w:rPr>
        <w:t>»</w:t>
      </w:r>
      <w:r w:rsidR="00BD7CC9" w:rsidRPr="0019613D">
        <w:t xml:space="preserve"> </w:t>
      </w:r>
      <w:r w:rsidR="00EF6742" w:rsidRPr="0019613D">
        <w:rPr>
          <w:lang w:val="ru-RU"/>
        </w:rPr>
        <w:t>(</w:t>
      </w:r>
      <w:r w:rsidR="00BD7CC9" w:rsidRPr="0019613D">
        <w:t>Ярославль</w:t>
      </w:r>
      <w:bookmarkEnd w:id="90"/>
      <w:r w:rsidR="00EF6742" w:rsidRPr="0019613D">
        <w:rPr>
          <w:lang w:val="ru-RU"/>
        </w:rPr>
        <w:t>)</w:t>
      </w:r>
      <w:r w:rsidR="00BD7CC9" w:rsidRPr="0019613D">
        <w:t>, член Национального гематологического общества</w:t>
      </w:r>
      <w:r w:rsidR="00EF6742" w:rsidRPr="0019613D">
        <w:rPr>
          <w:lang w:val="ru-RU"/>
        </w:rPr>
        <w:t>.</w:t>
      </w:r>
    </w:p>
    <w:p w14:paraId="1A8DA669" w14:textId="77777777" w:rsidR="00C97CC9" w:rsidRPr="0019613D" w:rsidRDefault="00EA064D" w:rsidP="00496886">
      <w:pPr>
        <w:pStyle w:val="a5"/>
        <w:numPr>
          <w:ilvl w:val="0"/>
          <w:numId w:val="13"/>
        </w:numPr>
        <w:contextualSpacing/>
        <w:jc w:val="both"/>
        <w:divId w:val="515966214"/>
      </w:pPr>
      <w:r w:rsidRPr="0019613D">
        <w:rPr>
          <w:rStyle w:val="affe"/>
        </w:rPr>
        <w:t>Константинова Т.С.</w:t>
      </w:r>
      <w:r w:rsidR="00C94212" w:rsidRPr="0019613D">
        <w:rPr>
          <w:rStyle w:val="affe"/>
          <w:lang w:val="ru-RU"/>
        </w:rPr>
        <w:t>,</w:t>
      </w:r>
      <w:r w:rsidRPr="0019613D">
        <w:rPr>
          <w:rStyle w:val="affe"/>
        </w:rPr>
        <w:t xml:space="preserve"> </w:t>
      </w:r>
      <w:r w:rsidR="00232C51" w:rsidRPr="0019613D">
        <w:rPr>
          <w:rStyle w:val="affe"/>
          <w:b w:val="0"/>
          <w:bCs w:val="0"/>
        </w:rPr>
        <w:t xml:space="preserve">к.м.н., </w:t>
      </w:r>
      <w:r w:rsidR="005E4A00" w:rsidRPr="0019613D">
        <w:t xml:space="preserve">ГБУЗ СО </w:t>
      </w:r>
      <w:r w:rsidR="00EF6742" w:rsidRPr="0019613D">
        <w:rPr>
          <w:lang w:val="ru-RU"/>
        </w:rPr>
        <w:t>«О</w:t>
      </w:r>
      <w:r w:rsidR="00EF6742" w:rsidRPr="0019613D">
        <w:t xml:space="preserve">бластной </w:t>
      </w:r>
      <w:r w:rsidR="005E4A00" w:rsidRPr="0019613D">
        <w:t>гематологический центр Свердловской областной клинической больницы №</w:t>
      </w:r>
      <w:r w:rsidR="00C04124" w:rsidRPr="0019613D">
        <w:rPr>
          <w:lang w:val="ru-RU"/>
        </w:rPr>
        <w:t> </w:t>
      </w:r>
      <w:r w:rsidR="005E4A00" w:rsidRPr="0019613D">
        <w:t>1</w:t>
      </w:r>
      <w:r w:rsidR="00AB2820" w:rsidRPr="0019613D">
        <w:rPr>
          <w:lang w:val="ru-RU"/>
        </w:rPr>
        <w:t>»</w:t>
      </w:r>
      <w:r w:rsidR="00C04124" w:rsidRPr="0019613D">
        <w:rPr>
          <w:lang w:val="ru-RU"/>
        </w:rPr>
        <w:t xml:space="preserve"> (</w:t>
      </w:r>
      <w:r w:rsidR="005E4A00" w:rsidRPr="0019613D">
        <w:t>Екатеринбург</w:t>
      </w:r>
      <w:r w:rsidR="00C04124" w:rsidRPr="0019613D">
        <w:rPr>
          <w:lang w:val="ru-RU"/>
        </w:rPr>
        <w:t>)</w:t>
      </w:r>
      <w:r w:rsidRPr="0019613D">
        <w:t>, член Национального гематологического общества.</w:t>
      </w:r>
    </w:p>
    <w:p w14:paraId="4735C6FC" w14:textId="77777777" w:rsidR="00C97CC9" w:rsidRPr="0019613D" w:rsidRDefault="00EA064D" w:rsidP="00496886">
      <w:pPr>
        <w:pStyle w:val="a5"/>
        <w:numPr>
          <w:ilvl w:val="0"/>
          <w:numId w:val="13"/>
        </w:numPr>
        <w:contextualSpacing/>
        <w:jc w:val="both"/>
        <w:divId w:val="515966214"/>
      </w:pPr>
      <w:r w:rsidRPr="0019613D">
        <w:rPr>
          <w:rStyle w:val="affe"/>
        </w:rPr>
        <w:t>Самойлова О.С.</w:t>
      </w:r>
      <w:r w:rsidR="00C94212" w:rsidRPr="0019613D">
        <w:rPr>
          <w:rStyle w:val="affe"/>
          <w:lang w:val="ru-RU"/>
        </w:rPr>
        <w:t>,</w:t>
      </w:r>
      <w:r w:rsidRPr="0019613D">
        <w:rPr>
          <w:rStyle w:val="affe"/>
        </w:rPr>
        <w:t xml:space="preserve"> </w:t>
      </w:r>
      <w:r w:rsidR="00232C51" w:rsidRPr="0019613D">
        <w:t xml:space="preserve">к.м.н., заведующая отделением гематологии ГБУЗ Нижегородской области </w:t>
      </w:r>
      <w:r w:rsidR="00AB2820" w:rsidRPr="0019613D">
        <w:rPr>
          <w:lang w:val="ru-RU"/>
        </w:rPr>
        <w:t>«</w:t>
      </w:r>
      <w:r w:rsidR="00232C51" w:rsidRPr="0019613D">
        <w:t>Нижегородская обл</w:t>
      </w:r>
      <w:r w:rsidR="00AB2820" w:rsidRPr="0019613D">
        <w:t>астная клиническая больница им.</w:t>
      </w:r>
      <w:r w:rsidR="00AB2820" w:rsidRPr="0019613D">
        <w:rPr>
          <w:lang w:val="ru-RU"/>
        </w:rPr>
        <w:t> </w:t>
      </w:r>
      <w:r w:rsidR="00232C51" w:rsidRPr="0019613D">
        <w:t>Н.А.</w:t>
      </w:r>
      <w:r w:rsidR="00AB2820" w:rsidRPr="0019613D">
        <w:rPr>
          <w:lang w:val="ru-RU"/>
        </w:rPr>
        <w:t> </w:t>
      </w:r>
      <w:r w:rsidR="00232C51" w:rsidRPr="0019613D">
        <w:t>Семашко</w:t>
      </w:r>
      <w:r w:rsidR="00AB2820" w:rsidRPr="0019613D">
        <w:rPr>
          <w:lang w:val="ru-RU"/>
        </w:rPr>
        <w:t>»</w:t>
      </w:r>
      <w:r w:rsidR="00232C51" w:rsidRPr="0019613D">
        <w:t xml:space="preserve"> </w:t>
      </w:r>
      <w:r w:rsidR="00AB2820" w:rsidRPr="0019613D">
        <w:rPr>
          <w:lang w:val="ru-RU"/>
        </w:rPr>
        <w:t>(</w:t>
      </w:r>
      <w:r w:rsidR="00232C51" w:rsidRPr="0019613D">
        <w:t>Нижний Новгород</w:t>
      </w:r>
      <w:r w:rsidR="00AB2820" w:rsidRPr="0019613D">
        <w:rPr>
          <w:lang w:val="ru-RU"/>
        </w:rPr>
        <w:t>)</w:t>
      </w:r>
      <w:r w:rsidRPr="0019613D">
        <w:t>, член Национального гематологического общества.</w:t>
      </w:r>
    </w:p>
    <w:p w14:paraId="751F9E44" w14:textId="49AB2B8E" w:rsidR="00C97CC9" w:rsidRPr="0019613D" w:rsidRDefault="00EA064D" w:rsidP="00496886">
      <w:pPr>
        <w:pStyle w:val="a5"/>
        <w:numPr>
          <w:ilvl w:val="0"/>
          <w:numId w:val="13"/>
        </w:numPr>
        <w:contextualSpacing/>
        <w:jc w:val="both"/>
        <w:divId w:val="515966214"/>
      </w:pPr>
      <w:r w:rsidRPr="0019613D">
        <w:rPr>
          <w:rStyle w:val="affe"/>
        </w:rPr>
        <w:t>Капорская Т.С.</w:t>
      </w:r>
      <w:r w:rsidR="00C94212" w:rsidRPr="0019613D">
        <w:rPr>
          <w:rStyle w:val="affe"/>
          <w:lang w:val="ru-RU"/>
        </w:rPr>
        <w:t>,</w:t>
      </w:r>
      <w:r w:rsidRPr="0019613D">
        <w:t xml:space="preserve"> </w:t>
      </w:r>
      <w:r w:rsidR="00232C51" w:rsidRPr="0019613D">
        <w:t xml:space="preserve">к.м.н., заведующая отделением гематологии ГБУЗ </w:t>
      </w:r>
      <w:r w:rsidR="00EB6999" w:rsidRPr="0019613D">
        <w:rPr>
          <w:lang w:val="ru-RU"/>
        </w:rPr>
        <w:t>«</w:t>
      </w:r>
      <w:r w:rsidR="00232C51" w:rsidRPr="0019613D">
        <w:t>Иркутская ордена "Знак Почета" областная клиническая больница</w:t>
      </w:r>
      <w:r w:rsidR="00EB6999" w:rsidRPr="0019613D">
        <w:rPr>
          <w:lang w:val="ru-RU"/>
        </w:rPr>
        <w:t>»</w:t>
      </w:r>
      <w:r w:rsidR="00232C51" w:rsidRPr="0019613D">
        <w:t xml:space="preserve"> </w:t>
      </w:r>
      <w:r w:rsidR="00EB6999" w:rsidRPr="0019613D">
        <w:rPr>
          <w:lang w:val="ru-RU"/>
        </w:rPr>
        <w:t>(</w:t>
      </w:r>
      <w:r w:rsidR="00232C51" w:rsidRPr="0019613D">
        <w:t>Иркутск</w:t>
      </w:r>
      <w:r w:rsidR="00EB6999" w:rsidRPr="0019613D">
        <w:rPr>
          <w:lang w:val="ru-RU"/>
        </w:rPr>
        <w:t>)</w:t>
      </w:r>
      <w:r w:rsidRPr="0019613D">
        <w:t>, член Национального гематологического общества.</w:t>
      </w:r>
    </w:p>
    <w:p w14:paraId="431A8C65" w14:textId="77777777" w:rsidR="00954C74" w:rsidRPr="0019613D" w:rsidRDefault="00954C74" w:rsidP="00954C74">
      <w:pPr>
        <w:autoSpaceDE w:val="0"/>
        <w:autoSpaceDN w:val="0"/>
        <w:adjustRightInd w:val="0"/>
        <w:divId w:val="515966214"/>
        <w:rPr>
          <w:rFonts w:cs="Times New Roman"/>
          <w:b/>
          <w:color w:val="000000"/>
          <w:szCs w:val="24"/>
        </w:rPr>
      </w:pPr>
      <w:r w:rsidRPr="0019613D">
        <w:rPr>
          <w:rFonts w:cs="Times New Roman"/>
          <w:b/>
          <w:color w:val="000000"/>
          <w:szCs w:val="24"/>
        </w:rPr>
        <w:t>Блок по организации медицинской помощи:</w:t>
      </w:r>
    </w:p>
    <w:p w14:paraId="6C88DB86" w14:textId="77777777" w:rsidR="00954C74" w:rsidRPr="0019613D" w:rsidRDefault="00954C74" w:rsidP="00496886">
      <w:pPr>
        <w:numPr>
          <w:ilvl w:val="0"/>
          <w:numId w:val="13"/>
        </w:numPr>
        <w:autoSpaceDE w:val="0"/>
        <w:autoSpaceDN w:val="0"/>
        <w:adjustRightInd w:val="0"/>
        <w:jc w:val="both"/>
        <w:divId w:val="515966214"/>
        <w:rPr>
          <w:rFonts w:cs="Times New Roman"/>
          <w:lang w:eastAsia="ru-RU"/>
        </w:rPr>
      </w:pPr>
      <w:r w:rsidRPr="0019613D">
        <w:rPr>
          <w:rFonts w:cs="Times New Roman"/>
          <w:b/>
          <w:lang w:eastAsia="ru-RU"/>
        </w:rPr>
        <w:t>Геворкян Тигран Гагикович</w:t>
      </w:r>
      <w:r w:rsidRPr="0019613D">
        <w:rPr>
          <w:rFonts w:cs="Times New Roman"/>
          <w:lang w:eastAsia="ru-RU"/>
        </w:rPr>
        <w:t>, заместитель директора НИИ КЭР ФГБУ «НМИЦ онкологии им. Н.Н. Блохина», главный специалист-онколог Московской области.</w:t>
      </w:r>
    </w:p>
    <w:p w14:paraId="595AA5E7" w14:textId="77777777" w:rsidR="00954C74" w:rsidRPr="0019613D" w:rsidRDefault="00954C74" w:rsidP="00496886">
      <w:pPr>
        <w:numPr>
          <w:ilvl w:val="0"/>
          <w:numId w:val="13"/>
        </w:numPr>
        <w:autoSpaceDE w:val="0"/>
        <w:autoSpaceDN w:val="0"/>
        <w:adjustRightInd w:val="0"/>
        <w:jc w:val="both"/>
        <w:divId w:val="515966214"/>
        <w:rPr>
          <w:rFonts w:cs="Times New Roman"/>
          <w:color w:val="000000"/>
          <w:szCs w:val="24"/>
          <w:lang w:eastAsia="ru-RU"/>
        </w:rPr>
      </w:pPr>
      <w:r w:rsidRPr="0019613D">
        <w:rPr>
          <w:rFonts w:cs="Times New Roman"/>
          <w:b/>
          <w:color w:val="000000"/>
          <w:szCs w:val="24"/>
          <w:lang w:eastAsia="ru-RU"/>
        </w:rPr>
        <w:t>Иванов Сергей Анатольевич,</w:t>
      </w:r>
      <w:r w:rsidRPr="0019613D">
        <w:rPr>
          <w:rFonts w:cs="Times New Roman"/>
          <w:color w:val="000000"/>
          <w:szCs w:val="24"/>
          <w:lang w:eastAsia="ru-RU"/>
        </w:rPr>
        <w:t xml:space="preserve"> д.м.н., проф. РАН, директор МРНЦ им. А.Ф. Цыба – филиала ФГБУ «НМИЦ радиологии» Минздрава России.</w:t>
      </w:r>
    </w:p>
    <w:p w14:paraId="059B836F" w14:textId="77777777" w:rsidR="00954C74" w:rsidRPr="0019613D" w:rsidRDefault="00954C74" w:rsidP="00496886">
      <w:pPr>
        <w:numPr>
          <w:ilvl w:val="0"/>
          <w:numId w:val="13"/>
        </w:numPr>
        <w:autoSpaceDE w:val="0"/>
        <w:autoSpaceDN w:val="0"/>
        <w:adjustRightInd w:val="0"/>
        <w:jc w:val="both"/>
        <w:divId w:val="515966214"/>
        <w:rPr>
          <w:rFonts w:cs="Times New Roman"/>
          <w:color w:val="000000"/>
          <w:szCs w:val="24"/>
          <w:lang w:eastAsia="ru-RU"/>
        </w:rPr>
      </w:pPr>
      <w:r w:rsidRPr="0019613D">
        <w:rPr>
          <w:rFonts w:cs="Times New Roman"/>
          <w:b/>
          <w:color w:val="000000"/>
          <w:szCs w:val="24"/>
          <w:lang w:eastAsia="ru-RU"/>
        </w:rPr>
        <w:t>Невольских Алексей Алексеевич</w:t>
      </w:r>
      <w:r w:rsidRPr="0019613D">
        <w:rPr>
          <w:rFonts w:cs="Times New Roman"/>
          <w:color w:val="000000"/>
          <w:szCs w:val="24"/>
          <w:lang w:eastAsia="ru-RU"/>
        </w:rPr>
        <w:t>, д.м.н., заместитель директора по лечебной работе МРНЦ им. А.Ф. Цыба – филиала ФГБУ «НМИЦ радиологии» Минздрава России.</w:t>
      </w:r>
    </w:p>
    <w:p w14:paraId="3A0DFE1C" w14:textId="77777777" w:rsidR="00954C74" w:rsidRPr="0019613D" w:rsidRDefault="00954C74" w:rsidP="00496886">
      <w:pPr>
        <w:numPr>
          <w:ilvl w:val="0"/>
          <w:numId w:val="13"/>
        </w:numPr>
        <w:autoSpaceDE w:val="0"/>
        <w:autoSpaceDN w:val="0"/>
        <w:adjustRightInd w:val="0"/>
        <w:jc w:val="both"/>
        <w:divId w:val="515966214"/>
        <w:rPr>
          <w:rFonts w:cs="Times New Roman"/>
          <w:color w:val="000000"/>
          <w:szCs w:val="24"/>
          <w:lang w:eastAsia="ru-RU"/>
        </w:rPr>
      </w:pPr>
      <w:r w:rsidRPr="0019613D">
        <w:rPr>
          <w:rFonts w:cs="Times New Roman"/>
          <w:b/>
          <w:color w:val="000000"/>
          <w:szCs w:val="24"/>
          <w:lang w:eastAsia="ru-RU"/>
        </w:rPr>
        <w:t>Хайлова Жанна Владимировна</w:t>
      </w:r>
      <w:r w:rsidRPr="0019613D">
        <w:rPr>
          <w:rFonts w:cs="Times New Roman"/>
          <w:color w:val="000000"/>
          <w:szCs w:val="24"/>
          <w:lang w:eastAsia="ru-RU"/>
        </w:rPr>
        <w:t>, к.м.н., заместитель директора по организационно-методической работе МРНЦ им. А.Ф. Цыба – филиала ФГБУ «НМИЦ радиологии» Минздрава России.</w:t>
      </w:r>
    </w:p>
    <w:p w14:paraId="5907860C" w14:textId="77777777" w:rsidR="00EB6999" w:rsidRPr="0019613D" w:rsidRDefault="00EB6999" w:rsidP="00836F6D">
      <w:pPr>
        <w:pStyle w:val="a5"/>
        <w:contextualSpacing/>
        <w:jc w:val="both"/>
        <w:divId w:val="515966214"/>
        <w:rPr>
          <w:rStyle w:val="affe"/>
          <w:u w:val="single"/>
          <w:lang w:val="ru-RU"/>
        </w:rPr>
      </w:pPr>
    </w:p>
    <w:p w14:paraId="10AE5134" w14:textId="77777777" w:rsidR="00C97CC9" w:rsidRPr="0019613D" w:rsidRDefault="00EA064D" w:rsidP="00836F6D">
      <w:pPr>
        <w:pStyle w:val="a5"/>
        <w:contextualSpacing/>
        <w:jc w:val="both"/>
        <w:divId w:val="515966214"/>
      </w:pPr>
      <w:r w:rsidRPr="0019613D">
        <w:rPr>
          <w:rStyle w:val="affe"/>
          <w:u w:val="single"/>
        </w:rPr>
        <w:t>Конфликт интересов</w:t>
      </w:r>
      <w:r w:rsidRPr="0019613D">
        <w:t>: авторы не имеют конфликта интересов.</w:t>
      </w:r>
    </w:p>
    <w:p w14:paraId="0A6DFF60" w14:textId="77777777" w:rsidR="00701E01" w:rsidRPr="0019613D" w:rsidRDefault="00EA064D" w:rsidP="009D0271">
      <w:pPr>
        <w:pStyle w:val="10"/>
      </w:pPr>
      <w:bookmarkStart w:id="91" w:name="_Toc107254305"/>
      <w:r w:rsidRPr="0019613D">
        <w:lastRenderedPageBreak/>
        <w:t>Приложение А2. Методология разработки клинических рекомендаций</w:t>
      </w:r>
      <w:bookmarkEnd w:id="91"/>
    </w:p>
    <w:p w14:paraId="38EAC44B" w14:textId="77777777" w:rsidR="00491475" w:rsidRPr="0019613D" w:rsidRDefault="00491475" w:rsidP="00836F6D">
      <w:pPr>
        <w:pStyle w:val="a5"/>
        <w:divId w:val="116871705"/>
        <w:rPr>
          <w:rStyle w:val="affe"/>
          <w:u w:val="single"/>
          <w:lang w:val="ru-RU"/>
        </w:rPr>
      </w:pPr>
    </w:p>
    <w:p w14:paraId="2179307D" w14:textId="77777777" w:rsidR="00C97CC9" w:rsidRPr="0019613D" w:rsidRDefault="00EA064D" w:rsidP="00836F6D">
      <w:pPr>
        <w:pStyle w:val="a5"/>
        <w:divId w:val="116871705"/>
      </w:pPr>
      <w:r w:rsidRPr="0019613D">
        <w:rPr>
          <w:rStyle w:val="affe"/>
          <w:u w:val="single"/>
        </w:rPr>
        <w:t>Целевая аудитория клинических рекомендаций:</w:t>
      </w:r>
    </w:p>
    <w:p w14:paraId="4145EA93" w14:textId="77777777" w:rsidR="00C97CC9" w:rsidRPr="0019613D" w:rsidRDefault="00EA064D" w:rsidP="00496886">
      <w:pPr>
        <w:pStyle w:val="a5"/>
        <w:numPr>
          <w:ilvl w:val="0"/>
          <w:numId w:val="4"/>
        </w:numPr>
        <w:divId w:val="116871705"/>
      </w:pPr>
      <w:r w:rsidRPr="0019613D">
        <w:t>Врачи-гематологи</w:t>
      </w:r>
    </w:p>
    <w:p w14:paraId="3244E7F7" w14:textId="77777777" w:rsidR="00C97CC9" w:rsidRPr="0019613D" w:rsidRDefault="00EA064D" w:rsidP="00496886">
      <w:pPr>
        <w:pStyle w:val="a5"/>
        <w:numPr>
          <w:ilvl w:val="0"/>
          <w:numId w:val="4"/>
        </w:numPr>
        <w:divId w:val="116871705"/>
      </w:pPr>
      <w:r w:rsidRPr="0019613D">
        <w:t>Врачи-онкологи</w:t>
      </w:r>
    </w:p>
    <w:p w14:paraId="1883AB0D" w14:textId="77777777" w:rsidR="00C97CC9" w:rsidRPr="0019613D" w:rsidRDefault="00EA064D" w:rsidP="00496886">
      <w:pPr>
        <w:pStyle w:val="a5"/>
        <w:numPr>
          <w:ilvl w:val="0"/>
          <w:numId w:val="4"/>
        </w:numPr>
        <w:divId w:val="116871705"/>
      </w:pPr>
      <w:r w:rsidRPr="0019613D">
        <w:t>Врачи-терапевты</w:t>
      </w:r>
    </w:p>
    <w:p w14:paraId="0E45CDAB" w14:textId="77777777" w:rsidR="00C97CC9" w:rsidRPr="0019613D" w:rsidRDefault="00EA064D" w:rsidP="00496886">
      <w:pPr>
        <w:pStyle w:val="a5"/>
        <w:numPr>
          <w:ilvl w:val="0"/>
          <w:numId w:val="4"/>
        </w:numPr>
        <w:divId w:val="116871705"/>
      </w:pPr>
      <w:r w:rsidRPr="0019613D">
        <w:t>Врачи-акушеры-гинекологи</w:t>
      </w:r>
    </w:p>
    <w:p w14:paraId="26EFD896" w14:textId="77777777" w:rsidR="00C97CC9" w:rsidRPr="0019613D" w:rsidRDefault="00EA064D" w:rsidP="00496886">
      <w:pPr>
        <w:pStyle w:val="a5"/>
        <w:numPr>
          <w:ilvl w:val="0"/>
          <w:numId w:val="4"/>
        </w:numPr>
        <w:divId w:val="116871705"/>
      </w:pPr>
      <w:r w:rsidRPr="0019613D">
        <w:t>Вр</w:t>
      </w:r>
      <w:r w:rsidR="00491475" w:rsidRPr="0019613D">
        <w:t>ачи-анестезиологи-реаниматологи</w:t>
      </w:r>
    </w:p>
    <w:p w14:paraId="5A54C68F" w14:textId="53266D09" w:rsidR="00C97CC9" w:rsidRPr="0019613D" w:rsidRDefault="008011BC" w:rsidP="00496886">
      <w:pPr>
        <w:pStyle w:val="a5"/>
        <w:numPr>
          <w:ilvl w:val="0"/>
          <w:numId w:val="4"/>
        </w:numPr>
        <w:divId w:val="116871705"/>
      </w:pPr>
      <w:r w:rsidRPr="0019613D">
        <w:rPr>
          <w:lang w:val="ru-RU"/>
        </w:rPr>
        <w:t>Врачи-</w:t>
      </w:r>
      <w:r w:rsidRPr="0019613D">
        <w:t xml:space="preserve">клинические </w:t>
      </w:r>
      <w:r w:rsidR="00491475" w:rsidRPr="0019613D">
        <w:t>фармакологи</w:t>
      </w:r>
    </w:p>
    <w:p w14:paraId="01525483" w14:textId="77777777" w:rsidR="00491475" w:rsidRPr="0019613D" w:rsidRDefault="00491475" w:rsidP="00836F6D">
      <w:pPr>
        <w:pStyle w:val="a5"/>
        <w:divId w:val="116871705"/>
        <w:rPr>
          <w:rStyle w:val="affe"/>
          <w:u w:val="single"/>
          <w:lang w:val="ru-RU"/>
        </w:rPr>
      </w:pPr>
    </w:p>
    <w:p w14:paraId="4E80E308" w14:textId="77777777" w:rsidR="00C97CC9" w:rsidRPr="0019613D" w:rsidRDefault="00EA064D" w:rsidP="00836F6D">
      <w:pPr>
        <w:pStyle w:val="a5"/>
        <w:divId w:val="116871705"/>
      </w:pPr>
      <w:r w:rsidRPr="0019613D">
        <w:rPr>
          <w:rStyle w:val="affe"/>
          <w:u w:val="single"/>
        </w:rPr>
        <w:t>Методология сбора доказательств</w:t>
      </w:r>
    </w:p>
    <w:p w14:paraId="419281A6" w14:textId="77777777" w:rsidR="00C97CC9" w:rsidRPr="0019613D" w:rsidRDefault="00EA064D" w:rsidP="00836F6D">
      <w:pPr>
        <w:pStyle w:val="a5"/>
        <w:ind w:firstLine="709"/>
        <w:contextualSpacing/>
        <w:divId w:val="116871705"/>
      </w:pPr>
      <w:r w:rsidRPr="0019613D">
        <w:t>Методы, использованные для сбора/селекции доказательств: поиск в электронных базах данных.</w:t>
      </w:r>
    </w:p>
    <w:p w14:paraId="2C849725" w14:textId="77777777" w:rsidR="00C97CC9" w:rsidRPr="0019613D" w:rsidRDefault="00EA064D" w:rsidP="00836F6D">
      <w:pPr>
        <w:pStyle w:val="a5"/>
        <w:ind w:firstLine="709"/>
        <w:contextualSpacing/>
        <w:divId w:val="116871705"/>
      </w:pPr>
      <w:r w:rsidRPr="0019613D">
        <w:t>Описание методов, использованных для сбора/селекции доказательств: доказательной базой для рекомендаций являю</w:t>
      </w:r>
      <w:r w:rsidR="00107E0C" w:rsidRPr="0019613D">
        <w:t>тся публикации, вошедшие в Кохре</w:t>
      </w:r>
      <w:r w:rsidRPr="0019613D">
        <w:t>йновскую библиотеку, базы данных ЕМВАSЕ и МЕDLINE. Глубина поиска состав</w:t>
      </w:r>
      <w:r w:rsidR="008D2A8C" w:rsidRPr="0019613D">
        <w:rPr>
          <w:lang w:val="ru-RU"/>
        </w:rPr>
        <w:t>и</w:t>
      </w:r>
      <w:r w:rsidRPr="0019613D">
        <w:t>ла 10 лет.</w:t>
      </w:r>
    </w:p>
    <w:p w14:paraId="75A7381C" w14:textId="77777777" w:rsidR="00C5008D" w:rsidRPr="0019613D" w:rsidRDefault="00C5008D" w:rsidP="00C5008D">
      <w:pPr>
        <w:divId w:val="116871705"/>
        <w:rPr>
          <w:rFonts w:cs="Times New Roman"/>
          <w:b/>
        </w:rPr>
      </w:pPr>
      <w:bookmarkStart w:id="92" w:name="_Ref515967586"/>
    </w:p>
    <w:p w14:paraId="2B2089ED" w14:textId="6282336B" w:rsidR="00C5008D" w:rsidRPr="0019613D" w:rsidRDefault="00C5008D" w:rsidP="00C5008D">
      <w:pPr>
        <w:divId w:val="116871705"/>
        <w:rPr>
          <w:rFonts w:cs="Times New Roman"/>
        </w:rPr>
      </w:pPr>
      <w:r w:rsidRPr="0019613D">
        <w:rPr>
          <w:rFonts w:cs="Times New Roman"/>
          <w:b/>
        </w:rPr>
        <w:t>Таблица А2.</w:t>
      </w:r>
      <w:r w:rsidRPr="0019613D">
        <w:rPr>
          <w:rFonts w:cs="Times New Roman"/>
          <w:b/>
        </w:rPr>
        <w:fldChar w:fldCharType="begin"/>
      </w:r>
      <w:r w:rsidRPr="0019613D">
        <w:rPr>
          <w:rFonts w:cs="Times New Roman"/>
          <w:b/>
        </w:rPr>
        <w:instrText xml:space="preserve"> SEQ Таблица \* ARABIC </w:instrText>
      </w:r>
      <w:r w:rsidRPr="0019613D">
        <w:rPr>
          <w:rFonts w:cs="Times New Roman"/>
          <w:b/>
        </w:rPr>
        <w:fldChar w:fldCharType="separate"/>
      </w:r>
      <w:r w:rsidR="003C7B1B" w:rsidRPr="0019613D">
        <w:rPr>
          <w:rFonts w:cs="Times New Roman"/>
          <w:b/>
          <w:noProof/>
        </w:rPr>
        <w:t>1</w:t>
      </w:r>
      <w:r w:rsidRPr="0019613D">
        <w:rPr>
          <w:rFonts w:cs="Times New Roman"/>
          <w:b/>
        </w:rPr>
        <w:fldChar w:fldCharType="end"/>
      </w:r>
      <w:bookmarkEnd w:id="92"/>
      <w:r w:rsidRPr="0019613D">
        <w:rPr>
          <w:rFonts w:cs="Times New Roman"/>
          <w:b/>
        </w:rPr>
        <w:t>.</w:t>
      </w:r>
      <w:r w:rsidRPr="0019613D">
        <w:rPr>
          <w:rFonts w:cs="Times New Roman"/>
        </w:rPr>
        <w:t xml:space="preserve"> Шкала оценки уровней достоверности доказательств (УДД) 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8"/>
      </w:tblGrid>
      <w:tr w:rsidR="00C5008D" w:rsidRPr="0019613D" w14:paraId="01877827" w14:textId="77777777" w:rsidTr="00317E0C">
        <w:trPr>
          <w:divId w:val="116871705"/>
          <w:trHeight w:val="58"/>
        </w:trPr>
        <w:tc>
          <w:tcPr>
            <w:tcW w:w="427" w:type="pct"/>
            <w:shd w:val="clear" w:color="auto" w:fill="auto"/>
            <w:vAlign w:val="center"/>
          </w:tcPr>
          <w:p w14:paraId="1A581766" w14:textId="77777777" w:rsidR="00C5008D" w:rsidRPr="0019613D" w:rsidRDefault="00C5008D" w:rsidP="00317E0C">
            <w:pPr>
              <w:jc w:val="center"/>
              <w:rPr>
                <w:rFonts w:cs="Times New Roman"/>
                <w:b/>
                <w:color w:val="000000"/>
                <w:szCs w:val="24"/>
              </w:rPr>
            </w:pPr>
            <w:r w:rsidRPr="0019613D">
              <w:rPr>
                <w:rFonts w:cs="Times New Roman"/>
                <w:b/>
                <w:color w:val="000000"/>
                <w:szCs w:val="24"/>
              </w:rPr>
              <w:t>УДД</w:t>
            </w:r>
          </w:p>
        </w:tc>
        <w:tc>
          <w:tcPr>
            <w:tcW w:w="4573" w:type="pct"/>
            <w:shd w:val="clear" w:color="auto" w:fill="auto"/>
          </w:tcPr>
          <w:p w14:paraId="408676C7" w14:textId="77777777" w:rsidR="00C5008D" w:rsidRPr="0019613D" w:rsidRDefault="00C5008D" w:rsidP="002A53A9">
            <w:pPr>
              <w:jc w:val="center"/>
              <w:rPr>
                <w:rFonts w:cs="Times New Roman"/>
                <w:b/>
                <w:color w:val="000000"/>
                <w:szCs w:val="24"/>
              </w:rPr>
            </w:pPr>
            <w:r w:rsidRPr="0019613D">
              <w:rPr>
                <w:rFonts w:cs="Times New Roman"/>
                <w:b/>
                <w:color w:val="000000"/>
                <w:szCs w:val="24"/>
              </w:rPr>
              <w:t>Расшифровка</w:t>
            </w:r>
          </w:p>
        </w:tc>
      </w:tr>
      <w:tr w:rsidR="00C5008D" w:rsidRPr="0019613D" w14:paraId="1C385911" w14:textId="77777777" w:rsidTr="00317E0C">
        <w:trPr>
          <w:divId w:val="116871705"/>
        </w:trPr>
        <w:tc>
          <w:tcPr>
            <w:tcW w:w="427" w:type="pct"/>
            <w:shd w:val="clear" w:color="auto" w:fill="auto"/>
            <w:vAlign w:val="center"/>
          </w:tcPr>
          <w:p w14:paraId="45192B10" w14:textId="77777777" w:rsidR="00C5008D" w:rsidRPr="0019613D" w:rsidRDefault="00C5008D" w:rsidP="00317E0C">
            <w:pPr>
              <w:jc w:val="center"/>
              <w:rPr>
                <w:rFonts w:cs="Times New Roman"/>
                <w:color w:val="000000"/>
                <w:szCs w:val="24"/>
              </w:rPr>
            </w:pPr>
            <w:r w:rsidRPr="0019613D">
              <w:rPr>
                <w:rFonts w:cs="Times New Roman"/>
                <w:color w:val="000000"/>
                <w:szCs w:val="24"/>
              </w:rPr>
              <w:t>1</w:t>
            </w:r>
          </w:p>
        </w:tc>
        <w:tc>
          <w:tcPr>
            <w:tcW w:w="4573" w:type="pct"/>
            <w:shd w:val="clear" w:color="auto" w:fill="auto"/>
          </w:tcPr>
          <w:p w14:paraId="7195D5CF" w14:textId="77777777" w:rsidR="00C5008D" w:rsidRPr="0019613D" w:rsidRDefault="00C5008D" w:rsidP="00C5008D">
            <w:pPr>
              <w:rPr>
                <w:rFonts w:cs="Times New Roman"/>
                <w:color w:val="000000"/>
                <w:szCs w:val="24"/>
              </w:rPr>
            </w:pPr>
            <w:r w:rsidRPr="0019613D">
              <w:rPr>
                <w:rFonts w:cs="Times New Roman"/>
                <w:color w:val="000000"/>
                <w:szCs w:val="24"/>
              </w:rPr>
              <w:t>Систематические обзоры исследований с контролем референсным методом</w:t>
            </w:r>
            <w:r w:rsidRPr="0019613D">
              <w:rPr>
                <w:rFonts w:cs="Times New Roman"/>
                <w:szCs w:val="24"/>
              </w:rPr>
              <w:t xml:space="preserve"> или систематический обзор рандомизированных </w:t>
            </w:r>
            <w:r w:rsidR="00292805" w:rsidRPr="0019613D">
              <w:rPr>
                <w:rFonts w:cs="Times New Roman"/>
                <w:szCs w:val="24"/>
              </w:rPr>
              <w:t>КИ</w:t>
            </w:r>
            <w:r w:rsidR="00317E0C" w:rsidRPr="0019613D">
              <w:rPr>
                <w:rFonts w:cs="Times New Roman"/>
                <w:szCs w:val="24"/>
              </w:rPr>
              <w:t xml:space="preserve"> с применением мета</w:t>
            </w:r>
            <w:r w:rsidRPr="0019613D">
              <w:rPr>
                <w:rFonts w:cs="Times New Roman"/>
                <w:szCs w:val="24"/>
              </w:rPr>
              <w:t>анализа</w:t>
            </w:r>
          </w:p>
        </w:tc>
      </w:tr>
      <w:tr w:rsidR="00C5008D" w:rsidRPr="0019613D" w14:paraId="51635969" w14:textId="77777777" w:rsidTr="00317E0C">
        <w:trPr>
          <w:divId w:val="116871705"/>
        </w:trPr>
        <w:tc>
          <w:tcPr>
            <w:tcW w:w="427" w:type="pct"/>
            <w:shd w:val="clear" w:color="auto" w:fill="auto"/>
            <w:vAlign w:val="center"/>
          </w:tcPr>
          <w:p w14:paraId="38BDA62F" w14:textId="77777777" w:rsidR="00C5008D" w:rsidRPr="0019613D" w:rsidRDefault="00C5008D" w:rsidP="00317E0C">
            <w:pPr>
              <w:jc w:val="center"/>
              <w:rPr>
                <w:rFonts w:cs="Times New Roman"/>
                <w:color w:val="000000"/>
                <w:szCs w:val="24"/>
              </w:rPr>
            </w:pPr>
            <w:r w:rsidRPr="0019613D">
              <w:rPr>
                <w:rFonts w:cs="Times New Roman"/>
                <w:color w:val="000000"/>
                <w:szCs w:val="24"/>
              </w:rPr>
              <w:t>2</w:t>
            </w:r>
          </w:p>
        </w:tc>
        <w:tc>
          <w:tcPr>
            <w:tcW w:w="4573" w:type="pct"/>
            <w:shd w:val="clear" w:color="auto" w:fill="auto"/>
          </w:tcPr>
          <w:p w14:paraId="5E9D3E13" w14:textId="77777777" w:rsidR="00C5008D" w:rsidRPr="0019613D" w:rsidRDefault="00C5008D" w:rsidP="007B62CD">
            <w:pPr>
              <w:rPr>
                <w:rFonts w:cs="Times New Roman"/>
                <w:color w:val="000000"/>
                <w:szCs w:val="24"/>
              </w:rPr>
            </w:pPr>
            <w:r w:rsidRPr="0019613D">
              <w:rPr>
                <w:rFonts w:cs="Times New Roman"/>
                <w:color w:val="000000"/>
                <w:szCs w:val="24"/>
              </w:rPr>
              <w:t xml:space="preserve">Отдельные исследования с контролем референсным методом или отдельные рандомизированные </w:t>
            </w:r>
            <w:r w:rsidR="007B62CD" w:rsidRPr="0019613D">
              <w:rPr>
                <w:rFonts w:cs="Times New Roman"/>
                <w:color w:val="000000"/>
                <w:szCs w:val="24"/>
              </w:rPr>
              <w:t>КИ</w:t>
            </w:r>
            <w:r w:rsidRPr="0019613D">
              <w:rPr>
                <w:rFonts w:cs="Times New Roman"/>
                <w:color w:val="000000"/>
                <w:szCs w:val="24"/>
              </w:rPr>
              <w:t xml:space="preserve"> и систематические обзоры исследований любого дизайна, за исключением рандомизированных </w:t>
            </w:r>
            <w:r w:rsidR="00292805" w:rsidRPr="0019613D">
              <w:rPr>
                <w:rFonts w:cs="Times New Roman"/>
                <w:color w:val="000000"/>
                <w:szCs w:val="24"/>
              </w:rPr>
              <w:t>КИ</w:t>
            </w:r>
            <w:r w:rsidR="007B62CD" w:rsidRPr="0019613D">
              <w:rPr>
                <w:rFonts w:cs="Times New Roman"/>
                <w:color w:val="000000"/>
                <w:szCs w:val="24"/>
              </w:rPr>
              <w:t>, с применением мета</w:t>
            </w:r>
            <w:r w:rsidRPr="0019613D">
              <w:rPr>
                <w:rFonts w:cs="Times New Roman"/>
                <w:color w:val="000000"/>
                <w:szCs w:val="24"/>
              </w:rPr>
              <w:t>анализа</w:t>
            </w:r>
          </w:p>
        </w:tc>
      </w:tr>
      <w:tr w:rsidR="00C5008D" w:rsidRPr="0019613D" w14:paraId="3C045FCB" w14:textId="77777777" w:rsidTr="00317E0C">
        <w:trPr>
          <w:divId w:val="116871705"/>
        </w:trPr>
        <w:tc>
          <w:tcPr>
            <w:tcW w:w="427" w:type="pct"/>
            <w:shd w:val="clear" w:color="auto" w:fill="auto"/>
            <w:vAlign w:val="center"/>
          </w:tcPr>
          <w:p w14:paraId="6B69EA4F" w14:textId="77777777" w:rsidR="00C5008D" w:rsidRPr="0019613D" w:rsidRDefault="00C5008D" w:rsidP="00317E0C">
            <w:pPr>
              <w:jc w:val="center"/>
              <w:rPr>
                <w:rFonts w:cs="Times New Roman"/>
                <w:color w:val="000000"/>
                <w:szCs w:val="24"/>
              </w:rPr>
            </w:pPr>
            <w:r w:rsidRPr="0019613D">
              <w:rPr>
                <w:rFonts w:cs="Times New Roman"/>
                <w:color w:val="000000"/>
                <w:szCs w:val="24"/>
              </w:rPr>
              <w:t>3</w:t>
            </w:r>
          </w:p>
        </w:tc>
        <w:tc>
          <w:tcPr>
            <w:tcW w:w="4573" w:type="pct"/>
            <w:shd w:val="clear" w:color="auto" w:fill="auto"/>
          </w:tcPr>
          <w:p w14:paraId="594EB862" w14:textId="77777777" w:rsidR="00C5008D" w:rsidRPr="0019613D" w:rsidRDefault="00C5008D" w:rsidP="00C5008D">
            <w:pPr>
              <w:rPr>
                <w:rFonts w:cs="Times New Roman"/>
                <w:color w:val="000000"/>
                <w:szCs w:val="24"/>
              </w:rPr>
            </w:pPr>
            <w:r w:rsidRPr="0019613D">
              <w:rPr>
                <w:rFonts w:cs="Times New Roman"/>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7B62CD" w:rsidRPr="0019613D">
              <w:rPr>
                <w:rFonts w:cs="Times New Roman"/>
                <w:color w:val="000000"/>
                <w:szCs w:val="24"/>
              </w:rPr>
              <w:t>,</w:t>
            </w:r>
            <w:r w:rsidRPr="0019613D">
              <w:rPr>
                <w:rFonts w:cs="Times New Roman"/>
                <w:color w:val="000000"/>
                <w:szCs w:val="24"/>
              </w:rPr>
              <w:t xml:space="preserve"> или нерандомизированные сравнительные исследования, в том числе когортные исследования</w:t>
            </w:r>
          </w:p>
        </w:tc>
      </w:tr>
      <w:tr w:rsidR="00C5008D" w:rsidRPr="0019613D" w14:paraId="41F78659" w14:textId="77777777" w:rsidTr="00317E0C">
        <w:trPr>
          <w:divId w:val="116871705"/>
        </w:trPr>
        <w:tc>
          <w:tcPr>
            <w:tcW w:w="427" w:type="pct"/>
            <w:shd w:val="clear" w:color="auto" w:fill="auto"/>
            <w:vAlign w:val="center"/>
          </w:tcPr>
          <w:p w14:paraId="0EDBC092" w14:textId="77777777" w:rsidR="00C5008D" w:rsidRPr="0019613D" w:rsidRDefault="00C5008D" w:rsidP="00317E0C">
            <w:pPr>
              <w:jc w:val="center"/>
              <w:rPr>
                <w:rFonts w:cs="Times New Roman"/>
                <w:color w:val="000000"/>
                <w:szCs w:val="24"/>
              </w:rPr>
            </w:pPr>
            <w:r w:rsidRPr="0019613D">
              <w:rPr>
                <w:rFonts w:cs="Times New Roman"/>
                <w:color w:val="000000"/>
                <w:szCs w:val="24"/>
              </w:rPr>
              <w:t>4</w:t>
            </w:r>
          </w:p>
        </w:tc>
        <w:tc>
          <w:tcPr>
            <w:tcW w:w="4573" w:type="pct"/>
            <w:shd w:val="clear" w:color="auto" w:fill="auto"/>
          </w:tcPr>
          <w:p w14:paraId="1F776201" w14:textId="77777777" w:rsidR="00C5008D" w:rsidRPr="0019613D" w:rsidRDefault="00C5008D" w:rsidP="00C5008D">
            <w:pPr>
              <w:rPr>
                <w:rFonts w:cs="Times New Roman"/>
                <w:color w:val="000000"/>
                <w:szCs w:val="24"/>
              </w:rPr>
            </w:pPr>
            <w:r w:rsidRPr="0019613D">
              <w:rPr>
                <w:rFonts w:cs="Times New Roman"/>
                <w:color w:val="000000"/>
                <w:szCs w:val="24"/>
              </w:rPr>
              <w:t>Несравнительные исследования, описание клинического случая</w:t>
            </w:r>
          </w:p>
        </w:tc>
      </w:tr>
      <w:tr w:rsidR="00C5008D" w:rsidRPr="0019613D" w14:paraId="2F58D8E2" w14:textId="77777777" w:rsidTr="00317E0C">
        <w:trPr>
          <w:divId w:val="116871705"/>
        </w:trPr>
        <w:tc>
          <w:tcPr>
            <w:tcW w:w="427" w:type="pct"/>
            <w:shd w:val="clear" w:color="auto" w:fill="auto"/>
            <w:vAlign w:val="center"/>
          </w:tcPr>
          <w:p w14:paraId="4FE9D0D5" w14:textId="77777777" w:rsidR="00C5008D" w:rsidRPr="0019613D" w:rsidRDefault="00C5008D" w:rsidP="00317E0C">
            <w:pPr>
              <w:jc w:val="center"/>
              <w:rPr>
                <w:rFonts w:cs="Times New Roman"/>
                <w:color w:val="000000"/>
                <w:szCs w:val="24"/>
              </w:rPr>
            </w:pPr>
            <w:r w:rsidRPr="0019613D">
              <w:rPr>
                <w:rFonts w:cs="Times New Roman"/>
                <w:color w:val="000000"/>
                <w:szCs w:val="24"/>
              </w:rPr>
              <w:t>5</w:t>
            </w:r>
          </w:p>
        </w:tc>
        <w:tc>
          <w:tcPr>
            <w:tcW w:w="4573" w:type="pct"/>
            <w:shd w:val="clear" w:color="auto" w:fill="auto"/>
          </w:tcPr>
          <w:p w14:paraId="57FD66AD" w14:textId="77777777" w:rsidR="00C5008D" w:rsidRPr="0019613D" w:rsidRDefault="00C5008D" w:rsidP="00C5008D">
            <w:pPr>
              <w:rPr>
                <w:rFonts w:cs="Times New Roman"/>
                <w:color w:val="000000"/>
                <w:szCs w:val="24"/>
              </w:rPr>
            </w:pPr>
            <w:r w:rsidRPr="0019613D">
              <w:rPr>
                <w:rFonts w:cs="Times New Roman"/>
                <w:color w:val="000000"/>
                <w:szCs w:val="24"/>
              </w:rPr>
              <w:t>Имеется лишь обоснование механизма действия или мнение экспертов</w:t>
            </w:r>
          </w:p>
        </w:tc>
      </w:tr>
    </w:tbl>
    <w:p w14:paraId="7E852E5D" w14:textId="77777777" w:rsidR="00C5008D" w:rsidRPr="0019613D" w:rsidRDefault="00C5008D" w:rsidP="00C5008D">
      <w:pPr>
        <w:pStyle w:val="affb"/>
        <w:divId w:val="116871705"/>
        <w:rPr>
          <w:rStyle w:val="affe"/>
          <w:rFonts w:cs="Times New Roman"/>
        </w:rPr>
      </w:pPr>
    </w:p>
    <w:p w14:paraId="5650A4F0" w14:textId="195A4A7A" w:rsidR="00C5008D" w:rsidRPr="0019613D" w:rsidRDefault="00C5008D" w:rsidP="00C5008D">
      <w:pPr>
        <w:divId w:val="116871705"/>
        <w:rPr>
          <w:rFonts w:cs="Times New Roman"/>
        </w:rPr>
      </w:pPr>
      <w:bookmarkStart w:id="93" w:name="_Ref515967623"/>
      <w:r w:rsidRPr="0019613D">
        <w:rPr>
          <w:rFonts w:cs="Times New Roman"/>
          <w:b/>
        </w:rPr>
        <w:lastRenderedPageBreak/>
        <w:t>Таблица А2.</w:t>
      </w:r>
      <w:r w:rsidRPr="0019613D">
        <w:rPr>
          <w:rFonts w:cs="Times New Roman"/>
          <w:b/>
        </w:rPr>
        <w:fldChar w:fldCharType="begin"/>
      </w:r>
      <w:r w:rsidRPr="0019613D">
        <w:rPr>
          <w:rFonts w:cs="Times New Roman"/>
          <w:b/>
        </w:rPr>
        <w:instrText xml:space="preserve"> SEQ Таблица \* ARABIC </w:instrText>
      </w:r>
      <w:r w:rsidRPr="0019613D">
        <w:rPr>
          <w:rFonts w:cs="Times New Roman"/>
          <w:b/>
        </w:rPr>
        <w:fldChar w:fldCharType="separate"/>
      </w:r>
      <w:r w:rsidR="003C7B1B" w:rsidRPr="0019613D">
        <w:rPr>
          <w:rFonts w:cs="Times New Roman"/>
          <w:b/>
          <w:noProof/>
        </w:rPr>
        <w:t>2</w:t>
      </w:r>
      <w:r w:rsidRPr="0019613D">
        <w:rPr>
          <w:rFonts w:cs="Times New Roman"/>
          <w:b/>
        </w:rPr>
        <w:fldChar w:fldCharType="end"/>
      </w:r>
      <w:bookmarkEnd w:id="93"/>
      <w:r w:rsidRPr="0019613D">
        <w:rPr>
          <w:rFonts w:cs="Times New Roman"/>
          <w:b/>
        </w:rPr>
        <w:t>.</w:t>
      </w:r>
      <w:r w:rsidRPr="0019613D">
        <w:rPr>
          <w:rFonts w:cs="Times New Roman"/>
        </w:rPr>
        <w:t xml:space="preserve">  Шкала оценки уровней достоверности доказательств (УДД) 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1"/>
      </w:tblGrid>
      <w:tr w:rsidR="00C5008D" w:rsidRPr="0019613D" w14:paraId="730F2897" w14:textId="77777777" w:rsidTr="002A53A9">
        <w:trPr>
          <w:divId w:val="116871705"/>
        </w:trPr>
        <w:tc>
          <w:tcPr>
            <w:tcW w:w="360" w:type="pct"/>
            <w:shd w:val="clear" w:color="auto" w:fill="auto"/>
          </w:tcPr>
          <w:p w14:paraId="6ED46E77" w14:textId="77777777" w:rsidR="00C5008D" w:rsidRPr="0019613D" w:rsidRDefault="00C5008D" w:rsidP="002A53A9">
            <w:pPr>
              <w:jc w:val="center"/>
              <w:rPr>
                <w:rFonts w:cs="Times New Roman"/>
                <w:b/>
                <w:color w:val="000000"/>
                <w:szCs w:val="24"/>
              </w:rPr>
            </w:pPr>
            <w:r w:rsidRPr="0019613D">
              <w:rPr>
                <w:rFonts w:cs="Times New Roman"/>
                <w:b/>
                <w:color w:val="000000"/>
                <w:szCs w:val="24"/>
              </w:rPr>
              <w:t>УДД</w:t>
            </w:r>
          </w:p>
        </w:tc>
        <w:tc>
          <w:tcPr>
            <w:tcW w:w="4640" w:type="pct"/>
            <w:shd w:val="clear" w:color="auto" w:fill="auto"/>
          </w:tcPr>
          <w:p w14:paraId="669EBEEB" w14:textId="77777777" w:rsidR="00C5008D" w:rsidRPr="0019613D" w:rsidRDefault="00C5008D" w:rsidP="002A53A9">
            <w:pPr>
              <w:jc w:val="center"/>
              <w:rPr>
                <w:rFonts w:cs="Times New Roman"/>
                <w:b/>
                <w:color w:val="000000"/>
                <w:szCs w:val="24"/>
              </w:rPr>
            </w:pPr>
            <w:r w:rsidRPr="0019613D">
              <w:rPr>
                <w:rFonts w:cs="Times New Roman"/>
                <w:b/>
                <w:color w:val="000000"/>
                <w:szCs w:val="24"/>
              </w:rPr>
              <w:t xml:space="preserve"> Расшифровка </w:t>
            </w:r>
          </w:p>
        </w:tc>
      </w:tr>
      <w:tr w:rsidR="00C5008D" w:rsidRPr="0019613D" w14:paraId="064B4E71" w14:textId="77777777" w:rsidTr="002A53A9">
        <w:trPr>
          <w:divId w:val="116871705"/>
        </w:trPr>
        <w:tc>
          <w:tcPr>
            <w:tcW w:w="360" w:type="pct"/>
            <w:shd w:val="clear" w:color="auto" w:fill="auto"/>
          </w:tcPr>
          <w:p w14:paraId="2795264A" w14:textId="77777777" w:rsidR="00C5008D" w:rsidRPr="0019613D" w:rsidRDefault="00C5008D" w:rsidP="002A53A9">
            <w:pPr>
              <w:jc w:val="center"/>
              <w:rPr>
                <w:rFonts w:cs="Times New Roman"/>
                <w:color w:val="000000"/>
                <w:szCs w:val="24"/>
              </w:rPr>
            </w:pPr>
            <w:r w:rsidRPr="0019613D">
              <w:rPr>
                <w:rFonts w:cs="Times New Roman"/>
                <w:color w:val="000000"/>
                <w:szCs w:val="24"/>
              </w:rPr>
              <w:t>1</w:t>
            </w:r>
          </w:p>
        </w:tc>
        <w:tc>
          <w:tcPr>
            <w:tcW w:w="4640" w:type="pct"/>
            <w:shd w:val="clear" w:color="auto" w:fill="auto"/>
          </w:tcPr>
          <w:p w14:paraId="1FEA9B0F" w14:textId="77777777" w:rsidR="00C5008D" w:rsidRPr="0019613D" w:rsidRDefault="00C5008D" w:rsidP="00C5008D">
            <w:pPr>
              <w:rPr>
                <w:rFonts w:cs="Times New Roman"/>
                <w:color w:val="000000"/>
                <w:szCs w:val="24"/>
              </w:rPr>
            </w:pPr>
            <w:r w:rsidRPr="0019613D">
              <w:rPr>
                <w:rFonts w:cs="Times New Roman"/>
                <w:color w:val="000000"/>
                <w:szCs w:val="24"/>
              </w:rPr>
              <w:t>Систематический обзор</w:t>
            </w:r>
            <w:r w:rsidR="00E14C71" w:rsidRPr="0019613D">
              <w:rPr>
                <w:rFonts w:cs="Times New Roman"/>
                <w:color w:val="000000"/>
                <w:szCs w:val="24"/>
              </w:rPr>
              <w:t xml:space="preserve"> рандомизированных КИ</w:t>
            </w:r>
            <w:r w:rsidR="00081B6C" w:rsidRPr="0019613D">
              <w:rPr>
                <w:rFonts w:cs="Times New Roman"/>
                <w:color w:val="000000"/>
                <w:szCs w:val="24"/>
              </w:rPr>
              <w:t xml:space="preserve"> с применением мета</w:t>
            </w:r>
            <w:r w:rsidRPr="0019613D">
              <w:rPr>
                <w:rFonts w:cs="Times New Roman"/>
                <w:color w:val="000000"/>
                <w:szCs w:val="24"/>
              </w:rPr>
              <w:t>анализа</w:t>
            </w:r>
          </w:p>
        </w:tc>
      </w:tr>
      <w:tr w:rsidR="00C5008D" w:rsidRPr="0019613D" w14:paraId="5A45FF17" w14:textId="77777777" w:rsidTr="002A53A9">
        <w:trPr>
          <w:divId w:val="116871705"/>
        </w:trPr>
        <w:tc>
          <w:tcPr>
            <w:tcW w:w="360" w:type="pct"/>
            <w:shd w:val="clear" w:color="auto" w:fill="auto"/>
          </w:tcPr>
          <w:p w14:paraId="120CFD2D" w14:textId="77777777" w:rsidR="00C5008D" w:rsidRPr="0019613D" w:rsidRDefault="00C5008D" w:rsidP="002A53A9">
            <w:pPr>
              <w:jc w:val="center"/>
              <w:rPr>
                <w:rFonts w:cs="Times New Roman"/>
                <w:color w:val="000000"/>
                <w:szCs w:val="24"/>
                <w:lang w:val="en-US"/>
              </w:rPr>
            </w:pPr>
            <w:r w:rsidRPr="0019613D">
              <w:rPr>
                <w:rFonts w:cs="Times New Roman"/>
                <w:color w:val="000000"/>
                <w:szCs w:val="24"/>
              </w:rPr>
              <w:t>2</w:t>
            </w:r>
          </w:p>
        </w:tc>
        <w:tc>
          <w:tcPr>
            <w:tcW w:w="4640" w:type="pct"/>
            <w:shd w:val="clear" w:color="auto" w:fill="auto"/>
          </w:tcPr>
          <w:p w14:paraId="17595CB3" w14:textId="77777777" w:rsidR="00C5008D" w:rsidRPr="0019613D" w:rsidRDefault="00C5008D" w:rsidP="00C5008D">
            <w:pPr>
              <w:rPr>
                <w:rFonts w:cs="Times New Roman"/>
                <w:color w:val="000000"/>
                <w:szCs w:val="24"/>
              </w:rPr>
            </w:pPr>
            <w:r w:rsidRPr="0019613D">
              <w:rPr>
                <w:rFonts w:cs="Times New Roman"/>
                <w:color w:val="000000"/>
                <w:szCs w:val="24"/>
              </w:rPr>
              <w:t>Отдельные</w:t>
            </w:r>
            <w:r w:rsidR="00E14C71" w:rsidRPr="0019613D">
              <w:rPr>
                <w:rFonts w:cs="Times New Roman"/>
                <w:color w:val="000000"/>
                <w:szCs w:val="24"/>
              </w:rPr>
              <w:t xml:space="preserve"> рандомизированные КИ</w:t>
            </w:r>
            <w:r w:rsidRPr="0019613D">
              <w:rPr>
                <w:rFonts w:cs="Times New Roman"/>
                <w:color w:val="000000"/>
                <w:szCs w:val="24"/>
              </w:rPr>
              <w:t xml:space="preserve"> и систематические обзоры исследований любого дизайна, за исключением</w:t>
            </w:r>
            <w:r w:rsidR="00E14C71" w:rsidRPr="0019613D">
              <w:rPr>
                <w:rFonts w:cs="Times New Roman"/>
                <w:color w:val="000000"/>
                <w:szCs w:val="24"/>
              </w:rPr>
              <w:t xml:space="preserve"> рандомизированных </w:t>
            </w:r>
            <w:r w:rsidR="00081B6C" w:rsidRPr="0019613D">
              <w:rPr>
                <w:rFonts w:cs="Times New Roman"/>
                <w:color w:val="000000"/>
                <w:szCs w:val="24"/>
              </w:rPr>
              <w:t>КИ, с применением мета</w:t>
            </w:r>
            <w:r w:rsidRPr="0019613D">
              <w:rPr>
                <w:rFonts w:cs="Times New Roman"/>
                <w:color w:val="000000"/>
                <w:szCs w:val="24"/>
              </w:rPr>
              <w:t>анализа</w:t>
            </w:r>
          </w:p>
        </w:tc>
      </w:tr>
      <w:tr w:rsidR="00C5008D" w:rsidRPr="0019613D" w14:paraId="5567622F" w14:textId="77777777" w:rsidTr="002A53A9">
        <w:trPr>
          <w:divId w:val="116871705"/>
        </w:trPr>
        <w:tc>
          <w:tcPr>
            <w:tcW w:w="360" w:type="pct"/>
            <w:shd w:val="clear" w:color="auto" w:fill="auto"/>
          </w:tcPr>
          <w:p w14:paraId="4A57FACF" w14:textId="77777777" w:rsidR="00C5008D" w:rsidRPr="0019613D" w:rsidRDefault="00C5008D" w:rsidP="002A53A9">
            <w:pPr>
              <w:jc w:val="center"/>
              <w:rPr>
                <w:rFonts w:cs="Times New Roman"/>
                <w:color w:val="000000"/>
                <w:szCs w:val="24"/>
              </w:rPr>
            </w:pPr>
            <w:r w:rsidRPr="0019613D">
              <w:rPr>
                <w:rFonts w:cs="Times New Roman"/>
                <w:color w:val="000000"/>
                <w:szCs w:val="24"/>
              </w:rPr>
              <w:t>3</w:t>
            </w:r>
          </w:p>
        </w:tc>
        <w:tc>
          <w:tcPr>
            <w:tcW w:w="4640" w:type="pct"/>
            <w:shd w:val="clear" w:color="auto" w:fill="auto"/>
          </w:tcPr>
          <w:p w14:paraId="2C3DAECB" w14:textId="77777777" w:rsidR="00C5008D" w:rsidRPr="0019613D" w:rsidRDefault="00C5008D" w:rsidP="00081B6C">
            <w:pPr>
              <w:rPr>
                <w:rFonts w:cs="Times New Roman"/>
                <w:color w:val="000000"/>
                <w:szCs w:val="24"/>
              </w:rPr>
            </w:pPr>
            <w:r w:rsidRPr="0019613D">
              <w:rPr>
                <w:rFonts w:cs="Times New Roman"/>
                <w:color w:val="000000"/>
                <w:szCs w:val="24"/>
              </w:rPr>
              <w:t xml:space="preserve">Нерандомизированные сравнительные исследования, в </w:t>
            </w:r>
            <w:r w:rsidR="00081B6C" w:rsidRPr="0019613D">
              <w:rPr>
                <w:rFonts w:cs="Times New Roman"/>
                <w:color w:val="000000"/>
                <w:szCs w:val="24"/>
              </w:rPr>
              <w:t>том числе</w:t>
            </w:r>
            <w:r w:rsidRPr="0019613D">
              <w:rPr>
                <w:rFonts w:cs="Times New Roman"/>
                <w:color w:val="000000"/>
                <w:szCs w:val="24"/>
              </w:rPr>
              <w:t xml:space="preserve"> когортные исследования</w:t>
            </w:r>
          </w:p>
        </w:tc>
      </w:tr>
      <w:tr w:rsidR="00C5008D" w:rsidRPr="0019613D" w14:paraId="6053A0F1" w14:textId="77777777" w:rsidTr="002A53A9">
        <w:trPr>
          <w:divId w:val="116871705"/>
        </w:trPr>
        <w:tc>
          <w:tcPr>
            <w:tcW w:w="360" w:type="pct"/>
            <w:shd w:val="clear" w:color="auto" w:fill="auto"/>
          </w:tcPr>
          <w:p w14:paraId="7A2E8701" w14:textId="77777777" w:rsidR="00C5008D" w:rsidRPr="0019613D" w:rsidRDefault="00C5008D" w:rsidP="002A53A9">
            <w:pPr>
              <w:jc w:val="center"/>
              <w:rPr>
                <w:rFonts w:cs="Times New Roman"/>
                <w:color w:val="000000"/>
                <w:szCs w:val="24"/>
              </w:rPr>
            </w:pPr>
            <w:r w:rsidRPr="0019613D">
              <w:rPr>
                <w:rFonts w:cs="Times New Roman"/>
                <w:color w:val="000000"/>
                <w:szCs w:val="24"/>
              </w:rPr>
              <w:t>4</w:t>
            </w:r>
          </w:p>
        </w:tc>
        <w:tc>
          <w:tcPr>
            <w:tcW w:w="4640" w:type="pct"/>
            <w:shd w:val="clear" w:color="auto" w:fill="auto"/>
          </w:tcPr>
          <w:p w14:paraId="65FE1AB6" w14:textId="77777777" w:rsidR="00C5008D" w:rsidRPr="0019613D" w:rsidRDefault="00C5008D" w:rsidP="00081B6C">
            <w:pPr>
              <w:rPr>
                <w:rFonts w:cs="Times New Roman"/>
                <w:color w:val="000000"/>
                <w:szCs w:val="24"/>
              </w:rPr>
            </w:pPr>
            <w:r w:rsidRPr="0019613D">
              <w:rPr>
                <w:rFonts w:cs="Times New Roman"/>
                <w:color w:val="000000"/>
                <w:szCs w:val="24"/>
              </w:rPr>
              <w:t>Несравнительные исследования, описание клинического случая или серии случаев, исследования «случай</w:t>
            </w:r>
            <w:r w:rsidR="00081B6C" w:rsidRPr="0019613D">
              <w:rPr>
                <w:rFonts w:cs="Times New Roman"/>
                <w:color w:val="000000"/>
                <w:szCs w:val="24"/>
              </w:rPr>
              <w:t>‒</w:t>
            </w:r>
            <w:r w:rsidRPr="0019613D">
              <w:rPr>
                <w:rFonts w:cs="Times New Roman"/>
                <w:color w:val="000000"/>
                <w:szCs w:val="24"/>
              </w:rPr>
              <w:t>контроль»</w:t>
            </w:r>
          </w:p>
        </w:tc>
      </w:tr>
      <w:tr w:rsidR="00C5008D" w:rsidRPr="0019613D" w14:paraId="5E6425F0" w14:textId="77777777" w:rsidTr="002A53A9">
        <w:trPr>
          <w:divId w:val="116871705"/>
        </w:trPr>
        <w:tc>
          <w:tcPr>
            <w:tcW w:w="360" w:type="pct"/>
            <w:shd w:val="clear" w:color="auto" w:fill="auto"/>
          </w:tcPr>
          <w:p w14:paraId="03521BD1" w14:textId="77777777" w:rsidR="00C5008D" w:rsidRPr="0019613D" w:rsidRDefault="00C5008D" w:rsidP="002A53A9">
            <w:pPr>
              <w:jc w:val="center"/>
              <w:rPr>
                <w:rFonts w:cs="Times New Roman"/>
                <w:color w:val="000000"/>
                <w:szCs w:val="24"/>
              </w:rPr>
            </w:pPr>
            <w:r w:rsidRPr="0019613D">
              <w:rPr>
                <w:rFonts w:cs="Times New Roman"/>
                <w:color w:val="000000"/>
                <w:szCs w:val="24"/>
              </w:rPr>
              <w:t>5</w:t>
            </w:r>
          </w:p>
        </w:tc>
        <w:tc>
          <w:tcPr>
            <w:tcW w:w="4640" w:type="pct"/>
            <w:shd w:val="clear" w:color="auto" w:fill="auto"/>
          </w:tcPr>
          <w:p w14:paraId="0001C160" w14:textId="77777777" w:rsidR="00C5008D" w:rsidRPr="0019613D" w:rsidRDefault="00C5008D" w:rsidP="00C5008D">
            <w:pPr>
              <w:rPr>
                <w:rFonts w:cs="Times New Roman"/>
                <w:color w:val="000000"/>
                <w:szCs w:val="24"/>
              </w:rPr>
            </w:pPr>
            <w:r w:rsidRPr="0019613D">
              <w:rPr>
                <w:rFonts w:cs="Times New Roman"/>
                <w:color w:val="000000"/>
                <w:szCs w:val="24"/>
              </w:rPr>
              <w:t>Имеется лишь обоснование механизма действия вмешательства (доклинические исследования) или мнение экспертов</w:t>
            </w:r>
          </w:p>
        </w:tc>
      </w:tr>
    </w:tbl>
    <w:p w14:paraId="43106384" w14:textId="77777777" w:rsidR="00C5008D" w:rsidRPr="0019613D" w:rsidRDefault="00C5008D" w:rsidP="00C5008D">
      <w:pPr>
        <w:pStyle w:val="affb"/>
        <w:divId w:val="116871705"/>
        <w:rPr>
          <w:rStyle w:val="affe"/>
          <w:rFonts w:cs="Times New Roman"/>
        </w:rPr>
      </w:pPr>
    </w:p>
    <w:p w14:paraId="66C68742" w14:textId="77777777" w:rsidR="00C5008D" w:rsidRPr="0019613D" w:rsidRDefault="00C5008D" w:rsidP="00C5008D">
      <w:pPr>
        <w:divId w:val="116871705"/>
        <w:rPr>
          <w:rFonts w:cs="Times New Roman"/>
        </w:rPr>
      </w:pPr>
      <w:bookmarkStart w:id="94" w:name="_Ref515967732"/>
      <w:r w:rsidRPr="0019613D">
        <w:rPr>
          <w:rFonts w:cs="Times New Roman"/>
          <w:b/>
        </w:rPr>
        <w:t xml:space="preserve">Таблица </w:t>
      </w:r>
      <w:bookmarkEnd w:id="94"/>
      <w:r w:rsidRPr="0019613D">
        <w:rPr>
          <w:rFonts w:cs="Times New Roman"/>
          <w:b/>
        </w:rPr>
        <w:t>А2.3.</w:t>
      </w:r>
      <w:r w:rsidRPr="0019613D">
        <w:rPr>
          <w:rFonts w:cs="Times New Roman"/>
        </w:rPr>
        <w:t xml:space="preserve">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5"/>
      </w:tblGrid>
      <w:tr w:rsidR="00C5008D" w:rsidRPr="0019613D" w14:paraId="6EFC801D" w14:textId="77777777" w:rsidTr="002A53A9">
        <w:trPr>
          <w:divId w:val="116871705"/>
        </w:trPr>
        <w:tc>
          <w:tcPr>
            <w:tcW w:w="712" w:type="pct"/>
            <w:shd w:val="clear" w:color="auto" w:fill="auto"/>
          </w:tcPr>
          <w:p w14:paraId="693FD3AE" w14:textId="77777777" w:rsidR="00C5008D" w:rsidRPr="0019613D" w:rsidRDefault="00C5008D" w:rsidP="002A53A9">
            <w:pPr>
              <w:jc w:val="center"/>
              <w:rPr>
                <w:rFonts w:cs="Times New Roman"/>
                <w:b/>
                <w:color w:val="000000"/>
                <w:szCs w:val="24"/>
              </w:rPr>
            </w:pPr>
            <w:r w:rsidRPr="0019613D">
              <w:rPr>
                <w:rFonts w:cs="Times New Roman"/>
                <w:b/>
                <w:color w:val="000000"/>
                <w:szCs w:val="24"/>
              </w:rPr>
              <w:t>УУР</w:t>
            </w:r>
          </w:p>
        </w:tc>
        <w:tc>
          <w:tcPr>
            <w:tcW w:w="4288" w:type="pct"/>
            <w:shd w:val="clear" w:color="auto" w:fill="auto"/>
          </w:tcPr>
          <w:p w14:paraId="50A898D8" w14:textId="77777777" w:rsidR="00C5008D" w:rsidRPr="0019613D" w:rsidRDefault="00C5008D" w:rsidP="002A53A9">
            <w:pPr>
              <w:jc w:val="center"/>
              <w:rPr>
                <w:rFonts w:cs="Times New Roman"/>
                <w:b/>
                <w:color w:val="000000"/>
                <w:szCs w:val="24"/>
              </w:rPr>
            </w:pPr>
            <w:r w:rsidRPr="0019613D">
              <w:rPr>
                <w:rFonts w:cs="Times New Roman"/>
                <w:b/>
                <w:color w:val="000000"/>
                <w:szCs w:val="24"/>
              </w:rPr>
              <w:t>Расшифровка</w:t>
            </w:r>
          </w:p>
        </w:tc>
      </w:tr>
      <w:tr w:rsidR="00C5008D" w:rsidRPr="0019613D" w14:paraId="35DF1FCC" w14:textId="77777777" w:rsidTr="002A53A9">
        <w:trPr>
          <w:divId w:val="116871705"/>
          <w:trHeight w:val="1060"/>
        </w:trPr>
        <w:tc>
          <w:tcPr>
            <w:tcW w:w="712" w:type="pct"/>
            <w:shd w:val="clear" w:color="auto" w:fill="auto"/>
          </w:tcPr>
          <w:p w14:paraId="67CBDD15" w14:textId="77777777" w:rsidR="00C5008D" w:rsidRPr="0019613D" w:rsidRDefault="00C5008D" w:rsidP="002A53A9">
            <w:pPr>
              <w:jc w:val="center"/>
              <w:rPr>
                <w:rFonts w:cs="Times New Roman"/>
                <w:color w:val="000000"/>
                <w:szCs w:val="24"/>
              </w:rPr>
            </w:pPr>
            <w:r w:rsidRPr="0019613D">
              <w:rPr>
                <w:rFonts w:cs="Times New Roman"/>
                <w:color w:val="000000"/>
                <w:szCs w:val="24"/>
                <w:lang w:val="en-US"/>
              </w:rPr>
              <w:t>A</w:t>
            </w:r>
          </w:p>
        </w:tc>
        <w:tc>
          <w:tcPr>
            <w:tcW w:w="4288" w:type="pct"/>
            <w:shd w:val="clear" w:color="auto" w:fill="auto"/>
          </w:tcPr>
          <w:p w14:paraId="12ED54E9" w14:textId="77777777" w:rsidR="00C5008D" w:rsidRPr="0019613D" w:rsidRDefault="00C5008D" w:rsidP="00C5008D">
            <w:pPr>
              <w:rPr>
                <w:rFonts w:cs="Times New Roman"/>
                <w:color w:val="000000"/>
                <w:szCs w:val="24"/>
              </w:rPr>
            </w:pPr>
            <w:r w:rsidRPr="0019613D">
              <w:rPr>
                <w:rFonts w:cs="Times New Roman"/>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C5008D" w:rsidRPr="0019613D" w14:paraId="638067EB" w14:textId="77777777" w:rsidTr="002A53A9">
        <w:trPr>
          <w:divId w:val="116871705"/>
          <w:trHeight w:val="558"/>
        </w:trPr>
        <w:tc>
          <w:tcPr>
            <w:tcW w:w="712" w:type="pct"/>
            <w:shd w:val="clear" w:color="auto" w:fill="auto"/>
          </w:tcPr>
          <w:p w14:paraId="4BD3B4F1" w14:textId="77777777" w:rsidR="00C5008D" w:rsidRPr="0019613D" w:rsidRDefault="00C5008D" w:rsidP="002A53A9">
            <w:pPr>
              <w:jc w:val="center"/>
              <w:rPr>
                <w:rFonts w:cs="Times New Roman"/>
                <w:color w:val="000000"/>
                <w:szCs w:val="24"/>
              </w:rPr>
            </w:pPr>
            <w:r w:rsidRPr="0019613D">
              <w:rPr>
                <w:rFonts w:cs="Times New Roman"/>
                <w:color w:val="000000"/>
                <w:szCs w:val="24"/>
              </w:rPr>
              <w:t>B</w:t>
            </w:r>
          </w:p>
        </w:tc>
        <w:tc>
          <w:tcPr>
            <w:tcW w:w="4288" w:type="pct"/>
            <w:shd w:val="clear" w:color="auto" w:fill="auto"/>
          </w:tcPr>
          <w:p w14:paraId="13D1679B" w14:textId="77777777" w:rsidR="00C5008D" w:rsidRPr="0019613D" w:rsidRDefault="00C5008D" w:rsidP="00C5008D">
            <w:pPr>
              <w:rPr>
                <w:rFonts w:cs="Times New Roman"/>
                <w:color w:val="000000"/>
                <w:szCs w:val="24"/>
              </w:rPr>
            </w:pPr>
            <w:r w:rsidRPr="0019613D">
              <w:rPr>
                <w:rFonts w:cs="Times New Roman"/>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C5008D" w:rsidRPr="0019613D" w14:paraId="40EE487C" w14:textId="77777777" w:rsidTr="002A53A9">
        <w:trPr>
          <w:divId w:val="116871705"/>
          <w:trHeight w:val="798"/>
        </w:trPr>
        <w:tc>
          <w:tcPr>
            <w:tcW w:w="712" w:type="pct"/>
            <w:shd w:val="clear" w:color="auto" w:fill="auto"/>
          </w:tcPr>
          <w:p w14:paraId="501F8E91" w14:textId="77777777" w:rsidR="00C5008D" w:rsidRPr="0019613D" w:rsidRDefault="00C5008D" w:rsidP="002A53A9">
            <w:pPr>
              <w:jc w:val="center"/>
              <w:rPr>
                <w:rFonts w:cs="Times New Roman"/>
                <w:color w:val="000000"/>
                <w:szCs w:val="24"/>
              </w:rPr>
            </w:pPr>
            <w:r w:rsidRPr="0019613D">
              <w:rPr>
                <w:rFonts w:cs="Times New Roman"/>
                <w:color w:val="000000"/>
                <w:szCs w:val="24"/>
              </w:rPr>
              <w:t>C</w:t>
            </w:r>
          </w:p>
        </w:tc>
        <w:tc>
          <w:tcPr>
            <w:tcW w:w="4288" w:type="pct"/>
            <w:shd w:val="clear" w:color="auto" w:fill="auto"/>
          </w:tcPr>
          <w:p w14:paraId="65AD359A" w14:textId="77777777" w:rsidR="00C5008D" w:rsidRPr="0019613D" w:rsidRDefault="00C5008D" w:rsidP="00C5008D">
            <w:pPr>
              <w:rPr>
                <w:rFonts w:cs="Times New Roman"/>
                <w:color w:val="000000"/>
                <w:szCs w:val="24"/>
              </w:rPr>
            </w:pPr>
            <w:r w:rsidRPr="0019613D">
              <w:rPr>
                <w:rFonts w:cs="Times New Roman"/>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105F9A56" w14:textId="77777777" w:rsidR="00C5008D" w:rsidRPr="0019613D" w:rsidRDefault="00C5008D" w:rsidP="00C5008D">
      <w:pPr>
        <w:pStyle w:val="affb"/>
        <w:divId w:val="116871705"/>
        <w:rPr>
          <w:rStyle w:val="affe"/>
          <w:rFonts w:cs="Times New Roman"/>
        </w:rPr>
      </w:pPr>
    </w:p>
    <w:p w14:paraId="3EB08E30" w14:textId="77777777" w:rsidR="0001064E" w:rsidRPr="0019613D" w:rsidRDefault="0001064E" w:rsidP="00836F6D">
      <w:pPr>
        <w:pStyle w:val="a5"/>
        <w:divId w:val="116871705"/>
        <w:rPr>
          <w:rStyle w:val="affe"/>
          <w:lang w:val="ru-RU"/>
        </w:rPr>
      </w:pPr>
    </w:p>
    <w:p w14:paraId="164BA314" w14:textId="77777777" w:rsidR="0001064E" w:rsidRPr="0019613D" w:rsidRDefault="0001064E" w:rsidP="00836F6D">
      <w:pPr>
        <w:pStyle w:val="a5"/>
        <w:divId w:val="116871705"/>
        <w:rPr>
          <w:rStyle w:val="affe"/>
          <w:lang w:val="ru-RU"/>
        </w:rPr>
      </w:pPr>
    </w:p>
    <w:p w14:paraId="6EBBEF5C" w14:textId="77777777" w:rsidR="0001064E" w:rsidRPr="0019613D" w:rsidRDefault="0001064E" w:rsidP="00836F6D">
      <w:pPr>
        <w:pStyle w:val="a5"/>
        <w:divId w:val="116871705"/>
        <w:rPr>
          <w:rStyle w:val="affe"/>
          <w:lang w:val="ru-RU"/>
        </w:rPr>
      </w:pPr>
    </w:p>
    <w:p w14:paraId="3ADA85FF" w14:textId="77777777" w:rsidR="0001064E" w:rsidRPr="0019613D" w:rsidRDefault="0001064E" w:rsidP="00836F6D">
      <w:pPr>
        <w:pStyle w:val="a5"/>
        <w:divId w:val="116871705"/>
        <w:rPr>
          <w:rStyle w:val="affe"/>
          <w:lang w:val="ru-RU"/>
        </w:rPr>
      </w:pPr>
    </w:p>
    <w:p w14:paraId="6C535EED" w14:textId="77777777" w:rsidR="00C97CC9" w:rsidRPr="0019613D" w:rsidRDefault="00EA064D" w:rsidP="00836F6D">
      <w:pPr>
        <w:pStyle w:val="a5"/>
        <w:divId w:val="116871705"/>
        <w:rPr>
          <w:rFonts w:eastAsia="Calibri"/>
        </w:rPr>
      </w:pPr>
      <w:r w:rsidRPr="0019613D">
        <w:rPr>
          <w:rStyle w:val="affe"/>
        </w:rPr>
        <w:t>Описание метода валидизации рекомендаций:</w:t>
      </w:r>
    </w:p>
    <w:p w14:paraId="556D9B63" w14:textId="77777777" w:rsidR="00C97CC9" w:rsidRPr="0019613D" w:rsidRDefault="00107E0C" w:rsidP="00496886">
      <w:pPr>
        <w:pStyle w:val="a5"/>
        <w:numPr>
          <w:ilvl w:val="0"/>
          <w:numId w:val="11"/>
        </w:numPr>
        <w:contextualSpacing/>
        <w:jc w:val="both"/>
        <w:divId w:val="116871705"/>
      </w:pPr>
      <w:r w:rsidRPr="0019613D">
        <w:t>Н</w:t>
      </w:r>
      <w:r w:rsidR="00EA064D" w:rsidRPr="0019613D">
        <w:t>астоящие рекомендации в предварительной версии были рецензированы независимыми экспертами, которых попросили прокомментировать прежде всего то, насколько интерпретация доказательств, лежащих в основе рекомендаций</w:t>
      </w:r>
      <w:r w:rsidR="0042278C" w:rsidRPr="0019613D">
        <w:rPr>
          <w:lang w:val="ru-RU"/>
        </w:rPr>
        <w:t>,</w:t>
      </w:r>
      <w:r w:rsidR="00EA064D" w:rsidRPr="0019613D">
        <w:t xml:space="preserve"> доступна для понимания.</w:t>
      </w:r>
    </w:p>
    <w:p w14:paraId="68EF1761" w14:textId="77777777" w:rsidR="00C97CC9" w:rsidRPr="0019613D" w:rsidRDefault="00107E0C" w:rsidP="00496886">
      <w:pPr>
        <w:pStyle w:val="a5"/>
        <w:numPr>
          <w:ilvl w:val="0"/>
          <w:numId w:val="11"/>
        </w:numPr>
        <w:contextualSpacing/>
        <w:jc w:val="both"/>
        <w:divId w:val="116871705"/>
      </w:pPr>
      <w:r w:rsidRPr="0019613D">
        <w:t>П</w:t>
      </w:r>
      <w:r w:rsidR="00EA064D" w:rsidRPr="0019613D">
        <w:t>олучены комментарии со стороны врачей первичного звена и участковых терапевтов в отношении доходчивости изложения рекомендаций и их оценк</w:t>
      </w:r>
      <w:r w:rsidR="00964B35" w:rsidRPr="0019613D">
        <w:rPr>
          <w:lang w:val="ru-RU"/>
        </w:rPr>
        <w:t>а</w:t>
      </w:r>
      <w:r w:rsidR="00EA064D" w:rsidRPr="0019613D">
        <w:t xml:space="preserve"> важности рекомендаций как рабочего инструмента повседневной практики.</w:t>
      </w:r>
    </w:p>
    <w:p w14:paraId="3760CC17" w14:textId="77777777" w:rsidR="00C97CC9" w:rsidRPr="0019613D" w:rsidRDefault="00107E0C" w:rsidP="00496886">
      <w:pPr>
        <w:pStyle w:val="a5"/>
        <w:numPr>
          <w:ilvl w:val="0"/>
          <w:numId w:val="11"/>
        </w:numPr>
        <w:contextualSpacing/>
        <w:jc w:val="both"/>
        <w:divId w:val="116871705"/>
      </w:pPr>
      <w:r w:rsidRPr="0019613D">
        <w:t>П</w:t>
      </w:r>
      <w:r w:rsidR="00964B35" w:rsidRPr="0019613D">
        <w:t>редварительная версия была так</w:t>
      </w:r>
      <w:r w:rsidR="00EA064D" w:rsidRPr="0019613D">
        <w:t>же направлена рецензенту, не имеющему медицинского образования, для получения комментариев с точки зрения перспектив пациентов.</w:t>
      </w:r>
    </w:p>
    <w:p w14:paraId="17825EC2" w14:textId="77777777" w:rsidR="00C97CC9" w:rsidRPr="0019613D" w:rsidRDefault="00C82188" w:rsidP="00496886">
      <w:pPr>
        <w:pStyle w:val="a5"/>
        <w:numPr>
          <w:ilvl w:val="0"/>
          <w:numId w:val="11"/>
        </w:numPr>
        <w:contextualSpacing/>
        <w:jc w:val="both"/>
        <w:divId w:val="116871705"/>
      </w:pPr>
      <w:r w:rsidRPr="0019613D">
        <w:t>К</w:t>
      </w:r>
      <w:r w:rsidR="00EA064D" w:rsidRPr="0019613D">
        <w:t>омментарии, полученные от экспертов, тщательно систематизировались и обсуждались председателем и членами рабочей группы. Каждый пункт обсуждался, и вносимые в результате этого изменения в рекомендации регистрировались. Если же изменения не вносились, то регистрировались причин</w:t>
      </w:r>
      <w:r w:rsidR="00865C0E" w:rsidRPr="0019613D">
        <w:rPr>
          <w:lang w:val="ru-RU"/>
        </w:rPr>
        <w:t>ы</w:t>
      </w:r>
      <w:r w:rsidR="00EA064D" w:rsidRPr="0019613D">
        <w:t xml:space="preserve"> отказа от внесения изменений.</w:t>
      </w:r>
    </w:p>
    <w:p w14:paraId="7F79E821" w14:textId="77777777" w:rsidR="00865C0E" w:rsidRPr="0019613D" w:rsidRDefault="00865C0E" w:rsidP="00836F6D">
      <w:pPr>
        <w:pStyle w:val="a5"/>
        <w:divId w:val="116871705"/>
        <w:rPr>
          <w:rStyle w:val="affe"/>
          <w:lang w:val="ru-RU"/>
        </w:rPr>
      </w:pPr>
    </w:p>
    <w:p w14:paraId="02CB27EA" w14:textId="77777777" w:rsidR="00C97CC9" w:rsidRPr="0019613D" w:rsidRDefault="00EA064D" w:rsidP="00836F6D">
      <w:pPr>
        <w:pStyle w:val="a5"/>
        <w:divId w:val="116871705"/>
      </w:pPr>
      <w:r w:rsidRPr="0019613D">
        <w:rPr>
          <w:rStyle w:val="affe"/>
        </w:rPr>
        <w:t>Консультация и экспертная оценка:</w:t>
      </w:r>
    </w:p>
    <w:p w14:paraId="46C6DB1A" w14:textId="77777777" w:rsidR="00C97CC9" w:rsidRPr="0019613D" w:rsidRDefault="00107E0C" w:rsidP="00496886">
      <w:pPr>
        <w:pStyle w:val="a5"/>
        <w:numPr>
          <w:ilvl w:val="0"/>
          <w:numId w:val="10"/>
        </w:numPr>
        <w:divId w:val="116871705"/>
      </w:pPr>
      <w:r w:rsidRPr="0019613D">
        <w:t>П</w:t>
      </w:r>
      <w:r w:rsidR="00EA064D" w:rsidRPr="0019613D">
        <w:t>редварительная версия была выставлена для широкого обсуждения на сайте НГО с целью широкого обсуждения и совершенствовани</w:t>
      </w:r>
      <w:r w:rsidR="00865C0E" w:rsidRPr="0019613D">
        <w:rPr>
          <w:lang w:val="ru-RU"/>
        </w:rPr>
        <w:t>я</w:t>
      </w:r>
      <w:r w:rsidR="00EA064D" w:rsidRPr="0019613D">
        <w:t xml:space="preserve"> рекомендаций.</w:t>
      </w:r>
    </w:p>
    <w:p w14:paraId="55D05CE6" w14:textId="77777777" w:rsidR="00C97CC9" w:rsidRPr="0019613D" w:rsidRDefault="00107E0C" w:rsidP="00496886">
      <w:pPr>
        <w:pStyle w:val="a5"/>
        <w:numPr>
          <w:ilvl w:val="0"/>
          <w:numId w:val="10"/>
        </w:numPr>
        <w:divId w:val="116871705"/>
      </w:pPr>
      <w:r w:rsidRPr="0019613D">
        <w:t>П</w:t>
      </w:r>
      <w:r w:rsidR="00EA064D" w:rsidRPr="0019613D">
        <w:t>роект ре</w:t>
      </w:r>
      <w:r w:rsidR="00865C0E" w:rsidRPr="0019613D">
        <w:t>комендаций был рецензирован так</w:t>
      </w:r>
      <w:r w:rsidR="00EA064D" w:rsidRPr="0019613D">
        <w:t>же независимыми экспертами, которых попросили прокомментировать прежде всего доходчивость и точность интерпретации доказательной базы, лежащей в основе рекомендаций.</w:t>
      </w:r>
    </w:p>
    <w:p w14:paraId="3588B5FA" w14:textId="77777777" w:rsidR="007E0DC0" w:rsidRPr="0019613D" w:rsidRDefault="007E0DC0" w:rsidP="00836F6D">
      <w:pPr>
        <w:jc w:val="center"/>
        <w:divId w:val="116871705"/>
        <w:rPr>
          <w:rStyle w:val="affe"/>
          <w:rFonts w:cs="Times New Roman"/>
        </w:rPr>
      </w:pPr>
    </w:p>
    <w:p w14:paraId="58BA0A2A" w14:textId="77777777" w:rsidR="002C2930" w:rsidRPr="0019613D" w:rsidRDefault="002C2930" w:rsidP="00836F6D">
      <w:pPr>
        <w:jc w:val="center"/>
        <w:divId w:val="116871705"/>
        <w:rPr>
          <w:rFonts w:cs="Times New Roman"/>
        </w:rPr>
      </w:pPr>
      <w:r w:rsidRPr="0019613D">
        <w:rPr>
          <w:rStyle w:val="affe"/>
          <w:rFonts w:cs="Times New Roman"/>
        </w:rPr>
        <w:t>Порядок обновления клинических рекомендаций</w:t>
      </w:r>
    </w:p>
    <w:p w14:paraId="7424DEFF" w14:textId="77777777" w:rsidR="002C2930" w:rsidRPr="0019613D" w:rsidRDefault="002C2930" w:rsidP="00836F6D">
      <w:pPr>
        <w:ind w:firstLine="709"/>
        <w:contextualSpacing/>
        <w:jc w:val="both"/>
        <w:divId w:val="116871705"/>
        <w:rPr>
          <w:rFonts w:cs="Times New Roman"/>
        </w:rPr>
      </w:pPr>
      <w:r w:rsidRPr="0019613D">
        <w:rPr>
          <w:rFonts w:cs="Times New Roman"/>
        </w:rPr>
        <w:t xml:space="preserve">Механизм обновления клинических рекомендаций предусматривает их систематическую актуализацию – не реже чем </w:t>
      </w:r>
      <w:r w:rsidR="007E0DC0" w:rsidRPr="0019613D">
        <w:rPr>
          <w:rFonts w:cs="Times New Roman"/>
        </w:rPr>
        <w:t>1</w:t>
      </w:r>
      <w:r w:rsidRPr="0019613D">
        <w:rPr>
          <w:rFonts w:cs="Times New Roman"/>
        </w:rPr>
        <w:t xml:space="preserve"> раз в </w:t>
      </w:r>
      <w:r w:rsidR="007E0DC0" w:rsidRPr="0019613D">
        <w:rPr>
          <w:rFonts w:cs="Times New Roman"/>
        </w:rPr>
        <w:t>3</w:t>
      </w:r>
      <w:r w:rsidRPr="0019613D">
        <w:rPr>
          <w:rFonts w:cs="Times New Roman"/>
        </w:rPr>
        <w:t xml:space="preserve"> года или при появлении новой информации о тактике ведения пациентов с данным заболеванием. Решение об обновлении принимает </w:t>
      </w:r>
      <w:r w:rsidR="007E0DC0" w:rsidRPr="0019613D">
        <w:rPr>
          <w:rFonts w:cs="Times New Roman"/>
        </w:rPr>
        <w:t>Минздрав России</w:t>
      </w:r>
      <w:r w:rsidRPr="0019613D">
        <w:rPr>
          <w:rFonts w:cs="Times New Roman"/>
        </w:rPr>
        <w:t xml:space="preserve">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p>
    <w:p w14:paraId="458BD280" w14:textId="77777777" w:rsidR="00701E01" w:rsidRPr="0019613D" w:rsidRDefault="00EA064D" w:rsidP="009D0271">
      <w:pPr>
        <w:pStyle w:val="10"/>
        <w:divId w:val="116871705"/>
      </w:pPr>
      <w:bookmarkStart w:id="95" w:name="_Toc107254306"/>
      <w:r w:rsidRPr="0019613D">
        <w:lastRenderedPageBreak/>
        <w:t xml:space="preserve">Приложение А3. </w:t>
      </w:r>
      <w:r w:rsidR="00746F8B" w:rsidRPr="0019613D">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95"/>
    </w:p>
    <w:p w14:paraId="201747B4" w14:textId="77777777" w:rsidR="00746F8B" w:rsidRPr="0019613D" w:rsidRDefault="00746F8B" w:rsidP="00354D2B">
      <w:pPr>
        <w:divId w:val="116871705"/>
        <w:rPr>
          <w:rFonts w:cs="Times New Roman"/>
        </w:rPr>
      </w:pPr>
    </w:p>
    <w:p w14:paraId="382677A4" w14:textId="77777777" w:rsidR="000824B3" w:rsidRPr="0019613D" w:rsidRDefault="00746F8B" w:rsidP="009F34C8">
      <w:pPr>
        <w:divId w:val="116871705"/>
        <w:rPr>
          <w:rFonts w:cs="Times New Roman"/>
          <w:b/>
        </w:rPr>
      </w:pPr>
      <w:r w:rsidRPr="0019613D">
        <w:rPr>
          <w:rFonts w:cs="Times New Roman"/>
          <w:b/>
        </w:rPr>
        <w:t>Приложение А3.1. Протоколы лечения острого промилоцитарного синдрома</w:t>
      </w:r>
    </w:p>
    <w:p w14:paraId="36C8B1B6" w14:textId="77777777" w:rsidR="005202A6" w:rsidRPr="0019613D" w:rsidRDefault="005202A6" w:rsidP="009F34C8">
      <w:pPr>
        <w:divId w:val="116871705"/>
        <w:rPr>
          <w:rFonts w:cs="Times New Roman"/>
        </w:rPr>
      </w:pPr>
    </w:p>
    <w:p w14:paraId="4C565282" w14:textId="65F18183" w:rsidR="00115BFD" w:rsidRPr="0019613D" w:rsidRDefault="00115BFD" w:rsidP="009F34C8">
      <w:pPr>
        <w:divId w:val="116871705"/>
        <w:rPr>
          <w:rFonts w:cs="Times New Roman"/>
        </w:rPr>
      </w:pPr>
      <w:r w:rsidRPr="0019613D">
        <w:rPr>
          <w:rFonts w:cs="Times New Roman"/>
        </w:rPr>
        <w:t xml:space="preserve">Схема </w:t>
      </w:r>
      <w:r w:rsidR="00E20DA6" w:rsidRPr="0019613D">
        <w:rPr>
          <w:rFonts w:cs="Times New Roman"/>
        </w:rPr>
        <w:t xml:space="preserve">лечения ОПЛ </w:t>
      </w:r>
      <w:r w:rsidRPr="0019613D">
        <w:rPr>
          <w:rFonts w:cs="Times New Roman"/>
        </w:rPr>
        <w:t>по программе AIDA/mAIDA</w:t>
      </w:r>
      <w:r w:rsidR="003E2A91" w:rsidRPr="0019613D">
        <w:rPr>
          <w:rFonts w:cs="Times New Roman"/>
        </w:rPr>
        <w:t xml:space="preserve"> </w:t>
      </w:r>
      <w:r w:rsidR="003E2A91" w:rsidRPr="0019613D">
        <w:rPr>
          <w:rFonts w:cs="Times New Roman"/>
        </w:rPr>
        <w:fldChar w:fldCharType="begin" w:fldLock="1"/>
      </w:r>
      <w:r w:rsidR="00E20BD8" w:rsidRPr="0019613D">
        <w:rPr>
          <w:rFonts w:cs="Times New Roman"/>
        </w:rPr>
        <w:instrText>ADDIN CSL_CITATION {"citationItems":[{"id":"ITEM-1","itemData":{"ISSN":"00064971","PMID":"10556184","abstract":"The Spanish PETHEMA group designed a protocol for newly diagnosed PML/RARα-positive acute promyelocytic leukemia (APL) in which induction and consolidation followed the original AIDA regimen, except for the omission of cytarabine and etoposide from consolidation. Induction consisted of 45 mg/m 2 all-trans retinoic acid (ATRA) daily until complete remission (CR) and 12 mg/m 2 idarubicin on days 2, 4, 6, and 8. Patients in CR received 3 monthly chemotherapy courses: idarubicin 5 mg/m 2 /d x 4 (course no. 1), mitoxantrone 10 mg/m 2 /d x 5 (course no. 2), and idarubicin 12 mg/m 2 /d x 1 (course no. 3). Maintenance therapy consisted of 90 mg/m 2 /d mercaptopurine orally, 15 mg/m 2 /wk methotrexate intramuscularly, and, intermittently, 45 mg/m 2 /d ATRA for 15 days every 3 months. Between November 1996 and December 1998, 123 patients with newly diagnosed PML/RARα-positive APL from 39 centers were enrolled. A total of 109 patients achieved CR (89%; 95% confidence interval [CI], 83 to 95), 12 died of early complications, and the remaining 2 were resistant. Consolidation treatment was associated with very low toxicity and no deaths in remission were recorded. Molecular assessment of response by reverse transcriptase-polymerase chain reaction (RT-PCR) showed conversion to PCR-negative in 48 of 99 (51%) and 82 of 88 patients (93%) after induction and consolidation, respectively. The 2-year Kaplan-Meier estimates of overall survival and event-free survival were 82% ± 4% and 79% ± 4%, respectively. For patients who achieved CR, the 2-year disease-free survival (DFS) was 92% ± 3%. These data indicate that a significant reduction in toxicity might be obtained in APL using a less intensive consolidation without apparently compromising the antileukemic effect. These results also suggest a minor role for cytarabine and etoposide in the treatment of newly diagnosed PML/RARα- positive APL patients.","author":[{"dropping-particle":"","family":"Sanz","given":"Miguel A.","non-dropping-particle":"","parse-names":false,"suffix":""},{"dropping-particle":"","family":"Martín","given":"Guillermo","non-dropping-particle":"","parse-names":false,"suffix":""},{"dropping-particle":"","family":"Rayón","given":"Consuelo","non-dropping-particle":"","parse-names":false,"suffix":""},{"dropping-particle":"","family":"Esteve","given":"Jordi","non-dropping-particle":"","parse-names":false,"suffix":""},{"dropping-particle":"","family":"González","given":"Marcos","non-dropping-particle":"","parse-names":false,"suffix":""},{"dropping-particle":"","family":"Díaz-Mediavilla","given":"Joaquín","non-dropping-particle":"","parse-names":false,"suffix":""},{"dropping-particle":"","family":"Bolufer","given":"Pascual","non-dropping-particle":"","parse-names":false,"suffix":""},{"dropping-particle":"","family":"Barragán","given":"Eva","non-dropping-particle":"","parse-names":false,"suffix":""},{"dropping-particle":"","family":"Terol","given":"María J.","non-dropping-particle":"","parse-names":false,"suffix":""},{"dropping-particle":"","family":"González","given":"José D.","non-dropping-particle":"","parse-names":false,"suffix":""},{"dropping-particle":"","family":"Colomer","given":"Dolors","non-dropping-particle":"","parse-names":false,"suffix":""},{"dropping-particle":"","family":"Chilión","given":"Carmen","non-dropping-particle":"","parse-names":false,"suffix":""},{"dropping-particle":"","family":"Rivas","given":"Concha","non-dropping-particle":"","parse-names":false,"suffix":""},{"dropping-particle":"","family":"Gómez","given":"Teresa","non-dropping-particle":"","parse-names":false,"suffix":""},{"dropping-particle":"","family":"Ribera","given":"José M.","non-dropping-particle":"","parse-names":false,"suffix":""},{"dropping-particle":"","family":"Bornstein","given":"Rafael","non-dropping-particle":"","parse-names":false,"suffix":""},{"dropping-particle":"","family":"Román","given":"José","non-dropping-particle":"","parse-names":false,"suffix":""},{"dropping-particle":"","family":"Calasanz","given":"María J.","non-dropping-particle":"","parse-names":false,"suffix":""},{"dropping-particle":"","family":"Arias","given":"Jesus","non-dropping-particle":"","parse-names":false,"suffix":""},{"dropping-particle":"","family":"Álvarez","given":"Carmen","non-dropping-particle":"","parse-names":false,"suffix":""},{"dropping-particle":"","family":"Ramos","given":"Fernando","non-dropping-particle":"","parse-names":false,"suffix":""},{"dropping-particle":"","family":"Debén","given":"Guillermo","non-dropping-particle":"","parse-names":false,"suffix":""}],"container-title":"Blood","id":"ITEM-1","issue":"9","issued":{"date-parts":[["1999","11","1"]]},"page":"3015-3021","title":"A modified AIDA protocol with anthracycline-based consolidation results in high antileukemic efficacy and reduced toxicity in newly diagnosed PML/RARα-positive acute promyelocytic leukemia","type":"article-journal","volume":"94"},"uris":["http://www.mendeley.com/documents/?uuid=afc398fe-8ff0-329f-b4bc-e4e3119ec953"]},{"id":"ITEM-2","itemData":{"DOI":"10.1182/blood-2010-03-276196","ISSN":"00064971","abstract":"After the identification of discrete relapse-risk categories in patients with acute promyelocytic leukemia (APL) receiving alltrans retinoic and idarubicin (AIDA)-like therapies, the Gruppo Italiano Malattie Ematologiche dell'Adulto (GIMEMA) designed a protocol for newly diagnosed APL (AIDA-2000) in which postremission treatment was risk-adapted. Patients with low/intermediate risk received remission at 3 anthracycline-based consolidation courses, whereas high-risk patients received the same schedule as in the previous, non-risk-adapted AIDA-0493 trial including cytarabine.In addition, all patients in the AIDA-2000 received all-trans retinoic acid (ATRA) for 15 days during each consolidation. After induction, 600 of 636 (94.3%) and 420 of 445 (94.4%) patients achieved complete remission in the AIDA-0493 and AIDA-2000, respectively. The 6-year overall survival and cumulative incidence of relapse (CIR) rates were 78.1% versus 87.4% (P = .001) and 27.7% versus 10.7% (P &lt; .0001). Significantly lower CIR rates for patients in the AIDA-2000 were most evident in the high-risk group (49.7% vs 9.3%, respectively, P &lt; .0001). Our data confirm that anthracycline-based consolidation is at least equally effective as cytarabine-containing regimens for low-/intermediate-risk patients and suggest that a risk-adapted strategy including ATRA for consolidation improves outcome in newly diagnosed APL. Furthermore, our results highlight the role of cytarabine coupled to anthracyclines and ATRA during consolidation in the high-risk group. This trial was registered at www.clinicaltrials.gov as #NCT 001064570. © 2010 by The American Society of Hematology.","author":[{"dropping-particle":"","family":"Lo-Coco","given":"Francesco","non-dropping-particle":"","parse-names":false,"suffix":""},{"dropping-particle":"","family":"Avvisati","given":"Giuseppe","non-dropping-particle":"","parse-names":false,"suffix":""},{"dropping-particle":"","family":"Vignetti","given":"Marco","non-dropping-particle":"","parse-names":false,"suffix":""},{"dropping-particle":"","family":"Breccia","given":"Massimo","non-dropping-particle":"","parse-names":false,"suffix":""},{"dropping-particle":"","family":"Gallo","given":"Eugenio","non-dropping-particle":"","parse-names":false,"suffix":""},{"dropping-particle":"","family":"Rambaldi","given":"Alessandro","non-dropping-particle":"","parse-names":false,"suffix":""},{"dropping-particle":"","family":"Paoloni","given":"Francesca","non-dropping-particle":"","parse-names":false,"suffix":""},{"dropping-particle":"","family":"Fioritoni","given":"Giuseppe","non-dropping-particle":"","parse-names":false,"suffix":""},{"dropping-particle":"","family":"Ferrara","given":"Felicetto","non-dropping-particle":"","parse-names":false,"suffix":""},{"dropping-particle":"","family":"Specchia","given":"Giorgina","non-dropping-particle":"","parse-names":false,"suffix":""},{"dropping-particle":"","family":"Cimino","given":"Giuseppe","non-dropping-particle":"","parse-names":false,"suffix":""},{"dropping-particle":"","family":"Diverio","given":"Daniela","non-dropping-particle":"","parse-names":false,"suffix":""},{"dropping-particle":"","family":"Borlenghi","given":"Erika","non-dropping-particle":"","parse-names":false,"suffix":""},{"dropping-particle":"","family":"Martinelli","given":"Giovanni","non-dropping-particle":"","parse-names":false,"suffix":""},{"dropping-particle":"","family":"Raimondo","given":"Francesco","non-dropping-particle":"Di","parse-names":false,"suffix":""},{"dropping-particle":"","family":"Bona","given":"Eros","non-dropping-particle":"Di","parse-names":false,"suffix":""},{"dropping-particle":"","family":"Fazi","given":"Paola","non-dropping-particle":"","parse-names":false,"suffix":""},{"dropping-particle":"","family":"Peta","given":"Antonio","non-dropping-particle":"","parse-names":false,"suffix":""},{"dropping-particle":"","family":"Bosi","given":"Alberto","non-dropping-particle":"","parse-names":false,"suffix":""},{"dropping-particle":"","family":"Carella","given":"Angelo M.","non-dropping-particle":"","parse-names":false,"suffix":""},{"dropping-particle":"","family":"Fabbiano","given":"Francesco","non-dropping-particle":"","parse-names":false,"suffix":""},{"dropping-particle":"","family":"Pogliani","given":"Enrico M.","non-dropping-particle":"","parse-names":false,"suffix":""},{"dropping-particle":"","family":"Petti","given":"Maria C.","non-dropping-particle":"","parse-names":false,"suffix":""},{"dropping-particle":"","family":"Amadori","given":"Sergio","non-dropping-particle":"","parse-names":false,"suffix":""},{"dropping-particle":"","family":"Mandelli","given":"Franco","non-dropping-particle":"","parse-names":false,"suffix":""}],"container-title":"Blood","id":"ITEM-2","issue":"17","issued":{"date-parts":[["2010","10","28"]]},"page":"3171-3179","title":"Front-line treatment of acute promyelocytic leukemia with AIDA induction followed by risk-adapted consolidation for adults younger than 61 years: Results of the AIDA-2000 trial of the GIMEMA Group","type":"article-journal","volume":"116"},"uris":["http://www.mendeley.com/documents/?uuid=a1718b06-8c4a-3020-ab5a-f8ff6efb670f"]},{"id":"ITEM-3","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В.Г.","id":"ITEM-3","issued":{"date-parts":[["2012"]]},"page":"265-287","title":"Протокол лечения острого промиелоцитарного лейкоза AIDA","type":"chapter"},"uris":["http://www.mendeley.com/documents/?uuid=855caec9-81fb-4f6c-b226-631d4f9a62fa"]}],"mendeley":{"formattedCitation":"[4,37,56]","plainTextFormattedCitation":"[4,37,56]","previouslyFormattedCitation":"[4,37,56]"},"properties":{"noteIndex":0},"schema":"https://github.com/citation-style-language/schema/raw/master/csl-citation.json"}</w:instrText>
      </w:r>
      <w:r w:rsidR="003E2A91" w:rsidRPr="0019613D">
        <w:rPr>
          <w:rFonts w:cs="Times New Roman"/>
        </w:rPr>
        <w:fldChar w:fldCharType="separate"/>
      </w:r>
      <w:r w:rsidR="00E20BD8" w:rsidRPr="0019613D">
        <w:rPr>
          <w:rFonts w:cs="Times New Roman"/>
          <w:noProof/>
        </w:rPr>
        <w:t>[4,37,56]</w:t>
      </w:r>
      <w:r w:rsidR="003E2A91" w:rsidRPr="0019613D">
        <w:rPr>
          <w:rFonts w:cs="Times New Roman"/>
        </w:rPr>
        <w:fldChar w:fldCharType="end"/>
      </w:r>
    </w:p>
    <w:p w14:paraId="26A81254" w14:textId="77777777" w:rsidR="00AB0420" w:rsidRPr="0019613D" w:rsidRDefault="00AB0420" w:rsidP="003E2A91">
      <w:pPr>
        <w:divId w:val="116871705"/>
        <w:rPr>
          <w:rFonts w:cs="Times New Roman"/>
        </w:rPr>
      </w:pPr>
    </w:p>
    <w:p w14:paraId="18D3F6D6" w14:textId="77777777" w:rsidR="00115BFD" w:rsidRPr="0019613D" w:rsidRDefault="005B2969" w:rsidP="00115BFD">
      <w:pPr>
        <w:pStyle w:val="a5"/>
        <w:divId w:val="116871705"/>
        <w:rPr>
          <w:rStyle w:val="affe"/>
        </w:rPr>
      </w:pPr>
      <w:r w:rsidRPr="0019613D">
        <w:rPr>
          <w:b/>
          <w:noProof/>
          <w:lang w:val="ru-RU"/>
        </w:rPr>
        <w:drawing>
          <wp:inline distT="0" distB="0" distL="0" distR="0" wp14:anchorId="22D3F317" wp14:editId="382184A9">
            <wp:extent cx="5943600" cy="3971925"/>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71925"/>
                    </a:xfrm>
                    <a:prstGeom prst="rect">
                      <a:avLst/>
                    </a:prstGeom>
                    <a:noFill/>
                    <a:ln>
                      <a:noFill/>
                    </a:ln>
                  </pic:spPr>
                </pic:pic>
              </a:graphicData>
            </a:graphic>
          </wp:inline>
        </w:drawing>
      </w:r>
    </w:p>
    <w:p w14:paraId="16B12CD0" w14:textId="77777777" w:rsidR="00115BFD" w:rsidRPr="0019613D" w:rsidRDefault="00115BFD" w:rsidP="00115BFD">
      <w:pPr>
        <w:pStyle w:val="a5"/>
        <w:divId w:val="116871705"/>
        <w:rPr>
          <w:rFonts w:eastAsia="Calibri"/>
        </w:rPr>
      </w:pPr>
      <w:r w:rsidRPr="0019613D">
        <w:rPr>
          <w:rStyle w:val="affe"/>
        </w:rPr>
        <w:t>Индукция:</w:t>
      </w:r>
    </w:p>
    <w:p w14:paraId="2610DC77" w14:textId="77777777" w:rsidR="00115BFD" w:rsidRPr="0019613D" w:rsidRDefault="00115BFD" w:rsidP="00496886">
      <w:pPr>
        <w:pStyle w:val="a5"/>
        <w:numPr>
          <w:ilvl w:val="0"/>
          <w:numId w:val="5"/>
        </w:numPr>
        <w:divId w:val="116871705"/>
      </w:pPr>
      <w:r w:rsidRPr="0019613D">
        <w:rPr>
          <w:rStyle w:val="affe"/>
          <w:lang w:val="en-US"/>
        </w:rPr>
        <w:t>ATRA</w:t>
      </w:r>
      <w:r w:rsidRPr="0019613D">
        <w:rPr>
          <w:rStyle w:val="affe"/>
        </w:rPr>
        <w:t>** </w:t>
      </w:r>
      <w:r w:rsidRPr="0019613D">
        <w:t>45 мг/м</w:t>
      </w:r>
      <w:r w:rsidRPr="0019613D">
        <w:rPr>
          <w:vertAlign w:val="superscript"/>
        </w:rPr>
        <w:t>2</w:t>
      </w:r>
      <w:r w:rsidR="008A67C5" w:rsidRPr="0019613D">
        <w:t>, ежедневно</w:t>
      </w:r>
      <w:r w:rsidR="008A67C5" w:rsidRPr="0019613D">
        <w:rPr>
          <w:lang w:val="ru-RU"/>
        </w:rPr>
        <w:t>,</w:t>
      </w:r>
      <w:r w:rsidRPr="0019613D">
        <w:t xml:space="preserve"> после еды (в 2 приема) в течение минимум 30 дней</w:t>
      </w:r>
      <w:r w:rsidR="00052A58" w:rsidRPr="0019613D">
        <w:rPr>
          <w:lang w:val="ru-RU"/>
        </w:rPr>
        <w:t>.</w:t>
      </w:r>
    </w:p>
    <w:p w14:paraId="6FE67DD8" w14:textId="77777777" w:rsidR="00115BFD" w:rsidRPr="0019613D" w:rsidRDefault="00781002" w:rsidP="00496886">
      <w:pPr>
        <w:pStyle w:val="a5"/>
        <w:numPr>
          <w:ilvl w:val="0"/>
          <w:numId w:val="5"/>
        </w:numPr>
        <w:divId w:val="116871705"/>
      </w:pPr>
      <w:r w:rsidRPr="0019613D">
        <w:rPr>
          <w:rStyle w:val="affe"/>
          <w:lang w:val="ru-RU"/>
        </w:rPr>
        <w:t>#</w:t>
      </w:r>
      <w:r w:rsidR="00115BFD" w:rsidRPr="0019613D">
        <w:rPr>
          <w:rStyle w:val="affe"/>
        </w:rPr>
        <w:t>Идарубицин** </w:t>
      </w:r>
      <w:r w:rsidR="00115BFD" w:rsidRPr="0019613D">
        <w:t>12 мг/м</w:t>
      </w:r>
      <w:r w:rsidR="00115BFD" w:rsidRPr="0019613D">
        <w:rPr>
          <w:vertAlign w:val="superscript"/>
        </w:rPr>
        <w:t>2</w:t>
      </w:r>
      <w:r w:rsidR="00115BFD" w:rsidRPr="0019613D">
        <w:t xml:space="preserve"> 1 раз в день, во 2, 4, 6, 8</w:t>
      </w:r>
      <w:r w:rsidR="00052A58" w:rsidRPr="0019613D">
        <w:rPr>
          <w:lang w:val="ru-RU"/>
        </w:rPr>
        <w:t>-й</w:t>
      </w:r>
      <w:r w:rsidR="00115BFD" w:rsidRPr="0019613D">
        <w:t xml:space="preserve"> дни от начала приема ATRA**, короткая инфузия.</w:t>
      </w:r>
    </w:p>
    <w:p w14:paraId="7876C5A5" w14:textId="77777777" w:rsidR="00115BFD" w:rsidRPr="0019613D" w:rsidRDefault="00115BFD" w:rsidP="00115BFD">
      <w:pPr>
        <w:pStyle w:val="a5"/>
        <w:divId w:val="116871705"/>
      </w:pPr>
      <w:r w:rsidRPr="0019613D">
        <w:rPr>
          <w:rStyle w:val="affe"/>
        </w:rPr>
        <w:t>Консолидация (1</w:t>
      </w:r>
      <w:r w:rsidR="00052A58" w:rsidRPr="0019613D">
        <w:rPr>
          <w:rStyle w:val="affe"/>
          <w:lang w:val="ru-RU"/>
        </w:rPr>
        <w:t>-й</w:t>
      </w:r>
      <w:r w:rsidRPr="0019613D">
        <w:rPr>
          <w:rStyle w:val="affe"/>
        </w:rPr>
        <w:t xml:space="preserve"> курс)</w:t>
      </w:r>
    </w:p>
    <w:p w14:paraId="7F8946A5" w14:textId="77777777" w:rsidR="00115BFD" w:rsidRPr="0019613D" w:rsidRDefault="00056543" w:rsidP="00496886">
      <w:pPr>
        <w:pStyle w:val="a5"/>
        <w:numPr>
          <w:ilvl w:val="0"/>
          <w:numId w:val="6"/>
        </w:numPr>
        <w:divId w:val="116871705"/>
      </w:pPr>
      <w:r w:rsidRPr="0019613D">
        <w:rPr>
          <w:rStyle w:val="affe"/>
          <w:lang w:val="ru-RU"/>
        </w:rPr>
        <w:t>#</w:t>
      </w:r>
      <w:r w:rsidR="00115BFD" w:rsidRPr="0019613D">
        <w:rPr>
          <w:rStyle w:val="affe"/>
        </w:rPr>
        <w:t>Идарубицин**</w:t>
      </w:r>
      <w:r w:rsidR="00115BFD" w:rsidRPr="0019613D">
        <w:t> 5 мг/м</w:t>
      </w:r>
      <w:r w:rsidR="00115BFD" w:rsidRPr="0019613D">
        <w:rPr>
          <w:vertAlign w:val="superscript"/>
        </w:rPr>
        <w:t>2</w:t>
      </w:r>
      <w:r w:rsidR="00115BFD" w:rsidRPr="0019613D">
        <w:t xml:space="preserve"> 1 раз в день короткая инфузия, 1</w:t>
      </w:r>
      <w:r w:rsidR="00F716A4" w:rsidRPr="0019613D">
        <w:rPr>
          <w:lang w:val="ru-RU"/>
        </w:rPr>
        <w:t>‒</w:t>
      </w:r>
      <w:r w:rsidR="00115BFD" w:rsidRPr="0019613D">
        <w:t>4</w:t>
      </w:r>
      <w:r w:rsidR="00F716A4" w:rsidRPr="0019613D">
        <w:rPr>
          <w:lang w:val="ru-RU"/>
        </w:rPr>
        <w:t>-й</w:t>
      </w:r>
      <w:r w:rsidR="00115BFD" w:rsidRPr="0019613D">
        <w:t xml:space="preserve"> д</w:t>
      </w:r>
      <w:r w:rsidR="00A2356C" w:rsidRPr="0019613D">
        <w:rPr>
          <w:lang w:val="ru-RU"/>
        </w:rPr>
        <w:t>ень</w:t>
      </w:r>
      <w:r w:rsidR="00F716A4" w:rsidRPr="0019613D">
        <w:rPr>
          <w:lang w:val="ru-RU"/>
        </w:rPr>
        <w:t>.</w:t>
      </w:r>
    </w:p>
    <w:p w14:paraId="506823F2" w14:textId="77777777" w:rsidR="00115BFD" w:rsidRPr="0019613D" w:rsidRDefault="00115BFD" w:rsidP="00115BFD">
      <w:pPr>
        <w:pStyle w:val="a5"/>
        <w:divId w:val="116871705"/>
      </w:pPr>
      <w:r w:rsidRPr="0019613D">
        <w:rPr>
          <w:rStyle w:val="affe"/>
        </w:rPr>
        <w:t>Консолидация (2</w:t>
      </w:r>
      <w:r w:rsidR="00F716A4" w:rsidRPr="0019613D">
        <w:rPr>
          <w:rStyle w:val="affe"/>
          <w:lang w:val="ru-RU"/>
        </w:rPr>
        <w:t>-й</w:t>
      </w:r>
      <w:r w:rsidRPr="0019613D">
        <w:rPr>
          <w:rStyle w:val="affe"/>
        </w:rPr>
        <w:t xml:space="preserve"> курс)</w:t>
      </w:r>
      <w:r w:rsidRPr="0019613D">
        <w:rPr>
          <w:rStyle w:val="affe"/>
          <w:lang w:val="ru-RU"/>
        </w:rPr>
        <w:t xml:space="preserve"> (</w:t>
      </w:r>
      <w:r w:rsidRPr="0019613D">
        <w:rPr>
          <w:rStyle w:val="affe"/>
          <w:lang w:val="en-US"/>
        </w:rPr>
        <w:t>AIDA</w:t>
      </w:r>
      <w:r w:rsidRPr="0019613D">
        <w:rPr>
          <w:rStyle w:val="affe"/>
          <w:lang w:val="ru-RU"/>
        </w:rPr>
        <w:t>)</w:t>
      </w:r>
    </w:p>
    <w:p w14:paraId="4637EC6E" w14:textId="77777777" w:rsidR="00115BFD" w:rsidRPr="0019613D" w:rsidRDefault="002F7D70" w:rsidP="00496886">
      <w:pPr>
        <w:pStyle w:val="a5"/>
        <w:numPr>
          <w:ilvl w:val="0"/>
          <w:numId w:val="7"/>
        </w:numPr>
        <w:divId w:val="116871705"/>
      </w:pPr>
      <w:r w:rsidRPr="0019613D">
        <w:rPr>
          <w:rStyle w:val="affe"/>
          <w:lang w:val="ru-RU"/>
        </w:rPr>
        <w:t>#</w:t>
      </w:r>
      <w:r w:rsidR="00115BFD" w:rsidRPr="0019613D">
        <w:rPr>
          <w:rStyle w:val="affe"/>
        </w:rPr>
        <w:t>Митоксантрон**</w:t>
      </w:r>
      <w:r w:rsidR="00115BFD" w:rsidRPr="0019613D">
        <w:t> 10 мг/м</w:t>
      </w:r>
      <w:r w:rsidR="00115BFD" w:rsidRPr="0019613D">
        <w:rPr>
          <w:vertAlign w:val="superscript"/>
        </w:rPr>
        <w:t>2</w:t>
      </w:r>
      <w:r w:rsidR="00115BFD" w:rsidRPr="0019613D">
        <w:t xml:space="preserve"> 1 раз в день короткая инфузия, 1</w:t>
      </w:r>
      <w:r w:rsidR="00F716A4" w:rsidRPr="0019613D">
        <w:rPr>
          <w:lang w:val="ru-RU"/>
        </w:rPr>
        <w:t>‒</w:t>
      </w:r>
      <w:r w:rsidR="00115BFD" w:rsidRPr="0019613D">
        <w:t>5</w:t>
      </w:r>
      <w:r w:rsidR="00F716A4" w:rsidRPr="0019613D">
        <w:rPr>
          <w:lang w:val="ru-RU"/>
        </w:rPr>
        <w:t>-й</w:t>
      </w:r>
      <w:r w:rsidR="00115BFD" w:rsidRPr="0019613D">
        <w:t xml:space="preserve"> </w:t>
      </w:r>
      <w:r w:rsidR="00A2356C" w:rsidRPr="0019613D">
        <w:rPr>
          <w:lang w:val="ru-RU"/>
        </w:rPr>
        <w:t>день</w:t>
      </w:r>
      <w:r w:rsidR="00F716A4" w:rsidRPr="0019613D">
        <w:rPr>
          <w:lang w:val="ru-RU"/>
        </w:rPr>
        <w:t>.</w:t>
      </w:r>
    </w:p>
    <w:p w14:paraId="6A7618EA" w14:textId="77777777" w:rsidR="00115BFD" w:rsidRPr="0019613D" w:rsidRDefault="00CA0B28" w:rsidP="00496886">
      <w:pPr>
        <w:pStyle w:val="a5"/>
        <w:numPr>
          <w:ilvl w:val="0"/>
          <w:numId w:val="7"/>
        </w:numPr>
        <w:divId w:val="116871705"/>
      </w:pPr>
      <w:r w:rsidRPr="0019613D">
        <w:rPr>
          <w:rStyle w:val="affe"/>
          <w:lang w:val="ru-RU"/>
        </w:rPr>
        <w:t>#</w:t>
      </w:r>
      <w:r w:rsidR="00115BFD" w:rsidRPr="0019613D">
        <w:rPr>
          <w:rStyle w:val="affe"/>
          <w:lang w:val="en-US"/>
        </w:rPr>
        <w:t>ATRA</w:t>
      </w:r>
      <w:r w:rsidR="00115BFD" w:rsidRPr="0019613D">
        <w:rPr>
          <w:rStyle w:val="affe"/>
        </w:rPr>
        <w:t>** </w:t>
      </w:r>
      <w:r w:rsidR="00115BFD" w:rsidRPr="0019613D">
        <w:t>45 мг/м</w:t>
      </w:r>
      <w:r w:rsidR="00115BFD" w:rsidRPr="0019613D">
        <w:rPr>
          <w:vertAlign w:val="superscript"/>
        </w:rPr>
        <w:t>2</w:t>
      </w:r>
      <w:r w:rsidR="00115BFD" w:rsidRPr="0019613D">
        <w:t xml:space="preserve"> ежедневно, после еды (в 2 приема), 1</w:t>
      </w:r>
      <w:r w:rsidR="00F716A4" w:rsidRPr="0019613D">
        <w:rPr>
          <w:lang w:val="ru-RU"/>
        </w:rPr>
        <w:t>‒</w:t>
      </w:r>
      <w:r w:rsidR="00115BFD" w:rsidRPr="0019613D">
        <w:t>15</w:t>
      </w:r>
      <w:r w:rsidR="00F716A4" w:rsidRPr="0019613D">
        <w:rPr>
          <w:lang w:val="ru-RU"/>
        </w:rPr>
        <w:t>-й</w:t>
      </w:r>
      <w:r w:rsidR="00115BFD" w:rsidRPr="0019613D">
        <w:t xml:space="preserve"> </w:t>
      </w:r>
      <w:r w:rsidR="00A2356C" w:rsidRPr="0019613D">
        <w:rPr>
          <w:lang w:val="ru-RU"/>
        </w:rPr>
        <w:t>день</w:t>
      </w:r>
      <w:r w:rsidR="00C06929" w:rsidRPr="0019613D">
        <w:rPr>
          <w:lang w:val="ru-RU"/>
        </w:rPr>
        <w:t>.</w:t>
      </w:r>
    </w:p>
    <w:p w14:paraId="4FA6CADC" w14:textId="77777777" w:rsidR="00115BFD" w:rsidRPr="0019613D" w:rsidRDefault="00115BFD" w:rsidP="00115BFD">
      <w:pPr>
        <w:pStyle w:val="a5"/>
        <w:divId w:val="116871705"/>
        <w:rPr>
          <w:rStyle w:val="affe"/>
          <w:b w:val="0"/>
          <w:bCs w:val="0"/>
        </w:rPr>
      </w:pPr>
      <w:r w:rsidRPr="0019613D">
        <w:rPr>
          <w:rStyle w:val="affe"/>
        </w:rPr>
        <w:t>Консолидация (2 курс) (</w:t>
      </w:r>
      <w:r w:rsidRPr="0019613D">
        <w:rPr>
          <w:rStyle w:val="affe"/>
          <w:lang w:val="en-US"/>
        </w:rPr>
        <w:t>mAIDA</w:t>
      </w:r>
      <w:r w:rsidRPr="0019613D">
        <w:rPr>
          <w:rStyle w:val="affe"/>
          <w:lang w:val="ru-RU"/>
        </w:rPr>
        <w:t>)</w:t>
      </w:r>
    </w:p>
    <w:p w14:paraId="4CC12B72" w14:textId="77777777" w:rsidR="00115BFD" w:rsidRPr="0019613D" w:rsidRDefault="00115BFD" w:rsidP="00496886">
      <w:pPr>
        <w:pStyle w:val="a5"/>
        <w:numPr>
          <w:ilvl w:val="0"/>
          <w:numId w:val="7"/>
        </w:numPr>
        <w:divId w:val="116871705"/>
      </w:pPr>
      <w:r w:rsidRPr="0019613D">
        <w:rPr>
          <w:rStyle w:val="affe"/>
        </w:rPr>
        <w:lastRenderedPageBreak/>
        <w:t>Митоксантрон**</w:t>
      </w:r>
      <w:r w:rsidRPr="0019613D">
        <w:t> 10 мг/м</w:t>
      </w:r>
      <w:r w:rsidRPr="0019613D">
        <w:rPr>
          <w:vertAlign w:val="superscript"/>
        </w:rPr>
        <w:t>2</w:t>
      </w:r>
      <w:r w:rsidRPr="0019613D">
        <w:t xml:space="preserve"> 1 раз в день короткая инфузия, 1</w:t>
      </w:r>
      <w:r w:rsidR="00490D45" w:rsidRPr="0019613D">
        <w:rPr>
          <w:lang w:val="ru-RU"/>
        </w:rPr>
        <w:t>‒</w:t>
      </w:r>
      <w:r w:rsidRPr="0019613D">
        <w:t>3</w:t>
      </w:r>
      <w:r w:rsidR="00490D45" w:rsidRPr="0019613D">
        <w:rPr>
          <w:lang w:val="ru-RU"/>
        </w:rPr>
        <w:t>-й день.</w:t>
      </w:r>
    </w:p>
    <w:p w14:paraId="29AC7FDE" w14:textId="77777777" w:rsidR="00115BFD" w:rsidRPr="0019613D" w:rsidRDefault="00115BFD" w:rsidP="00496886">
      <w:pPr>
        <w:pStyle w:val="a5"/>
        <w:numPr>
          <w:ilvl w:val="0"/>
          <w:numId w:val="7"/>
        </w:numPr>
        <w:divId w:val="116871705"/>
      </w:pPr>
      <w:r w:rsidRPr="0019613D">
        <w:rPr>
          <w:rStyle w:val="affe"/>
        </w:rPr>
        <w:t xml:space="preserve">Цитарабин** </w:t>
      </w:r>
      <w:r w:rsidRPr="0019613D">
        <w:rPr>
          <w:rStyle w:val="affe"/>
          <w:b w:val="0"/>
        </w:rPr>
        <w:t>200 мг/м</w:t>
      </w:r>
      <w:r w:rsidRPr="0019613D">
        <w:rPr>
          <w:rStyle w:val="affe"/>
          <w:b w:val="0"/>
          <w:vertAlign w:val="superscript"/>
        </w:rPr>
        <w:t>2</w:t>
      </w:r>
      <w:r w:rsidRPr="0019613D">
        <w:rPr>
          <w:rStyle w:val="affe"/>
          <w:b w:val="0"/>
        </w:rPr>
        <w:t xml:space="preserve"> круглосуточная инфузия, 1</w:t>
      </w:r>
      <w:r w:rsidR="0063201B" w:rsidRPr="0019613D">
        <w:rPr>
          <w:rStyle w:val="affe"/>
          <w:b w:val="0"/>
          <w:lang w:val="ru-RU"/>
        </w:rPr>
        <w:t>‒</w:t>
      </w:r>
      <w:r w:rsidRPr="0019613D">
        <w:rPr>
          <w:rStyle w:val="affe"/>
          <w:b w:val="0"/>
        </w:rPr>
        <w:t>7</w:t>
      </w:r>
      <w:r w:rsidR="0063201B" w:rsidRPr="0019613D">
        <w:rPr>
          <w:rStyle w:val="affe"/>
          <w:b w:val="0"/>
          <w:lang w:val="ru-RU"/>
        </w:rPr>
        <w:t>-й день.</w:t>
      </w:r>
    </w:p>
    <w:p w14:paraId="59B23E1D" w14:textId="77777777" w:rsidR="00115BFD" w:rsidRPr="0019613D" w:rsidRDefault="00F31805" w:rsidP="00496886">
      <w:pPr>
        <w:pStyle w:val="a5"/>
        <w:numPr>
          <w:ilvl w:val="0"/>
          <w:numId w:val="7"/>
        </w:numPr>
        <w:divId w:val="116871705"/>
      </w:pPr>
      <w:r w:rsidRPr="0019613D">
        <w:rPr>
          <w:rStyle w:val="affe"/>
          <w:lang w:val="ru-RU"/>
        </w:rPr>
        <w:t>#</w:t>
      </w:r>
      <w:r w:rsidR="00115BFD" w:rsidRPr="0019613D">
        <w:rPr>
          <w:rStyle w:val="affe"/>
          <w:lang w:val="en-US"/>
        </w:rPr>
        <w:t>ATRA</w:t>
      </w:r>
      <w:r w:rsidR="00115BFD" w:rsidRPr="0019613D">
        <w:rPr>
          <w:rStyle w:val="affe"/>
        </w:rPr>
        <w:t>** </w:t>
      </w:r>
      <w:r w:rsidR="00115BFD" w:rsidRPr="0019613D">
        <w:t>45 мг/м</w:t>
      </w:r>
      <w:r w:rsidR="00115BFD" w:rsidRPr="0019613D">
        <w:rPr>
          <w:vertAlign w:val="superscript"/>
        </w:rPr>
        <w:t>2</w:t>
      </w:r>
      <w:r w:rsidR="00115BFD" w:rsidRPr="0019613D">
        <w:t xml:space="preserve"> ежедневно, после еды (в 2 приема), 1</w:t>
      </w:r>
      <w:r w:rsidR="0063201B" w:rsidRPr="0019613D">
        <w:rPr>
          <w:lang w:val="ru-RU"/>
        </w:rPr>
        <w:t>‒</w:t>
      </w:r>
      <w:r w:rsidR="00115BFD" w:rsidRPr="0019613D">
        <w:t>15</w:t>
      </w:r>
      <w:r w:rsidR="0063201B" w:rsidRPr="0019613D">
        <w:rPr>
          <w:lang w:val="ru-RU"/>
        </w:rPr>
        <w:t>-й</w:t>
      </w:r>
      <w:r w:rsidR="00115BFD" w:rsidRPr="0019613D">
        <w:t xml:space="preserve"> день</w:t>
      </w:r>
      <w:r w:rsidR="0063201B" w:rsidRPr="0019613D">
        <w:rPr>
          <w:lang w:val="ru-RU"/>
        </w:rPr>
        <w:t>.</w:t>
      </w:r>
    </w:p>
    <w:p w14:paraId="2605CFE7" w14:textId="77777777" w:rsidR="00115BFD" w:rsidRPr="0019613D" w:rsidRDefault="00115BFD" w:rsidP="00115BFD">
      <w:pPr>
        <w:pStyle w:val="a5"/>
        <w:divId w:val="116871705"/>
      </w:pPr>
      <w:r w:rsidRPr="0019613D">
        <w:rPr>
          <w:rStyle w:val="affe"/>
        </w:rPr>
        <w:t>Консолидация (3</w:t>
      </w:r>
      <w:r w:rsidR="00F1676C" w:rsidRPr="0019613D">
        <w:rPr>
          <w:rStyle w:val="affe"/>
          <w:lang w:val="ru-RU"/>
        </w:rPr>
        <w:t>-й</w:t>
      </w:r>
      <w:r w:rsidRPr="0019613D">
        <w:rPr>
          <w:rStyle w:val="affe"/>
        </w:rPr>
        <w:t xml:space="preserve"> курс)</w:t>
      </w:r>
    </w:p>
    <w:p w14:paraId="4805A3F0" w14:textId="77777777" w:rsidR="00115BFD" w:rsidRPr="0019613D" w:rsidRDefault="00CD703E" w:rsidP="00496886">
      <w:pPr>
        <w:pStyle w:val="a5"/>
        <w:numPr>
          <w:ilvl w:val="0"/>
          <w:numId w:val="7"/>
        </w:numPr>
        <w:divId w:val="116871705"/>
      </w:pPr>
      <w:r w:rsidRPr="0019613D">
        <w:rPr>
          <w:rStyle w:val="affe"/>
          <w:lang w:val="ru-RU"/>
        </w:rPr>
        <w:t>#</w:t>
      </w:r>
      <w:r w:rsidR="00115BFD" w:rsidRPr="0019613D">
        <w:rPr>
          <w:rStyle w:val="affe"/>
        </w:rPr>
        <w:t>Идарубицин**</w:t>
      </w:r>
      <w:r w:rsidR="00115BFD" w:rsidRPr="0019613D">
        <w:t> 12 мг/м</w:t>
      </w:r>
      <w:r w:rsidR="00115BFD" w:rsidRPr="0019613D">
        <w:rPr>
          <w:vertAlign w:val="superscript"/>
        </w:rPr>
        <w:t>2</w:t>
      </w:r>
      <w:r w:rsidR="00115BFD" w:rsidRPr="0019613D">
        <w:t xml:space="preserve"> 1 раз в день короткая инфузия, 1 день</w:t>
      </w:r>
      <w:r w:rsidR="00F1676C" w:rsidRPr="0019613D">
        <w:rPr>
          <w:lang w:val="ru-RU"/>
        </w:rPr>
        <w:t>.</w:t>
      </w:r>
    </w:p>
    <w:p w14:paraId="1B6F11EB" w14:textId="77777777" w:rsidR="00115BFD" w:rsidRPr="0019613D" w:rsidRDefault="00CD703E" w:rsidP="00496886">
      <w:pPr>
        <w:pStyle w:val="a5"/>
        <w:numPr>
          <w:ilvl w:val="0"/>
          <w:numId w:val="7"/>
        </w:numPr>
        <w:divId w:val="116871705"/>
      </w:pPr>
      <w:r w:rsidRPr="0019613D">
        <w:rPr>
          <w:rStyle w:val="affe"/>
          <w:lang w:val="ru-RU"/>
        </w:rPr>
        <w:t>#</w:t>
      </w:r>
      <w:r w:rsidR="00115BFD" w:rsidRPr="0019613D">
        <w:rPr>
          <w:rStyle w:val="affe"/>
          <w:lang w:val="en-US"/>
        </w:rPr>
        <w:t>ATRA</w:t>
      </w:r>
      <w:r w:rsidR="00115BFD" w:rsidRPr="0019613D">
        <w:rPr>
          <w:rStyle w:val="affe"/>
        </w:rPr>
        <w:t>** </w:t>
      </w:r>
      <w:r w:rsidR="00115BFD" w:rsidRPr="0019613D">
        <w:t>45 мг/м</w:t>
      </w:r>
      <w:r w:rsidR="00115BFD" w:rsidRPr="0019613D">
        <w:rPr>
          <w:vertAlign w:val="superscript"/>
        </w:rPr>
        <w:t>2</w:t>
      </w:r>
      <w:r w:rsidR="00115BFD" w:rsidRPr="0019613D">
        <w:t xml:space="preserve"> ежедневно, после еды (в 2 приема), 1</w:t>
      </w:r>
      <w:r w:rsidR="00F1676C" w:rsidRPr="0019613D">
        <w:rPr>
          <w:lang w:val="ru-RU"/>
        </w:rPr>
        <w:t>‒</w:t>
      </w:r>
      <w:r w:rsidR="00115BFD" w:rsidRPr="0019613D">
        <w:t>15</w:t>
      </w:r>
      <w:r w:rsidR="00F1676C" w:rsidRPr="0019613D">
        <w:rPr>
          <w:lang w:val="ru-RU"/>
        </w:rPr>
        <w:t>-й</w:t>
      </w:r>
      <w:r w:rsidR="00115BFD" w:rsidRPr="0019613D">
        <w:t xml:space="preserve"> день</w:t>
      </w:r>
      <w:r w:rsidR="00F1676C" w:rsidRPr="0019613D">
        <w:rPr>
          <w:lang w:val="ru-RU"/>
        </w:rPr>
        <w:t>.</w:t>
      </w:r>
    </w:p>
    <w:p w14:paraId="0F0F3526" w14:textId="77777777" w:rsidR="00115BFD" w:rsidRPr="0019613D" w:rsidRDefault="00115BFD" w:rsidP="00115BFD">
      <w:pPr>
        <w:pStyle w:val="a5"/>
        <w:divId w:val="116871705"/>
      </w:pPr>
      <w:r w:rsidRPr="0019613D">
        <w:rPr>
          <w:rStyle w:val="affe"/>
        </w:rPr>
        <w:t>Поддерживающая терапия</w:t>
      </w:r>
    </w:p>
    <w:p w14:paraId="55769EF0" w14:textId="77777777" w:rsidR="00115BFD" w:rsidRPr="0019613D" w:rsidRDefault="009244F4" w:rsidP="00496886">
      <w:pPr>
        <w:pStyle w:val="a5"/>
        <w:numPr>
          <w:ilvl w:val="0"/>
          <w:numId w:val="12"/>
        </w:numPr>
        <w:divId w:val="116871705"/>
      </w:pPr>
      <w:r w:rsidRPr="0019613D">
        <w:rPr>
          <w:rStyle w:val="affe"/>
        </w:rPr>
        <w:t>М</w:t>
      </w:r>
      <w:r w:rsidR="00115BFD" w:rsidRPr="0019613D">
        <w:rPr>
          <w:rStyle w:val="affe"/>
        </w:rPr>
        <w:t>еркаптопурин** </w:t>
      </w:r>
      <w:r w:rsidR="00115BFD" w:rsidRPr="0019613D">
        <w:t>50 мг/м</w:t>
      </w:r>
      <w:r w:rsidR="00115BFD" w:rsidRPr="0019613D">
        <w:rPr>
          <w:vertAlign w:val="superscript"/>
        </w:rPr>
        <w:t>2</w:t>
      </w:r>
      <w:r w:rsidR="00115BFD" w:rsidRPr="0019613D">
        <w:t xml:space="preserve"> 1 раз в день, постоянно в течение 2 лет от момента завершения консолидации</w:t>
      </w:r>
      <w:r w:rsidR="00F1676C" w:rsidRPr="0019613D">
        <w:rPr>
          <w:lang w:val="ru-RU"/>
        </w:rPr>
        <w:t>.</w:t>
      </w:r>
    </w:p>
    <w:p w14:paraId="42BC3681" w14:textId="77777777" w:rsidR="00115BFD" w:rsidRPr="0019613D" w:rsidRDefault="004C3268" w:rsidP="00496886">
      <w:pPr>
        <w:pStyle w:val="a5"/>
        <w:numPr>
          <w:ilvl w:val="0"/>
          <w:numId w:val="12"/>
        </w:numPr>
        <w:divId w:val="116871705"/>
        <w:rPr>
          <w:rFonts w:eastAsia="Calibri"/>
        </w:rPr>
      </w:pPr>
      <w:r w:rsidRPr="0019613D">
        <w:rPr>
          <w:rStyle w:val="affe"/>
          <w:lang w:val="ru-RU"/>
        </w:rPr>
        <w:t>#</w:t>
      </w:r>
      <w:r w:rsidR="00115BFD" w:rsidRPr="0019613D">
        <w:rPr>
          <w:rStyle w:val="affe"/>
        </w:rPr>
        <w:t>Метотрексат**</w:t>
      </w:r>
      <w:r w:rsidR="00115BFD" w:rsidRPr="0019613D">
        <w:t> 15 мг/м</w:t>
      </w:r>
      <w:r w:rsidR="00115BFD" w:rsidRPr="0019613D">
        <w:rPr>
          <w:vertAlign w:val="superscript"/>
        </w:rPr>
        <w:t>2</w:t>
      </w:r>
      <w:r w:rsidR="00115BFD" w:rsidRPr="0019613D">
        <w:t xml:space="preserve"> 1 раз в неделю в/в в течение 2 лет от момента завершения консолидации</w:t>
      </w:r>
      <w:r w:rsidR="00F1676C" w:rsidRPr="0019613D">
        <w:rPr>
          <w:lang w:val="ru-RU"/>
        </w:rPr>
        <w:t>.</w:t>
      </w:r>
    </w:p>
    <w:p w14:paraId="4983BA1F" w14:textId="77777777" w:rsidR="00115BFD" w:rsidRPr="0019613D" w:rsidRDefault="000857E7" w:rsidP="00496886">
      <w:pPr>
        <w:pStyle w:val="a5"/>
        <w:numPr>
          <w:ilvl w:val="0"/>
          <w:numId w:val="12"/>
        </w:numPr>
        <w:divId w:val="116871705"/>
      </w:pPr>
      <w:r w:rsidRPr="0019613D">
        <w:rPr>
          <w:rStyle w:val="affe"/>
          <w:lang w:val="ru-RU"/>
        </w:rPr>
        <w:t>#</w:t>
      </w:r>
      <w:r w:rsidR="00115BFD" w:rsidRPr="0019613D">
        <w:rPr>
          <w:rStyle w:val="affe"/>
          <w:lang w:val="en-US"/>
        </w:rPr>
        <w:t>ATRA</w:t>
      </w:r>
      <w:r w:rsidR="00115BFD" w:rsidRPr="0019613D">
        <w:rPr>
          <w:rStyle w:val="affe"/>
        </w:rPr>
        <w:t>** </w:t>
      </w:r>
      <w:r w:rsidR="00115BFD" w:rsidRPr="0019613D">
        <w:t>45 мг/м</w:t>
      </w:r>
      <w:r w:rsidR="00115BFD" w:rsidRPr="0019613D">
        <w:rPr>
          <w:vertAlign w:val="superscript"/>
        </w:rPr>
        <w:t>2</w:t>
      </w:r>
      <w:r w:rsidR="00115BFD" w:rsidRPr="0019613D">
        <w:t xml:space="preserve"> ежедневно, после еды (в 2 приема), 1</w:t>
      </w:r>
      <w:r w:rsidR="00F1676C" w:rsidRPr="0019613D">
        <w:rPr>
          <w:lang w:val="ru-RU"/>
        </w:rPr>
        <w:t>‒</w:t>
      </w:r>
      <w:r w:rsidR="00115BFD" w:rsidRPr="0019613D">
        <w:t>15</w:t>
      </w:r>
      <w:r w:rsidR="00F1676C" w:rsidRPr="0019613D">
        <w:rPr>
          <w:lang w:val="ru-RU"/>
        </w:rPr>
        <w:t>-й</w:t>
      </w:r>
      <w:r w:rsidR="00115BFD" w:rsidRPr="0019613D">
        <w:t xml:space="preserve"> </w:t>
      </w:r>
      <w:r w:rsidR="00BC5C07" w:rsidRPr="0019613D">
        <w:rPr>
          <w:lang w:val="ru-RU"/>
        </w:rPr>
        <w:t>день</w:t>
      </w:r>
      <w:r w:rsidR="00115BFD" w:rsidRPr="0019613D">
        <w:t xml:space="preserve"> каждого </w:t>
      </w:r>
      <w:r w:rsidR="00F1676C" w:rsidRPr="0019613D">
        <w:rPr>
          <w:lang w:val="ru-RU"/>
        </w:rPr>
        <w:t>3-</w:t>
      </w:r>
      <w:r w:rsidR="00115BFD" w:rsidRPr="0019613D">
        <w:t>го месяца в течение 2 лет от момента завершения консолидации</w:t>
      </w:r>
      <w:r w:rsidR="00010030" w:rsidRPr="0019613D">
        <w:rPr>
          <w:lang w:val="ru-RU"/>
        </w:rPr>
        <w:t>.</w:t>
      </w:r>
    </w:p>
    <w:p w14:paraId="5D880722" w14:textId="77777777" w:rsidR="001C4166" w:rsidRPr="0019613D" w:rsidRDefault="001C4166" w:rsidP="001C4166">
      <w:pPr>
        <w:pStyle w:val="a5"/>
        <w:ind w:left="720"/>
        <w:divId w:val="116871705"/>
        <w:rPr>
          <w:rStyle w:val="af5"/>
        </w:rPr>
      </w:pPr>
    </w:p>
    <w:p w14:paraId="46869551" w14:textId="77777777" w:rsidR="00C5008D" w:rsidRPr="0019613D" w:rsidRDefault="00C5008D" w:rsidP="009F34C8">
      <w:pPr>
        <w:divId w:val="116871705"/>
        <w:rPr>
          <w:rFonts w:cs="Times New Roman"/>
          <w:b/>
        </w:rPr>
      </w:pPr>
      <w:r w:rsidRPr="0019613D">
        <w:rPr>
          <w:rFonts w:cs="Times New Roman"/>
          <w:b/>
        </w:rPr>
        <w:t xml:space="preserve">Схема </w:t>
      </w:r>
      <w:r w:rsidR="00E20DA6" w:rsidRPr="0019613D">
        <w:rPr>
          <w:rFonts w:cs="Times New Roman"/>
          <w:b/>
        </w:rPr>
        <w:t xml:space="preserve">лечения ОПЛ по программе 7 + 3 </w:t>
      </w:r>
    </w:p>
    <w:tbl>
      <w:tblPr>
        <w:tblW w:w="9220"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991"/>
        <w:gridCol w:w="7229"/>
      </w:tblGrid>
      <w:tr w:rsidR="00E20DA6" w:rsidRPr="0019613D" w14:paraId="69FBD6D9" w14:textId="77777777" w:rsidTr="00D0467D">
        <w:trPr>
          <w:divId w:val="116871705"/>
          <w:trHeight w:val="235"/>
        </w:trPr>
        <w:tc>
          <w:tcPr>
            <w:tcW w:w="19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1B28D5" w14:textId="77777777" w:rsidR="00E20DA6" w:rsidRPr="0019613D" w:rsidRDefault="00E20DA6" w:rsidP="00D0467D">
            <w:pPr>
              <w:jc w:val="both"/>
              <w:rPr>
                <w:rFonts w:eastAsia="Arial Unicode MS" w:cs="Times New Roman"/>
                <w:b/>
                <w:color w:val="000000"/>
                <w:u w:color="000000"/>
              </w:rPr>
            </w:pPr>
            <w:r w:rsidRPr="0019613D">
              <w:rPr>
                <w:rFonts w:eastAsia="Arial Unicode MS" w:cs="Times New Roman"/>
                <w:b/>
                <w:color w:val="000000"/>
                <w:u w:color="000000"/>
              </w:rPr>
              <w:t>Программа индукции/</w:t>
            </w:r>
            <w:r w:rsidR="00D0467D" w:rsidRPr="0019613D">
              <w:rPr>
                <w:rFonts w:eastAsia="Arial Unicode MS" w:cs="Times New Roman"/>
                <w:b/>
                <w:color w:val="000000"/>
                <w:u w:color="000000"/>
              </w:rPr>
              <w:br/>
            </w:r>
            <w:r w:rsidRPr="0019613D">
              <w:rPr>
                <w:rFonts w:eastAsia="Arial Unicode MS" w:cs="Times New Roman"/>
                <w:b/>
                <w:color w:val="000000"/>
                <w:u w:color="000000"/>
              </w:rPr>
              <w:t>консолидации</w:t>
            </w:r>
          </w:p>
        </w:tc>
        <w:tc>
          <w:tcPr>
            <w:tcW w:w="7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FA3625" w14:textId="77777777" w:rsidR="00E20DA6" w:rsidRPr="0019613D" w:rsidRDefault="00E20DA6" w:rsidP="00662452">
            <w:pPr>
              <w:ind w:firstLine="567"/>
              <w:jc w:val="center"/>
              <w:rPr>
                <w:rFonts w:eastAsia="Arial Unicode MS" w:cs="Times New Roman"/>
                <w:b/>
                <w:color w:val="000000"/>
                <w:u w:color="000000"/>
              </w:rPr>
            </w:pPr>
            <w:r w:rsidRPr="0019613D">
              <w:rPr>
                <w:rFonts w:eastAsia="Arial Unicode MS" w:cs="Times New Roman"/>
                <w:b/>
                <w:color w:val="000000"/>
                <w:u w:color="000000"/>
              </w:rPr>
              <w:t>Препараты</w:t>
            </w:r>
          </w:p>
        </w:tc>
      </w:tr>
      <w:tr w:rsidR="00E20DA6" w:rsidRPr="0019613D" w14:paraId="1D52FAC9" w14:textId="77777777" w:rsidTr="00D0467D">
        <w:trPr>
          <w:divId w:val="116871705"/>
          <w:trHeight w:val="1740"/>
        </w:trPr>
        <w:tc>
          <w:tcPr>
            <w:tcW w:w="19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6E1F84" w14:textId="77777777" w:rsidR="00E20DA6" w:rsidRPr="0019613D" w:rsidRDefault="00E20DA6" w:rsidP="003269FD">
            <w:pPr>
              <w:jc w:val="both"/>
              <w:rPr>
                <w:rFonts w:eastAsia="Arial Unicode MS" w:cs="Times New Roman"/>
                <w:color w:val="000000"/>
                <w:u w:color="000000"/>
              </w:rPr>
            </w:pPr>
            <w:r w:rsidRPr="0019613D">
              <w:rPr>
                <w:rFonts w:eastAsia="Arial Unicode MS" w:cs="Times New Roman"/>
                <w:color w:val="000000"/>
                <w:u w:color="000000"/>
              </w:rPr>
              <w:t>7</w:t>
            </w:r>
            <w:r w:rsidR="00C0086D" w:rsidRPr="0019613D">
              <w:rPr>
                <w:rFonts w:eastAsia="Arial Unicode MS" w:cs="Times New Roman"/>
                <w:color w:val="000000"/>
                <w:u w:color="000000"/>
              </w:rPr>
              <w:t> </w:t>
            </w:r>
            <w:r w:rsidRPr="0019613D">
              <w:rPr>
                <w:rFonts w:eastAsia="Arial Unicode MS" w:cs="Times New Roman"/>
                <w:color w:val="000000"/>
                <w:u w:color="000000"/>
              </w:rPr>
              <w:t>+</w:t>
            </w:r>
            <w:r w:rsidR="00C0086D" w:rsidRPr="0019613D">
              <w:rPr>
                <w:rFonts w:eastAsia="Arial Unicode MS" w:cs="Times New Roman"/>
                <w:color w:val="000000"/>
                <w:u w:color="000000"/>
              </w:rPr>
              <w:t> </w:t>
            </w:r>
            <w:r w:rsidRPr="0019613D">
              <w:rPr>
                <w:rFonts w:eastAsia="Arial Unicode MS" w:cs="Times New Roman"/>
                <w:color w:val="000000"/>
                <w:u w:color="000000"/>
              </w:rPr>
              <w:t>3</w:t>
            </w:r>
            <w:r w:rsidR="00662452" w:rsidRPr="0019613D">
              <w:rPr>
                <w:rFonts w:eastAsia="Arial Unicode MS" w:cs="Times New Roman"/>
                <w:color w:val="000000"/>
                <w:u w:color="000000"/>
              </w:rPr>
              <w:t xml:space="preserve"> </w:t>
            </w:r>
            <w:r w:rsidRPr="0019613D">
              <w:rPr>
                <w:rFonts w:eastAsia="Arial Unicode MS" w:cs="Times New Roman"/>
                <w:color w:val="000000"/>
                <w:u w:color="000000"/>
                <w:shd w:val="clear" w:color="auto" w:fill="FFFFFF"/>
              </w:rPr>
              <w:t>(</w:t>
            </w:r>
            <w:r w:rsidRPr="0019613D">
              <w:rPr>
                <w:rFonts w:eastAsia="Arial Unicode MS" w:cs="Times New Roman"/>
                <w:u w:color="000000"/>
                <w:shd w:val="clear" w:color="auto" w:fill="FFFFFF"/>
              </w:rPr>
              <w:t>1)</w:t>
            </w:r>
            <w:r w:rsidRPr="0019613D">
              <w:rPr>
                <w:rFonts w:eastAsia="Arial Unicode MS" w:cs="Times New Roman"/>
                <w:u w:color="FF0000"/>
              </w:rPr>
              <w:t xml:space="preserve"> </w:t>
            </w:r>
            <w:r w:rsidR="00BD7CC9" w:rsidRPr="0019613D">
              <w:rPr>
                <w:rFonts w:eastAsia="Arial Unicode MS" w:cs="Times New Roman"/>
                <w:u w:color="FF0000"/>
              </w:rPr>
              <w:t xml:space="preserve">+ </w:t>
            </w:r>
            <w:r w:rsidR="00BD7CC9" w:rsidRPr="0019613D">
              <w:rPr>
                <w:rFonts w:eastAsia="Arial Unicode MS" w:cs="Times New Roman"/>
                <w:u w:color="FF0000"/>
                <w:lang w:val="en-US"/>
              </w:rPr>
              <w:t>ATRA</w:t>
            </w:r>
            <w:r w:rsidR="00C146CE" w:rsidRPr="0019613D">
              <w:rPr>
                <w:rFonts w:eastAsia="Arial Unicode MS" w:cs="Times New Roman"/>
                <w:u w:color="FF0000"/>
              </w:rPr>
              <w:t>**</w:t>
            </w:r>
          </w:p>
        </w:tc>
        <w:tc>
          <w:tcPr>
            <w:tcW w:w="7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BBFF3F" w14:textId="77777777" w:rsidR="00E20DA6" w:rsidRPr="0019613D" w:rsidRDefault="00E20DA6" w:rsidP="003269FD">
            <w:pPr>
              <w:ind w:firstLine="247"/>
              <w:jc w:val="both"/>
              <w:rPr>
                <w:rFonts w:eastAsia="Arial Unicode MS" w:cs="Times New Roman"/>
                <w:color w:val="000000"/>
                <w:u w:color="000000"/>
              </w:rPr>
            </w:pPr>
            <w:r w:rsidRPr="0019613D">
              <w:rPr>
                <w:rFonts w:eastAsia="Arial Unicode MS" w:cs="Times New Roman"/>
                <w:color w:val="000000"/>
                <w:u w:color="000000"/>
              </w:rPr>
              <w:t>Цитарабин** 100 мг/м</w:t>
            </w:r>
            <w:r w:rsidRPr="0019613D">
              <w:rPr>
                <w:rFonts w:eastAsia="Arial Unicode MS" w:cs="Times New Roman"/>
                <w:color w:val="000000"/>
                <w:u w:color="000000"/>
                <w:vertAlign w:val="superscript"/>
              </w:rPr>
              <w:t>2</w:t>
            </w:r>
            <w:r w:rsidRPr="0019613D">
              <w:rPr>
                <w:rFonts w:eastAsia="Arial Unicode MS" w:cs="Times New Roman"/>
                <w:color w:val="000000"/>
                <w:u w:color="000000"/>
              </w:rPr>
              <w:t xml:space="preserve"> в/в 2 раза в сутки в 1</w:t>
            </w:r>
            <w:r w:rsidR="00662452" w:rsidRPr="0019613D">
              <w:rPr>
                <w:rFonts w:eastAsia="Arial Unicode MS" w:cs="Times New Roman"/>
                <w:color w:val="000000"/>
                <w:u w:color="000000"/>
              </w:rPr>
              <w:t>‒</w:t>
            </w:r>
            <w:r w:rsidRPr="0019613D">
              <w:rPr>
                <w:rFonts w:eastAsia="Arial Unicode MS" w:cs="Times New Roman"/>
                <w:color w:val="000000"/>
                <w:u w:color="000000"/>
              </w:rPr>
              <w:t xml:space="preserve">7-й </w:t>
            </w:r>
            <w:r w:rsidR="00662452" w:rsidRPr="0019613D">
              <w:rPr>
                <w:rFonts w:eastAsia="Arial Unicode MS" w:cs="Times New Roman"/>
                <w:color w:val="000000"/>
                <w:u w:color="000000"/>
              </w:rPr>
              <w:t>день</w:t>
            </w:r>
          </w:p>
          <w:p w14:paraId="7FE31B3E" w14:textId="5A955D3E" w:rsidR="00E20BD8" w:rsidRPr="0019613D" w:rsidRDefault="00140F45" w:rsidP="00496886">
            <w:pPr>
              <w:numPr>
                <w:ilvl w:val="0"/>
                <w:numId w:val="1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770" w:hanging="410"/>
              <w:jc w:val="both"/>
              <w:rPr>
                <w:rFonts w:eastAsia="Arial Unicode MS" w:cs="Times New Roman"/>
                <w:color w:val="000000"/>
                <w:u w:color="000000"/>
              </w:rPr>
            </w:pPr>
            <w:r w:rsidRPr="0019613D">
              <w:rPr>
                <w:rFonts w:eastAsia="Arial Unicode MS" w:cs="Times New Roman"/>
                <w:color w:val="000000"/>
                <w:u w:color="000000"/>
              </w:rPr>
              <w:t>Д</w:t>
            </w:r>
            <w:r w:rsidR="00E20DA6" w:rsidRPr="0019613D">
              <w:rPr>
                <w:rFonts w:eastAsia="Arial Unicode MS" w:cs="Times New Roman"/>
                <w:color w:val="000000"/>
                <w:u w:color="000000"/>
              </w:rPr>
              <w:t>аунорубицин** 60 мг/м</w:t>
            </w:r>
            <w:r w:rsidR="00E20DA6" w:rsidRPr="0019613D">
              <w:rPr>
                <w:rFonts w:eastAsia="Arial Unicode MS" w:cs="Times New Roman"/>
                <w:color w:val="000000"/>
                <w:u w:color="000000"/>
                <w:vertAlign w:val="superscript"/>
              </w:rPr>
              <w:t>2</w:t>
            </w:r>
            <w:r w:rsidR="00E20DA6" w:rsidRPr="0019613D">
              <w:rPr>
                <w:rFonts w:eastAsia="Arial Unicode MS" w:cs="Times New Roman"/>
                <w:color w:val="000000"/>
                <w:u w:color="000000"/>
              </w:rPr>
              <w:t xml:space="preserve"> в/в 1 раз в день в 1</w:t>
            </w:r>
            <w:r w:rsidR="00040975" w:rsidRPr="0019613D">
              <w:rPr>
                <w:rFonts w:eastAsia="Arial Unicode MS" w:cs="Times New Roman"/>
                <w:color w:val="000000"/>
                <w:u w:color="000000"/>
              </w:rPr>
              <w:t>‒</w:t>
            </w:r>
            <w:r w:rsidR="00E20DA6" w:rsidRPr="0019613D">
              <w:rPr>
                <w:rFonts w:eastAsia="Arial Unicode MS" w:cs="Times New Roman"/>
                <w:color w:val="000000"/>
                <w:u w:color="000000"/>
              </w:rPr>
              <w:t xml:space="preserve">3-й </w:t>
            </w:r>
            <w:r w:rsidR="00662452" w:rsidRPr="0019613D">
              <w:rPr>
                <w:rFonts w:eastAsia="Arial Unicode MS" w:cs="Times New Roman"/>
                <w:color w:val="000000"/>
                <w:u w:color="000000"/>
              </w:rPr>
              <w:t>день</w:t>
            </w:r>
            <w:r w:rsidR="00E20DA6" w:rsidRPr="0019613D">
              <w:rPr>
                <w:rFonts w:eastAsia="Arial Unicode MS" w:cs="Times New Roman"/>
                <w:color w:val="000000"/>
                <w:u w:color="000000"/>
              </w:rPr>
              <w:t xml:space="preserve"> </w:t>
            </w:r>
          </w:p>
          <w:p w14:paraId="3B3BC3C4" w14:textId="38646E2A" w:rsidR="00242000" w:rsidRPr="0019613D" w:rsidRDefault="00E20DA6"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360"/>
              <w:jc w:val="both"/>
              <w:rPr>
                <w:rFonts w:eastAsia="Arial Unicode MS" w:cs="Times New Roman"/>
                <w:color w:val="000000"/>
                <w:u w:color="000000"/>
              </w:rPr>
            </w:pPr>
            <w:r w:rsidRPr="0019613D">
              <w:rPr>
                <w:rFonts w:eastAsia="Arial Unicode MS" w:cs="Times New Roman"/>
                <w:color w:val="000000"/>
                <w:u w:color="000000"/>
              </w:rPr>
              <w:t>или</w:t>
            </w:r>
            <w:r w:rsidR="001927DB" w:rsidRPr="0019613D">
              <w:rPr>
                <w:rFonts w:eastAsia="Arial Unicode MS" w:cs="Times New Roman"/>
                <w:color w:val="000000"/>
                <w:u w:color="000000"/>
              </w:rPr>
              <w:t xml:space="preserve"> </w:t>
            </w:r>
          </w:p>
          <w:p w14:paraId="12B1BEC5" w14:textId="77777777" w:rsidR="00E20BD8" w:rsidRPr="0019613D" w:rsidRDefault="00E20BD8" w:rsidP="00496886">
            <w:pPr>
              <w:numPr>
                <w:ilvl w:val="0"/>
                <w:numId w:val="1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770"/>
              </w:tabs>
              <w:ind w:left="770" w:hanging="410"/>
              <w:jc w:val="both"/>
              <w:rPr>
                <w:rFonts w:eastAsia="Arial Unicode MS" w:cs="Times New Roman"/>
                <w:color w:val="000000"/>
                <w:u w:color="000000"/>
              </w:rPr>
            </w:pPr>
            <w:r w:rsidRPr="0019613D">
              <w:rPr>
                <w:rFonts w:eastAsia="Arial Unicode MS" w:cs="Times New Roman"/>
                <w:color w:val="000000"/>
                <w:u w:color="000000"/>
              </w:rPr>
              <w:t>митоксантрон</w:t>
            </w:r>
            <w:r w:rsidR="00E20DA6" w:rsidRPr="0019613D">
              <w:rPr>
                <w:rFonts w:eastAsia="Arial Unicode MS" w:cs="Times New Roman"/>
                <w:color w:val="000000"/>
                <w:u w:color="000000"/>
              </w:rPr>
              <w:t>** 10 мг/м</w:t>
            </w:r>
            <w:r w:rsidR="00E20DA6" w:rsidRPr="0019613D">
              <w:rPr>
                <w:rFonts w:eastAsia="Arial Unicode MS" w:cs="Times New Roman"/>
                <w:color w:val="000000"/>
                <w:u w:color="000000"/>
                <w:vertAlign w:val="superscript"/>
              </w:rPr>
              <w:t>2</w:t>
            </w:r>
            <w:r w:rsidR="00E20DA6" w:rsidRPr="0019613D">
              <w:rPr>
                <w:rFonts w:eastAsia="Arial Unicode MS" w:cs="Times New Roman"/>
                <w:color w:val="000000"/>
                <w:u w:color="000000"/>
              </w:rPr>
              <w:t xml:space="preserve"> в/в 1 раз в день в 1</w:t>
            </w:r>
            <w:r w:rsidR="00040975" w:rsidRPr="0019613D">
              <w:rPr>
                <w:rFonts w:eastAsia="Arial Unicode MS" w:cs="Times New Roman"/>
                <w:color w:val="000000"/>
                <w:u w:color="000000"/>
              </w:rPr>
              <w:t>‒</w:t>
            </w:r>
            <w:r w:rsidR="00E20DA6" w:rsidRPr="0019613D">
              <w:rPr>
                <w:rFonts w:eastAsia="Arial Unicode MS" w:cs="Times New Roman"/>
                <w:color w:val="000000"/>
                <w:u w:color="000000"/>
              </w:rPr>
              <w:t xml:space="preserve">3-й </w:t>
            </w:r>
            <w:r w:rsidR="0029700E" w:rsidRPr="0019613D">
              <w:rPr>
                <w:rFonts w:eastAsia="Arial Unicode MS" w:cs="Times New Roman"/>
                <w:color w:val="000000"/>
                <w:u w:color="000000"/>
              </w:rPr>
              <w:t>день</w:t>
            </w:r>
            <w:r w:rsidR="00E20DA6" w:rsidRPr="0019613D">
              <w:rPr>
                <w:rFonts w:eastAsia="Arial Unicode MS" w:cs="Times New Roman"/>
                <w:color w:val="000000"/>
                <w:u w:color="000000"/>
              </w:rPr>
              <w:t xml:space="preserve"> </w:t>
            </w:r>
          </w:p>
          <w:p w14:paraId="7ED212A9" w14:textId="507E272D" w:rsidR="00242000" w:rsidRPr="0019613D" w:rsidRDefault="00E20DA6"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360"/>
              <w:jc w:val="both"/>
              <w:rPr>
                <w:rFonts w:eastAsia="Arial Unicode MS" w:cs="Times New Roman"/>
                <w:color w:val="000000"/>
                <w:u w:color="000000"/>
              </w:rPr>
            </w:pPr>
            <w:r w:rsidRPr="0019613D">
              <w:rPr>
                <w:rFonts w:eastAsia="Arial Unicode MS" w:cs="Times New Roman"/>
                <w:color w:val="000000"/>
                <w:u w:color="000000"/>
              </w:rPr>
              <w:t>или</w:t>
            </w:r>
            <w:r w:rsidR="001927DB" w:rsidRPr="0019613D">
              <w:rPr>
                <w:rFonts w:eastAsia="Arial Unicode MS" w:cs="Times New Roman"/>
                <w:color w:val="000000"/>
                <w:u w:color="000000"/>
              </w:rPr>
              <w:t xml:space="preserve"> </w:t>
            </w:r>
          </w:p>
          <w:p w14:paraId="70D1AEFA" w14:textId="73F73D21" w:rsidR="00E20BD8" w:rsidRPr="0019613D" w:rsidRDefault="00140F45" w:rsidP="00496886">
            <w:pPr>
              <w:numPr>
                <w:ilvl w:val="0"/>
                <w:numId w:val="1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770"/>
              </w:tabs>
              <w:ind w:left="770" w:hanging="410"/>
              <w:jc w:val="both"/>
              <w:rPr>
                <w:rFonts w:eastAsia="Arial Unicode MS" w:cs="Times New Roman"/>
                <w:color w:val="000000"/>
                <w:u w:color="000000"/>
              </w:rPr>
            </w:pPr>
            <w:r w:rsidRPr="0019613D">
              <w:rPr>
                <w:rFonts w:eastAsia="Arial Unicode MS" w:cs="Times New Roman"/>
                <w:color w:val="000000"/>
                <w:u w:color="000000"/>
              </w:rPr>
              <w:t>и</w:t>
            </w:r>
            <w:r w:rsidR="00E20DA6" w:rsidRPr="0019613D">
              <w:rPr>
                <w:rFonts w:eastAsia="Arial Unicode MS" w:cs="Times New Roman"/>
                <w:color w:val="000000"/>
                <w:u w:color="000000"/>
              </w:rPr>
              <w:t>дарубицин** 12 мг/м</w:t>
            </w:r>
            <w:r w:rsidR="00E20DA6" w:rsidRPr="0019613D">
              <w:rPr>
                <w:rFonts w:eastAsia="Arial Unicode MS" w:cs="Times New Roman"/>
                <w:color w:val="000000"/>
                <w:u w:color="000000"/>
                <w:vertAlign w:val="superscript"/>
              </w:rPr>
              <w:t>2</w:t>
            </w:r>
            <w:r w:rsidR="00E20DA6" w:rsidRPr="0019613D">
              <w:rPr>
                <w:rFonts w:eastAsia="Arial Unicode MS" w:cs="Times New Roman"/>
                <w:color w:val="000000"/>
                <w:u w:color="000000"/>
              </w:rPr>
              <w:t xml:space="preserve"> в/в 1 раз в день в 1</w:t>
            </w:r>
            <w:r w:rsidR="00040975" w:rsidRPr="0019613D">
              <w:rPr>
                <w:rFonts w:eastAsia="Arial Unicode MS" w:cs="Times New Roman"/>
                <w:color w:val="000000"/>
                <w:u w:color="000000"/>
              </w:rPr>
              <w:t>‒</w:t>
            </w:r>
            <w:r w:rsidR="00E20DA6" w:rsidRPr="0019613D">
              <w:rPr>
                <w:rFonts w:eastAsia="Arial Unicode MS" w:cs="Times New Roman"/>
                <w:color w:val="000000"/>
                <w:u w:color="000000"/>
              </w:rPr>
              <w:t>3-й д</w:t>
            </w:r>
            <w:r w:rsidR="0029700E" w:rsidRPr="0019613D">
              <w:rPr>
                <w:rFonts w:eastAsia="Arial Unicode MS" w:cs="Times New Roman"/>
                <w:color w:val="000000"/>
                <w:u w:color="000000"/>
              </w:rPr>
              <w:t>ень</w:t>
            </w:r>
          </w:p>
          <w:p w14:paraId="48F75835" w14:textId="77777777" w:rsidR="00E20BD8" w:rsidRPr="0019613D" w:rsidRDefault="00E20BD8"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360"/>
              <w:jc w:val="both"/>
              <w:rPr>
                <w:rStyle w:val="affe"/>
                <w:rFonts w:cs="Times New Roman"/>
              </w:rPr>
            </w:pPr>
          </w:p>
          <w:p w14:paraId="4170BEC2" w14:textId="05E1F818" w:rsidR="00BD7CC9" w:rsidRPr="0019613D" w:rsidRDefault="00BD7CC9"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360"/>
              <w:jc w:val="both"/>
              <w:rPr>
                <w:rFonts w:eastAsia="Arial Unicode MS" w:cs="Times New Roman"/>
                <w:color w:val="000000"/>
                <w:u w:color="000000"/>
              </w:rPr>
            </w:pPr>
            <w:r w:rsidRPr="0019613D">
              <w:rPr>
                <w:rStyle w:val="affe"/>
                <w:rFonts w:cs="Times New Roman"/>
                <w:lang w:val="en-US"/>
              </w:rPr>
              <w:t>ATRA</w:t>
            </w:r>
            <w:r w:rsidRPr="0019613D">
              <w:rPr>
                <w:rStyle w:val="affe"/>
                <w:rFonts w:cs="Times New Roman"/>
              </w:rPr>
              <w:t>** </w:t>
            </w:r>
            <w:r w:rsidRPr="0019613D">
              <w:rPr>
                <w:rFonts w:cs="Times New Roman"/>
              </w:rPr>
              <w:t>45 мг/м</w:t>
            </w:r>
            <w:r w:rsidRPr="0019613D">
              <w:rPr>
                <w:rFonts w:cs="Times New Roman"/>
                <w:vertAlign w:val="superscript"/>
              </w:rPr>
              <w:t>2</w:t>
            </w:r>
            <w:r w:rsidRPr="0019613D">
              <w:rPr>
                <w:rFonts w:cs="Times New Roman"/>
              </w:rPr>
              <w:t xml:space="preserve"> ежедневно, после еды (в 2 приема)</w:t>
            </w:r>
            <w:r w:rsidR="008A67C5" w:rsidRPr="0019613D">
              <w:rPr>
                <w:rFonts w:cs="Times New Roman"/>
              </w:rPr>
              <w:t>,</w:t>
            </w:r>
            <w:r w:rsidR="00F505AE" w:rsidRPr="0019613D">
              <w:rPr>
                <w:rFonts w:cs="Times New Roman"/>
              </w:rPr>
              <w:t xml:space="preserve"> до достижения ПР</w:t>
            </w:r>
          </w:p>
        </w:tc>
      </w:tr>
      <w:tr w:rsidR="00E20DA6" w:rsidRPr="0019613D" w14:paraId="1DF0615D" w14:textId="77777777" w:rsidTr="00D0467D">
        <w:trPr>
          <w:divId w:val="116871705"/>
          <w:trHeight w:val="1775"/>
        </w:trPr>
        <w:tc>
          <w:tcPr>
            <w:tcW w:w="19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6BB07D" w14:textId="77777777" w:rsidR="00E20DA6" w:rsidRPr="0019613D" w:rsidRDefault="00E20DA6" w:rsidP="003269FD">
            <w:pPr>
              <w:jc w:val="both"/>
              <w:rPr>
                <w:rFonts w:cs="Times New Roman"/>
                <w:color w:val="000000"/>
                <w:u w:color="000000"/>
              </w:rPr>
            </w:pPr>
            <w:r w:rsidRPr="0019613D">
              <w:rPr>
                <w:rFonts w:eastAsia="Arial Unicode MS" w:cs="Times New Roman"/>
                <w:color w:val="000000"/>
                <w:u w:color="000000"/>
              </w:rPr>
              <w:lastRenderedPageBreak/>
              <w:t>7</w:t>
            </w:r>
            <w:r w:rsidR="00040975" w:rsidRPr="0019613D">
              <w:rPr>
                <w:rFonts w:eastAsia="Arial Unicode MS" w:cs="Times New Roman"/>
                <w:color w:val="000000"/>
                <w:u w:color="000000"/>
              </w:rPr>
              <w:t> </w:t>
            </w:r>
            <w:r w:rsidRPr="0019613D">
              <w:rPr>
                <w:rFonts w:eastAsia="Arial Unicode MS" w:cs="Times New Roman"/>
                <w:color w:val="000000"/>
                <w:u w:color="000000"/>
              </w:rPr>
              <w:t>+</w:t>
            </w:r>
            <w:r w:rsidR="00040975" w:rsidRPr="0019613D">
              <w:rPr>
                <w:rFonts w:eastAsia="Arial Unicode MS" w:cs="Times New Roman"/>
                <w:color w:val="000000"/>
                <w:u w:color="000000"/>
              </w:rPr>
              <w:t> </w:t>
            </w:r>
            <w:r w:rsidRPr="0019613D">
              <w:rPr>
                <w:rFonts w:eastAsia="Arial Unicode MS" w:cs="Times New Roman"/>
                <w:color w:val="000000"/>
                <w:u w:color="000000"/>
              </w:rPr>
              <w:t xml:space="preserve">3 </w:t>
            </w:r>
            <w:r w:rsidRPr="0019613D">
              <w:rPr>
                <w:rFonts w:eastAsia="Arial Unicode MS" w:cs="Times New Roman"/>
                <w:color w:val="000000"/>
                <w:u w:color="000000"/>
                <w:shd w:val="clear" w:color="auto" w:fill="FFFFFF"/>
              </w:rPr>
              <w:t>(2)</w:t>
            </w:r>
            <w:r w:rsidR="009E784A" w:rsidRPr="0019613D">
              <w:rPr>
                <w:rFonts w:eastAsia="Arial Unicode MS" w:cs="Times New Roman"/>
                <w:color w:val="000000"/>
                <w:u w:color="000000"/>
                <w:shd w:val="clear" w:color="auto" w:fill="FFFFFF"/>
              </w:rPr>
              <w:t xml:space="preserve"> </w:t>
            </w:r>
            <w:r w:rsidR="00BD7CC9" w:rsidRPr="0019613D">
              <w:rPr>
                <w:rFonts w:eastAsia="Arial Unicode MS" w:cs="Times New Roman"/>
                <w:color w:val="000000"/>
                <w:u w:color="000000"/>
                <w:shd w:val="clear" w:color="auto" w:fill="FFFFFF"/>
                <w:lang w:val="en-US"/>
              </w:rPr>
              <w:t>+</w:t>
            </w:r>
            <w:r w:rsidR="009E784A" w:rsidRPr="0019613D">
              <w:rPr>
                <w:rFonts w:eastAsia="Arial Unicode MS" w:cs="Times New Roman"/>
                <w:color w:val="000000"/>
                <w:u w:color="000000"/>
                <w:shd w:val="clear" w:color="auto" w:fill="FFFFFF"/>
              </w:rPr>
              <w:t xml:space="preserve"> </w:t>
            </w:r>
            <w:r w:rsidR="00BD7CC9" w:rsidRPr="0019613D">
              <w:rPr>
                <w:rFonts w:eastAsia="Arial Unicode MS" w:cs="Times New Roman"/>
                <w:color w:val="000000"/>
                <w:u w:color="000000"/>
                <w:shd w:val="clear" w:color="auto" w:fill="FFFFFF"/>
                <w:lang w:val="en-US"/>
              </w:rPr>
              <w:t>ATRA</w:t>
            </w:r>
            <w:r w:rsidR="00C146CE" w:rsidRPr="0019613D">
              <w:rPr>
                <w:rFonts w:eastAsia="Arial Unicode MS" w:cs="Times New Roman"/>
                <w:color w:val="000000"/>
                <w:u w:color="000000"/>
                <w:shd w:val="clear" w:color="auto" w:fill="FFFFFF"/>
              </w:rPr>
              <w:t>**</w:t>
            </w:r>
          </w:p>
        </w:tc>
        <w:tc>
          <w:tcPr>
            <w:tcW w:w="7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5E591E" w14:textId="77777777" w:rsidR="00E20DA6" w:rsidRPr="0019613D" w:rsidRDefault="00E20DA6" w:rsidP="003269FD">
            <w:pPr>
              <w:ind w:firstLine="247"/>
              <w:jc w:val="both"/>
              <w:rPr>
                <w:rFonts w:eastAsia="Arial Unicode MS" w:cs="Times New Roman"/>
                <w:color w:val="000000"/>
                <w:u w:color="000000"/>
              </w:rPr>
            </w:pPr>
            <w:r w:rsidRPr="0019613D">
              <w:rPr>
                <w:rFonts w:eastAsia="Arial Unicode MS" w:cs="Times New Roman"/>
                <w:color w:val="000000"/>
                <w:u w:color="000000"/>
              </w:rPr>
              <w:t>Цитарабин** 200 мг/м</w:t>
            </w:r>
            <w:r w:rsidRPr="0019613D">
              <w:rPr>
                <w:rFonts w:eastAsia="Arial Unicode MS" w:cs="Times New Roman"/>
                <w:color w:val="000000"/>
                <w:u w:color="000000"/>
                <w:vertAlign w:val="superscript"/>
              </w:rPr>
              <w:t>2</w:t>
            </w:r>
            <w:r w:rsidR="00040975" w:rsidRPr="0019613D">
              <w:rPr>
                <w:rFonts w:eastAsia="Arial Unicode MS" w:cs="Times New Roman"/>
                <w:color w:val="000000"/>
                <w:u w:color="000000"/>
              </w:rPr>
              <w:t xml:space="preserve"> в/в круглосуточно, в 1‒</w:t>
            </w:r>
            <w:r w:rsidRPr="0019613D">
              <w:rPr>
                <w:rFonts w:eastAsia="Arial Unicode MS" w:cs="Times New Roman"/>
                <w:color w:val="000000"/>
                <w:u w:color="000000"/>
              </w:rPr>
              <w:t>7-й д</w:t>
            </w:r>
            <w:r w:rsidR="00561ED5" w:rsidRPr="0019613D">
              <w:rPr>
                <w:rFonts w:eastAsia="Arial Unicode MS" w:cs="Times New Roman"/>
                <w:color w:val="000000"/>
                <w:u w:color="000000"/>
              </w:rPr>
              <w:t>ень</w:t>
            </w:r>
          </w:p>
          <w:p w14:paraId="336F393F" w14:textId="77777777" w:rsidR="00E20BD8" w:rsidRPr="0019613D" w:rsidRDefault="00E20DA6" w:rsidP="00496886">
            <w:pPr>
              <w:numPr>
                <w:ilvl w:val="0"/>
                <w:numId w:val="17"/>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jc w:val="both"/>
              <w:rPr>
                <w:rFonts w:eastAsia="Arial Unicode MS" w:cs="Times New Roman"/>
                <w:color w:val="000000"/>
                <w:u w:color="000000"/>
              </w:rPr>
            </w:pPr>
            <w:r w:rsidRPr="0019613D">
              <w:rPr>
                <w:rFonts w:eastAsia="Arial Unicode MS" w:cs="Times New Roman"/>
                <w:color w:val="000000"/>
                <w:u w:color="000000"/>
              </w:rPr>
              <w:t>Даунорубицин** 60 мг/м</w:t>
            </w:r>
            <w:r w:rsidRPr="0019613D">
              <w:rPr>
                <w:rFonts w:eastAsia="Arial Unicode MS" w:cs="Times New Roman"/>
                <w:color w:val="000000"/>
                <w:u w:color="000000"/>
                <w:vertAlign w:val="superscript"/>
              </w:rPr>
              <w:t>2</w:t>
            </w:r>
            <w:r w:rsidRPr="0019613D">
              <w:rPr>
                <w:rFonts w:eastAsia="Arial Unicode MS" w:cs="Times New Roman"/>
                <w:color w:val="000000"/>
                <w:u w:color="000000"/>
              </w:rPr>
              <w:t xml:space="preserve"> в/в 1 раз в день в 3</w:t>
            </w:r>
            <w:r w:rsidR="00561ED5" w:rsidRPr="0019613D">
              <w:rPr>
                <w:rFonts w:eastAsia="Arial Unicode MS" w:cs="Times New Roman"/>
                <w:color w:val="000000"/>
                <w:u w:color="000000"/>
              </w:rPr>
              <w:t>‒</w:t>
            </w:r>
            <w:r w:rsidRPr="0019613D">
              <w:rPr>
                <w:rFonts w:eastAsia="Arial Unicode MS" w:cs="Times New Roman"/>
                <w:color w:val="000000"/>
                <w:u w:color="000000"/>
              </w:rPr>
              <w:t xml:space="preserve">5-й </w:t>
            </w:r>
            <w:r w:rsidR="00561ED5" w:rsidRPr="0019613D">
              <w:rPr>
                <w:rFonts w:eastAsia="Arial Unicode MS" w:cs="Times New Roman"/>
                <w:color w:val="000000"/>
                <w:u w:color="000000"/>
              </w:rPr>
              <w:t>день</w:t>
            </w:r>
            <w:r w:rsidRPr="0019613D">
              <w:rPr>
                <w:rFonts w:eastAsia="Arial Unicode MS" w:cs="Times New Roman"/>
                <w:color w:val="000000"/>
                <w:u w:color="000000"/>
              </w:rPr>
              <w:t xml:space="preserve"> </w:t>
            </w:r>
          </w:p>
          <w:p w14:paraId="2F8DA619" w14:textId="5673CC3E" w:rsidR="00E20DA6" w:rsidRPr="0019613D" w:rsidRDefault="00E20DA6"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607"/>
              <w:jc w:val="both"/>
              <w:rPr>
                <w:rFonts w:eastAsia="Arial Unicode MS" w:cs="Times New Roman"/>
                <w:color w:val="000000"/>
                <w:u w:color="000000"/>
              </w:rPr>
            </w:pPr>
            <w:r w:rsidRPr="0019613D">
              <w:rPr>
                <w:rFonts w:eastAsia="Arial Unicode MS" w:cs="Times New Roman"/>
                <w:color w:val="000000"/>
                <w:u w:color="000000"/>
              </w:rPr>
              <w:t>или</w:t>
            </w:r>
          </w:p>
          <w:p w14:paraId="0AA1A2F1" w14:textId="77777777" w:rsidR="00E20BD8" w:rsidRPr="0019613D" w:rsidRDefault="00561ED5" w:rsidP="00496886">
            <w:pPr>
              <w:numPr>
                <w:ilvl w:val="0"/>
                <w:numId w:val="17"/>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jc w:val="both"/>
              <w:rPr>
                <w:rFonts w:eastAsia="Arial Unicode MS" w:cs="Times New Roman"/>
                <w:color w:val="000000"/>
                <w:u w:color="000000"/>
              </w:rPr>
            </w:pPr>
            <w:r w:rsidRPr="0019613D">
              <w:rPr>
                <w:rFonts w:eastAsia="Arial Unicode MS" w:cs="Times New Roman"/>
                <w:color w:val="000000"/>
                <w:u w:color="000000"/>
              </w:rPr>
              <w:t>м</w:t>
            </w:r>
            <w:r w:rsidR="00E20DA6" w:rsidRPr="0019613D">
              <w:rPr>
                <w:rFonts w:eastAsia="Arial Unicode MS" w:cs="Times New Roman"/>
                <w:color w:val="000000"/>
                <w:u w:color="000000"/>
              </w:rPr>
              <w:t>итоксантрон** 10 мг/м</w:t>
            </w:r>
            <w:r w:rsidR="00E20DA6" w:rsidRPr="0019613D">
              <w:rPr>
                <w:rFonts w:eastAsia="Arial Unicode MS" w:cs="Times New Roman"/>
                <w:color w:val="000000"/>
                <w:u w:color="000000"/>
                <w:vertAlign w:val="superscript"/>
              </w:rPr>
              <w:t>2</w:t>
            </w:r>
            <w:r w:rsidR="00E20DA6" w:rsidRPr="0019613D">
              <w:rPr>
                <w:rFonts w:eastAsia="Arial Unicode MS" w:cs="Times New Roman"/>
                <w:color w:val="000000"/>
                <w:u w:color="000000"/>
              </w:rPr>
              <w:t xml:space="preserve"> в/в 1 раз в день в 3</w:t>
            </w:r>
            <w:r w:rsidRPr="0019613D">
              <w:rPr>
                <w:rFonts w:eastAsia="Arial Unicode MS" w:cs="Times New Roman"/>
                <w:color w:val="000000"/>
                <w:u w:color="000000"/>
              </w:rPr>
              <w:t>‒</w:t>
            </w:r>
            <w:r w:rsidR="00E20DA6" w:rsidRPr="0019613D">
              <w:rPr>
                <w:rFonts w:eastAsia="Arial Unicode MS" w:cs="Times New Roman"/>
                <w:color w:val="000000"/>
                <w:u w:color="000000"/>
              </w:rPr>
              <w:t xml:space="preserve">5-й </w:t>
            </w:r>
            <w:r w:rsidRPr="0019613D">
              <w:rPr>
                <w:rFonts w:eastAsia="Arial Unicode MS" w:cs="Times New Roman"/>
                <w:color w:val="000000"/>
                <w:u w:color="000000"/>
              </w:rPr>
              <w:t>день</w:t>
            </w:r>
            <w:r w:rsidR="00E20DA6" w:rsidRPr="0019613D">
              <w:rPr>
                <w:rFonts w:eastAsia="Arial Unicode MS" w:cs="Times New Roman"/>
                <w:color w:val="000000"/>
                <w:u w:color="000000"/>
              </w:rPr>
              <w:t xml:space="preserve"> </w:t>
            </w:r>
          </w:p>
          <w:p w14:paraId="6829CA85" w14:textId="4C0583E4" w:rsidR="00E20DA6" w:rsidRPr="0019613D" w:rsidRDefault="00E20DA6"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607"/>
              <w:jc w:val="both"/>
              <w:rPr>
                <w:rFonts w:eastAsia="Arial Unicode MS" w:cs="Times New Roman"/>
                <w:color w:val="000000"/>
                <w:u w:color="000000"/>
              </w:rPr>
            </w:pPr>
            <w:r w:rsidRPr="0019613D">
              <w:rPr>
                <w:rFonts w:eastAsia="Arial Unicode MS" w:cs="Times New Roman"/>
                <w:color w:val="000000"/>
                <w:u w:color="000000"/>
              </w:rPr>
              <w:t>или</w:t>
            </w:r>
          </w:p>
          <w:p w14:paraId="2447A2E6" w14:textId="705B8D19" w:rsidR="00E20BD8" w:rsidRPr="0019613D" w:rsidRDefault="00561ED5" w:rsidP="00496886">
            <w:pPr>
              <w:numPr>
                <w:ilvl w:val="0"/>
                <w:numId w:val="17"/>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jc w:val="both"/>
              <w:rPr>
                <w:rFonts w:eastAsia="Arial Unicode MS" w:cs="Times New Roman"/>
                <w:color w:val="000000"/>
                <w:u w:color="000000"/>
              </w:rPr>
            </w:pPr>
            <w:r w:rsidRPr="0019613D">
              <w:rPr>
                <w:rFonts w:eastAsia="Arial Unicode MS" w:cs="Times New Roman"/>
                <w:color w:val="000000"/>
                <w:u w:color="000000"/>
              </w:rPr>
              <w:t>и</w:t>
            </w:r>
            <w:r w:rsidR="00E20DA6" w:rsidRPr="0019613D">
              <w:rPr>
                <w:rFonts w:eastAsia="Arial Unicode MS" w:cs="Times New Roman"/>
                <w:color w:val="000000"/>
                <w:u w:color="000000"/>
              </w:rPr>
              <w:t>дарубицин** 12 мг/м</w:t>
            </w:r>
            <w:r w:rsidR="00E20DA6" w:rsidRPr="0019613D">
              <w:rPr>
                <w:rFonts w:eastAsia="Arial Unicode MS" w:cs="Times New Roman"/>
                <w:color w:val="000000"/>
                <w:u w:color="000000"/>
                <w:vertAlign w:val="superscript"/>
              </w:rPr>
              <w:t>2</w:t>
            </w:r>
            <w:r w:rsidR="00E20DA6" w:rsidRPr="0019613D">
              <w:rPr>
                <w:rFonts w:eastAsia="Arial Unicode MS" w:cs="Times New Roman"/>
                <w:color w:val="000000"/>
                <w:u w:color="000000"/>
              </w:rPr>
              <w:t xml:space="preserve"> в/в 1 раз в день в 3</w:t>
            </w:r>
            <w:r w:rsidRPr="0019613D">
              <w:rPr>
                <w:rFonts w:eastAsia="Arial Unicode MS" w:cs="Times New Roman"/>
                <w:color w:val="000000"/>
                <w:u w:color="000000"/>
              </w:rPr>
              <w:t>‒</w:t>
            </w:r>
            <w:r w:rsidR="00E20DA6" w:rsidRPr="0019613D">
              <w:rPr>
                <w:rFonts w:eastAsia="Arial Unicode MS" w:cs="Times New Roman"/>
                <w:color w:val="000000"/>
                <w:u w:color="000000"/>
              </w:rPr>
              <w:t xml:space="preserve">5-й </w:t>
            </w:r>
            <w:r w:rsidRPr="0019613D">
              <w:rPr>
                <w:rFonts w:eastAsia="Arial Unicode MS" w:cs="Times New Roman"/>
                <w:color w:val="000000"/>
                <w:u w:color="000000"/>
              </w:rPr>
              <w:t>день</w:t>
            </w:r>
          </w:p>
          <w:p w14:paraId="5FF7E786" w14:textId="77777777" w:rsidR="00E20BD8" w:rsidRPr="0019613D" w:rsidRDefault="00E20BD8"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607"/>
              <w:jc w:val="both"/>
              <w:rPr>
                <w:rStyle w:val="affe"/>
                <w:rFonts w:cs="Times New Roman"/>
              </w:rPr>
            </w:pPr>
          </w:p>
          <w:p w14:paraId="320C539C" w14:textId="54EE95DB" w:rsidR="00F505AE" w:rsidRPr="0019613D" w:rsidRDefault="00F505AE"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607"/>
              <w:jc w:val="both"/>
              <w:rPr>
                <w:rFonts w:eastAsia="Arial Unicode MS" w:cs="Times New Roman"/>
                <w:color w:val="000000"/>
                <w:u w:color="000000"/>
              </w:rPr>
            </w:pPr>
            <w:r w:rsidRPr="0019613D">
              <w:rPr>
                <w:rStyle w:val="affe"/>
                <w:rFonts w:cs="Times New Roman"/>
                <w:lang w:val="en-US"/>
              </w:rPr>
              <w:t>ATRA</w:t>
            </w:r>
            <w:r w:rsidRPr="0019613D">
              <w:rPr>
                <w:rStyle w:val="affe"/>
                <w:rFonts w:cs="Times New Roman"/>
              </w:rPr>
              <w:t>** </w:t>
            </w:r>
            <w:r w:rsidRPr="0019613D">
              <w:rPr>
                <w:rFonts w:cs="Times New Roman"/>
              </w:rPr>
              <w:t>45 мг/м</w:t>
            </w:r>
            <w:r w:rsidRPr="0019613D">
              <w:rPr>
                <w:rFonts w:cs="Times New Roman"/>
                <w:vertAlign w:val="superscript"/>
              </w:rPr>
              <w:t>2</w:t>
            </w:r>
            <w:r w:rsidRPr="0019613D">
              <w:rPr>
                <w:rFonts w:cs="Times New Roman"/>
              </w:rPr>
              <w:t xml:space="preserve"> ежедневно, после еды (в 2 приема)</w:t>
            </w:r>
            <w:r w:rsidR="00937CA6" w:rsidRPr="0019613D">
              <w:rPr>
                <w:rFonts w:cs="Times New Roman"/>
              </w:rPr>
              <w:t>,</w:t>
            </w:r>
            <w:r w:rsidRPr="0019613D">
              <w:rPr>
                <w:rFonts w:cs="Times New Roman"/>
              </w:rPr>
              <w:t xml:space="preserve"> до достижения ПР</w:t>
            </w:r>
          </w:p>
        </w:tc>
      </w:tr>
    </w:tbl>
    <w:p w14:paraId="29D3F086" w14:textId="77777777" w:rsidR="00E20DA6" w:rsidRPr="0019613D" w:rsidRDefault="00E20DA6" w:rsidP="004C3DFD">
      <w:pPr>
        <w:pStyle w:val="a5"/>
        <w:divId w:val="116871705"/>
      </w:pPr>
    </w:p>
    <w:p w14:paraId="42BEFFF3" w14:textId="7539AE69" w:rsidR="00E20DA6" w:rsidRPr="0019613D" w:rsidRDefault="00E20DA6" w:rsidP="009F34C8">
      <w:pPr>
        <w:divId w:val="116871705"/>
        <w:rPr>
          <w:rFonts w:cs="Times New Roman"/>
          <w:b/>
        </w:rPr>
      </w:pPr>
      <w:r w:rsidRPr="0019613D">
        <w:rPr>
          <w:rFonts w:cs="Times New Roman"/>
          <w:b/>
        </w:rPr>
        <w:t>Схема лечения ОПЛ по программе ATO + ATRA**</w:t>
      </w:r>
      <w:r w:rsidR="00E20BD8" w:rsidRPr="0019613D">
        <w:rPr>
          <w:rFonts w:cs="Times New Roman"/>
          <w:b/>
        </w:rPr>
        <w:t xml:space="preserve"> </w:t>
      </w:r>
      <w:r w:rsidR="00E20BD8" w:rsidRPr="0019613D">
        <w:rPr>
          <w:rFonts w:cs="Times New Roman"/>
          <w:b/>
        </w:rPr>
        <w:fldChar w:fldCharType="begin" w:fldLock="1"/>
      </w:r>
      <w:r w:rsidR="00E20BD8" w:rsidRPr="0019613D">
        <w:rPr>
          <w:rFonts w:cs="Times New Roman"/>
          <w:b/>
        </w:rPr>
        <w:instrText>ADDIN CSL_CITATION {"citationItems":[{"id":"ITEM-1","itemData":{"DOI":"10.1016/S1470-2045(15)00193-X","ISSN":"14745488","abstract":"Background: Acute promyelocytic leukaemia is a chemotherapy-sensitive subgroup of acute myeloid leukaemia characterised by the presence of the PML-RARA fusion transcript. The present standard of care, chemotherapy and all-trans retinoic acid (ATRA), results in a high proportion of patients being cured. In this study, we compare a chemotherapy-free ATRA and arsenic trioxide treatment regimen with the standard chemotherapy-based regimen (ATRA and idarubicin) in both high-risk and low-risk patients with acute promyelocytic leukaemia. Methods: In the randomised, controlled, multicentre, AML17 trial, eligible patients (aged ≥16 years) with acute promyelocytic leukaemia, confirmed by the presence of the PML-RARA transcript and without significant cardiac or pulmonary comorbidities or active malignancy, and who were not pregnant or breastfeeding, were enrolled from 81 UK hospitals and randomised 1:1 to receive treatment with ATRA and arsenic trioxide or ATRA and idarubicin. ATRA was given to participants in both groups in a daily divided oral dose of 45 mg/m2 until remission, or until day 60, and then in a 2 weeks on-2 weeks off schedule. In the ATRA and idarubicin group, idarubicin was given intravenously at 12 mg/m2 on days 2, 4, 6, and 8 of course 1, and then at 5 mg/m2 on days 1-4 of course 2; mitoxantrone at 10 mg/m2 on days 1-4 of course 3, and idarubicin at 12 mg/m2 on day 1 of the final (fourth) course. In the ATRA and arsenic trioxide group, arsenic trioxide was given intravenously at 0·3 mg/kg on days 1-5 of each course, and at 0·25 mg/kg twice weekly in weeks 2-8 of course 1 and weeks 2-4 of courses 2-5. High-risk patients (those presenting with a white blood cell count &gt;10 × 109 cells per L) could receive an initial dose of the immunoconjugate gemtuzumab ozogamicin (6 mg/m2 intravenously). Neither maintenance treatment nor CNS prophylaxis was given to patients in either group. All patients were monitored by real-time quantitative PCR. Allocation was by central computer minimisation, stratified by age, performance status, and de-novo versus secondary disease. The primary endpoint was quality of life on the European Organisation for Research and Treatment of Cancer (EORTC) QLQ-C30 global health status. All analyses are by intention to treat. This trial is registered with the ISRCTN registry, number ISRCTN55675535. Findings: Between May 8, 2009, and Oct 3, 2013, 235 patients were enrolled and randomly assigned to ATRA and idarubicin (n=119) or ATRA an…","author":[{"dropping-particle":"","family":"Burnett","given":"Alan K.","non-dropping-particle":"","parse-names":false,"suffix":""},{"dropping-particle":"","family":"Russell","given":"Nigel H.","non-dropping-particle":"","parse-names":false,"suffix":""},{"dropping-particle":"","family":"Hills","given":"Robert K.","non-dropping-particle":"","parse-names":false,"suffix":""},{"dropping-particle":"","family":"Bowen","given":"David","non-dropping-particle":"","parse-names":false,"suffix":""},{"dropping-particle":"","family":"Kell","given":"Jonathan","non-dropping-particle":"","parse-names":false,"suffix":""},{"dropping-particle":"","family":"Knapper","given":"Steve","non-dropping-particle":"","parse-names":false,"suffix":""},{"dropping-particle":"","family":"Morgan","given":"Yvonne G.","non-dropping-particle":"","parse-names":false,"suffix":""},{"dropping-particle":"","family":"Lok","given":"Jennie","non-dropping-particle":"","parse-names":false,"suffix":""},{"dropping-particle":"","family":"Grech","given":"Angela","non-dropping-particle":"","parse-names":false,"suffix":""},{"dropping-particle":"","family":"Jones","given":"Gail","non-dropping-particle":"","parse-names":false,"suffix":""},{"dropping-particle":"","family":"Khwaja","given":"Asim","non-dropping-particle":"","parse-names":false,"suffix":""},{"dropping-particle":"","family":"Friis","given":"Lone","non-dropping-particle":"","parse-names":false,"suffix":""},{"dropping-particle":"","family":"McMullin","given":"Mary Frances","non-dropping-particle":"","parse-names":false,"suffix":""},{"dropping-particle":"","family":"Hunter","given":"Ann","non-dropping-particle":"","parse-names":false,"suffix":""},{"dropping-particle":"","family":"Clark","given":"Richard E.","non-dropping-particle":"","parse-names":false,"suffix":""},{"dropping-particle":"","family":"Grimwade","given":"David","non-dropping-particle":"","parse-names":false,"suffix":""}],"container-title":"The Lancet Oncology","id":"ITEM-1","issue":"13","issued":{"date-parts":[["2015"]]},"page":"1295-1305","publisher":"Lancet Publishing Group","title":"Arsenic trioxide and all-trans retinoic acid treatment for acute promyelocytic leukaemia in all risk groups (AML17): Results of a randomised, controlled, phase 3 trial","type":"article-journal","volume":"16"},"uris":["http://www.mendeley.com/documents/?uuid=068c2d69-4bc5-3943-be91-9e48e8795f38"]}],"mendeley":{"formattedCitation":"[57]","plainTextFormattedCitation":"[57]"},"properties":{"noteIndex":0},"schema":"https://github.com/citation-style-language/schema/raw/master/csl-citation.json"}</w:instrText>
      </w:r>
      <w:r w:rsidR="00E20BD8" w:rsidRPr="0019613D">
        <w:rPr>
          <w:rFonts w:cs="Times New Roman"/>
          <w:b/>
        </w:rPr>
        <w:fldChar w:fldCharType="separate"/>
      </w:r>
      <w:r w:rsidR="00E20BD8" w:rsidRPr="0019613D">
        <w:rPr>
          <w:rFonts w:cs="Times New Roman"/>
          <w:noProof/>
        </w:rPr>
        <w:t>[57]</w:t>
      </w:r>
      <w:r w:rsidR="00E20BD8" w:rsidRPr="0019613D">
        <w:rPr>
          <w:rFonts w:cs="Times New Roman"/>
          <w:b/>
        </w:rPr>
        <w:fldChar w:fldCharType="end"/>
      </w:r>
    </w:p>
    <w:p w14:paraId="346DDAC1" w14:textId="77777777" w:rsidR="00115BFD" w:rsidRPr="0019613D" w:rsidRDefault="005B2969" w:rsidP="00115BFD">
      <w:pPr>
        <w:pStyle w:val="a5"/>
        <w:divId w:val="116871705"/>
        <w:rPr>
          <w:rFonts w:eastAsia="Calibri"/>
        </w:rPr>
      </w:pPr>
      <w:r w:rsidRPr="0019613D">
        <w:rPr>
          <w:noProof/>
          <w:lang w:val="ru-RU"/>
        </w:rPr>
        <w:drawing>
          <wp:inline distT="0" distB="0" distL="0" distR="0" wp14:anchorId="78EB0FEC" wp14:editId="6CCECA57">
            <wp:extent cx="6419850" cy="4448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19850" cy="4448175"/>
                    </a:xfrm>
                    <a:prstGeom prst="rect">
                      <a:avLst/>
                    </a:prstGeom>
                    <a:noFill/>
                    <a:ln>
                      <a:noFill/>
                    </a:ln>
                  </pic:spPr>
                </pic:pic>
              </a:graphicData>
            </a:graphic>
          </wp:inline>
        </w:drawing>
      </w:r>
    </w:p>
    <w:p w14:paraId="756DF0E8" w14:textId="77777777" w:rsidR="009F34C8" w:rsidRPr="0019613D" w:rsidRDefault="009F34C8" w:rsidP="009F34C8">
      <w:pPr>
        <w:divId w:val="116871705"/>
        <w:rPr>
          <w:rFonts w:cs="Times New Roman"/>
          <w:b/>
        </w:rPr>
      </w:pPr>
    </w:p>
    <w:p w14:paraId="15BFE979" w14:textId="2EBE1734" w:rsidR="00346771" w:rsidRPr="0019613D" w:rsidRDefault="00746F8B" w:rsidP="009F34C8">
      <w:pPr>
        <w:divId w:val="116871705"/>
        <w:rPr>
          <w:rFonts w:cs="Times New Roman"/>
          <w:b/>
        </w:rPr>
      </w:pPr>
      <w:r w:rsidRPr="0019613D">
        <w:rPr>
          <w:rFonts w:cs="Times New Roman"/>
          <w:b/>
        </w:rPr>
        <w:t>Дозировка, способ применения, нежелательные явления ATRA**</w:t>
      </w:r>
      <w:r w:rsidR="00E20BD8" w:rsidRPr="0019613D">
        <w:rPr>
          <w:rFonts w:cs="Times New Roman"/>
          <w:b/>
        </w:rPr>
        <w:t xml:space="preserve"> </w:t>
      </w:r>
      <w:r w:rsidR="00E20BD8" w:rsidRPr="0019613D">
        <w:rPr>
          <w:rFonts w:cs="Times New Roman"/>
          <w:b/>
        </w:rPr>
        <w:fldChar w:fldCharType="begin" w:fldLock="1"/>
      </w:r>
      <w:r w:rsidR="00E20BD8" w:rsidRPr="0019613D">
        <w:rPr>
          <w:rFonts w:cs="Times New Roman"/>
          <w:b/>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E20BD8" w:rsidRPr="0019613D">
        <w:rPr>
          <w:rFonts w:cs="Times New Roman"/>
          <w:b/>
        </w:rPr>
        <w:fldChar w:fldCharType="separate"/>
      </w:r>
      <w:r w:rsidR="00E20BD8" w:rsidRPr="0019613D">
        <w:rPr>
          <w:rFonts w:cs="Times New Roman"/>
          <w:noProof/>
        </w:rPr>
        <w:t>[4]</w:t>
      </w:r>
      <w:r w:rsidR="00E20BD8" w:rsidRPr="0019613D">
        <w:rPr>
          <w:rFonts w:cs="Times New Roman"/>
          <w:b/>
        </w:rPr>
        <w:fldChar w:fldCharType="end"/>
      </w:r>
    </w:p>
    <w:p w14:paraId="7E6C7DBA" w14:textId="07A4D787" w:rsidR="00746F8B" w:rsidRPr="0019613D" w:rsidRDefault="00746F8B" w:rsidP="00746F8B">
      <w:pPr>
        <w:pStyle w:val="a5"/>
        <w:ind w:firstLine="709"/>
        <w:contextualSpacing/>
        <w:jc w:val="both"/>
        <w:divId w:val="116871705"/>
        <w:rPr>
          <w:b/>
          <w:iCs/>
        </w:rPr>
      </w:pPr>
      <w:r w:rsidRPr="0019613D">
        <w:rPr>
          <w:iCs/>
        </w:rPr>
        <w:lastRenderedPageBreak/>
        <w:t>Доза ATRA** составляет 45 мг/м</w:t>
      </w:r>
      <w:r w:rsidRPr="0019613D">
        <w:rPr>
          <w:iCs/>
          <w:vertAlign w:val="superscript"/>
        </w:rPr>
        <w:t>2</w:t>
      </w:r>
      <w:r w:rsidRPr="0019613D">
        <w:rPr>
          <w:iCs/>
        </w:rPr>
        <w:t xml:space="preserve"> в день внутрь, доза может разделяться на </w:t>
      </w:r>
      <w:r w:rsidR="004435F0" w:rsidRPr="0019613D">
        <w:rPr>
          <w:iCs/>
          <w:lang w:val="ru-RU"/>
        </w:rPr>
        <w:t>2 </w:t>
      </w:r>
      <w:r w:rsidRPr="0019613D">
        <w:rPr>
          <w:iCs/>
        </w:rPr>
        <w:t>приема</w:t>
      </w:r>
      <w:r w:rsidR="004435F0" w:rsidRPr="0019613D">
        <w:rPr>
          <w:iCs/>
          <w:lang w:val="ru-RU"/>
        </w:rPr>
        <w:t xml:space="preserve"> ‒ </w:t>
      </w:r>
      <w:r w:rsidRPr="0019613D">
        <w:rPr>
          <w:iCs/>
        </w:rPr>
        <w:t xml:space="preserve">утром и вечером после еды (желательно с определенным содержанием жиров). Препарат принимается ежедневно до достижения </w:t>
      </w:r>
      <w:r w:rsidR="00C82188" w:rsidRPr="0019613D">
        <w:rPr>
          <w:iCs/>
        </w:rPr>
        <w:t>ПР</w:t>
      </w:r>
      <w:r w:rsidRPr="0019613D">
        <w:rPr>
          <w:iCs/>
        </w:rPr>
        <w:t xml:space="preserve"> (минимум 30 дней, но не более </w:t>
      </w:r>
      <w:r w:rsidR="008011BC" w:rsidRPr="0019613D">
        <w:rPr>
          <w:iCs/>
          <w:lang w:val="ru-RU"/>
        </w:rPr>
        <w:t>9</w:t>
      </w:r>
      <w:r w:rsidR="008011BC" w:rsidRPr="0019613D">
        <w:rPr>
          <w:iCs/>
        </w:rPr>
        <w:t>0</w:t>
      </w:r>
      <w:r w:rsidR="008011BC" w:rsidRPr="0019613D">
        <w:rPr>
          <w:iCs/>
          <w:lang w:val="ru-RU"/>
        </w:rPr>
        <w:t> </w:t>
      </w:r>
      <w:r w:rsidRPr="0019613D">
        <w:rPr>
          <w:iCs/>
        </w:rPr>
        <w:t>дней).</w:t>
      </w:r>
    </w:p>
    <w:p w14:paraId="2320404F" w14:textId="77777777" w:rsidR="00746F8B" w:rsidRPr="0019613D" w:rsidRDefault="00746F8B" w:rsidP="00746F8B">
      <w:pPr>
        <w:pStyle w:val="a5"/>
        <w:ind w:firstLine="709"/>
        <w:contextualSpacing/>
        <w:jc w:val="both"/>
        <w:divId w:val="116871705"/>
        <w:rPr>
          <w:iCs/>
        </w:rPr>
      </w:pPr>
      <w:r w:rsidRPr="0019613D">
        <w:rPr>
          <w:iCs/>
        </w:rPr>
        <w:t>На фоне терапии ATRA** возможно развитие следующих побочных эффектов:</w:t>
      </w:r>
    </w:p>
    <w:p w14:paraId="274FD45E" w14:textId="77777777" w:rsidR="00746F8B" w:rsidRPr="0019613D" w:rsidRDefault="00746F8B" w:rsidP="00F34806">
      <w:pPr>
        <w:pStyle w:val="a5"/>
        <w:numPr>
          <w:ilvl w:val="0"/>
          <w:numId w:val="3"/>
        </w:numPr>
        <w:contextualSpacing/>
        <w:jc w:val="both"/>
        <w:divId w:val="116871705"/>
        <w:rPr>
          <w:iCs/>
        </w:rPr>
      </w:pPr>
      <w:r w:rsidRPr="0019613D">
        <w:rPr>
          <w:iCs/>
        </w:rPr>
        <w:t>головная боль, сонливость, могут определяться менингеальные знаки (ригидность затылочных мышц, синдром Кернига), нистагм</w:t>
      </w:r>
      <w:r w:rsidR="00F34806" w:rsidRPr="0019613D">
        <w:rPr>
          <w:iCs/>
          <w:lang w:val="ru-RU"/>
        </w:rPr>
        <w:t>;</w:t>
      </w:r>
    </w:p>
    <w:p w14:paraId="3C92E06F" w14:textId="77777777" w:rsidR="00F34806" w:rsidRPr="0019613D" w:rsidRDefault="00746F8B" w:rsidP="00F34806">
      <w:pPr>
        <w:pStyle w:val="a5"/>
        <w:numPr>
          <w:ilvl w:val="0"/>
          <w:numId w:val="3"/>
        </w:numPr>
        <w:contextualSpacing/>
        <w:jc w:val="both"/>
        <w:divId w:val="116871705"/>
        <w:rPr>
          <w:iCs/>
        </w:rPr>
      </w:pPr>
      <w:r w:rsidRPr="0019613D">
        <w:rPr>
          <w:iCs/>
        </w:rPr>
        <w:t>тошнота, рвота (развитие панкреатита)</w:t>
      </w:r>
      <w:r w:rsidR="00F34806" w:rsidRPr="0019613D">
        <w:rPr>
          <w:iCs/>
          <w:lang w:val="ru-RU"/>
        </w:rPr>
        <w:t>;</w:t>
      </w:r>
    </w:p>
    <w:p w14:paraId="69B8C455" w14:textId="77777777" w:rsidR="00746F8B" w:rsidRPr="0019613D" w:rsidRDefault="00746F8B" w:rsidP="00F34806">
      <w:pPr>
        <w:pStyle w:val="a5"/>
        <w:numPr>
          <w:ilvl w:val="0"/>
          <w:numId w:val="3"/>
        </w:numPr>
        <w:contextualSpacing/>
        <w:jc w:val="both"/>
        <w:divId w:val="116871705"/>
        <w:rPr>
          <w:iCs/>
        </w:rPr>
      </w:pPr>
      <w:r w:rsidRPr="0019613D">
        <w:rPr>
          <w:iCs/>
        </w:rPr>
        <w:t>температура, которая может быть как субфебрильной, так и подниматься до 40</w:t>
      </w:r>
      <w:r w:rsidR="00B94E9E" w:rsidRPr="0019613D">
        <w:rPr>
          <w:iCs/>
          <w:vertAlign w:val="superscript"/>
          <w:lang w:val="ru-RU"/>
        </w:rPr>
        <w:t> </w:t>
      </w:r>
      <w:r w:rsidR="00B94E9E" w:rsidRPr="0019613D">
        <w:rPr>
          <w:iCs/>
          <w:lang w:val="ru-RU"/>
        </w:rPr>
        <w:t>°</w:t>
      </w:r>
      <w:r w:rsidRPr="0019613D">
        <w:rPr>
          <w:iCs/>
        </w:rPr>
        <w:t xml:space="preserve">С. При отмене ATRA** температура нормализуется в среднем через 24 ч. В некоторых случаях, когда есть трудности в дифференциальной диагностике природы лихорадки </w:t>
      </w:r>
      <w:r w:rsidR="00B94E9E" w:rsidRPr="0019613D">
        <w:rPr>
          <w:iCs/>
          <w:lang w:val="ru-RU"/>
        </w:rPr>
        <w:t>‒</w:t>
      </w:r>
      <w:r w:rsidRPr="0019613D">
        <w:rPr>
          <w:iCs/>
        </w:rPr>
        <w:t xml:space="preserve"> инфекционная или на фоне приема ретиноидов, возможна отмена ATRA** на 1</w:t>
      </w:r>
      <w:r w:rsidR="00B94E9E" w:rsidRPr="0019613D">
        <w:rPr>
          <w:iCs/>
          <w:lang w:val="ru-RU"/>
        </w:rPr>
        <w:t>‒</w:t>
      </w:r>
      <w:r w:rsidRPr="0019613D">
        <w:rPr>
          <w:iCs/>
        </w:rPr>
        <w:t>2 дня. Фебрильная лихорадка чаще всего сопровождается симптоматикой ATRA-синдрома</w:t>
      </w:r>
      <w:r w:rsidR="00B94E9E" w:rsidRPr="0019613D">
        <w:rPr>
          <w:iCs/>
          <w:lang w:val="ru-RU"/>
        </w:rPr>
        <w:t>;</w:t>
      </w:r>
    </w:p>
    <w:p w14:paraId="7050F20D" w14:textId="77777777" w:rsidR="00746F8B" w:rsidRPr="0019613D" w:rsidRDefault="00746F8B" w:rsidP="00B94E9E">
      <w:pPr>
        <w:pStyle w:val="a5"/>
        <w:numPr>
          <w:ilvl w:val="0"/>
          <w:numId w:val="3"/>
        </w:numPr>
        <w:contextualSpacing/>
        <w:jc w:val="both"/>
        <w:divId w:val="116871705"/>
        <w:rPr>
          <w:iCs/>
        </w:rPr>
      </w:pPr>
      <w:r w:rsidRPr="0019613D">
        <w:rPr>
          <w:iCs/>
        </w:rPr>
        <w:t>кожный зуд, сухость кожи и слизистых</w:t>
      </w:r>
      <w:r w:rsidR="00B94E9E" w:rsidRPr="0019613D">
        <w:rPr>
          <w:iCs/>
          <w:lang w:val="ru-RU"/>
        </w:rPr>
        <w:t>;</w:t>
      </w:r>
    </w:p>
    <w:p w14:paraId="6C62E29E" w14:textId="77777777" w:rsidR="00746F8B" w:rsidRPr="0019613D" w:rsidRDefault="00746F8B" w:rsidP="00B94E9E">
      <w:pPr>
        <w:pStyle w:val="a5"/>
        <w:numPr>
          <w:ilvl w:val="0"/>
          <w:numId w:val="3"/>
        </w:numPr>
        <w:contextualSpacing/>
        <w:jc w:val="both"/>
        <w:divId w:val="116871705"/>
        <w:rPr>
          <w:iCs/>
        </w:rPr>
      </w:pPr>
      <w:r w:rsidRPr="0019613D">
        <w:rPr>
          <w:iCs/>
        </w:rPr>
        <w:t>боли в костях</w:t>
      </w:r>
      <w:r w:rsidR="00B94E9E" w:rsidRPr="0019613D">
        <w:rPr>
          <w:iCs/>
          <w:lang w:val="ru-RU"/>
        </w:rPr>
        <w:t>;</w:t>
      </w:r>
    </w:p>
    <w:p w14:paraId="289CB804" w14:textId="77777777" w:rsidR="00746F8B" w:rsidRPr="0019613D" w:rsidRDefault="00746F8B" w:rsidP="00B94E9E">
      <w:pPr>
        <w:pStyle w:val="a5"/>
        <w:numPr>
          <w:ilvl w:val="0"/>
          <w:numId w:val="3"/>
        </w:numPr>
        <w:contextualSpacing/>
        <w:jc w:val="both"/>
        <w:divId w:val="116871705"/>
        <w:rPr>
          <w:iCs/>
        </w:rPr>
      </w:pPr>
      <w:r w:rsidRPr="0019613D">
        <w:rPr>
          <w:iCs/>
        </w:rPr>
        <w:t>отеки</w:t>
      </w:r>
      <w:r w:rsidR="00B94E9E" w:rsidRPr="0019613D">
        <w:rPr>
          <w:iCs/>
          <w:lang w:val="ru-RU"/>
        </w:rPr>
        <w:t>;</w:t>
      </w:r>
    </w:p>
    <w:p w14:paraId="1F4C4B98" w14:textId="77777777" w:rsidR="00746F8B" w:rsidRPr="0019613D" w:rsidRDefault="00746F8B" w:rsidP="00B94E9E">
      <w:pPr>
        <w:pStyle w:val="a5"/>
        <w:numPr>
          <w:ilvl w:val="0"/>
          <w:numId w:val="3"/>
        </w:numPr>
        <w:contextualSpacing/>
        <w:jc w:val="both"/>
        <w:divId w:val="116871705"/>
        <w:rPr>
          <w:iCs/>
        </w:rPr>
      </w:pPr>
      <w:r w:rsidRPr="0019613D">
        <w:rPr>
          <w:iCs/>
        </w:rPr>
        <w:t>специфические инфильтраты (как лейкемиды) в коже, на глазном дне</w:t>
      </w:r>
      <w:r w:rsidR="00713B20" w:rsidRPr="0019613D">
        <w:rPr>
          <w:iCs/>
          <w:lang w:val="ru-RU"/>
        </w:rPr>
        <w:t>;</w:t>
      </w:r>
    </w:p>
    <w:p w14:paraId="4CFCCD66" w14:textId="77777777" w:rsidR="00746F8B" w:rsidRPr="0019613D" w:rsidRDefault="00746F8B" w:rsidP="00713B20">
      <w:pPr>
        <w:pStyle w:val="a5"/>
        <w:numPr>
          <w:ilvl w:val="0"/>
          <w:numId w:val="3"/>
        </w:numPr>
        <w:contextualSpacing/>
        <w:jc w:val="both"/>
        <w:divId w:val="116871705"/>
        <w:rPr>
          <w:iCs/>
        </w:rPr>
      </w:pPr>
      <w:r w:rsidRPr="0019613D">
        <w:rPr>
          <w:iCs/>
        </w:rPr>
        <w:t>появление цитоза в спинномозговой жидкости (при исходном ее нормальном составе)</w:t>
      </w:r>
      <w:r w:rsidR="00713B20" w:rsidRPr="0019613D">
        <w:rPr>
          <w:iCs/>
          <w:lang w:val="ru-RU"/>
        </w:rPr>
        <w:t>;</w:t>
      </w:r>
    </w:p>
    <w:p w14:paraId="1960B153" w14:textId="77777777" w:rsidR="00746F8B" w:rsidRPr="0019613D" w:rsidRDefault="00746F8B" w:rsidP="00713B20">
      <w:pPr>
        <w:pStyle w:val="a5"/>
        <w:numPr>
          <w:ilvl w:val="0"/>
          <w:numId w:val="3"/>
        </w:numPr>
        <w:contextualSpacing/>
        <w:jc w:val="both"/>
        <w:divId w:val="116871705"/>
        <w:rPr>
          <w:iCs/>
        </w:rPr>
      </w:pPr>
      <w:r w:rsidRPr="0019613D">
        <w:rPr>
          <w:iCs/>
        </w:rPr>
        <w:t>повышение уровня трансаминаз</w:t>
      </w:r>
      <w:r w:rsidR="00713B20" w:rsidRPr="0019613D">
        <w:rPr>
          <w:iCs/>
          <w:lang w:val="ru-RU"/>
        </w:rPr>
        <w:t>.</w:t>
      </w:r>
    </w:p>
    <w:p w14:paraId="2D7F8CE1" w14:textId="277D5153" w:rsidR="00746F8B" w:rsidRPr="0019613D" w:rsidRDefault="00746F8B" w:rsidP="00746F8B">
      <w:pPr>
        <w:pStyle w:val="a5"/>
        <w:ind w:firstLine="709"/>
        <w:contextualSpacing/>
        <w:jc w:val="both"/>
        <w:divId w:val="116871705"/>
        <w:rPr>
          <w:iCs/>
        </w:rPr>
      </w:pPr>
      <w:r w:rsidRPr="0019613D">
        <w:rPr>
          <w:iCs/>
        </w:rPr>
        <w:t>Побочные эффекты, развившиеся на фоне применения</w:t>
      </w:r>
      <w:r w:rsidR="008011BC" w:rsidRPr="0019613D">
        <w:rPr>
          <w:iCs/>
          <w:lang w:val="ru-RU"/>
        </w:rPr>
        <w:t xml:space="preserve"> третиноина**</w:t>
      </w:r>
      <w:r w:rsidRPr="0019613D">
        <w:rPr>
          <w:iCs/>
        </w:rPr>
        <w:t>, могут потребовать изменения терапии. Например, при тяжелых головных болях, болях в костях, которые не купируются</w:t>
      </w:r>
      <w:r w:rsidR="008011BC" w:rsidRPr="0019613D">
        <w:rPr>
          <w:iCs/>
          <w:lang w:val="ru-RU"/>
        </w:rPr>
        <w:t xml:space="preserve"> анальгетиками</w:t>
      </w:r>
      <w:r w:rsidRPr="0019613D">
        <w:rPr>
          <w:iCs/>
        </w:rPr>
        <w:t>, можно вводить небольшие дозы дексаметазона** (2</w:t>
      </w:r>
      <w:r w:rsidR="00FF3005" w:rsidRPr="0019613D">
        <w:rPr>
          <w:iCs/>
          <w:lang w:val="ru-RU"/>
        </w:rPr>
        <w:t>‒</w:t>
      </w:r>
      <w:r w:rsidRPr="0019613D">
        <w:rPr>
          <w:iCs/>
        </w:rPr>
        <w:t>4 мг), но длительность его назначения должна быть короткой (максимально 7 дней), при сохранении головных болей можно уменьшить и дозу ATRA** до 25 мг/м</w:t>
      </w:r>
      <w:r w:rsidRPr="0019613D">
        <w:rPr>
          <w:iCs/>
          <w:vertAlign w:val="superscript"/>
        </w:rPr>
        <w:t>2</w:t>
      </w:r>
      <w:r w:rsidRPr="0019613D">
        <w:rPr>
          <w:iCs/>
        </w:rPr>
        <w:t>.</w:t>
      </w:r>
    </w:p>
    <w:p w14:paraId="114C5168" w14:textId="0DA599D9" w:rsidR="00746F8B" w:rsidRPr="0019613D" w:rsidRDefault="00746F8B" w:rsidP="00746F8B">
      <w:pPr>
        <w:pStyle w:val="a5"/>
        <w:ind w:firstLine="709"/>
        <w:contextualSpacing/>
        <w:jc w:val="both"/>
        <w:divId w:val="116871705"/>
        <w:rPr>
          <w:iCs/>
          <w:lang w:val="ru-RU"/>
        </w:rPr>
      </w:pPr>
      <w:r w:rsidRPr="0019613D">
        <w:rPr>
          <w:iCs/>
        </w:rPr>
        <w:t xml:space="preserve">При сохраняющихся головных болях (после исключения их анемической природы или </w:t>
      </w:r>
      <w:r w:rsidR="00FF3005" w:rsidRPr="0019613D">
        <w:rPr>
          <w:iCs/>
          <w:lang w:val="ru-RU"/>
        </w:rPr>
        <w:t xml:space="preserve">в </w:t>
      </w:r>
      <w:r w:rsidRPr="0019613D">
        <w:rPr>
          <w:iCs/>
        </w:rPr>
        <w:t>связи с введением ATRA</w:t>
      </w:r>
      <w:r w:rsidR="00C82188" w:rsidRPr="0019613D">
        <w:rPr>
          <w:iCs/>
        </w:rPr>
        <w:t>**</w:t>
      </w:r>
      <w:r w:rsidRPr="0019613D">
        <w:rPr>
          <w:iCs/>
        </w:rPr>
        <w:t>) целесообразно выполнить: 1) КТ</w:t>
      </w:r>
      <w:r w:rsidR="001021F4" w:rsidRPr="0019613D">
        <w:rPr>
          <w:iCs/>
          <w:lang w:val="ru-RU"/>
        </w:rPr>
        <w:t>-исследование</w:t>
      </w:r>
      <w:r w:rsidRPr="0019613D">
        <w:rPr>
          <w:iCs/>
        </w:rPr>
        <w:t xml:space="preserve"> или </w:t>
      </w:r>
      <w:r w:rsidR="001021F4" w:rsidRPr="0019613D">
        <w:rPr>
          <w:iCs/>
          <w:lang w:val="ru-RU"/>
        </w:rPr>
        <w:t>магнитно-резонансную томографию</w:t>
      </w:r>
      <w:r w:rsidRPr="0019613D">
        <w:rPr>
          <w:iCs/>
        </w:rPr>
        <w:t xml:space="preserve"> головы (с целью выявления кровоизлияния)</w:t>
      </w:r>
      <w:r w:rsidR="001021F4" w:rsidRPr="0019613D">
        <w:rPr>
          <w:iCs/>
          <w:lang w:val="ru-RU"/>
        </w:rPr>
        <w:t>;</w:t>
      </w:r>
      <w:r w:rsidRPr="0019613D">
        <w:rPr>
          <w:iCs/>
        </w:rPr>
        <w:t xml:space="preserve"> 2) </w:t>
      </w:r>
      <w:r w:rsidR="008011BC" w:rsidRPr="0019613D">
        <w:rPr>
          <w:iCs/>
          <w:lang w:val="ru-RU"/>
        </w:rPr>
        <w:t xml:space="preserve">спинномозговую </w:t>
      </w:r>
      <w:r w:rsidRPr="0019613D">
        <w:rPr>
          <w:iCs/>
        </w:rPr>
        <w:t>пункцию после адекватной трансфузиологической подготовки (переливание тромбоконцентрата) с целью исключения нейролейкемии, инфекционного процесса (вирусный менингоэнцефалит, криптококкоз и др.)</w:t>
      </w:r>
      <w:r w:rsidR="00CA71AE" w:rsidRPr="0019613D">
        <w:rPr>
          <w:iCs/>
          <w:lang w:val="ru-RU"/>
        </w:rPr>
        <w:t>.</w:t>
      </w:r>
    </w:p>
    <w:p w14:paraId="37DBC911" w14:textId="6A1833A0" w:rsidR="00746F8B" w:rsidRPr="0019613D" w:rsidRDefault="00746F8B" w:rsidP="00746F8B">
      <w:pPr>
        <w:pStyle w:val="a5"/>
        <w:ind w:firstLine="709"/>
        <w:contextualSpacing/>
        <w:jc w:val="both"/>
        <w:divId w:val="116871705"/>
        <w:rPr>
          <w:iCs/>
        </w:rPr>
      </w:pPr>
      <w:r w:rsidRPr="0019613D">
        <w:rPr>
          <w:iCs/>
        </w:rPr>
        <w:t>Сухость кожи и слизистых лечат симптоматическими средствами (увлажняющий крем, полоскания)</w:t>
      </w:r>
      <w:r w:rsidR="0031456A" w:rsidRPr="0019613D">
        <w:rPr>
          <w:iCs/>
        </w:rPr>
        <w:t>,</w:t>
      </w:r>
      <w:r w:rsidRPr="0019613D">
        <w:rPr>
          <w:iCs/>
        </w:rPr>
        <w:t xml:space="preserve"> кожный зуд –</w:t>
      </w:r>
      <w:r w:rsidR="008011BC" w:rsidRPr="0019613D">
        <w:rPr>
          <w:iCs/>
          <w:lang w:val="ru-RU"/>
        </w:rPr>
        <w:t xml:space="preserve"> препаратами для лечения зуда (включая антигистаминные препараты и анестетики)</w:t>
      </w:r>
      <w:r w:rsidRPr="0019613D">
        <w:rPr>
          <w:iCs/>
        </w:rPr>
        <w:t>, при тяжелых проявлениях кожного зуда – небольши</w:t>
      </w:r>
      <w:r w:rsidR="00D35488" w:rsidRPr="0019613D">
        <w:rPr>
          <w:iCs/>
          <w:lang w:val="ru-RU"/>
        </w:rPr>
        <w:t>ми</w:t>
      </w:r>
      <w:r w:rsidRPr="0019613D">
        <w:rPr>
          <w:iCs/>
        </w:rPr>
        <w:t xml:space="preserve"> доз</w:t>
      </w:r>
      <w:r w:rsidR="00D35488" w:rsidRPr="0019613D">
        <w:rPr>
          <w:iCs/>
          <w:lang w:val="ru-RU"/>
        </w:rPr>
        <w:t>ами</w:t>
      </w:r>
      <w:r w:rsidRPr="0019613D">
        <w:rPr>
          <w:iCs/>
        </w:rPr>
        <w:t xml:space="preserve"> (10</w:t>
      </w:r>
      <w:r w:rsidR="00D35488" w:rsidRPr="0019613D">
        <w:rPr>
          <w:iCs/>
          <w:lang w:val="ru-RU"/>
        </w:rPr>
        <w:t>−</w:t>
      </w:r>
      <w:r w:rsidRPr="0019613D">
        <w:rPr>
          <w:iCs/>
        </w:rPr>
        <w:t>15 мг преднизолона</w:t>
      </w:r>
      <w:r w:rsidR="0025540D" w:rsidRPr="0019613D">
        <w:rPr>
          <w:iCs/>
          <w:lang w:val="ru-RU"/>
        </w:rPr>
        <w:t>**</w:t>
      </w:r>
      <w:r w:rsidRPr="0019613D">
        <w:rPr>
          <w:iCs/>
        </w:rPr>
        <w:t>) глюкокортикоид</w:t>
      </w:r>
      <w:r w:rsidR="008011BC" w:rsidRPr="0019613D">
        <w:rPr>
          <w:lang w:val="ru-RU"/>
        </w:rPr>
        <w:t>ов</w:t>
      </w:r>
      <w:r w:rsidRPr="0019613D">
        <w:rPr>
          <w:iCs/>
        </w:rPr>
        <w:t xml:space="preserve"> (очень редкая ситуация). </w:t>
      </w:r>
    </w:p>
    <w:p w14:paraId="05BD5331" w14:textId="77777777" w:rsidR="00746F8B" w:rsidRPr="0019613D" w:rsidRDefault="00746F8B" w:rsidP="00746F8B">
      <w:pPr>
        <w:pStyle w:val="a5"/>
        <w:ind w:firstLine="709"/>
        <w:contextualSpacing/>
        <w:jc w:val="both"/>
        <w:divId w:val="116871705"/>
        <w:rPr>
          <w:iCs/>
        </w:rPr>
      </w:pPr>
      <w:r w:rsidRPr="0019613D">
        <w:rPr>
          <w:iCs/>
        </w:rPr>
        <w:lastRenderedPageBreak/>
        <w:t xml:space="preserve">Повышение активности трансаминаз, изменения в анализах мочи (за исключением значительной протеинурии – </w:t>
      </w:r>
      <w:r w:rsidR="00E27DD0" w:rsidRPr="0019613D">
        <w:rPr>
          <w:iCs/>
          <w:lang w:val="ru-RU"/>
        </w:rPr>
        <w:t>&gt;</w:t>
      </w:r>
      <w:r w:rsidRPr="0019613D">
        <w:rPr>
          <w:iCs/>
        </w:rPr>
        <w:t>1</w:t>
      </w:r>
      <w:r w:rsidR="00E27DD0" w:rsidRPr="0019613D">
        <w:rPr>
          <w:iCs/>
          <w:lang w:val="en-US"/>
        </w:rPr>
        <w:t> </w:t>
      </w:r>
      <w:r w:rsidRPr="0019613D">
        <w:rPr>
          <w:iCs/>
        </w:rPr>
        <w:t>г/л) не требуют, кроме постоянного контроля, какого-либо терапевтического воздействия. Вновь возникшая значительная протеинурия может быть проявлением ДС или очень редким побочным эффектом. ДС купируют дексаметазоном**, если есть изолированная протеинурия – можно уменьшить дозу ATRA** до 25 мг/м</w:t>
      </w:r>
      <w:r w:rsidRPr="0019613D">
        <w:rPr>
          <w:iCs/>
          <w:vertAlign w:val="superscript"/>
        </w:rPr>
        <w:t>2</w:t>
      </w:r>
      <w:r w:rsidRPr="0019613D">
        <w:rPr>
          <w:iCs/>
        </w:rPr>
        <w:t>.</w:t>
      </w:r>
    </w:p>
    <w:p w14:paraId="4B2D3340" w14:textId="77777777" w:rsidR="00746F8B" w:rsidRPr="0019613D" w:rsidRDefault="00746F8B" w:rsidP="00746F8B">
      <w:pPr>
        <w:pStyle w:val="a5"/>
        <w:ind w:firstLine="709"/>
        <w:contextualSpacing/>
        <w:jc w:val="both"/>
        <w:divId w:val="116871705"/>
        <w:rPr>
          <w:iCs/>
        </w:rPr>
      </w:pPr>
      <w:r w:rsidRPr="0019613D">
        <w:rPr>
          <w:iCs/>
        </w:rPr>
        <w:t>Следует отметить, что гиперкоагуляционный синдром, развивающийся при ОПЛ, может служить основой для развития легочного аспергиллеза, особенно в условиях длительного применения по поводу</w:t>
      </w:r>
      <w:r w:rsidR="008041EB" w:rsidRPr="0019613D">
        <w:rPr>
          <w:iCs/>
        </w:rPr>
        <w:t xml:space="preserve"> фебрильной лихорадки</w:t>
      </w:r>
      <w:r w:rsidRPr="0019613D">
        <w:rPr>
          <w:iCs/>
        </w:rPr>
        <w:t xml:space="preserve"> широкого спектра антибактериальных средств и назначения дексаметазона** при подозрении на </w:t>
      </w:r>
      <w:r w:rsidR="00361ABA" w:rsidRPr="0019613D">
        <w:rPr>
          <w:iCs/>
        </w:rPr>
        <w:t>ДС</w:t>
      </w:r>
      <w:r w:rsidRPr="0019613D">
        <w:rPr>
          <w:iCs/>
        </w:rPr>
        <w:t>.</w:t>
      </w:r>
    </w:p>
    <w:p w14:paraId="2013FDC9" w14:textId="77777777" w:rsidR="00746F8B" w:rsidRPr="0019613D" w:rsidRDefault="008041EB" w:rsidP="00746F8B">
      <w:pPr>
        <w:pStyle w:val="a5"/>
        <w:ind w:firstLine="709"/>
        <w:contextualSpacing/>
        <w:jc w:val="both"/>
        <w:divId w:val="116871705"/>
        <w:rPr>
          <w:iCs/>
        </w:rPr>
      </w:pPr>
      <w:r w:rsidRPr="0019613D">
        <w:rPr>
          <w:iCs/>
        </w:rPr>
        <w:t>Фебрильная лихорадка</w:t>
      </w:r>
      <w:r w:rsidRPr="0019613D" w:rsidDel="008041EB">
        <w:rPr>
          <w:iCs/>
        </w:rPr>
        <w:t xml:space="preserve"> </w:t>
      </w:r>
      <w:r w:rsidR="00746F8B" w:rsidRPr="0019613D">
        <w:rPr>
          <w:iCs/>
        </w:rPr>
        <w:t xml:space="preserve">без </w:t>
      </w:r>
      <w:r w:rsidR="00CE7753" w:rsidRPr="0019613D">
        <w:rPr>
          <w:iCs/>
        </w:rPr>
        <w:t xml:space="preserve">выявленного </w:t>
      </w:r>
      <w:r w:rsidR="00746F8B" w:rsidRPr="0019613D">
        <w:rPr>
          <w:iCs/>
        </w:rPr>
        <w:t>очага инфекции</w:t>
      </w:r>
      <w:r w:rsidR="00CE7753" w:rsidRPr="0019613D">
        <w:rPr>
          <w:iCs/>
        </w:rPr>
        <w:t xml:space="preserve"> (выполняется тщательный поиск инфекционного очага – катетер, парапроктит, инфильтрат половых губ, гайморит; осуществляется неоднократный рентгенологический (КТ) контроль легочной ткани, посевы крови из вены и катетера, контроль уровня галактоманнана в крови и т. д.) </w:t>
      </w:r>
      <w:r w:rsidR="00746F8B" w:rsidRPr="0019613D">
        <w:rPr>
          <w:iCs/>
        </w:rPr>
        <w:t xml:space="preserve"> при отсутствии других побочных явлений может быть первым признаком развития </w:t>
      </w:r>
      <w:r w:rsidR="00361ABA" w:rsidRPr="0019613D">
        <w:rPr>
          <w:iCs/>
        </w:rPr>
        <w:t>ДС</w:t>
      </w:r>
      <w:r w:rsidR="00746F8B" w:rsidRPr="0019613D">
        <w:rPr>
          <w:iCs/>
        </w:rPr>
        <w:t>.</w:t>
      </w:r>
    </w:p>
    <w:p w14:paraId="39FBD233" w14:textId="77777777" w:rsidR="00746F8B" w:rsidRPr="0019613D" w:rsidRDefault="00746F8B" w:rsidP="00746F8B">
      <w:pPr>
        <w:pStyle w:val="a5"/>
        <w:ind w:firstLine="709"/>
        <w:contextualSpacing/>
        <w:jc w:val="both"/>
        <w:divId w:val="116871705"/>
        <w:rPr>
          <w:iCs/>
        </w:rPr>
      </w:pPr>
      <w:r w:rsidRPr="0019613D">
        <w:rPr>
          <w:iCs/>
        </w:rPr>
        <w:t>Также нередко при переливании значительных объемов жидкости у пациентов развивается перегрузка по малому кругу кровообращения (отек легких), что может имитировать картину ДС, поэтому необходим жесткий контроль диуреза, стимулирование диуреза, введение в/в нитратов, калийсберегающих диуретиков, кардиотоников.</w:t>
      </w:r>
    </w:p>
    <w:p w14:paraId="0CBBC1A0" w14:textId="7E74D2E0" w:rsidR="00746F8B" w:rsidRPr="0019613D" w:rsidRDefault="00746F8B" w:rsidP="00746F8B">
      <w:pPr>
        <w:pStyle w:val="a5"/>
        <w:ind w:firstLine="709"/>
        <w:contextualSpacing/>
        <w:jc w:val="both"/>
        <w:divId w:val="116871705"/>
        <w:rPr>
          <w:iCs/>
        </w:rPr>
      </w:pPr>
      <w:r w:rsidRPr="0019613D">
        <w:rPr>
          <w:iCs/>
        </w:rPr>
        <w:t xml:space="preserve">В связи с тем, что развернутый ДС является жизнеугрожающим состоянием, </w:t>
      </w:r>
      <w:r w:rsidRPr="0019613D">
        <w:rPr>
          <w:rStyle w:val="affe"/>
          <w:iCs/>
        </w:rPr>
        <w:t>при малейших признаках ДС</w:t>
      </w:r>
      <w:r w:rsidRPr="0019613D">
        <w:rPr>
          <w:iCs/>
        </w:rPr>
        <w:t xml:space="preserve"> (1</w:t>
      </w:r>
      <w:r w:rsidR="00EB2BE0" w:rsidRPr="0019613D">
        <w:rPr>
          <w:iCs/>
          <w:lang w:val="ru-RU"/>
        </w:rPr>
        <w:t>)</w:t>
      </w:r>
      <w:r w:rsidRPr="0019613D">
        <w:rPr>
          <w:iCs/>
        </w:rPr>
        <w:t xml:space="preserve"> фебрильная лихорадка без признаков инфекции, 2</w:t>
      </w:r>
      <w:r w:rsidR="00EB2BE0" w:rsidRPr="0019613D">
        <w:rPr>
          <w:iCs/>
          <w:lang w:val="ru-RU"/>
        </w:rPr>
        <w:t>)</w:t>
      </w:r>
      <w:r w:rsidR="008F1006" w:rsidRPr="0019613D">
        <w:rPr>
          <w:iCs/>
          <w:lang w:val="ru-RU"/>
        </w:rPr>
        <w:t> </w:t>
      </w:r>
      <w:r w:rsidRPr="0019613D">
        <w:rPr>
          <w:iCs/>
        </w:rPr>
        <w:t>дыхательная недостаточность +\</w:t>
      </w:r>
      <w:r w:rsidR="00EB2BE0" w:rsidRPr="0019613D">
        <w:rPr>
          <w:iCs/>
          <w:lang w:val="ru-RU"/>
        </w:rPr>
        <w:t>−</w:t>
      </w:r>
      <w:r w:rsidRPr="0019613D">
        <w:rPr>
          <w:iCs/>
        </w:rPr>
        <w:t xml:space="preserve"> кровохарканье, 3</w:t>
      </w:r>
      <w:r w:rsidR="00EB2BE0" w:rsidRPr="0019613D">
        <w:rPr>
          <w:iCs/>
          <w:lang w:val="ru-RU"/>
        </w:rPr>
        <w:t>)</w:t>
      </w:r>
      <w:r w:rsidRPr="0019613D">
        <w:rPr>
          <w:iCs/>
        </w:rPr>
        <w:t xml:space="preserve"> прибавка в </w:t>
      </w:r>
      <w:r w:rsidR="008F1006" w:rsidRPr="0019613D">
        <w:rPr>
          <w:iCs/>
          <w:lang w:val="ru-RU"/>
        </w:rPr>
        <w:t>массе тела</w:t>
      </w:r>
      <w:r w:rsidRPr="0019613D">
        <w:rPr>
          <w:iCs/>
        </w:rPr>
        <w:t xml:space="preserve"> (отеки +5</w:t>
      </w:r>
      <w:r w:rsidR="0000764E" w:rsidRPr="0019613D">
        <w:rPr>
          <w:iCs/>
          <w:lang w:val="ru-RU"/>
        </w:rPr>
        <w:t> </w:t>
      </w:r>
      <w:r w:rsidRPr="0019613D">
        <w:rPr>
          <w:iCs/>
        </w:rPr>
        <w:t>кг)</w:t>
      </w:r>
      <w:r w:rsidR="008F1006" w:rsidRPr="0019613D">
        <w:rPr>
          <w:iCs/>
          <w:lang w:val="ru-RU"/>
        </w:rPr>
        <w:t>,</w:t>
      </w:r>
      <w:r w:rsidRPr="0019613D">
        <w:rPr>
          <w:iCs/>
        </w:rPr>
        <w:t xml:space="preserve"> 4</w:t>
      </w:r>
      <w:r w:rsidR="008F1006" w:rsidRPr="0019613D">
        <w:rPr>
          <w:iCs/>
          <w:lang w:val="ru-RU"/>
        </w:rPr>
        <w:t>)</w:t>
      </w:r>
      <w:r w:rsidRPr="0019613D">
        <w:rPr>
          <w:iCs/>
        </w:rPr>
        <w:t xml:space="preserve"> рентгенологическая картина с инфильтратами, похожая на легочный дистресс-синдром, 5</w:t>
      </w:r>
      <w:r w:rsidR="0000764E" w:rsidRPr="0019613D">
        <w:rPr>
          <w:iCs/>
          <w:lang w:val="ru-RU"/>
        </w:rPr>
        <w:t>)</w:t>
      </w:r>
      <w:r w:rsidRPr="0019613D">
        <w:rPr>
          <w:iCs/>
        </w:rPr>
        <w:t xml:space="preserve"> плевральный или перикардиальный выпот, 6</w:t>
      </w:r>
      <w:r w:rsidR="0000764E" w:rsidRPr="0019613D">
        <w:rPr>
          <w:iCs/>
          <w:lang w:val="ru-RU"/>
        </w:rPr>
        <w:t>)</w:t>
      </w:r>
      <w:r w:rsidRPr="0019613D">
        <w:rPr>
          <w:iCs/>
        </w:rPr>
        <w:t xml:space="preserve"> гипотензия, 7</w:t>
      </w:r>
      <w:r w:rsidR="0000764E" w:rsidRPr="0019613D">
        <w:rPr>
          <w:iCs/>
          <w:lang w:val="ru-RU"/>
        </w:rPr>
        <w:t>)</w:t>
      </w:r>
      <w:r w:rsidRPr="0019613D">
        <w:rPr>
          <w:iCs/>
        </w:rPr>
        <w:t xml:space="preserve"> острая почечная недостаточность) </w:t>
      </w:r>
      <w:r w:rsidR="0000764E" w:rsidRPr="0019613D">
        <w:rPr>
          <w:iCs/>
          <w:lang w:val="ru-RU"/>
        </w:rPr>
        <w:t>−</w:t>
      </w:r>
      <w:r w:rsidRPr="0019613D">
        <w:rPr>
          <w:iCs/>
        </w:rPr>
        <w:t xml:space="preserve"> </w:t>
      </w:r>
      <w:r w:rsidRPr="0019613D">
        <w:rPr>
          <w:rStyle w:val="affe"/>
          <w:iCs/>
        </w:rPr>
        <w:t>немедленно назначается дексаметазон** 10 мг/м</w:t>
      </w:r>
      <w:r w:rsidRPr="0019613D">
        <w:rPr>
          <w:rStyle w:val="affe"/>
          <w:iCs/>
          <w:vertAlign w:val="superscript"/>
        </w:rPr>
        <w:t>2</w:t>
      </w:r>
      <w:r w:rsidRPr="0019613D">
        <w:rPr>
          <w:rStyle w:val="affe"/>
          <w:iCs/>
        </w:rPr>
        <w:t xml:space="preserve"> 2 раза в день </w:t>
      </w:r>
      <w:r w:rsidRPr="0019613D">
        <w:rPr>
          <w:iCs/>
        </w:rPr>
        <w:t xml:space="preserve">до купирования признаков ДС и с достаточно быстрой отменой впоследствии (общая продолжительность введения дексаметазона** </w:t>
      </w:r>
      <w:r w:rsidR="0000764E" w:rsidRPr="0019613D">
        <w:rPr>
          <w:iCs/>
          <w:lang w:val="ru-RU"/>
        </w:rPr>
        <w:t>−</w:t>
      </w:r>
      <w:r w:rsidRPr="0019613D">
        <w:rPr>
          <w:iCs/>
        </w:rPr>
        <w:t xml:space="preserve"> оптимально 7 дней, вследствие высокого риска развития инфекционных осложнений, особенно грибковых). Такой подход настоятельно рекомендуется, несмотря на тот факт, что ни один из вышеупомянутых признаков и симптомов не является патогномоничным, и они сами по себе могут быть связаны с сопутствующими соматическими проблемами, такими как бактериемия, сепсис, грибковые инфекци</w:t>
      </w:r>
      <w:r w:rsidR="00536B18" w:rsidRPr="0019613D">
        <w:rPr>
          <w:iCs/>
          <w:lang w:val="ru-RU"/>
        </w:rPr>
        <w:t>и</w:t>
      </w:r>
      <w:r w:rsidRPr="0019613D">
        <w:rPr>
          <w:iCs/>
        </w:rPr>
        <w:t xml:space="preserve"> или застойная сердечная недостаточность. При наличии инфекционного процесса, застойной сердечной недостаточности диагноз ДС не устанавливают, но даже в этих ситуациях назначение дексаметазона</w:t>
      </w:r>
      <w:r w:rsidR="00AF4140" w:rsidRPr="0019613D">
        <w:rPr>
          <w:iCs/>
        </w:rPr>
        <w:t>**</w:t>
      </w:r>
      <w:r w:rsidRPr="0019613D">
        <w:rPr>
          <w:iCs/>
        </w:rPr>
        <w:t xml:space="preserve"> оправдано. Частота назначения дексаметазона** во всех исследованиях никогда не совпадает </w:t>
      </w:r>
      <w:r w:rsidR="00B37FF4" w:rsidRPr="0019613D">
        <w:rPr>
          <w:iCs/>
          <w:lang w:val="ru-RU"/>
        </w:rPr>
        <w:t xml:space="preserve">с </w:t>
      </w:r>
      <w:r w:rsidRPr="0019613D">
        <w:rPr>
          <w:iCs/>
        </w:rPr>
        <w:t>частотой развития ДС.</w:t>
      </w:r>
    </w:p>
    <w:p w14:paraId="19FFDB76" w14:textId="3D816FA5" w:rsidR="00746F8B" w:rsidRPr="0019613D" w:rsidRDefault="00746F8B" w:rsidP="00746F8B">
      <w:pPr>
        <w:pStyle w:val="a5"/>
        <w:ind w:firstLine="709"/>
        <w:contextualSpacing/>
        <w:jc w:val="both"/>
        <w:divId w:val="116871705"/>
        <w:rPr>
          <w:iCs/>
        </w:rPr>
      </w:pPr>
      <w:r w:rsidRPr="0019613D">
        <w:rPr>
          <w:iCs/>
        </w:rPr>
        <w:lastRenderedPageBreak/>
        <w:t>Развити</w:t>
      </w:r>
      <w:r w:rsidR="00B37FF4" w:rsidRPr="0019613D">
        <w:rPr>
          <w:iCs/>
          <w:lang w:val="ru-RU"/>
        </w:rPr>
        <w:t>я</w:t>
      </w:r>
      <w:r w:rsidRPr="0019613D">
        <w:rPr>
          <w:iCs/>
        </w:rPr>
        <w:t xml:space="preserve"> синдрома дифференцировки опухолевых клеток можно ожидать как в первые дни приема ATRA**, так и после завершения введения</w:t>
      </w:r>
      <w:r w:rsidR="008011BC" w:rsidRPr="0019613D">
        <w:rPr>
          <w:iCs/>
          <w:lang w:val="ru-RU"/>
        </w:rPr>
        <w:t xml:space="preserve"> противоопухолевых </w:t>
      </w:r>
      <w:r w:rsidRPr="0019613D">
        <w:rPr>
          <w:iCs/>
        </w:rPr>
        <w:t xml:space="preserve">препаратов на фоне продолжающегося приема ATRA**, на выходе из агранулоцитоза, даже при низких цифрах лейкоцитов (например, </w:t>
      </w:r>
      <w:r w:rsidR="006B5C6A" w:rsidRPr="0019613D">
        <w:rPr>
          <w:iCs/>
          <w:lang w:val="ru-RU"/>
        </w:rPr>
        <w:t>&lt;</w:t>
      </w:r>
      <w:r w:rsidRPr="0019613D">
        <w:rPr>
          <w:iCs/>
        </w:rPr>
        <w:t>2</w:t>
      </w:r>
      <w:r w:rsidR="006B5C6A" w:rsidRPr="0019613D">
        <w:rPr>
          <w:iCs/>
          <w:lang w:val="en-US"/>
        </w:rPr>
        <w:t> </w:t>
      </w:r>
      <w:r w:rsidR="006B5C6A" w:rsidRPr="0019613D">
        <w:rPr>
          <w:iCs/>
        </w:rPr>
        <w:t>×</w:t>
      </w:r>
      <w:r w:rsidR="006B5C6A" w:rsidRPr="0019613D">
        <w:rPr>
          <w:iCs/>
          <w:lang w:val="en-US"/>
        </w:rPr>
        <w:t> </w:t>
      </w:r>
      <w:r w:rsidRPr="0019613D">
        <w:rPr>
          <w:iCs/>
        </w:rPr>
        <w:t>10</w:t>
      </w:r>
      <w:r w:rsidRPr="0019613D">
        <w:rPr>
          <w:iCs/>
          <w:vertAlign w:val="superscript"/>
        </w:rPr>
        <w:t>9</w:t>
      </w:r>
      <w:r w:rsidRPr="0019613D">
        <w:rPr>
          <w:iCs/>
        </w:rPr>
        <w:t>/л). Частота диагностики ДС зависит от программы лечения и критериев диагностики, варьируя от 2 до 50</w:t>
      </w:r>
      <w:r w:rsidR="006B5C6A" w:rsidRPr="0019613D">
        <w:rPr>
          <w:iCs/>
          <w:lang w:val="en-US"/>
        </w:rPr>
        <w:t> </w:t>
      </w:r>
      <w:r w:rsidRPr="0019613D">
        <w:rPr>
          <w:iCs/>
        </w:rPr>
        <w:t>%,</w:t>
      </w:r>
      <w:r w:rsidRPr="0019613D">
        <w:rPr>
          <w:rStyle w:val="affe"/>
          <w:iCs/>
        </w:rPr>
        <w:t xml:space="preserve"> на программе AIDA составляя 25</w:t>
      </w:r>
      <w:r w:rsidR="006B5C6A" w:rsidRPr="0019613D">
        <w:rPr>
          <w:rStyle w:val="affe"/>
          <w:iCs/>
          <w:lang w:val="en-US"/>
        </w:rPr>
        <w:t> </w:t>
      </w:r>
      <w:r w:rsidRPr="0019613D">
        <w:rPr>
          <w:rStyle w:val="affe"/>
          <w:iCs/>
        </w:rPr>
        <w:t>%.</w:t>
      </w:r>
    </w:p>
    <w:p w14:paraId="07930A86" w14:textId="77777777" w:rsidR="00746F8B" w:rsidRPr="0019613D" w:rsidRDefault="00746F8B" w:rsidP="00746F8B">
      <w:pPr>
        <w:pStyle w:val="a5"/>
        <w:ind w:firstLine="709"/>
        <w:contextualSpacing/>
        <w:jc w:val="both"/>
        <w:divId w:val="116871705"/>
        <w:rPr>
          <w:iCs/>
        </w:rPr>
      </w:pPr>
      <w:r w:rsidRPr="0019613D">
        <w:rPr>
          <w:iCs/>
        </w:rPr>
        <w:t xml:space="preserve">Выделяют ДС: средней тяжести </w:t>
      </w:r>
      <w:r w:rsidR="00E76457" w:rsidRPr="0019613D">
        <w:rPr>
          <w:iCs/>
          <w:lang w:val="ru-RU"/>
        </w:rPr>
        <w:t>−</w:t>
      </w:r>
      <w:r w:rsidRPr="0019613D">
        <w:rPr>
          <w:iCs/>
        </w:rPr>
        <w:t xml:space="preserve"> 2/3 симптома (в среднем у 50</w:t>
      </w:r>
      <w:r w:rsidR="00390035" w:rsidRPr="0019613D">
        <w:rPr>
          <w:iCs/>
          <w:lang w:val="en-US"/>
        </w:rPr>
        <w:t> </w:t>
      </w:r>
      <w:r w:rsidRPr="0019613D">
        <w:rPr>
          <w:iCs/>
        </w:rPr>
        <w:t xml:space="preserve">% пациентов) и тяжелый </w:t>
      </w:r>
      <w:r w:rsidR="00E76457" w:rsidRPr="0019613D">
        <w:rPr>
          <w:iCs/>
          <w:lang w:val="ru-RU"/>
        </w:rPr>
        <w:t>−</w:t>
      </w:r>
      <w:r w:rsidRPr="0019613D">
        <w:rPr>
          <w:iCs/>
        </w:rPr>
        <w:t xml:space="preserve"> 4 и более симптомов (в среднем у 50</w:t>
      </w:r>
      <w:r w:rsidR="00E76457" w:rsidRPr="0019613D">
        <w:rPr>
          <w:iCs/>
          <w:lang w:val="en-US"/>
        </w:rPr>
        <w:t> </w:t>
      </w:r>
      <w:r w:rsidRPr="0019613D">
        <w:rPr>
          <w:iCs/>
        </w:rPr>
        <w:t>%). Также отмечают ранний ДС (до</w:t>
      </w:r>
      <w:r w:rsidR="00217028" w:rsidRPr="0019613D">
        <w:rPr>
          <w:iCs/>
          <w:lang w:val="ru-RU"/>
        </w:rPr>
        <w:t> </w:t>
      </w:r>
      <w:r w:rsidRPr="0019613D">
        <w:rPr>
          <w:iCs/>
        </w:rPr>
        <w:t>7</w:t>
      </w:r>
      <w:r w:rsidR="0017088C" w:rsidRPr="0019613D">
        <w:rPr>
          <w:iCs/>
          <w:lang w:val="en-US"/>
        </w:rPr>
        <w:t> </w:t>
      </w:r>
      <w:r w:rsidRPr="0019613D">
        <w:rPr>
          <w:iCs/>
        </w:rPr>
        <w:t xml:space="preserve">дней, </w:t>
      </w:r>
      <w:r w:rsidR="0017088C" w:rsidRPr="0019613D">
        <w:rPr>
          <w:iCs/>
          <w:lang w:val="ru-RU"/>
        </w:rPr>
        <w:t>примерно</w:t>
      </w:r>
      <w:r w:rsidRPr="0019613D">
        <w:rPr>
          <w:iCs/>
        </w:rPr>
        <w:t xml:space="preserve"> у 54</w:t>
      </w:r>
      <w:r w:rsidR="0017088C" w:rsidRPr="0019613D">
        <w:rPr>
          <w:iCs/>
          <w:lang w:val="ru-RU"/>
        </w:rPr>
        <w:t> </w:t>
      </w:r>
      <w:r w:rsidRPr="0019613D">
        <w:rPr>
          <w:iCs/>
        </w:rPr>
        <w:t>%) и поздний (8</w:t>
      </w:r>
      <w:r w:rsidR="0017088C" w:rsidRPr="0019613D">
        <w:rPr>
          <w:iCs/>
          <w:lang w:val="ru-RU"/>
        </w:rPr>
        <w:t>−</w:t>
      </w:r>
      <w:r w:rsidRPr="0019613D">
        <w:rPr>
          <w:iCs/>
        </w:rPr>
        <w:t>14</w:t>
      </w:r>
      <w:r w:rsidR="0017088C" w:rsidRPr="0019613D">
        <w:rPr>
          <w:iCs/>
          <w:lang w:val="ru-RU"/>
        </w:rPr>
        <w:t>-й</w:t>
      </w:r>
      <w:r w:rsidRPr="0019613D">
        <w:rPr>
          <w:iCs/>
        </w:rPr>
        <w:t xml:space="preserve"> </w:t>
      </w:r>
      <w:r w:rsidR="0017088C" w:rsidRPr="0019613D">
        <w:rPr>
          <w:iCs/>
          <w:lang w:val="ru-RU"/>
        </w:rPr>
        <w:t>день</w:t>
      </w:r>
      <w:r w:rsidRPr="0019613D">
        <w:rPr>
          <w:iCs/>
        </w:rPr>
        <w:t xml:space="preserve"> </w:t>
      </w:r>
      <w:r w:rsidR="00217028" w:rsidRPr="0019613D">
        <w:rPr>
          <w:iCs/>
          <w:lang w:val="ru-RU"/>
        </w:rPr>
        <w:t>−</w:t>
      </w:r>
      <w:r w:rsidR="0017088C" w:rsidRPr="0019613D">
        <w:rPr>
          <w:iCs/>
          <w:lang w:val="ru-RU"/>
        </w:rPr>
        <w:t xml:space="preserve"> </w:t>
      </w:r>
      <w:r w:rsidRPr="0019613D">
        <w:rPr>
          <w:iCs/>
        </w:rPr>
        <w:t>5</w:t>
      </w:r>
      <w:r w:rsidR="0017088C" w:rsidRPr="0019613D">
        <w:rPr>
          <w:iCs/>
          <w:lang w:val="ru-RU"/>
        </w:rPr>
        <w:t> </w:t>
      </w:r>
      <w:r w:rsidRPr="0019613D">
        <w:rPr>
          <w:iCs/>
        </w:rPr>
        <w:t>%, 15</w:t>
      </w:r>
      <w:r w:rsidR="0017088C" w:rsidRPr="0019613D">
        <w:rPr>
          <w:iCs/>
          <w:lang w:val="ru-RU"/>
        </w:rPr>
        <w:t>−</w:t>
      </w:r>
      <w:r w:rsidRPr="0019613D">
        <w:rPr>
          <w:iCs/>
        </w:rPr>
        <w:t>30</w:t>
      </w:r>
      <w:r w:rsidR="00217028" w:rsidRPr="0019613D">
        <w:rPr>
          <w:iCs/>
          <w:lang w:val="ru-RU"/>
        </w:rPr>
        <w:t>-й день −</w:t>
      </w:r>
      <w:r w:rsidR="0017088C" w:rsidRPr="0019613D">
        <w:rPr>
          <w:iCs/>
          <w:lang w:val="ru-RU"/>
        </w:rPr>
        <w:t> </w:t>
      </w:r>
      <w:r w:rsidRPr="0019613D">
        <w:rPr>
          <w:iCs/>
        </w:rPr>
        <w:t>36</w:t>
      </w:r>
      <w:r w:rsidR="0017088C" w:rsidRPr="0019613D">
        <w:rPr>
          <w:iCs/>
          <w:lang w:val="ru-RU"/>
        </w:rPr>
        <w:t> </w:t>
      </w:r>
      <w:r w:rsidRPr="0019613D">
        <w:rPr>
          <w:iCs/>
        </w:rPr>
        <w:t>%, 31</w:t>
      </w:r>
      <w:r w:rsidR="0017088C" w:rsidRPr="0019613D">
        <w:rPr>
          <w:iCs/>
          <w:lang w:val="ru-RU"/>
        </w:rPr>
        <w:t>−</w:t>
      </w:r>
      <w:r w:rsidRPr="0019613D">
        <w:rPr>
          <w:iCs/>
        </w:rPr>
        <w:t>46</w:t>
      </w:r>
      <w:r w:rsidR="0017088C" w:rsidRPr="0019613D">
        <w:rPr>
          <w:iCs/>
          <w:lang w:val="ru-RU"/>
        </w:rPr>
        <w:t>-й</w:t>
      </w:r>
      <w:r w:rsidRPr="0019613D">
        <w:rPr>
          <w:iCs/>
        </w:rPr>
        <w:t xml:space="preserve"> </w:t>
      </w:r>
      <w:r w:rsidR="0017088C" w:rsidRPr="0019613D">
        <w:rPr>
          <w:iCs/>
          <w:lang w:val="ru-RU"/>
        </w:rPr>
        <w:t>день </w:t>
      </w:r>
      <w:r w:rsidRPr="0019613D">
        <w:rPr>
          <w:iCs/>
        </w:rPr>
        <w:t>=</w:t>
      </w:r>
      <w:r w:rsidR="0017088C" w:rsidRPr="0019613D">
        <w:rPr>
          <w:iCs/>
          <w:lang w:val="ru-RU"/>
        </w:rPr>
        <w:t> </w:t>
      </w:r>
      <w:r w:rsidRPr="0019613D">
        <w:rPr>
          <w:iCs/>
        </w:rPr>
        <w:t>5</w:t>
      </w:r>
      <w:r w:rsidR="0017088C" w:rsidRPr="0019613D">
        <w:rPr>
          <w:iCs/>
          <w:lang w:val="ru-RU"/>
        </w:rPr>
        <w:t> </w:t>
      </w:r>
      <w:r w:rsidRPr="0019613D">
        <w:rPr>
          <w:iCs/>
        </w:rPr>
        <w:t>%), которые отличаются по проценту летальности: 36 и 9</w:t>
      </w:r>
      <w:r w:rsidR="0049185C" w:rsidRPr="0019613D">
        <w:rPr>
          <w:iCs/>
          <w:lang w:val="ru-RU"/>
        </w:rPr>
        <w:t> </w:t>
      </w:r>
      <w:r w:rsidRPr="0019613D">
        <w:rPr>
          <w:iCs/>
        </w:rPr>
        <w:t>% соответственно.</w:t>
      </w:r>
    </w:p>
    <w:p w14:paraId="4974FE3B" w14:textId="77777777" w:rsidR="00746F8B" w:rsidRPr="0019613D" w:rsidRDefault="00746F8B" w:rsidP="00746F8B">
      <w:pPr>
        <w:pStyle w:val="a5"/>
        <w:ind w:firstLine="709"/>
        <w:contextualSpacing/>
        <w:jc w:val="both"/>
        <w:divId w:val="116871705"/>
        <w:rPr>
          <w:iCs/>
        </w:rPr>
      </w:pPr>
      <w:r w:rsidRPr="0019613D">
        <w:rPr>
          <w:iCs/>
        </w:rPr>
        <w:t xml:space="preserve">Временное прекращение терапии ATRA** показано лишь в случае развития серьезных проявлений </w:t>
      </w:r>
      <w:r w:rsidR="002F0F5B" w:rsidRPr="0019613D">
        <w:rPr>
          <w:iCs/>
        </w:rPr>
        <w:t>синдрома дифференцировки ОПЛ (</w:t>
      </w:r>
      <w:r w:rsidRPr="0019613D">
        <w:rPr>
          <w:iCs/>
        </w:rPr>
        <w:t>если у пациента развивается почечная недостаточность или требующий перевода в отделение интенсивной терапии респираторный дистресс</w:t>
      </w:r>
      <w:r w:rsidR="002F0F5B" w:rsidRPr="0019613D">
        <w:rPr>
          <w:iCs/>
          <w:lang w:val="ru-RU"/>
        </w:rPr>
        <w:t>-</w:t>
      </w:r>
      <w:r w:rsidRPr="0019613D">
        <w:rPr>
          <w:iCs/>
        </w:rPr>
        <w:t>синдром). Во всех других случаях терапия ATRA** должна быть продолжена.</w:t>
      </w:r>
    </w:p>
    <w:p w14:paraId="2849F673" w14:textId="77777777" w:rsidR="00746F8B" w:rsidRPr="0019613D" w:rsidRDefault="00746F8B" w:rsidP="00746F8B">
      <w:pPr>
        <w:pStyle w:val="a5"/>
        <w:ind w:firstLine="709"/>
        <w:contextualSpacing/>
        <w:jc w:val="both"/>
        <w:divId w:val="116871705"/>
        <w:rPr>
          <w:iCs/>
        </w:rPr>
      </w:pPr>
      <w:r w:rsidRPr="0019613D">
        <w:rPr>
          <w:iCs/>
        </w:rPr>
        <w:t>Если на фоне назначения дексаметазона** и продолженного приема ATRA** регистрируется прогрессия ДС или отсутствие эффекта на введение дексаметазона</w:t>
      </w:r>
      <w:r w:rsidR="00AF4140" w:rsidRPr="0019613D">
        <w:rPr>
          <w:iCs/>
        </w:rPr>
        <w:t>**</w:t>
      </w:r>
      <w:r w:rsidRPr="0019613D">
        <w:rPr>
          <w:iCs/>
        </w:rPr>
        <w:t>, то ATRA** следует отменить. Если после этого ответ на введение дексаметазона</w:t>
      </w:r>
      <w:r w:rsidR="00AF4140" w:rsidRPr="0019613D">
        <w:rPr>
          <w:iCs/>
        </w:rPr>
        <w:t>**</w:t>
      </w:r>
      <w:r w:rsidRPr="0019613D">
        <w:rPr>
          <w:iCs/>
        </w:rPr>
        <w:t xml:space="preserve"> получен, следует продолжить терапию до полного исчезновения симптомов, а затем возобновить ATRA**.</w:t>
      </w:r>
    </w:p>
    <w:p w14:paraId="38806B86" w14:textId="7864A0C1" w:rsidR="00746F8B" w:rsidRPr="0019613D" w:rsidRDefault="00746F8B" w:rsidP="008011BC">
      <w:pPr>
        <w:divId w:val="116871705"/>
        <w:rPr>
          <w:rFonts w:cs="Times New Roman"/>
        </w:rPr>
      </w:pPr>
    </w:p>
    <w:p w14:paraId="55EADE25" w14:textId="62ED550C" w:rsidR="00DF1758" w:rsidRPr="0019613D" w:rsidRDefault="00DF1758" w:rsidP="00DF1758">
      <w:pPr>
        <w:pStyle w:val="2"/>
        <w:jc w:val="both"/>
        <w:divId w:val="116871705"/>
        <w:rPr>
          <w:szCs w:val="28"/>
          <w:lang w:val="ru-RU"/>
        </w:rPr>
      </w:pPr>
      <w:bookmarkStart w:id="96" w:name="_Toc64624811"/>
      <w:bookmarkStart w:id="97" w:name="_Toc107254307"/>
      <w:r w:rsidRPr="0019613D">
        <w:rPr>
          <w:szCs w:val="28"/>
        </w:rPr>
        <w:t>Приложение А3.</w:t>
      </w:r>
      <w:r w:rsidRPr="0019613D">
        <w:rPr>
          <w:szCs w:val="28"/>
          <w:lang w:val="ru-RU"/>
        </w:rPr>
        <w:t xml:space="preserve">2 </w:t>
      </w:r>
      <w:r w:rsidRPr="0019613D">
        <w:rPr>
          <w:bCs/>
        </w:rPr>
        <w:t>Обеспечение сосудистого доступа</w:t>
      </w:r>
      <w:bookmarkEnd w:id="96"/>
      <w:bookmarkEnd w:id="97"/>
    </w:p>
    <w:p w14:paraId="2E5905F6" w14:textId="77777777" w:rsidR="00DF1758" w:rsidRPr="0019613D" w:rsidRDefault="00DF1758" w:rsidP="00DF1758">
      <w:pPr>
        <w:ind w:firstLine="708"/>
        <w:jc w:val="both"/>
        <w:divId w:val="116871705"/>
        <w:rPr>
          <w:b/>
          <w:i/>
        </w:rPr>
      </w:pPr>
    </w:p>
    <w:p w14:paraId="28468403" w14:textId="77777777" w:rsidR="00DF1758" w:rsidRPr="0019613D" w:rsidRDefault="00DF1758" w:rsidP="00DF1758">
      <w:pPr>
        <w:ind w:firstLine="709"/>
        <w:jc w:val="both"/>
        <w:divId w:val="116871705"/>
        <w:rPr>
          <w:shd w:val="clear" w:color="auto" w:fill="FFFFFF"/>
        </w:rPr>
      </w:pPr>
      <w:r w:rsidRPr="0019613D">
        <w:rPr>
          <w:shd w:val="clear" w:color="auto" w:fill="FFFFFF"/>
        </w:rPr>
        <w:t>Обеспечение сосудистого доступа является неотъемлемой составляющей частью современной химиотерапии пациентов с лейкозами</w:t>
      </w:r>
      <w:r w:rsidRPr="0019613D">
        <w:t xml:space="preserve">. </w:t>
      </w:r>
      <w:r w:rsidRPr="0019613D">
        <w:rPr>
          <w:shd w:val="clear" w:color="auto" w:fill="FFFFFF"/>
        </w:rPr>
        <w:t xml:space="preserve">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 д. </w:t>
      </w:r>
    </w:p>
    <w:p w14:paraId="3443322B" w14:textId="3CCE1C1E" w:rsidR="00DF1758" w:rsidRPr="0019613D" w:rsidRDefault="00DF1758" w:rsidP="00DF1758">
      <w:pPr>
        <w:ind w:firstLine="709"/>
        <w:jc w:val="both"/>
        <w:divId w:val="116871705"/>
      </w:pPr>
      <w:r w:rsidRPr="0019613D">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как с внутригрудным, так и с внутрибрюшным поражением, что значительно затрудняет задачу обеспечения сосудистого доступа </w:t>
      </w:r>
      <w:r w:rsidRPr="0019613D">
        <w:fldChar w:fldCharType="begin" w:fldLock="1"/>
      </w:r>
      <w:r w:rsidRPr="0019613D">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[174]","plainTextFormattedCitation":"[174]","previouslyFormattedCitation":"[174]"},"properties":{"noteIndex":0},"schema":"https://github.com/citation-style-language/schema/raw/master/csl-citation.json"}</w:instrText>
      </w:r>
      <w:r w:rsidRPr="0019613D">
        <w:fldChar w:fldCharType="separate"/>
      </w:r>
      <w:r w:rsidRPr="0019613D">
        <w:rPr>
          <w:noProof/>
        </w:rPr>
        <w:t>[106]</w:t>
      </w:r>
      <w:r w:rsidRPr="0019613D">
        <w:fldChar w:fldCharType="end"/>
      </w:r>
      <w:r w:rsidRPr="0019613D">
        <w:t xml:space="preserve">, высокий риск геморрагического синдрома (врожденные и приобретенные </w:t>
      </w:r>
      <w:r w:rsidRPr="0019613D">
        <w:lastRenderedPageBreak/>
        <w:t xml:space="preserve">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19613D">
        <w:fldChar w:fldCharType="begin" w:fldLock="1"/>
      </w:r>
      <w:r w:rsidRPr="0019613D">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[175]","plainTextFormattedCitation":"[175]","previouslyFormattedCitation":"[175]"},"properties":{"noteIndex":0},"schema":"https://github.com/citation-style-language/schema/raw/master/csl-citation.json"}</w:instrText>
      </w:r>
      <w:r w:rsidRPr="0019613D">
        <w:fldChar w:fldCharType="separate"/>
      </w:r>
      <w:r w:rsidRPr="0019613D">
        <w:rPr>
          <w:noProof/>
        </w:rPr>
        <w:t>[107]</w:t>
      </w:r>
      <w:r w:rsidRPr="0019613D">
        <w:fldChar w:fldCharType="end"/>
      </w:r>
      <w:r w:rsidRPr="0019613D">
        <w:t>. Помимо этого, у многих больных вследствие проводимой ранее химиотерапии нередко отсутствуют доступные периферические вены.</w:t>
      </w:r>
    </w:p>
    <w:p w14:paraId="10E8759D" w14:textId="77777777" w:rsidR="00DF1758" w:rsidRPr="0019613D" w:rsidRDefault="00DF1758" w:rsidP="00DF1758">
      <w:pPr>
        <w:ind w:firstLine="709"/>
        <w:jc w:val="both"/>
        <w:divId w:val="116871705"/>
        <w:rPr>
          <w:b/>
          <w:bCs/>
        </w:rPr>
      </w:pPr>
    </w:p>
    <w:p w14:paraId="40F4C148" w14:textId="77777777" w:rsidR="00DF1758" w:rsidRPr="0019613D" w:rsidRDefault="00DF1758" w:rsidP="00DF1758">
      <w:pPr>
        <w:ind w:firstLine="709"/>
        <w:jc w:val="both"/>
        <w:divId w:val="116871705"/>
        <w:rPr>
          <w:i/>
          <w:iCs/>
          <w:u w:val="single"/>
        </w:rPr>
      </w:pPr>
      <w:r w:rsidRPr="0019613D">
        <w:rPr>
          <w:i/>
          <w:iCs/>
          <w:u w:val="single"/>
        </w:rPr>
        <w:t>Показания к катетеризации центральных вен.</w:t>
      </w:r>
    </w:p>
    <w:p w14:paraId="08A7B84F" w14:textId="77777777" w:rsidR="00DF1758" w:rsidRPr="0019613D" w:rsidRDefault="00DF1758" w:rsidP="00496886">
      <w:pPr>
        <w:pStyle w:val="aff1"/>
        <w:numPr>
          <w:ilvl w:val="0"/>
          <w:numId w:val="89"/>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ограниченный доступ к периферическим венам,</w:t>
      </w:r>
    </w:p>
    <w:p w14:paraId="25565750" w14:textId="77777777" w:rsidR="00DF1758" w:rsidRPr="0019613D" w:rsidRDefault="00DF1758" w:rsidP="00496886">
      <w:pPr>
        <w:pStyle w:val="aff1"/>
        <w:numPr>
          <w:ilvl w:val="0"/>
          <w:numId w:val="89"/>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7C605CC5" w14:textId="77777777" w:rsidR="00DF1758" w:rsidRPr="0019613D" w:rsidRDefault="00DF1758" w:rsidP="00496886">
      <w:pPr>
        <w:pStyle w:val="aff1"/>
        <w:numPr>
          <w:ilvl w:val="0"/>
          <w:numId w:val="89"/>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необходимость мониторинга гемодинамики (центральное венозное давление),</w:t>
      </w:r>
    </w:p>
    <w:p w14:paraId="17D3E110" w14:textId="77777777" w:rsidR="00DF1758" w:rsidRPr="0019613D" w:rsidRDefault="00DF1758" w:rsidP="00496886">
      <w:pPr>
        <w:pStyle w:val="aff1"/>
        <w:numPr>
          <w:ilvl w:val="0"/>
          <w:numId w:val="89"/>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необходимость мониторинга давления в легочной артерии,</w:t>
      </w:r>
    </w:p>
    <w:p w14:paraId="366DE114" w14:textId="77777777" w:rsidR="00DF1758" w:rsidRPr="0019613D" w:rsidRDefault="00DF1758" w:rsidP="00496886">
      <w:pPr>
        <w:pStyle w:val="aff1"/>
        <w:numPr>
          <w:ilvl w:val="0"/>
          <w:numId w:val="89"/>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установка кардиостимулятора,</w:t>
      </w:r>
    </w:p>
    <w:p w14:paraId="306093EF" w14:textId="77777777" w:rsidR="00DF1758" w:rsidRPr="0019613D" w:rsidRDefault="00DF1758" w:rsidP="00496886">
      <w:pPr>
        <w:pStyle w:val="aff1"/>
        <w:numPr>
          <w:ilvl w:val="0"/>
          <w:numId w:val="89"/>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необходимость проведения заместительной почечной терапии.</w:t>
      </w:r>
    </w:p>
    <w:p w14:paraId="0417FF3C" w14:textId="77777777" w:rsidR="00DF1758" w:rsidRPr="0019613D" w:rsidRDefault="00DF1758" w:rsidP="00DF1758">
      <w:pPr>
        <w:ind w:firstLine="709"/>
        <w:jc w:val="both"/>
        <w:divId w:val="116871705"/>
        <w:rPr>
          <w:b/>
          <w:bCs/>
        </w:rPr>
      </w:pPr>
    </w:p>
    <w:p w14:paraId="27A7583F" w14:textId="77777777" w:rsidR="00DF1758" w:rsidRPr="0019613D" w:rsidRDefault="00DF1758" w:rsidP="00DF1758">
      <w:pPr>
        <w:ind w:firstLine="709"/>
        <w:jc w:val="both"/>
        <w:divId w:val="116871705"/>
        <w:rPr>
          <w:i/>
          <w:iCs/>
          <w:u w:val="single"/>
        </w:rPr>
      </w:pPr>
      <w:r w:rsidRPr="0019613D">
        <w:rPr>
          <w:i/>
          <w:iCs/>
          <w:u w:val="single"/>
        </w:rPr>
        <w:t>Противопоказания к катетеризации центральных вен</w:t>
      </w:r>
    </w:p>
    <w:p w14:paraId="59F12C3F" w14:textId="77777777" w:rsidR="00DF1758" w:rsidRPr="0019613D" w:rsidRDefault="00DF1758" w:rsidP="00496886">
      <w:pPr>
        <w:pStyle w:val="aff1"/>
        <w:numPr>
          <w:ilvl w:val="0"/>
          <w:numId w:val="89"/>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Абсолютные:</w:t>
      </w:r>
    </w:p>
    <w:p w14:paraId="143B520B" w14:textId="77777777" w:rsidR="00DF1758" w:rsidRPr="0019613D" w:rsidRDefault="00DF1758" w:rsidP="00496886">
      <w:pPr>
        <w:pStyle w:val="aff1"/>
        <w:numPr>
          <w:ilvl w:val="1"/>
          <w:numId w:val="89"/>
        </w:numPr>
        <w:jc w:val="both"/>
        <w:divId w:val="116871705"/>
        <w:rPr>
          <w:rFonts w:eastAsia="Times New Roman" w:cs="Times New Roman"/>
          <w:szCs w:val="24"/>
          <w:lang w:eastAsia="ru-RU"/>
        </w:rPr>
      </w:pPr>
      <w:r w:rsidRPr="0019613D">
        <w:rPr>
          <w:rFonts w:eastAsia="Times New Roman" w:cs="Times New Roman"/>
          <w:szCs w:val="24"/>
          <w:lang w:eastAsia="ru-RU"/>
        </w:rPr>
        <w:t>воспаление в планируемом месте доступа</w:t>
      </w:r>
    </w:p>
    <w:p w14:paraId="42C72BB7" w14:textId="77777777" w:rsidR="00DF1758" w:rsidRPr="0019613D" w:rsidRDefault="00DF1758" w:rsidP="00496886">
      <w:pPr>
        <w:pStyle w:val="aff1"/>
        <w:numPr>
          <w:ilvl w:val="1"/>
          <w:numId w:val="89"/>
        </w:numPr>
        <w:jc w:val="both"/>
        <w:divId w:val="116871705"/>
        <w:rPr>
          <w:rFonts w:eastAsia="Times New Roman" w:cs="Times New Roman"/>
          <w:szCs w:val="24"/>
          <w:lang w:eastAsia="ru-RU"/>
        </w:rPr>
      </w:pPr>
      <w:r w:rsidRPr="0019613D">
        <w:rPr>
          <w:rFonts w:eastAsia="Times New Roman" w:cs="Times New Roman"/>
          <w:szCs w:val="24"/>
          <w:lang w:eastAsia="ru-RU"/>
        </w:rPr>
        <w:t>недавно проведенное оперативное вмешательство в месте доступа</w:t>
      </w:r>
    </w:p>
    <w:p w14:paraId="6DE4DC67" w14:textId="77777777" w:rsidR="00DF1758" w:rsidRPr="0019613D" w:rsidRDefault="00DF1758" w:rsidP="00496886">
      <w:pPr>
        <w:pStyle w:val="aff1"/>
        <w:numPr>
          <w:ilvl w:val="0"/>
          <w:numId w:val="89"/>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Относительные</w:t>
      </w:r>
    </w:p>
    <w:p w14:paraId="7FE83BD9" w14:textId="77777777" w:rsidR="00DF1758" w:rsidRPr="0019613D" w:rsidRDefault="00DF1758" w:rsidP="00496886">
      <w:pPr>
        <w:pStyle w:val="aff1"/>
        <w:numPr>
          <w:ilvl w:val="1"/>
          <w:numId w:val="89"/>
        </w:numPr>
        <w:jc w:val="both"/>
        <w:divId w:val="116871705"/>
        <w:rPr>
          <w:rFonts w:eastAsia="Times New Roman" w:cs="Times New Roman"/>
          <w:szCs w:val="24"/>
          <w:lang w:eastAsia="ru-RU"/>
        </w:rPr>
      </w:pPr>
      <w:r w:rsidRPr="0019613D">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0B4CEB59" w14:textId="77777777" w:rsidR="00DF1758" w:rsidRPr="0019613D" w:rsidRDefault="00DF1758" w:rsidP="00DF1758">
      <w:pPr>
        <w:pStyle w:val="Default"/>
        <w:spacing w:line="360" w:lineRule="auto"/>
        <w:ind w:firstLine="709"/>
        <w:jc w:val="both"/>
        <w:divId w:val="116871705"/>
        <w:rPr>
          <w:i/>
          <w:color w:val="auto"/>
        </w:rPr>
      </w:pPr>
    </w:p>
    <w:p w14:paraId="20ED5E05" w14:textId="19DBB148" w:rsidR="00DF1758" w:rsidRPr="0019613D" w:rsidRDefault="00DF1758" w:rsidP="00DF1758">
      <w:pPr>
        <w:pStyle w:val="Default"/>
        <w:spacing w:line="360" w:lineRule="auto"/>
        <w:ind w:firstLine="709"/>
        <w:jc w:val="both"/>
        <w:divId w:val="116871705"/>
        <w:rPr>
          <w:color w:val="auto"/>
        </w:rPr>
      </w:pPr>
      <w:r w:rsidRPr="0019613D">
        <w:rPr>
          <w:i/>
          <w:color w:val="auto"/>
        </w:rPr>
        <w:t>Тромбоцитопения</w:t>
      </w:r>
      <w:r w:rsidRPr="0019613D">
        <w:rPr>
          <w:color w:val="auto"/>
        </w:rPr>
        <w:t xml:space="preserve"> – одна из самых частых причин геморрагического синдрома. Хотя безопасным уровнем для катетеризации пациентов с ОПЛ считается количество тромбоцитов крови более 50 х 10</w:t>
      </w:r>
      <w:r w:rsidRPr="0019613D">
        <w:rPr>
          <w:color w:val="auto"/>
          <w:vertAlign w:val="superscript"/>
        </w:rPr>
        <w:t>9</w:t>
      </w:r>
      <w:r w:rsidRPr="0019613D">
        <w:rPr>
          <w:color w:val="auto"/>
        </w:rPr>
        <w:t xml:space="preserve">/л,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w:t>
      </w:r>
      <w:r w:rsidR="000462DB" w:rsidRPr="0019613D">
        <w:rPr>
          <w:color w:val="auto"/>
        </w:rPr>
        <w:t>5</w:t>
      </w:r>
      <w:r w:rsidRPr="0019613D">
        <w:rPr>
          <w:color w:val="auto"/>
        </w:rPr>
        <w:t>0 х 10</w:t>
      </w:r>
      <w:r w:rsidRPr="0019613D">
        <w:rPr>
          <w:color w:val="auto"/>
          <w:vertAlign w:val="superscript"/>
        </w:rPr>
        <w:t>9</w:t>
      </w:r>
      <w:r w:rsidRPr="0019613D">
        <w:rPr>
          <w:color w:val="auto"/>
        </w:rPr>
        <w:t>/л.</w:t>
      </w:r>
    </w:p>
    <w:p w14:paraId="4D3CB17E" w14:textId="1256A321" w:rsidR="00DF1758" w:rsidRPr="0019613D" w:rsidRDefault="00DF1758" w:rsidP="00DF1758">
      <w:pPr>
        <w:ind w:firstLine="709"/>
        <w:jc w:val="both"/>
        <w:divId w:val="116871705"/>
      </w:pPr>
      <w:r w:rsidRPr="0019613D">
        <w:rPr>
          <w:i/>
        </w:rPr>
        <w:t>Плазменная концентрация фибриногена</w:t>
      </w:r>
      <w:r w:rsidRPr="0019613D">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19613D">
        <w:fldChar w:fldCharType="begin" w:fldLock="1"/>
      </w:r>
      <w:r w:rsidRPr="0019613D">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[176]","plainTextFormattedCitation":"[176]","previouslyFormattedCitation":"[176]"},"properties":{"noteIndex":0},"schema":"https://github.com/citation-style-language/schema/raw/master/csl-citation.json"}</w:instrText>
      </w:r>
      <w:r w:rsidRPr="0019613D">
        <w:fldChar w:fldCharType="separate"/>
      </w:r>
      <w:r w:rsidR="000462DB" w:rsidRPr="0019613D">
        <w:rPr>
          <w:noProof/>
        </w:rPr>
        <w:t>[108</w:t>
      </w:r>
      <w:r w:rsidRPr="0019613D">
        <w:rPr>
          <w:noProof/>
        </w:rPr>
        <w:t>]</w:t>
      </w:r>
      <w:r w:rsidRPr="0019613D">
        <w:fldChar w:fldCharType="end"/>
      </w:r>
      <w:r w:rsidRPr="0019613D">
        <w:t>.</w:t>
      </w:r>
    </w:p>
    <w:p w14:paraId="2C721A26" w14:textId="77777777" w:rsidR="00DF1758" w:rsidRPr="0019613D" w:rsidRDefault="00DF1758" w:rsidP="00DF1758">
      <w:pPr>
        <w:ind w:firstLine="709"/>
        <w:jc w:val="both"/>
        <w:divId w:val="116871705"/>
        <w:rPr>
          <w:b/>
          <w:bCs/>
        </w:rPr>
      </w:pPr>
    </w:p>
    <w:p w14:paraId="3061E272" w14:textId="77777777" w:rsidR="00DF1758" w:rsidRPr="0019613D" w:rsidRDefault="00DF1758" w:rsidP="00DF1758">
      <w:pPr>
        <w:ind w:firstLine="709"/>
        <w:jc w:val="both"/>
        <w:divId w:val="116871705"/>
        <w:rPr>
          <w:i/>
          <w:iCs/>
          <w:u w:val="single"/>
        </w:rPr>
      </w:pPr>
      <w:r w:rsidRPr="0019613D">
        <w:rPr>
          <w:i/>
          <w:iCs/>
          <w:u w:val="single"/>
        </w:rPr>
        <w:t>Типы катетеров</w:t>
      </w:r>
    </w:p>
    <w:p w14:paraId="3639038F" w14:textId="77777777" w:rsidR="00DF1758" w:rsidRPr="0019613D" w:rsidRDefault="00DF1758" w:rsidP="00DF1758">
      <w:pPr>
        <w:ind w:firstLine="708"/>
        <w:contextualSpacing/>
        <w:jc w:val="both"/>
        <w:divId w:val="116871705"/>
      </w:pPr>
      <w:r w:rsidRPr="0019613D">
        <w:rPr>
          <w:i/>
        </w:rPr>
        <w:t>ЦВК</w:t>
      </w:r>
      <w:r w:rsidRPr="0019613D">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444A5E1D" w14:textId="77777777" w:rsidR="00DF1758" w:rsidRPr="0019613D" w:rsidRDefault="00DF1758" w:rsidP="00DF1758">
      <w:pPr>
        <w:ind w:firstLine="700"/>
        <w:jc w:val="both"/>
        <w:divId w:val="116871705"/>
        <w:rPr>
          <w:i/>
        </w:rPr>
      </w:pPr>
      <w:r w:rsidRPr="0019613D">
        <w:rPr>
          <w:i/>
        </w:rPr>
        <w:t>Нетуннелируемые катетеры</w:t>
      </w:r>
    </w:p>
    <w:p w14:paraId="74095E37" w14:textId="19AB75AD" w:rsidR="00DF1758" w:rsidRPr="0019613D" w:rsidRDefault="00DF1758" w:rsidP="00DF1758">
      <w:pPr>
        <w:ind w:firstLine="700"/>
        <w:jc w:val="both"/>
        <w:divId w:val="116871705"/>
        <w:rPr>
          <w:strike/>
        </w:rPr>
      </w:pPr>
      <w:r w:rsidRPr="0019613D">
        <w:t xml:space="preserve">Это полиуретановые устройства длиной от 20 до 30 см и с внешним диаметром до 8 Fr, а в случае с катетером для проведения гемодиализа 12 </w:t>
      </w:r>
      <w:r w:rsidRPr="0019613D">
        <w:rPr>
          <w:lang w:val="en-US"/>
        </w:rPr>
        <w:t>Fr</w:t>
      </w:r>
      <w:r w:rsidRPr="0019613D">
        <w:t xml:space="preserve">,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19613D">
        <w:fldChar w:fldCharType="begin" w:fldLock="1"/>
      </w:r>
      <w:r w:rsidRPr="0019613D">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[177]","plainTextFormattedCitation":"[177]","previouslyFormattedCitation":"[177]"},"properties":{"noteIndex":0},"schema":"https://github.com/citation-style-language/schema/raw/master/csl-citation.json"}</w:instrText>
      </w:r>
      <w:r w:rsidRPr="0019613D">
        <w:fldChar w:fldCharType="separate"/>
      </w:r>
      <w:r w:rsidR="000462DB" w:rsidRPr="0019613D">
        <w:rPr>
          <w:noProof/>
        </w:rPr>
        <w:t>[109</w:t>
      </w:r>
      <w:r w:rsidRPr="0019613D">
        <w:rPr>
          <w:noProof/>
        </w:rPr>
        <w:t>]</w:t>
      </w:r>
      <w:r w:rsidRPr="0019613D">
        <w:fldChar w:fldCharType="end"/>
      </w:r>
      <w:r w:rsidRPr="0019613D">
        <w:t xml:space="preserve">. Существуют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 </w:t>
      </w:r>
    </w:p>
    <w:p w14:paraId="26706276" w14:textId="77777777" w:rsidR="00DF1758" w:rsidRPr="0019613D" w:rsidRDefault="00DF1758" w:rsidP="00DF1758">
      <w:pPr>
        <w:ind w:firstLine="708"/>
        <w:jc w:val="both"/>
        <w:divId w:val="116871705"/>
        <w:rPr>
          <w:i/>
        </w:rPr>
      </w:pPr>
      <w:r w:rsidRPr="0019613D">
        <w:rPr>
          <w:i/>
        </w:rPr>
        <w:t xml:space="preserve">Туннелируемые катетеры </w:t>
      </w:r>
    </w:p>
    <w:p w14:paraId="407E13B9" w14:textId="66EC4F9D" w:rsidR="00DF1758" w:rsidRPr="0019613D" w:rsidRDefault="00DF1758" w:rsidP="00DF1758">
      <w:pPr>
        <w:ind w:firstLine="708"/>
        <w:jc w:val="both"/>
        <w:divId w:val="116871705"/>
        <w:rPr>
          <w:strike/>
        </w:rPr>
      </w:pPr>
      <w:r w:rsidRPr="0019613D">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19613D">
        <w:fldChar w:fldCharType="begin" w:fldLock="1"/>
      </w:r>
      <w:r w:rsidRPr="0019613D">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[178]","plainTextFormattedCitation":"[178]","previouslyFormattedCitation":"[178]"},"properties":{"noteIndex":0},"schema":"https://github.com/citation-style-language/schema/raw/master/csl-citation.json"}</w:instrText>
      </w:r>
      <w:r w:rsidRPr="0019613D">
        <w:fldChar w:fldCharType="separate"/>
      </w:r>
      <w:r w:rsidR="000462DB" w:rsidRPr="0019613D">
        <w:rPr>
          <w:noProof/>
        </w:rPr>
        <w:t>[110</w:t>
      </w:r>
      <w:r w:rsidRPr="0019613D">
        <w:rPr>
          <w:noProof/>
        </w:rPr>
        <w:t>]</w:t>
      </w:r>
      <w:r w:rsidRPr="0019613D">
        <w:fldChar w:fldCharType="end"/>
      </w:r>
      <w:r w:rsidRPr="0019613D">
        <w:t xml:space="preserve">. </w:t>
      </w:r>
    </w:p>
    <w:p w14:paraId="3FC7654B" w14:textId="06E34EEB" w:rsidR="00DF1758" w:rsidRPr="0019613D" w:rsidRDefault="00DF1758" w:rsidP="00DF1758">
      <w:pPr>
        <w:ind w:firstLine="708"/>
        <w:jc w:val="both"/>
        <w:divId w:val="116871705"/>
      </w:pPr>
      <w:r w:rsidRPr="0019613D">
        <w:t xml:space="preserve">Туннелируемый тип катетера предпочтительнее нетуннелируемого, особенно при необходимости проведения массивной инфузионной терапии в течение более 3 недель, особенно у онкогематологических пациентов </w:t>
      </w:r>
      <w:r w:rsidRPr="0019613D">
        <w:fldChar w:fldCharType="begin" w:fldLock="1"/>
      </w:r>
      <w:r w:rsidRPr="0019613D">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[179]","plainTextFormattedCitation":"[179]","previouslyFormattedCitation":"[179]"},"properties":{"noteIndex":0},"schema":"https://github.com/citation-style-language/schema/raw/master/csl-citation.json"}</w:instrText>
      </w:r>
      <w:r w:rsidRPr="0019613D">
        <w:fldChar w:fldCharType="separate"/>
      </w:r>
      <w:r w:rsidR="000462DB" w:rsidRPr="0019613D">
        <w:rPr>
          <w:noProof/>
        </w:rPr>
        <w:t>[111</w:t>
      </w:r>
      <w:r w:rsidRPr="0019613D">
        <w:rPr>
          <w:noProof/>
        </w:rPr>
        <w:t>]</w:t>
      </w:r>
      <w:r w:rsidRPr="0019613D">
        <w:fldChar w:fldCharType="end"/>
      </w:r>
      <w:r w:rsidRPr="0019613D">
        <w:t xml:space="preserve">. </w:t>
      </w:r>
    </w:p>
    <w:p w14:paraId="5F85B3DA" w14:textId="77777777" w:rsidR="00DF1758" w:rsidRPr="0019613D" w:rsidRDefault="00DF1758" w:rsidP="00DF1758">
      <w:pPr>
        <w:ind w:firstLine="708"/>
        <w:jc w:val="both"/>
        <w:divId w:val="116871705"/>
        <w:rPr>
          <w:i/>
        </w:rPr>
      </w:pPr>
      <w:r w:rsidRPr="0019613D">
        <w:rPr>
          <w:i/>
        </w:rPr>
        <w:t xml:space="preserve">Порт-системы </w:t>
      </w:r>
    </w:p>
    <w:p w14:paraId="2751A895" w14:textId="7A46D28A" w:rsidR="00DF1758" w:rsidRPr="0019613D" w:rsidRDefault="00DF1758" w:rsidP="00DF1758">
      <w:pPr>
        <w:ind w:firstLine="708"/>
        <w:jc w:val="both"/>
        <w:divId w:val="116871705"/>
      </w:pPr>
      <w:r w:rsidRPr="0019613D">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19613D">
        <w:rPr>
          <w:strike/>
        </w:rPr>
        <w:t xml:space="preserve"> </w:t>
      </w:r>
      <w:r w:rsidRPr="0019613D">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19613D">
        <w:fldChar w:fldCharType="begin" w:fldLock="1"/>
      </w:r>
      <w:r w:rsidRPr="0019613D">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[180]","plainTextFormattedCitation":"[180]","previouslyFormattedCitation":"[180]"},"properties":{"noteIndex":0},"schema":"https://github.com/citation-style-language/schema/raw/master/csl-citation.json"}</w:instrText>
      </w:r>
      <w:r w:rsidRPr="0019613D">
        <w:fldChar w:fldCharType="separate"/>
      </w:r>
      <w:r w:rsidR="000462DB" w:rsidRPr="0019613D">
        <w:rPr>
          <w:noProof/>
        </w:rPr>
        <w:t>[112</w:t>
      </w:r>
      <w:r w:rsidRPr="0019613D">
        <w:rPr>
          <w:noProof/>
        </w:rPr>
        <w:t>]</w:t>
      </w:r>
      <w:r w:rsidRPr="0019613D">
        <w:fldChar w:fldCharType="end"/>
      </w:r>
      <w:r w:rsidRPr="0019613D">
        <w:t xml:space="preserve">. </w:t>
      </w:r>
    </w:p>
    <w:p w14:paraId="02BD35AC" w14:textId="77777777" w:rsidR="00DF1758" w:rsidRPr="0019613D" w:rsidRDefault="00DF1758" w:rsidP="00DF1758">
      <w:pPr>
        <w:ind w:firstLine="708"/>
        <w:jc w:val="both"/>
        <w:divId w:val="116871705"/>
      </w:pPr>
      <w:r w:rsidRPr="0019613D">
        <w:lastRenderedPageBreak/>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2FC0BD49" w14:textId="77777777" w:rsidR="00DF1758" w:rsidRPr="0019613D" w:rsidRDefault="00DF1758" w:rsidP="00DF1758">
      <w:pPr>
        <w:ind w:firstLine="708"/>
        <w:jc w:val="both"/>
        <w:divId w:val="116871705"/>
        <w:rPr>
          <w:i/>
        </w:rPr>
      </w:pPr>
      <w:r w:rsidRPr="0019613D">
        <w:rPr>
          <w:i/>
        </w:rPr>
        <w:t>Периферически имплантируемые центральные венозные катетеры.</w:t>
      </w:r>
    </w:p>
    <w:p w14:paraId="102A5D09" w14:textId="47AA1980" w:rsidR="00DF1758" w:rsidRPr="0019613D" w:rsidRDefault="00DF1758" w:rsidP="00DF1758">
      <w:pPr>
        <w:ind w:firstLine="708"/>
        <w:jc w:val="both"/>
        <w:divId w:val="116871705"/>
      </w:pPr>
      <w:r w:rsidRPr="0019613D">
        <w:t xml:space="preserve">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 (химиотерапия,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19613D">
        <w:fldChar w:fldCharType="begin" w:fldLock="1"/>
      </w:r>
      <w:r w:rsidRPr="0019613D">
        <w:rPr>
          <w:lang w:val="en-US"/>
        </w:rPr>
        <w:instrText>ADDIN</w:instrText>
      </w:r>
      <w:r w:rsidRPr="0019613D">
        <w:instrText xml:space="preserve"> </w:instrText>
      </w:r>
      <w:r w:rsidRPr="0019613D">
        <w:rPr>
          <w:lang w:val="en-US"/>
        </w:rPr>
        <w:instrText>CSL</w:instrText>
      </w:r>
      <w:r w:rsidRPr="0019613D">
        <w:instrText>_</w:instrText>
      </w:r>
      <w:r w:rsidRPr="0019613D">
        <w:rPr>
          <w:lang w:val="en-US"/>
        </w:rPr>
        <w:instrText>CITATION</w:instrText>
      </w:r>
      <w:r w:rsidRPr="0019613D">
        <w:instrText xml:space="preserve"> {"</w:instrText>
      </w:r>
      <w:r w:rsidRPr="0019613D">
        <w:rPr>
          <w:lang w:val="en-US"/>
        </w:rPr>
        <w:instrText>citationItems</w:instrText>
      </w:r>
      <w:r w:rsidRPr="0019613D">
        <w:instrText>":[{"</w:instrText>
      </w:r>
      <w:r w:rsidRPr="0019613D">
        <w:rPr>
          <w:lang w:val="en-US"/>
        </w:rPr>
        <w:instrText>id</w:instrText>
      </w:r>
      <w:r w:rsidRPr="0019613D">
        <w:instrText>":"</w:instrText>
      </w:r>
      <w:r w:rsidRPr="0019613D">
        <w:rPr>
          <w:lang w:val="en-US"/>
        </w:rPr>
        <w:instrText>ITEM</w:instrText>
      </w:r>
      <w:r w:rsidRPr="0019613D">
        <w:instrText>-1","</w:instrText>
      </w:r>
      <w:r w:rsidRPr="0019613D">
        <w:rPr>
          <w:lang w:val="en-US"/>
        </w:rPr>
        <w:instrText>itemData</w:instrText>
      </w:r>
      <w:r w:rsidRPr="0019613D">
        <w:instrText>":{"</w:instrText>
      </w:r>
      <w:r w:rsidRPr="0019613D">
        <w:rPr>
          <w:lang w:val="en-US"/>
        </w:rPr>
        <w:instrText>DOI</w:instrText>
      </w:r>
      <w:r w:rsidRPr="0019613D">
        <w:instrText>":"10.1007/978-88-470-5665-7_1","</w:instrText>
      </w:r>
      <w:r w:rsidRPr="0019613D">
        <w:rPr>
          <w:lang w:val="en-US"/>
        </w:rPr>
        <w:instrText>author</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w:instrText>
      </w:r>
      <w:r w:rsidRPr="0019613D">
        <w:rPr>
          <w:lang w:val="en-US"/>
        </w:rPr>
        <w:instrText>Biffi</w:instrText>
      </w:r>
      <w:r w:rsidRPr="0019613D">
        <w:instrText>","</w:instrText>
      </w:r>
      <w:r w:rsidRPr="0019613D">
        <w:rPr>
          <w:lang w:val="en-US"/>
        </w:rPr>
        <w:instrText>given</w:instrText>
      </w:r>
      <w:r w:rsidRPr="0019613D">
        <w:instrText>":"</w:instrText>
      </w:r>
      <w:r w:rsidRPr="0019613D">
        <w:rPr>
          <w:lang w:val="en-US"/>
        </w:rPr>
        <w:instrText>Roberto</w:instrText>
      </w:r>
      <w:r w:rsidRPr="0019613D">
        <w:instrText>","</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container</w:instrText>
      </w:r>
      <w:r w:rsidRPr="0019613D">
        <w:instrText>-</w:instrText>
      </w:r>
      <w:r w:rsidRPr="0019613D">
        <w:rPr>
          <w:lang w:val="en-US"/>
        </w:rPr>
        <w:instrText>title</w:instrText>
      </w:r>
      <w:r w:rsidRPr="0019613D">
        <w:instrText>":"</w:instrText>
      </w:r>
      <w:r w:rsidRPr="0019613D">
        <w:rPr>
          <w:lang w:val="en-US"/>
        </w:rPr>
        <w:instrText>Peripherally</w:instrText>
      </w:r>
      <w:r w:rsidRPr="0019613D">
        <w:instrText xml:space="preserve"> </w:instrText>
      </w:r>
      <w:r w:rsidRPr="0019613D">
        <w:rPr>
          <w:lang w:val="en-US"/>
        </w:rPr>
        <w:instrText>Inserted</w:instrText>
      </w:r>
      <w:r w:rsidRPr="0019613D">
        <w:instrText xml:space="preserve"> </w:instrText>
      </w:r>
      <w:r w:rsidRPr="0019613D">
        <w:rPr>
          <w:lang w:val="en-US"/>
        </w:rPr>
        <w:instrText>Central</w:instrText>
      </w:r>
      <w:r w:rsidRPr="0019613D">
        <w:instrText xml:space="preserve"> </w:instrText>
      </w:r>
      <w:r w:rsidRPr="0019613D">
        <w:rPr>
          <w:lang w:val="en-US"/>
        </w:rPr>
        <w:instrText>Venous</w:instrText>
      </w:r>
      <w:r w:rsidRPr="0019613D">
        <w:instrText xml:space="preserve"> </w:instrText>
      </w:r>
      <w:r w:rsidRPr="0019613D">
        <w:rPr>
          <w:lang w:val="en-US"/>
        </w:rPr>
        <w:instrText>Catheters</w:instrText>
      </w:r>
      <w:r w:rsidRPr="0019613D">
        <w:instrText>","</w:instrText>
      </w:r>
      <w:r w:rsidRPr="0019613D">
        <w:rPr>
          <w:lang w:val="en-US"/>
        </w:rPr>
        <w:instrText>id</w:instrText>
      </w:r>
      <w:r w:rsidRPr="0019613D">
        <w:instrText>":"</w:instrText>
      </w:r>
      <w:r w:rsidRPr="0019613D">
        <w:rPr>
          <w:lang w:val="en-US"/>
        </w:rPr>
        <w:instrText>ITEM</w:instrText>
      </w:r>
      <w:r w:rsidRPr="0019613D">
        <w:instrText>-1","</w:instrText>
      </w:r>
      <w:r w:rsidRPr="0019613D">
        <w:rPr>
          <w:lang w:val="en-US"/>
        </w:rPr>
        <w:instrText>issued</w:instrText>
      </w:r>
      <w:r w:rsidRPr="0019613D">
        <w:instrText>":{"</w:instrText>
      </w:r>
      <w:r w:rsidRPr="0019613D">
        <w:rPr>
          <w:lang w:val="en-US"/>
        </w:rPr>
        <w:instrText>date</w:instrText>
      </w:r>
      <w:r w:rsidRPr="0019613D">
        <w:instrText>-</w:instrText>
      </w:r>
      <w:r w:rsidRPr="0019613D">
        <w:rPr>
          <w:lang w:val="en-US"/>
        </w:rPr>
        <w:instrText>parts</w:instrText>
      </w:r>
      <w:r w:rsidRPr="0019613D">
        <w:instrText>":[["2014"]]},"</w:instrText>
      </w:r>
      <w:r w:rsidRPr="0019613D">
        <w:rPr>
          <w:lang w:val="en-US"/>
        </w:rPr>
        <w:instrText>page</w:instrText>
      </w:r>
      <w:r w:rsidRPr="0019613D">
        <w:instrText>":"1-6","</w:instrText>
      </w:r>
      <w:r w:rsidRPr="0019613D">
        <w:rPr>
          <w:lang w:val="en-US"/>
        </w:rPr>
        <w:instrText>publisher</w:instrText>
      </w:r>
      <w:r w:rsidRPr="0019613D">
        <w:instrText>":"</w:instrText>
      </w:r>
      <w:r w:rsidRPr="0019613D">
        <w:rPr>
          <w:lang w:val="en-US"/>
        </w:rPr>
        <w:instrText>Springer</w:instrText>
      </w:r>
      <w:r w:rsidRPr="0019613D">
        <w:instrText xml:space="preserve"> </w:instrText>
      </w:r>
      <w:r w:rsidRPr="0019613D">
        <w:rPr>
          <w:lang w:val="en-US"/>
        </w:rPr>
        <w:instrText>Milan</w:instrText>
      </w:r>
      <w:r w:rsidRPr="0019613D">
        <w:instrText>","</w:instrText>
      </w:r>
      <w:r w:rsidRPr="0019613D">
        <w:rPr>
          <w:lang w:val="en-US"/>
        </w:rPr>
        <w:instrText>publisher</w:instrText>
      </w:r>
      <w:r w:rsidRPr="0019613D">
        <w:instrText>-</w:instrText>
      </w:r>
      <w:r w:rsidRPr="0019613D">
        <w:rPr>
          <w:lang w:val="en-US"/>
        </w:rPr>
        <w:instrText>place</w:instrText>
      </w:r>
      <w:r w:rsidRPr="0019613D">
        <w:instrText>":"</w:instrText>
      </w:r>
      <w:r w:rsidRPr="0019613D">
        <w:rPr>
          <w:lang w:val="en-US"/>
        </w:rPr>
        <w:instrText>Milano</w:instrText>
      </w:r>
      <w:r w:rsidRPr="0019613D">
        <w:instrText>","</w:instrText>
      </w:r>
      <w:r w:rsidRPr="0019613D">
        <w:rPr>
          <w:lang w:val="en-US"/>
        </w:rPr>
        <w:instrText>title</w:instrText>
      </w:r>
      <w:r w:rsidRPr="0019613D">
        <w:instrText>":"</w:instrText>
      </w:r>
      <w:r w:rsidRPr="0019613D">
        <w:rPr>
          <w:lang w:val="en-US"/>
        </w:rPr>
        <w:instrText>Introduction</w:instrText>
      </w:r>
      <w:r w:rsidRPr="0019613D">
        <w:instrText xml:space="preserve"> </w:instrText>
      </w:r>
      <w:r w:rsidRPr="0019613D">
        <w:rPr>
          <w:lang w:val="en-US"/>
        </w:rPr>
        <w:instrText>and</w:instrText>
      </w:r>
      <w:r w:rsidRPr="0019613D">
        <w:instrText xml:space="preserve"> </w:instrText>
      </w:r>
      <w:r w:rsidRPr="0019613D">
        <w:rPr>
          <w:lang w:val="en-US"/>
        </w:rPr>
        <w:instrText>Overview</w:instrText>
      </w:r>
      <w:r w:rsidRPr="0019613D">
        <w:instrText xml:space="preserve"> </w:instrText>
      </w:r>
      <w:r w:rsidRPr="0019613D">
        <w:rPr>
          <w:lang w:val="en-US"/>
        </w:rPr>
        <w:instrText>of</w:instrText>
      </w:r>
      <w:r w:rsidRPr="0019613D">
        <w:instrText xml:space="preserve"> </w:instrText>
      </w:r>
      <w:r w:rsidRPr="0019613D">
        <w:rPr>
          <w:lang w:val="en-US"/>
        </w:rPr>
        <w:instrText>PICC</w:instrText>
      </w:r>
      <w:r w:rsidRPr="0019613D">
        <w:instrText xml:space="preserve"> </w:instrText>
      </w:r>
      <w:r w:rsidRPr="0019613D">
        <w:rPr>
          <w:lang w:val="en-US"/>
        </w:rPr>
        <w:instrText>History</w:instrText>
      </w:r>
      <w:r w:rsidRPr="0019613D">
        <w:instrText>","</w:instrText>
      </w:r>
      <w:r w:rsidRPr="0019613D">
        <w:rPr>
          <w:lang w:val="en-US"/>
        </w:rPr>
        <w:instrText>type</w:instrText>
      </w:r>
      <w:r w:rsidRPr="0019613D">
        <w:instrText>":"</w:instrText>
      </w:r>
      <w:r w:rsidRPr="0019613D">
        <w:rPr>
          <w:lang w:val="en-US"/>
        </w:rPr>
        <w:instrText>chapter</w:instrText>
      </w:r>
      <w:r w:rsidRPr="0019613D">
        <w:instrText>"},"</w:instrText>
      </w:r>
      <w:r w:rsidRPr="0019613D">
        <w:rPr>
          <w:lang w:val="en-US"/>
        </w:rPr>
        <w:instrText>uris</w:instrText>
      </w:r>
      <w:r w:rsidRPr="0019613D">
        <w:instrText>":["</w:instrText>
      </w:r>
      <w:r w:rsidRPr="0019613D">
        <w:rPr>
          <w:lang w:val="en-US"/>
        </w:rPr>
        <w:instrText>http</w:instrText>
      </w:r>
      <w:r w:rsidRPr="0019613D">
        <w:instrText>://</w:instrText>
      </w:r>
      <w:r w:rsidRPr="0019613D">
        <w:rPr>
          <w:lang w:val="en-US"/>
        </w:rPr>
        <w:instrText>www</w:instrText>
      </w:r>
      <w:r w:rsidRPr="0019613D">
        <w:instrText>.</w:instrText>
      </w:r>
      <w:r w:rsidRPr="0019613D">
        <w:rPr>
          <w:lang w:val="en-US"/>
        </w:rPr>
        <w:instrText>mendeley</w:instrText>
      </w:r>
      <w:r w:rsidRPr="0019613D">
        <w:instrText>.</w:instrText>
      </w:r>
      <w:r w:rsidRPr="0019613D">
        <w:rPr>
          <w:lang w:val="en-US"/>
        </w:rPr>
        <w:instrText>com</w:instrText>
      </w:r>
      <w:r w:rsidRPr="0019613D">
        <w:instrText>/</w:instrText>
      </w:r>
      <w:r w:rsidRPr="0019613D">
        <w:rPr>
          <w:lang w:val="en-US"/>
        </w:rPr>
        <w:instrText>documents</w:instrText>
      </w:r>
      <w:r w:rsidRPr="0019613D">
        <w:instrText>/?</w:instrText>
      </w:r>
      <w:r w:rsidRPr="0019613D">
        <w:rPr>
          <w:lang w:val="en-US"/>
        </w:rPr>
        <w:instrText>uuid</w:instrText>
      </w:r>
      <w:r w:rsidRPr="0019613D">
        <w:instrText>=7</w:instrText>
      </w:r>
      <w:r w:rsidRPr="0019613D">
        <w:rPr>
          <w:lang w:val="en-US"/>
        </w:rPr>
        <w:instrText>dba</w:instrText>
      </w:r>
      <w:r w:rsidRPr="0019613D">
        <w:instrText>9</w:instrText>
      </w:r>
      <w:r w:rsidRPr="0019613D">
        <w:rPr>
          <w:lang w:val="en-US"/>
        </w:rPr>
        <w:instrText>d</w:instrText>
      </w:r>
      <w:r w:rsidRPr="0019613D">
        <w:instrText>59-13</w:instrText>
      </w:r>
      <w:r w:rsidRPr="0019613D">
        <w:rPr>
          <w:lang w:val="en-US"/>
        </w:rPr>
        <w:instrText>c</w:instrText>
      </w:r>
      <w:r w:rsidRPr="0019613D">
        <w:instrText>1-354</w:instrText>
      </w:r>
      <w:r w:rsidRPr="0019613D">
        <w:rPr>
          <w:lang w:val="en-US"/>
        </w:rPr>
        <w:instrText>f</w:instrText>
      </w:r>
      <w:r w:rsidRPr="0019613D">
        <w:instrText>-9</w:instrText>
      </w:r>
      <w:r w:rsidRPr="0019613D">
        <w:rPr>
          <w:lang w:val="en-US"/>
        </w:rPr>
        <w:instrText>c</w:instrText>
      </w:r>
      <w:r w:rsidRPr="0019613D">
        <w:instrText>32-</w:instrText>
      </w:r>
      <w:r w:rsidRPr="0019613D">
        <w:rPr>
          <w:lang w:val="en-US"/>
        </w:rPr>
        <w:instrText>ced</w:instrText>
      </w:r>
      <w:r w:rsidRPr="0019613D">
        <w:instrText>4</w:instrText>
      </w:r>
      <w:r w:rsidRPr="0019613D">
        <w:rPr>
          <w:lang w:val="en-US"/>
        </w:rPr>
        <w:instrText>c</w:instrText>
      </w:r>
      <w:r w:rsidRPr="0019613D">
        <w:instrText>0</w:instrText>
      </w:r>
      <w:r w:rsidRPr="0019613D">
        <w:rPr>
          <w:lang w:val="en-US"/>
        </w:rPr>
        <w:instrText>b</w:instrText>
      </w:r>
      <w:r w:rsidRPr="0019613D">
        <w:instrText>75</w:instrText>
      </w:r>
      <w:r w:rsidRPr="0019613D">
        <w:rPr>
          <w:lang w:val="en-US"/>
        </w:rPr>
        <w:instrText>a</w:instrText>
      </w:r>
      <w:r w:rsidRPr="0019613D">
        <w:instrText>01","</w:instrText>
      </w:r>
      <w:r w:rsidRPr="0019613D">
        <w:rPr>
          <w:lang w:val="en-US"/>
        </w:rPr>
        <w:instrText>http</w:instrText>
      </w:r>
      <w:r w:rsidRPr="0019613D">
        <w:instrText>://</w:instrText>
      </w:r>
      <w:r w:rsidRPr="0019613D">
        <w:rPr>
          <w:lang w:val="en-US"/>
        </w:rPr>
        <w:instrText>www</w:instrText>
      </w:r>
      <w:r w:rsidRPr="0019613D">
        <w:instrText>.</w:instrText>
      </w:r>
      <w:r w:rsidRPr="0019613D">
        <w:rPr>
          <w:lang w:val="en-US"/>
        </w:rPr>
        <w:instrText>mendeley</w:instrText>
      </w:r>
      <w:r w:rsidRPr="0019613D">
        <w:instrText>.</w:instrText>
      </w:r>
      <w:r w:rsidRPr="0019613D">
        <w:rPr>
          <w:lang w:val="en-US"/>
        </w:rPr>
        <w:instrText>com</w:instrText>
      </w:r>
      <w:r w:rsidRPr="0019613D">
        <w:instrText>/</w:instrText>
      </w:r>
      <w:r w:rsidRPr="0019613D">
        <w:rPr>
          <w:lang w:val="en-US"/>
        </w:rPr>
        <w:instrText>documents</w:instrText>
      </w:r>
      <w:r w:rsidRPr="0019613D">
        <w:instrText>/?</w:instrText>
      </w:r>
      <w:r w:rsidRPr="0019613D">
        <w:rPr>
          <w:lang w:val="en-US"/>
        </w:rPr>
        <w:instrText>uuid</w:instrText>
      </w:r>
      <w:r w:rsidRPr="0019613D">
        <w:instrText>=575</w:instrText>
      </w:r>
      <w:r w:rsidRPr="0019613D">
        <w:rPr>
          <w:lang w:val="en-US"/>
        </w:rPr>
        <w:instrText>e</w:instrText>
      </w:r>
      <w:r w:rsidRPr="0019613D">
        <w:instrText>509</w:instrText>
      </w:r>
      <w:r w:rsidRPr="0019613D">
        <w:rPr>
          <w:lang w:val="en-US"/>
        </w:rPr>
        <w:instrText>f</w:instrText>
      </w:r>
      <w:r w:rsidRPr="0019613D">
        <w:instrText>-3</w:instrText>
      </w:r>
      <w:r w:rsidRPr="0019613D">
        <w:rPr>
          <w:lang w:val="en-US"/>
        </w:rPr>
        <w:instrText>cbc</w:instrText>
      </w:r>
      <w:r w:rsidRPr="0019613D">
        <w:instrText>-47</w:instrText>
      </w:r>
      <w:r w:rsidRPr="0019613D">
        <w:rPr>
          <w:lang w:val="en-US"/>
        </w:rPr>
        <w:instrText>da</w:instrText>
      </w:r>
      <w:r w:rsidRPr="0019613D">
        <w:instrText>-</w:instrText>
      </w:r>
      <w:r w:rsidRPr="0019613D">
        <w:rPr>
          <w:lang w:val="en-US"/>
        </w:rPr>
        <w:instrText>b</w:instrText>
      </w:r>
      <w:r w:rsidRPr="0019613D">
        <w:instrText>3</w:instrText>
      </w:r>
      <w:r w:rsidRPr="0019613D">
        <w:rPr>
          <w:lang w:val="en-US"/>
        </w:rPr>
        <w:instrText>dc</w:instrText>
      </w:r>
      <w:r w:rsidRPr="0019613D">
        <w:instrText>-996</w:instrText>
      </w:r>
      <w:r w:rsidRPr="0019613D">
        <w:rPr>
          <w:lang w:val="en-US"/>
        </w:rPr>
        <w:instrText>cea</w:instrText>
      </w:r>
      <w:r w:rsidRPr="0019613D">
        <w:instrText>404095"]}],"</w:instrText>
      </w:r>
      <w:r w:rsidRPr="0019613D">
        <w:rPr>
          <w:lang w:val="en-US"/>
        </w:rPr>
        <w:instrText>mendeley</w:instrText>
      </w:r>
      <w:r w:rsidRPr="0019613D">
        <w:instrText>":{"</w:instrText>
      </w:r>
      <w:r w:rsidRPr="0019613D">
        <w:rPr>
          <w:lang w:val="en-US"/>
        </w:rPr>
        <w:instrText>formattedCitation</w:instrText>
      </w:r>
      <w:r w:rsidRPr="0019613D">
        <w:instrText>":"[182]","</w:instrText>
      </w:r>
      <w:r w:rsidRPr="0019613D">
        <w:rPr>
          <w:lang w:val="en-US"/>
        </w:rPr>
        <w:instrText>plainTextFormattedCitation</w:instrText>
      </w:r>
      <w:r w:rsidRPr="0019613D">
        <w:instrText>":"[182]","</w:instrText>
      </w:r>
      <w:r w:rsidRPr="0019613D">
        <w:rPr>
          <w:lang w:val="en-US"/>
        </w:rPr>
        <w:instrText>previouslyFormattedCitation</w:instrText>
      </w:r>
      <w:r w:rsidRPr="0019613D">
        <w:instrText>":"[182]"},"</w:instrText>
      </w:r>
      <w:r w:rsidRPr="0019613D">
        <w:rPr>
          <w:lang w:val="en-US"/>
        </w:rPr>
        <w:instrText>properties</w:instrText>
      </w:r>
      <w:r w:rsidRPr="0019613D">
        <w:instrText>":{"</w:instrText>
      </w:r>
      <w:r w:rsidRPr="0019613D">
        <w:rPr>
          <w:lang w:val="en-US"/>
        </w:rPr>
        <w:instrText>noteIndex</w:instrText>
      </w:r>
      <w:r w:rsidRPr="0019613D">
        <w:instrText>":0},"</w:instrText>
      </w:r>
      <w:r w:rsidRPr="0019613D">
        <w:rPr>
          <w:lang w:val="en-US"/>
        </w:rPr>
        <w:instrText>schema</w:instrText>
      </w:r>
      <w:r w:rsidRPr="0019613D">
        <w:instrText>":"</w:instrText>
      </w:r>
      <w:r w:rsidRPr="0019613D">
        <w:rPr>
          <w:lang w:val="en-US"/>
        </w:rPr>
        <w:instrText>https</w:instrText>
      </w:r>
      <w:r w:rsidRPr="0019613D">
        <w:instrText>://</w:instrText>
      </w:r>
      <w:r w:rsidRPr="0019613D">
        <w:rPr>
          <w:lang w:val="en-US"/>
        </w:rPr>
        <w:instrText>github</w:instrText>
      </w:r>
      <w:r w:rsidRPr="0019613D">
        <w:instrText>.</w:instrText>
      </w:r>
      <w:r w:rsidRPr="0019613D">
        <w:rPr>
          <w:lang w:val="en-US"/>
        </w:rPr>
        <w:instrText>com</w:instrText>
      </w:r>
      <w:r w:rsidRPr="0019613D">
        <w:instrText>/</w:instrText>
      </w:r>
      <w:r w:rsidRPr="0019613D">
        <w:rPr>
          <w:lang w:val="en-US"/>
        </w:rPr>
        <w:instrText>citation</w:instrText>
      </w:r>
      <w:r w:rsidRPr="0019613D">
        <w:instrText>-</w:instrText>
      </w:r>
      <w:r w:rsidRPr="0019613D">
        <w:rPr>
          <w:lang w:val="en-US"/>
        </w:rPr>
        <w:instrText>style</w:instrText>
      </w:r>
      <w:r w:rsidRPr="0019613D">
        <w:instrText>-</w:instrText>
      </w:r>
      <w:r w:rsidRPr="0019613D">
        <w:rPr>
          <w:lang w:val="en-US"/>
        </w:rPr>
        <w:instrText>language</w:instrText>
      </w:r>
      <w:r w:rsidRPr="0019613D">
        <w:instrText>/</w:instrText>
      </w:r>
      <w:r w:rsidRPr="0019613D">
        <w:rPr>
          <w:lang w:val="en-US"/>
        </w:rPr>
        <w:instrText>schema</w:instrText>
      </w:r>
      <w:r w:rsidRPr="0019613D">
        <w:instrText>/</w:instrText>
      </w:r>
      <w:r w:rsidRPr="0019613D">
        <w:rPr>
          <w:lang w:val="en-US"/>
        </w:rPr>
        <w:instrText>raw</w:instrText>
      </w:r>
      <w:r w:rsidRPr="0019613D">
        <w:instrText>/</w:instrText>
      </w:r>
      <w:r w:rsidRPr="0019613D">
        <w:rPr>
          <w:lang w:val="en-US"/>
        </w:rPr>
        <w:instrText>master</w:instrText>
      </w:r>
      <w:r w:rsidRPr="0019613D">
        <w:instrText>/</w:instrText>
      </w:r>
      <w:r w:rsidRPr="0019613D">
        <w:rPr>
          <w:lang w:val="en-US"/>
        </w:rPr>
        <w:instrText>csl</w:instrText>
      </w:r>
      <w:r w:rsidRPr="0019613D">
        <w:instrText>-</w:instrText>
      </w:r>
      <w:r w:rsidRPr="0019613D">
        <w:rPr>
          <w:lang w:val="en-US"/>
        </w:rPr>
        <w:instrText>citation</w:instrText>
      </w:r>
      <w:r w:rsidRPr="0019613D">
        <w:instrText>.</w:instrText>
      </w:r>
      <w:r w:rsidRPr="0019613D">
        <w:rPr>
          <w:lang w:val="en-US"/>
        </w:rPr>
        <w:instrText>json</w:instrText>
      </w:r>
      <w:r w:rsidRPr="0019613D">
        <w:instrText>"}</w:instrText>
      </w:r>
      <w:r w:rsidRPr="0019613D">
        <w:fldChar w:fldCharType="separate"/>
      </w:r>
      <w:r w:rsidR="000462DB" w:rsidRPr="0019613D">
        <w:rPr>
          <w:noProof/>
        </w:rPr>
        <w:t>[113,114</w:t>
      </w:r>
      <w:r w:rsidRPr="0019613D">
        <w:rPr>
          <w:noProof/>
        </w:rPr>
        <w:t>]</w:t>
      </w:r>
      <w:r w:rsidRPr="0019613D">
        <w:fldChar w:fldCharType="end"/>
      </w:r>
      <w:r w:rsidRPr="0019613D">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443FDFA3" w14:textId="77777777" w:rsidR="00DF1758" w:rsidRPr="0019613D" w:rsidRDefault="00DF1758" w:rsidP="00DF1758">
      <w:pPr>
        <w:ind w:firstLine="708"/>
        <w:jc w:val="both"/>
        <w:divId w:val="116871705"/>
        <w:rPr>
          <w:i/>
        </w:rPr>
      </w:pPr>
      <w:r w:rsidRPr="0019613D">
        <w:rPr>
          <w:i/>
        </w:rPr>
        <w:t>Диализные катетеры.</w:t>
      </w:r>
    </w:p>
    <w:p w14:paraId="617340FC" w14:textId="77777777" w:rsidR="00DF1758" w:rsidRPr="0019613D" w:rsidRDefault="00DF1758" w:rsidP="00DF1758">
      <w:pPr>
        <w:ind w:firstLine="700"/>
        <w:jc w:val="both"/>
        <w:divId w:val="116871705"/>
      </w:pPr>
      <w:r w:rsidRPr="0019613D">
        <w:t>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1D90FC69" w14:textId="77777777" w:rsidR="00DF1758" w:rsidRPr="0019613D" w:rsidRDefault="00DF1758" w:rsidP="00DF1758">
      <w:pPr>
        <w:ind w:firstLine="709"/>
        <w:jc w:val="both"/>
        <w:divId w:val="116871705"/>
        <w:rPr>
          <w:i/>
          <w:iCs/>
          <w:u w:val="single"/>
        </w:rPr>
      </w:pPr>
      <w:r w:rsidRPr="0019613D">
        <w:rPr>
          <w:i/>
          <w:iCs/>
          <w:u w:val="single"/>
        </w:rPr>
        <w:t>Осложнения катетеризации центральных вен</w:t>
      </w:r>
    </w:p>
    <w:p w14:paraId="5E2FFB18" w14:textId="77777777" w:rsidR="00DF1758" w:rsidRPr="0019613D" w:rsidRDefault="00DF1758" w:rsidP="00DF1758">
      <w:pPr>
        <w:ind w:firstLine="709"/>
        <w:jc w:val="both"/>
        <w:divId w:val="116871705"/>
      </w:pPr>
      <w:r w:rsidRPr="0019613D">
        <w:rPr>
          <w:i/>
        </w:rPr>
        <w:t>К ранним осложнениям</w:t>
      </w:r>
      <w:r w:rsidRPr="0019613D">
        <w:t xml:space="preserve"> относят возникшие во время проведения манипуляции:</w:t>
      </w:r>
    </w:p>
    <w:p w14:paraId="71C0B556" w14:textId="77777777" w:rsidR="00DF1758" w:rsidRPr="0019613D" w:rsidRDefault="00DF1758" w:rsidP="00496886">
      <w:pPr>
        <w:pStyle w:val="aff1"/>
        <w:numPr>
          <w:ilvl w:val="0"/>
          <w:numId w:val="90"/>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 xml:space="preserve">ранение магистральных артерий, </w:t>
      </w:r>
    </w:p>
    <w:p w14:paraId="08F99A7C" w14:textId="77777777" w:rsidR="00DF1758" w:rsidRPr="0019613D" w:rsidRDefault="00DF1758" w:rsidP="00496886">
      <w:pPr>
        <w:pStyle w:val="aff1"/>
        <w:numPr>
          <w:ilvl w:val="0"/>
          <w:numId w:val="90"/>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развитие гематомы в месте пункции сосуда</w:t>
      </w:r>
    </w:p>
    <w:p w14:paraId="6AA82C6F" w14:textId="77777777" w:rsidR="00DF1758" w:rsidRPr="0019613D" w:rsidRDefault="00DF1758" w:rsidP="00496886">
      <w:pPr>
        <w:pStyle w:val="aff1"/>
        <w:numPr>
          <w:ilvl w:val="0"/>
          <w:numId w:val="90"/>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 xml:space="preserve">развитие пневмоторакса, гемоторакса, </w:t>
      </w:r>
    </w:p>
    <w:p w14:paraId="50BD90AA" w14:textId="77777777" w:rsidR="00DF1758" w:rsidRPr="0019613D" w:rsidRDefault="00DF1758" w:rsidP="00496886">
      <w:pPr>
        <w:pStyle w:val="aff1"/>
        <w:numPr>
          <w:ilvl w:val="0"/>
          <w:numId w:val="90"/>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 xml:space="preserve">ранение грудного лимфатического протока, </w:t>
      </w:r>
    </w:p>
    <w:p w14:paraId="1363AAA5" w14:textId="77777777" w:rsidR="00DF1758" w:rsidRPr="0019613D" w:rsidRDefault="00DF1758" w:rsidP="00496886">
      <w:pPr>
        <w:pStyle w:val="aff1"/>
        <w:numPr>
          <w:ilvl w:val="0"/>
          <w:numId w:val="90"/>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 xml:space="preserve">повреждение нервных сплетений, </w:t>
      </w:r>
    </w:p>
    <w:p w14:paraId="71962A18" w14:textId="77777777" w:rsidR="00DF1758" w:rsidRPr="0019613D" w:rsidRDefault="00DF1758" w:rsidP="00496886">
      <w:pPr>
        <w:pStyle w:val="aff1"/>
        <w:numPr>
          <w:ilvl w:val="0"/>
          <w:numId w:val="90"/>
        </w:numPr>
        <w:ind w:left="993" w:hanging="284"/>
        <w:jc w:val="both"/>
        <w:divId w:val="116871705"/>
        <w:rPr>
          <w:rFonts w:eastAsia="Times New Roman" w:cs="Times New Roman"/>
          <w:szCs w:val="24"/>
          <w:lang w:eastAsia="ru-RU"/>
        </w:rPr>
      </w:pPr>
      <w:r w:rsidRPr="0019613D">
        <w:rPr>
          <w:rFonts w:eastAsia="Times New Roman" w:cs="Times New Roman"/>
          <w:szCs w:val="24"/>
          <w:lang w:eastAsia="ru-RU"/>
        </w:rPr>
        <w:t>неправильная установка катетера</w:t>
      </w:r>
    </w:p>
    <w:p w14:paraId="28D9D6BA" w14:textId="77777777" w:rsidR="00DF1758" w:rsidRPr="0019613D" w:rsidRDefault="00DF1758" w:rsidP="00DF1758">
      <w:pPr>
        <w:ind w:firstLine="709"/>
        <w:jc w:val="both"/>
        <w:divId w:val="116871705"/>
      </w:pPr>
      <w:r w:rsidRPr="0019613D">
        <w:rPr>
          <w:i/>
          <w:iCs/>
        </w:rPr>
        <w:lastRenderedPageBreak/>
        <w:t>Поздние осложнения,</w:t>
      </w:r>
      <w:r w:rsidRPr="0019613D">
        <w:t xml:space="preserve"> возникающие во время или после эксплуатации катетера, бывают тромботическими, стенотическими и инфекционными.</w:t>
      </w:r>
    </w:p>
    <w:p w14:paraId="480F68B9" w14:textId="77777777" w:rsidR="00DF1758" w:rsidRPr="0019613D" w:rsidRDefault="00DF1758" w:rsidP="00DF1758">
      <w:pPr>
        <w:ind w:firstLine="708"/>
        <w:jc w:val="both"/>
        <w:divId w:val="116871705"/>
      </w:pPr>
      <w:r w:rsidRPr="0019613D">
        <w:t>Под катетер-ассоциированным тромбозом (</w:t>
      </w:r>
      <w:r w:rsidRPr="0019613D">
        <w:rPr>
          <w:i/>
        </w:rPr>
        <w:t xml:space="preserve">КАТ) </w:t>
      </w:r>
      <w:r w:rsidRPr="0019613D">
        <w:t xml:space="preserve">понимают сочетание клинических и инструментальных признаков тромбоза. </w:t>
      </w:r>
    </w:p>
    <w:p w14:paraId="1231622B" w14:textId="77777777" w:rsidR="00DF1758" w:rsidRPr="0019613D" w:rsidRDefault="00DF1758" w:rsidP="00DF1758">
      <w:pPr>
        <w:ind w:firstLine="709"/>
        <w:jc w:val="both"/>
        <w:divId w:val="116871705"/>
      </w:pPr>
      <w:r w:rsidRPr="0019613D">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0B8FC0C0" w14:textId="77777777" w:rsidR="00DF1758" w:rsidRPr="0019613D" w:rsidRDefault="00DF1758" w:rsidP="00DF1758">
      <w:pPr>
        <w:ind w:firstLine="709"/>
        <w:jc w:val="both"/>
        <w:divId w:val="116871705"/>
      </w:pPr>
      <w:r w:rsidRPr="0019613D">
        <w:t xml:space="preserve">Инструментальные признаки: выявление при </w:t>
      </w:r>
      <w:r w:rsidRPr="0019613D">
        <w:rPr>
          <w:i/>
        </w:rPr>
        <w:t>УЗИ</w:t>
      </w:r>
      <w:r w:rsidRPr="0019613D">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19613D">
        <w:rPr>
          <w:i/>
        </w:rPr>
        <w:t>КТ-ангиографии или прямой ангиографии</w:t>
      </w:r>
      <w:r w:rsidRPr="0019613D">
        <w:t>.</w:t>
      </w:r>
    </w:p>
    <w:p w14:paraId="24E230E9" w14:textId="77777777" w:rsidR="00DF1758" w:rsidRPr="0019613D" w:rsidRDefault="00DF1758" w:rsidP="00DF1758">
      <w:pPr>
        <w:ind w:firstLine="708"/>
        <w:jc w:val="both"/>
        <w:divId w:val="116871705"/>
      </w:pPr>
      <w:r w:rsidRPr="0019613D">
        <w:t xml:space="preserve">Тромботические осложнения, ассоциированные с ЦВК, можно разделить на три вида: </w:t>
      </w:r>
    </w:p>
    <w:p w14:paraId="147B261A" w14:textId="77777777" w:rsidR="00DF1758" w:rsidRPr="0019613D" w:rsidRDefault="00DF1758" w:rsidP="00496886">
      <w:pPr>
        <w:pStyle w:val="a5"/>
        <w:numPr>
          <w:ilvl w:val="0"/>
          <w:numId w:val="91"/>
        </w:numPr>
        <w:jc w:val="both"/>
        <w:divId w:val="116871705"/>
      </w:pPr>
      <w:r w:rsidRPr="0019613D">
        <w:t xml:space="preserve">«фибриновый чехол», </w:t>
      </w:r>
    </w:p>
    <w:p w14:paraId="5371638C" w14:textId="77777777" w:rsidR="00DF1758" w:rsidRPr="0019613D" w:rsidRDefault="00DF1758" w:rsidP="00496886">
      <w:pPr>
        <w:pStyle w:val="a5"/>
        <w:numPr>
          <w:ilvl w:val="0"/>
          <w:numId w:val="91"/>
        </w:numPr>
        <w:jc w:val="both"/>
        <w:divId w:val="116871705"/>
      </w:pPr>
      <w:r w:rsidRPr="0019613D">
        <w:t>обструкция катетера</w:t>
      </w:r>
    </w:p>
    <w:p w14:paraId="4004E33A" w14:textId="77777777" w:rsidR="00DF1758" w:rsidRPr="0019613D" w:rsidRDefault="00DF1758" w:rsidP="00496886">
      <w:pPr>
        <w:pStyle w:val="a5"/>
        <w:numPr>
          <w:ilvl w:val="0"/>
          <w:numId w:val="91"/>
        </w:numPr>
        <w:jc w:val="both"/>
        <w:divId w:val="116871705"/>
      </w:pPr>
      <w:r w:rsidRPr="0019613D">
        <w:t>пристеночный или обтурирующий внутрисосудистый тромбоз.</w:t>
      </w:r>
    </w:p>
    <w:p w14:paraId="168DFB18" w14:textId="30F8D538" w:rsidR="00DF1758" w:rsidRPr="0019613D" w:rsidRDefault="00DF1758" w:rsidP="00DF1758">
      <w:pPr>
        <w:ind w:firstLine="708"/>
        <w:jc w:val="both"/>
        <w:divId w:val="116871705"/>
      </w:pPr>
      <w:r w:rsidRPr="0019613D">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19613D">
        <w:fldChar w:fldCharType="begin" w:fldLock="1"/>
      </w:r>
      <w:r w:rsidRPr="0019613D">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[183,184]","plainTextFormattedCitation":"[183,184]","previouslyFormattedCitation":"[183,184]"},"properties":{"noteIndex":0},"schema":"https://github.com/citation-style-language/schema/raw/master/csl-citation.json"}</w:instrText>
      </w:r>
      <w:r w:rsidRPr="0019613D">
        <w:fldChar w:fldCharType="separate"/>
      </w:r>
      <w:r w:rsidR="000462DB" w:rsidRPr="0019613D">
        <w:rPr>
          <w:noProof/>
        </w:rPr>
        <w:t>[115,116</w:t>
      </w:r>
      <w:r w:rsidRPr="0019613D">
        <w:rPr>
          <w:noProof/>
        </w:rPr>
        <w:t>]</w:t>
      </w:r>
      <w:r w:rsidRPr="0019613D">
        <w:fldChar w:fldCharType="end"/>
      </w:r>
      <w:r w:rsidRPr="0019613D">
        <w:t xml:space="preserve">. Факторы, предрасполагающие к развитию КАТ, разделяют на три группы: </w:t>
      </w:r>
    </w:p>
    <w:p w14:paraId="5FE68515" w14:textId="77777777" w:rsidR="00DF1758" w:rsidRPr="0019613D" w:rsidRDefault="00DF1758" w:rsidP="00496886">
      <w:pPr>
        <w:pStyle w:val="a5"/>
        <w:numPr>
          <w:ilvl w:val="0"/>
          <w:numId w:val="97"/>
        </w:numPr>
        <w:jc w:val="both"/>
        <w:divId w:val="116871705"/>
      </w:pPr>
      <w:r w:rsidRPr="0019613D">
        <w:t xml:space="preserve">связанные с пациентом (пол, возраст, наличие опухолевого заболевания, тромбофилии); </w:t>
      </w:r>
    </w:p>
    <w:p w14:paraId="298C6DC4" w14:textId="77777777" w:rsidR="00DF1758" w:rsidRPr="0019613D" w:rsidRDefault="00DF1758" w:rsidP="00496886">
      <w:pPr>
        <w:pStyle w:val="a5"/>
        <w:numPr>
          <w:ilvl w:val="0"/>
          <w:numId w:val="97"/>
        </w:numPr>
        <w:jc w:val="both"/>
        <w:divId w:val="116871705"/>
      </w:pPr>
      <w:r w:rsidRPr="0019613D">
        <w:t xml:space="preserve">связанные с катетером (большой диаметр, материал катетера, т.е. «жесткий» катетер); </w:t>
      </w:r>
    </w:p>
    <w:p w14:paraId="0B5BCAB4" w14:textId="77777777" w:rsidR="00DF1758" w:rsidRPr="0019613D" w:rsidRDefault="00DF1758" w:rsidP="00496886">
      <w:pPr>
        <w:pStyle w:val="a5"/>
        <w:numPr>
          <w:ilvl w:val="0"/>
          <w:numId w:val="97"/>
        </w:numPr>
        <w:jc w:val="both"/>
        <w:divId w:val="116871705"/>
      </w:pPr>
      <w:r w:rsidRPr="0019613D">
        <w:t xml:space="preserve">связанные с лечением (химиотерапия, парентеральное питание и введение других раздражающих веществ). </w:t>
      </w:r>
    </w:p>
    <w:p w14:paraId="5B7C0E57" w14:textId="77777777" w:rsidR="00DF1758" w:rsidRPr="0019613D" w:rsidRDefault="00DF1758" w:rsidP="00DF1758">
      <w:pPr>
        <w:ind w:firstLine="708"/>
        <w:jc w:val="both"/>
        <w:divId w:val="116871705"/>
        <w:rPr>
          <w:strike/>
        </w:rPr>
      </w:pPr>
      <w:r w:rsidRPr="0019613D">
        <w:t>Наличие опухолевого заболевания увеличивает риск тромбоза.</w:t>
      </w:r>
    </w:p>
    <w:p w14:paraId="413F0D3A" w14:textId="28770643" w:rsidR="00DF1758" w:rsidRPr="0019613D" w:rsidRDefault="00DF1758" w:rsidP="00DF1758">
      <w:pPr>
        <w:ind w:firstLine="708"/>
        <w:jc w:val="both"/>
        <w:divId w:val="116871705"/>
      </w:pPr>
      <w:r w:rsidRPr="0019613D">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19613D">
        <w:fldChar w:fldCharType="begin" w:fldLock="1"/>
      </w:r>
      <w:r w:rsidRPr="0019613D">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[185]","plainTextFormattedCitation":"[185]","previouslyFormattedCitation":"[185]"},"properties":{"noteIndex":0},"schema":"https://github.com/citation-style-language/schema/raw/master/csl-citation.json"}</w:instrText>
      </w:r>
      <w:r w:rsidRPr="0019613D">
        <w:fldChar w:fldCharType="separate"/>
      </w:r>
      <w:r w:rsidR="000462DB" w:rsidRPr="0019613D">
        <w:rPr>
          <w:noProof/>
        </w:rPr>
        <w:t>[117</w:t>
      </w:r>
      <w:r w:rsidRPr="0019613D">
        <w:rPr>
          <w:noProof/>
        </w:rPr>
        <w:t>]</w:t>
      </w:r>
      <w:r w:rsidRPr="0019613D">
        <w:fldChar w:fldCharType="end"/>
      </w:r>
      <w:r w:rsidRPr="0019613D">
        <w:t xml:space="preserve">. При сравнении силиконовых и полиуретановых катетеров, установленных в вены плеча, значимой разницы в частоте развития КАТ не выявили, но отмечен факт повреждения эндотелия, способствующего развитию тромбоза </w:t>
      </w:r>
      <w:r w:rsidRPr="0019613D">
        <w:fldChar w:fldCharType="begin" w:fldLock="1"/>
      </w:r>
      <w:r w:rsidRPr="0019613D">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[186]","plainTextFormattedCitation":"[186]","previouslyFormattedCitation":"[186]"},"properties":{"noteIndex":0},"schema":"https://github.com/citation-style-language/schema/raw/master/csl-citation.json"}</w:instrText>
      </w:r>
      <w:r w:rsidRPr="0019613D">
        <w:fldChar w:fldCharType="separate"/>
      </w:r>
      <w:r w:rsidR="000462DB" w:rsidRPr="0019613D">
        <w:rPr>
          <w:noProof/>
        </w:rPr>
        <w:t>[118</w:t>
      </w:r>
      <w:r w:rsidRPr="0019613D">
        <w:rPr>
          <w:noProof/>
        </w:rPr>
        <w:t>]</w:t>
      </w:r>
      <w:r w:rsidRPr="0019613D">
        <w:fldChar w:fldCharType="end"/>
      </w:r>
      <w:r w:rsidRPr="0019613D">
        <w:t xml:space="preserve">. Также в патогенезе развития КАТ значимы такие факторы, как травматичность установки катетера, неправильное расположение дистального конца катетера, левостороннее размещение катетера, множественные попытки пункции вены, наличие предшествующих </w:t>
      </w:r>
      <w:r w:rsidRPr="0019613D">
        <w:lastRenderedPageBreak/>
        <w:t xml:space="preserve">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Одним из факторов развития венозных тромбозов является наличие венозных клапанов, создающих турбулентный поток. </w:t>
      </w:r>
      <w:r w:rsidRPr="0019613D">
        <w:rPr>
          <w:rFonts w:eastAsia="Arial Unicode MS"/>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19613D">
        <w:rPr>
          <w:rFonts w:eastAsia="Arial Unicode MS"/>
        </w:rPr>
        <w:fldChar w:fldCharType="begin" w:fldLock="1"/>
      </w:r>
      <w:r w:rsidRPr="0019613D">
        <w:rPr>
          <w:rFonts w:eastAsia="Arial Unicode MS"/>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[187]","plainTextFormattedCitation":"[187]","previouslyFormattedCitation":"[187]"},"properties":{"noteIndex":0},"schema":"https://github.com/citation-style-language/schema/raw/master/csl-citation.json"}</w:instrText>
      </w:r>
      <w:r w:rsidRPr="0019613D">
        <w:rPr>
          <w:rFonts w:eastAsia="Arial Unicode MS"/>
        </w:rPr>
        <w:fldChar w:fldCharType="separate"/>
      </w:r>
      <w:r w:rsidR="000462DB" w:rsidRPr="0019613D">
        <w:rPr>
          <w:rFonts w:eastAsia="Arial Unicode MS"/>
          <w:noProof/>
        </w:rPr>
        <w:t>[119</w:t>
      </w:r>
      <w:r w:rsidRPr="0019613D">
        <w:rPr>
          <w:rFonts w:eastAsia="Arial Unicode MS"/>
          <w:noProof/>
        </w:rPr>
        <w:t>]</w:t>
      </w:r>
      <w:r w:rsidRPr="0019613D">
        <w:rPr>
          <w:rFonts w:eastAsia="Arial Unicode MS"/>
        </w:rPr>
        <w:fldChar w:fldCharType="end"/>
      </w:r>
      <w:r w:rsidRPr="0019613D">
        <w:rPr>
          <w:rFonts w:eastAsia="Arial Unicode MS"/>
        </w:rPr>
        <w:t xml:space="preserve">. </w:t>
      </w:r>
      <w:r w:rsidRPr="0019613D">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19613D">
        <w:fldChar w:fldCharType="begin" w:fldLock="1"/>
      </w:r>
      <w:r w:rsidRPr="0019613D">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[188]","plainTextFormattedCitation":"[188]","previouslyFormattedCitation":"[188]"},"properties":{"noteIndex":0},"schema":"https://github.com/citation-style-language/schema/raw/master/csl-citation.json"}</w:instrText>
      </w:r>
      <w:r w:rsidRPr="0019613D">
        <w:fldChar w:fldCharType="separate"/>
      </w:r>
      <w:r w:rsidR="000462DB" w:rsidRPr="0019613D">
        <w:rPr>
          <w:noProof/>
        </w:rPr>
        <w:t>[120</w:t>
      </w:r>
      <w:r w:rsidRPr="0019613D">
        <w:rPr>
          <w:noProof/>
        </w:rPr>
        <w:t>]</w:t>
      </w:r>
      <w:r w:rsidRPr="0019613D">
        <w:fldChar w:fldCharType="end"/>
      </w:r>
      <w:r w:rsidRPr="0019613D">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19613D">
        <w:fldChar w:fldCharType="begin" w:fldLock="1"/>
      </w:r>
      <w:r w:rsidRPr="0019613D">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[189]","plainTextFormattedCitation":"[189]","previouslyFormattedCitation":"[189]"},"properties":{"noteIndex":0},"schema":"https://github.com/citation-style-language/schema/raw/master/csl-citation.json"}</w:instrText>
      </w:r>
      <w:r w:rsidRPr="0019613D">
        <w:fldChar w:fldCharType="separate"/>
      </w:r>
      <w:r w:rsidR="000462DB" w:rsidRPr="0019613D">
        <w:rPr>
          <w:noProof/>
        </w:rPr>
        <w:t>[121</w:t>
      </w:r>
      <w:r w:rsidRPr="0019613D">
        <w:rPr>
          <w:noProof/>
        </w:rPr>
        <w:t>]</w:t>
      </w:r>
      <w:r w:rsidRPr="0019613D">
        <w:fldChar w:fldCharType="end"/>
      </w:r>
      <w:r w:rsidRPr="0019613D">
        <w:t>, что особенно важно при диагностике катетерассоциированного стеноза (КА</w:t>
      </w:r>
      <w:r w:rsidRPr="0019613D">
        <w:rPr>
          <w:lang w:val="en-US"/>
        </w:rPr>
        <w:t>C</w:t>
      </w:r>
      <w:r w:rsidRPr="0019613D">
        <w:t xml:space="preserve">). </w:t>
      </w:r>
    </w:p>
    <w:p w14:paraId="2AEB39F2" w14:textId="729133CD" w:rsidR="00DF1758" w:rsidRPr="0019613D" w:rsidRDefault="00DF1758" w:rsidP="00DF1758">
      <w:pPr>
        <w:ind w:firstLine="708"/>
        <w:jc w:val="both"/>
        <w:divId w:val="116871705"/>
        <w:rPr>
          <w:b/>
        </w:rPr>
      </w:pPr>
      <w:r w:rsidRPr="0019613D">
        <w:t>Катетер-ассоциированый стеноз (</w:t>
      </w:r>
      <w:r w:rsidRPr="0019613D">
        <w:rPr>
          <w:i/>
        </w:rPr>
        <w:t>КАС)</w:t>
      </w:r>
      <w:r w:rsidRPr="0019613D">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19613D">
        <w:fldChar w:fldCharType="begin" w:fldLock="1"/>
      </w:r>
      <w:r w:rsidRPr="0019613D">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[190]","plainTextFormattedCitation":"[190]","previouslyFormattedCitation":"[190]"},"properties":{"noteIndex":0},"schema":"https://github.com/citation-style-language/schema/raw/master/csl-citation.json"}</w:instrText>
      </w:r>
      <w:r w:rsidRPr="0019613D">
        <w:fldChar w:fldCharType="separate"/>
      </w:r>
      <w:r w:rsidR="000462DB" w:rsidRPr="0019613D">
        <w:rPr>
          <w:noProof/>
        </w:rPr>
        <w:t>[122</w:t>
      </w:r>
      <w:r w:rsidRPr="0019613D">
        <w:rPr>
          <w:noProof/>
        </w:rPr>
        <w:t>]</w:t>
      </w:r>
      <w:r w:rsidRPr="0019613D">
        <w:fldChar w:fldCharType="end"/>
      </w:r>
      <w:r w:rsidRPr="0019613D">
        <w:t>.</w:t>
      </w:r>
    </w:p>
    <w:p w14:paraId="1D1AC485" w14:textId="24E6FABD" w:rsidR="00DF1758" w:rsidRPr="0019613D" w:rsidRDefault="00DF1758" w:rsidP="00DF1758">
      <w:pPr>
        <w:ind w:firstLine="708"/>
        <w:jc w:val="both"/>
        <w:divId w:val="116871705"/>
      </w:pPr>
      <w:r w:rsidRPr="0019613D">
        <w:t>Катетер-ассоциированная инфекция кровотока (</w:t>
      </w:r>
      <w:r w:rsidRPr="0019613D">
        <w:rPr>
          <w:i/>
        </w:rPr>
        <w:t>КАИК)</w:t>
      </w:r>
      <w:r w:rsidRPr="0019613D">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19613D">
        <w:fldChar w:fldCharType="begin" w:fldLock="1"/>
      </w:r>
      <w:r w:rsidRPr="0019613D">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[191]","plainTextFormattedCitation":"[191]","previouslyFormattedCitation":"[191]"},"properties":{"noteIndex":0},"schema":"https://github.com/citation-style-language/schema/raw/master/csl-citation.json"}</w:instrText>
      </w:r>
      <w:r w:rsidRPr="0019613D">
        <w:fldChar w:fldCharType="separate"/>
      </w:r>
      <w:r w:rsidR="000462DB" w:rsidRPr="0019613D">
        <w:rPr>
          <w:noProof/>
        </w:rPr>
        <w:t>[123</w:t>
      </w:r>
      <w:r w:rsidRPr="0019613D">
        <w:rPr>
          <w:noProof/>
        </w:rPr>
        <w:t>]</w:t>
      </w:r>
      <w:r w:rsidRPr="0019613D">
        <w:fldChar w:fldCharType="end"/>
      </w:r>
      <w:r w:rsidRPr="0019613D">
        <w:t>.</w:t>
      </w:r>
    </w:p>
    <w:p w14:paraId="26F1E05C" w14:textId="77777777" w:rsidR="00DF1758" w:rsidRPr="0019613D" w:rsidRDefault="00DF1758" w:rsidP="00DF1758">
      <w:pPr>
        <w:ind w:firstLine="709"/>
        <w:jc w:val="both"/>
        <w:divId w:val="116871705"/>
      </w:pPr>
      <w:r w:rsidRPr="0019613D">
        <w:t>При применении туннелируемых катетеров могут возникать следующие виды инфицирования:</w:t>
      </w:r>
    </w:p>
    <w:p w14:paraId="2838EC2F" w14:textId="77777777" w:rsidR="00DF1758" w:rsidRPr="0019613D" w:rsidRDefault="00DF1758" w:rsidP="00496886">
      <w:pPr>
        <w:pStyle w:val="aff1"/>
        <w:numPr>
          <w:ilvl w:val="0"/>
          <w:numId w:val="92"/>
        </w:numPr>
        <w:jc w:val="both"/>
        <w:divId w:val="116871705"/>
        <w:rPr>
          <w:rFonts w:cs="Times New Roman"/>
          <w:i/>
          <w:szCs w:val="24"/>
        </w:rPr>
      </w:pPr>
      <w:r w:rsidRPr="0019613D">
        <w:rPr>
          <w:rFonts w:cs="Times New Roman"/>
          <w:i/>
          <w:szCs w:val="24"/>
        </w:rPr>
        <w:t xml:space="preserve">Туннельная инфекция – </w:t>
      </w:r>
      <w:r w:rsidRPr="0019613D">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19613D">
        <w:rPr>
          <w:rFonts w:cs="Times New Roman"/>
          <w:iCs/>
          <w:szCs w:val="24"/>
        </w:rPr>
        <w:t>области фиксации манжеты</w:t>
      </w:r>
      <w:r w:rsidRPr="0019613D">
        <w:rPr>
          <w:rFonts w:cs="Times New Roman"/>
          <w:i/>
          <w:szCs w:val="24"/>
        </w:rPr>
        <w:t>.</w:t>
      </w:r>
    </w:p>
    <w:p w14:paraId="2AC99AD8" w14:textId="77777777" w:rsidR="00DF1758" w:rsidRPr="0019613D" w:rsidRDefault="00DF1758" w:rsidP="00496886">
      <w:pPr>
        <w:pStyle w:val="aff1"/>
        <w:numPr>
          <w:ilvl w:val="0"/>
          <w:numId w:val="92"/>
        </w:numPr>
        <w:jc w:val="both"/>
        <w:divId w:val="116871705"/>
        <w:rPr>
          <w:rFonts w:cs="Times New Roman"/>
          <w:szCs w:val="24"/>
        </w:rPr>
      </w:pPr>
      <w:r w:rsidRPr="0019613D">
        <w:rPr>
          <w:rFonts w:cs="Times New Roman"/>
          <w:i/>
          <w:szCs w:val="24"/>
        </w:rPr>
        <w:t xml:space="preserve">Инфекция выходного отверстия – </w:t>
      </w:r>
      <w:r w:rsidRPr="0019613D">
        <w:rPr>
          <w:rFonts w:cs="Times New Roman"/>
          <w:szCs w:val="24"/>
        </w:rPr>
        <w:t>местное воспаление, с локализацией только в месте выхода катетера на поверхность кожи.</w:t>
      </w:r>
    </w:p>
    <w:p w14:paraId="13462D28" w14:textId="77777777" w:rsidR="00DF1758" w:rsidRPr="0019613D" w:rsidRDefault="00DF1758" w:rsidP="00496886">
      <w:pPr>
        <w:pStyle w:val="aff1"/>
        <w:numPr>
          <w:ilvl w:val="0"/>
          <w:numId w:val="92"/>
        </w:numPr>
        <w:jc w:val="both"/>
        <w:divId w:val="116871705"/>
        <w:rPr>
          <w:rFonts w:cs="Times New Roman"/>
          <w:szCs w:val="24"/>
        </w:rPr>
      </w:pPr>
      <w:r w:rsidRPr="0019613D">
        <w:rPr>
          <w:rFonts w:cs="Times New Roman"/>
          <w:i/>
          <w:szCs w:val="24"/>
        </w:rPr>
        <w:lastRenderedPageBreak/>
        <w:t xml:space="preserve">Инфекция подкожного кармана – </w:t>
      </w:r>
      <w:r w:rsidRPr="0019613D">
        <w:rPr>
          <w:rFonts w:cs="Times New Roman"/>
          <w:szCs w:val="24"/>
        </w:rPr>
        <w:t xml:space="preserve">местное воспаление, локализующееся в месте установки камеры порт-системы. </w:t>
      </w:r>
    </w:p>
    <w:p w14:paraId="063F2576" w14:textId="77777777" w:rsidR="00DF1758" w:rsidRPr="0019613D" w:rsidRDefault="00DF1758" w:rsidP="00DF1758">
      <w:pPr>
        <w:ind w:firstLine="709"/>
        <w:jc w:val="both"/>
        <w:divId w:val="116871705"/>
        <w:rPr>
          <w:rFonts w:eastAsia="Arial Unicode MS"/>
          <w:b/>
          <w:bCs/>
        </w:rPr>
      </w:pPr>
    </w:p>
    <w:p w14:paraId="3F8CCFBF" w14:textId="77777777" w:rsidR="00DF1758" w:rsidRPr="0019613D" w:rsidRDefault="00DF1758" w:rsidP="00DF1758">
      <w:pPr>
        <w:ind w:firstLine="709"/>
        <w:jc w:val="both"/>
        <w:divId w:val="116871705"/>
        <w:rPr>
          <w:rFonts w:eastAsia="Arial Unicode MS"/>
          <w:i/>
          <w:iCs/>
          <w:u w:val="single"/>
        </w:rPr>
      </w:pPr>
      <w:r w:rsidRPr="0019613D">
        <w:rPr>
          <w:rFonts w:eastAsia="Arial Unicode MS"/>
          <w:i/>
          <w:iCs/>
          <w:u w:val="single"/>
        </w:rPr>
        <w:t>Способы контроля дистального конца ЦВК</w:t>
      </w:r>
    </w:p>
    <w:p w14:paraId="180AAEDA" w14:textId="77777777" w:rsidR="00DF1758" w:rsidRPr="0019613D" w:rsidRDefault="00DF1758" w:rsidP="00DF1758">
      <w:pPr>
        <w:ind w:firstLine="709"/>
        <w:jc w:val="both"/>
        <w:divId w:val="116871705"/>
        <w:rPr>
          <w:rFonts w:eastAsia="Arial Unicode MS"/>
          <w:i/>
          <w:iCs/>
        </w:rPr>
      </w:pPr>
      <w:r w:rsidRPr="0019613D">
        <w:rPr>
          <w:rFonts w:eastAsia="Arial Unicode MS"/>
          <w:i/>
          <w:iCs/>
        </w:rPr>
        <w:t>Электрокардиографический метод</w:t>
      </w:r>
    </w:p>
    <w:p w14:paraId="6CE29A37" w14:textId="77777777" w:rsidR="00DF1758" w:rsidRPr="0019613D" w:rsidRDefault="00DF1758" w:rsidP="00DF1758">
      <w:pPr>
        <w:ind w:firstLine="709"/>
        <w:jc w:val="both"/>
        <w:divId w:val="116871705"/>
        <w:rPr>
          <w:rFonts w:eastAsia="Arial Unicode MS"/>
          <w:strike/>
        </w:rPr>
      </w:pPr>
      <w:r w:rsidRPr="0019613D">
        <w:rPr>
          <w:rFonts w:eastAsia="Arial Unicode MS"/>
        </w:rPr>
        <w:t xml:space="preserve">Для контроля положения ЦВК, снабженных штатным электродом, используют эндовенозную </w:t>
      </w:r>
      <w:r w:rsidRPr="0019613D">
        <w:t>электрокардиографию (</w:t>
      </w:r>
      <w:r w:rsidRPr="0019613D">
        <w:rPr>
          <w:rFonts w:eastAsia="Arial Unicode MS"/>
        </w:rPr>
        <w:t xml:space="preserve">ЭКГ). Она позволяет позиционировать дистальный конец ЦВК, не увеличивая время установки, по изменениям Р-зубца ЭКГ. </w:t>
      </w:r>
    </w:p>
    <w:p w14:paraId="4C431296" w14:textId="77777777" w:rsidR="00DF1758" w:rsidRPr="0019613D" w:rsidRDefault="00DF1758" w:rsidP="00DF1758">
      <w:pPr>
        <w:ind w:firstLine="709"/>
        <w:jc w:val="both"/>
        <w:divId w:val="116871705"/>
        <w:rPr>
          <w:rFonts w:eastAsia="ＭＳ 明朝 (Основной текст темы (ази"/>
          <w:i/>
          <w:iCs/>
        </w:rPr>
      </w:pPr>
      <w:r w:rsidRPr="0019613D">
        <w:rPr>
          <w:rFonts w:eastAsia="ＭＳ 明朝 (Основной текст темы (ази"/>
          <w:i/>
          <w:iCs/>
        </w:rPr>
        <w:t xml:space="preserve">Рентгенологический метод </w:t>
      </w:r>
    </w:p>
    <w:p w14:paraId="442CDFD4" w14:textId="77777777" w:rsidR="00DF1758" w:rsidRPr="0019613D" w:rsidRDefault="00DF1758" w:rsidP="00DF1758">
      <w:pPr>
        <w:ind w:firstLine="709"/>
        <w:jc w:val="both"/>
        <w:divId w:val="116871705"/>
        <w:rPr>
          <w:strike/>
        </w:rPr>
      </w:pPr>
      <w:r w:rsidRPr="0019613D">
        <w:rPr>
          <w:rFonts w:eastAsia="ＭＳ 明朝 (Основной текст темы (ази"/>
        </w:rPr>
        <w:t xml:space="preserve">При установке туннелируемых ЦВК, ПИЦВК, порт-систем, а также в </w:t>
      </w:r>
      <w:r w:rsidRPr="0019613D">
        <w:t>случаях мерцательной аритмии или ритма, навязанного кардиостимулятором, положение дистального конца ЦВК подтверждают рентгенологически:</w:t>
      </w:r>
      <w:r w:rsidRPr="0019613D">
        <w:rPr>
          <w:strike/>
        </w:rPr>
        <w:t xml:space="preserve"> </w:t>
      </w:r>
    </w:p>
    <w:p w14:paraId="0893B1F8" w14:textId="77777777" w:rsidR="00DF1758" w:rsidRPr="0019613D" w:rsidRDefault="00DF1758" w:rsidP="00DF1758">
      <w:pPr>
        <w:ind w:firstLine="709"/>
        <w:jc w:val="both"/>
        <w:divId w:val="116871705"/>
      </w:pPr>
      <w:r w:rsidRPr="0019613D">
        <w:t xml:space="preserve">- на </w:t>
      </w:r>
      <w:r w:rsidRPr="0019613D">
        <w:rPr>
          <w:bCs/>
        </w:rPr>
        <w:t xml:space="preserve">рентгенограмме грудной клетки дистальный конец ЦВК должен был находиться между </w:t>
      </w:r>
      <w:r w:rsidRPr="0019613D">
        <w:rPr>
          <w:bCs/>
          <w:lang w:val="en-US"/>
        </w:rPr>
        <w:t>V</w:t>
      </w:r>
      <w:r w:rsidRPr="0019613D">
        <w:rPr>
          <w:bCs/>
        </w:rPr>
        <w:t xml:space="preserve"> и </w:t>
      </w:r>
      <w:r w:rsidRPr="0019613D">
        <w:rPr>
          <w:bCs/>
          <w:lang w:val="en-US"/>
        </w:rPr>
        <w:t>VI</w:t>
      </w:r>
      <w:r w:rsidRPr="0019613D">
        <w:rPr>
          <w:bCs/>
        </w:rPr>
        <w:t xml:space="preserve"> грудными позвонками. </w:t>
      </w:r>
    </w:p>
    <w:p w14:paraId="251F246D" w14:textId="77777777" w:rsidR="00DF1758" w:rsidRPr="0019613D" w:rsidRDefault="00DF1758" w:rsidP="00DF1758">
      <w:pPr>
        <w:widowControl w:val="0"/>
        <w:ind w:firstLine="708"/>
        <w:jc w:val="both"/>
        <w:divId w:val="116871705"/>
      </w:pPr>
      <w:r w:rsidRPr="0019613D">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36C53F51" w14:textId="77777777" w:rsidR="00DF1758" w:rsidRPr="0019613D" w:rsidRDefault="00DF1758" w:rsidP="00DF1758">
      <w:pPr>
        <w:widowControl w:val="0"/>
        <w:ind w:firstLine="708"/>
        <w:jc w:val="both"/>
        <w:divId w:val="116871705"/>
      </w:pPr>
      <w:r w:rsidRPr="0019613D">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481AD879" w14:textId="77777777" w:rsidR="00DF1758" w:rsidRPr="0019613D" w:rsidRDefault="00DF1758" w:rsidP="00DF1758">
      <w:pPr>
        <w:jc w:val="both"/>
        <w:divId w:val="116871705"/>
        <w:rPr>
          <w:b/>
          <w:bCs/>
        </w:rPr>
      </w:pPr>
    </w:p>
    <w:p w14:paraId="48EF6FD3" w14:textId="77777777" w:rsidR="00DF1758" w:rsidRPr="0019613D" w:rsidRDefault="00DF1758" w:rsidP="00DF1758">
      <w:pPr>
        <w:ind w:firstLine="708"/>
        <w:jc w:val="both"/>
        <w:divId w:val="116871705"/>
        <w:rPr>
          <w:i/>
          <w:iCs/>
          <w:u w:val="single"/>
        </w:rPr>
      </w:pPr>
      <w:r w:rsidRPr="0019613D">
        <w:rPr>
          <w:i/>
          <w:iCs/>
          <w:u w:val="single"/>
        </w:rPr>
        <w:t>Обследование пациента, подготовка к манипуляции</w:t>
      </w:r>
    </w:p>
    <w:p w14:paraId="24A1D1A3" w14:textId="77777777" w:rsidR="00DF1758" w:rsidRPr="0019613D" w:rsidRDefault="00DF1758" w:rsidP="00DF1758">
      <w:pPr>
        <w:ind w:firstLine="708"/>
        <w:jc w:val="both"/>
        <w:divId w:val="116871705"/>
      </w:pPr>
      <w:r w:rsidRPr="0019613D">
        <w:t xml:space="preserve">Для обеспечения сосудистого доступа необходима консультация врачом-анестезиологом-реаниматологом. </w:t>
      </w:r>
    </w:p>
    <w:p w14:paraId="6EF427D7" w14:textId="77777777" w:rsidR="00DF1758" w:rsidRPr="0019613D" w:rsidRDefault="00DF1758" w:rsidP="00DF1758">
      <w:pPr>
        <w:ind w:firstLine="708"/>
        <w:jc w:val="both"/>
        <w:divId w:val="116871705"/>
      </w:pPr>
      <w:r w:rsidRPr="0019613D">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27A943D7" w14:textId="77777777" w:rsidR="00DF1758" w:rsidRPr="0019613D" w:rsidRDefault="00DF1758" w:rsidP="00DF1758">
      <w:pPr>
        <w:ind w:firstLine="708"/>
        <w:jc w:val="both"/>
        <w:divId w:val="116871705"/>
        <w:rPr>
          <w:b/>
          <w:bCs/>
          <w:shd w:val="clear" w:color="auto" w:fill="FFFFFF"/>
        </w:rPr>
      </w:pPr>
    </w:p>
    <w:p w14:paraId="239C55C4" w14:textId="77777777" w:rsidR="00DF1758" w:rsidRPr="0019613D" w:rsidRDefault="00DF1758" w:rsidP="00DF1758">
      <w:pPr>
        <w:ind w:firstLine="708"/>
        <w:jc w:val="both"/>
        <w:divId w:val="116871705"/>
        <w:rPr>
          <w:i/>
          <w:iCs/>
          <w:shd w:val="clear" w:color="auto" w:fill="FFFFFF"/>
        </w:rPr>
      </w:pPr>
      <w:r w:rsidRPr="0019613D">
        <w:rPr>
          <w:i/>
          <w:iCs/>
          <w:shd w:val="clear" w:color="auto" w:fill="FFFFFF"/>
        </w:rPr>
        <w:lastRenderedPageBreak/>
        <w:t>Лабораторная диагностика.</w:t>
      </w:r>
    </w:p>
    <w:p w14:paraId="3F92FEB2" w14:textId="77777777" w:rsidR="00DF1758" w:rsidRPr="0019613D" w:rsidRDefault="00DF1758" w:rsidP="00DF1758">
      <w:pPr>
        <w:jc w:val="both"/>
        <w:divId w:val="116871705"/>
        <w:rPr>
          <w:shd w:val="clear" w:color="auto" w:fill="FFFFFF"/>
        </w:rPr>
      </w:pPr>
      <w:r w:rsidRPr="0019613D">
        <w:rPr>
          <w:shd w:val="clear" w:color="auto" w:fill="FFFFFF"/>
        </w:rPr>
        <w:t>Перед установкой ЦВК необходимо выполнить:</w:t>
      </w:r>
    </w:p>
    <w:p w14:paraId="0541B8E0" w14:textId="77777777" w:rsidR="00DF1758" w:rsidRPr="0019613D" w:rsidRDefault="00DF1758" w:rsidP="00496886">
      <w:pPr>
        <w:pStyle w:val="aff1"/>
        <w:numPr>
          <w:ilvl w:val="0"/>
          <w:numId w:val="94"/>
        </w:numPr>
        <w:jc w:val="both"/>
        <w:divId w:val="116871705"/>
        <w:rPr>
          <w:rFonts w:cs="Times New Roman"/>
          <w:i/>
          <w:szCs w:val="24"/>
          <w:shd w:val="clear" w:color="auto" w:fill="FFFFFF"/>
        </w:rPr>
      </w:pPr>
      <w:r w:rsidRPr="0019613D">
        <w:rPr>
          <w:rFonts w:cs="Times New Roman"/>
          <w:szCs w:val="24"/>
        </w:rPr>
        <w:t>общий (клинический) анализ крови развернутый (при необходимости – с исследованием уровня тромбоцитов в крови по мазку)</w:t>
      </w:r>
    </w:p>
    <w:p w14:paraId="455E246B" w14:textId="77777777" w:rsidR="00DF1758" w:rsidRPr="0019613D" w:rsidRDefault="00DF1758" w:rsidP="00496886">
      <w:pPr>
        <w:pStyle w:val="aff1"/>
        <w:numPr>
          <w:ilvl w:val="0"/>
          <w:numId w:val="93"/>
        </w:numPr>
        <w:jc w:val="both"/>
        <w:divId w:val="116871705"/>
        <w:rPr>
          <w:rFonts w:cs="Times New Roman"/>
          <w:szCs w:val="24"/>
        </w:rPr>
      </w:pPr>
      <w:r w:rsidRPr="0019613D">
        <w:rPr>
          <w:rFonts w:cs="Times New Roman"/>
          <w:szCs w:val="24"/>
          <w:shd w:val="clear" w:color="auto" w:fill="FFFFFF"/>
        </w:rPr>
        <w:t>коагулограмма с определением АЧТВ, протромбинового индекса, фибриногена, при необходимости – с и</w:t>
      </w:r>
      <w:r w:rsidRPr="0019613D">
        <w:rPr>
          <w:rFonts w:cs="Times New Roman"/>
          <w:szCs w:val="24"/>
        </w:rPr>
        <w:t>сследованием агрегации тромбоцитов</w:t>
      </w:r>
    </w:p>
    <w:p w14:paraId="47A7FBCE" w14:textId="77777777" w:rsidR="00DF1758" w:rsidRPr="0019613D" w:rsidRDefault="00DF1758" w:rsidP="00496886">
      <w:pPr>
        <w:pStyle w:val="aff1"/>
        <w:numPr>
          <w:ilvl w:val="0"/>
          <w:numId w:val="93"/>
        </w:numPr>
        <w:jc w:val="both"/>
        <w:divId w:val="116871705"/>
        <w:rPr>
          <w:rFonts w:cs="Times New Roman"/>
          <w:szCs w:val="24"/>
        </w:rPr>
      </w:pPr>
      <w:r w:rsidRPr="0019613D">
        <w:rPr>
          <w:rFonts w:cs="Times New Roman"/>
          <w:szCs w:val="24"/>
        </w:rPr>
        <w:t xml:space="preserve">определение активности факторов </w:t>
      </w:r>
      <w:r w:rsidRPr="0019613D">
        <w:rPr>
          <w:rFonts w:cs="Times New Roman"/>
          <w:szCs w:val="24"/>
          <w:lang w:val="en-US"/>
        </w:rPr>
        <w:t>VIII</w:t>
      </w:r>
      <w:r w:rsidRPr="0019613D">
        <w:rPr>
          <w:rFonts w:cs="Times New Roman"/>
          <w:szCs w:val="24"/>
        </w:rPr>
        <w:t xml:space="preserve">, </w:t>
      </w:r>
      <w:r w:rsidRPr="0019613D">
        <w:rPr>
          <w:rFonts w:cs="Times New Roman"/>
          <w:szCs w:val="24"/>
          <w:lang w:val="en-US"/>
        </w:rPr>
        <w:t>IX</w:t>
      </w:r>
      <w:r w:rsidRPr="0019613D">
        <w:rPr>
          <w:rFonts w:cs="Times New Roman"/>
          <w:szCs w:val="24"/>
        </w:rPr>
        <w:t xml:space="preserve"> и иных в сыворотке крови – по показаниям</w:t>
      </w:r>
    </w:p>
    <w:p w14:paraId="1273ECFF" w14:textId="77777777" w:rsidR="00DF1758" w:rsidRPr="0019613D" w:rsidRDefault="00DF1758" w:rsidP="00496886">
      <w:pPr>
        <w:pStyle w:val="aff1"/>
        <w:numPr>
          <w:ilvl w:val="0"/>
          <w:numId w:val="93"/>
        </w:numPr>
        <w:jc w:val="both"/>
        <w:divId w:val="116871705"/>
        <w:rPr>
          <w:rFonts w:cs="Times New Roman"/>
          <w:szCs w:val="24"/>
        </w:rPr>
      </w:pPr>
      <w:r w:rsidRPr="0019613D">
        <w:rPr>
          <w:rFonts w:cs="Times New Roman"/>
          <w:szCs w:val="24"/>
        </w:rPr>
        <w:t>определение основных групп крови, определение подгруппы м других групп крови меньшего значения, определение резус-фактора</w:t>
      </w:r>
    </w:p>
    <w:p w14:paraId="0457C057" w14:textId="77777777" w:rsidR="00DF1758" w:rsidRPr="0019613D" w:rsidRDefault="00DF1758" w:rsidP="00DF1758">
      <w:pPr>
        <w:ind w:firstLine="708"/>
        <w:jc w:val="both"/>
        <w:divId w:val="116871705"/>
        <w:rPr>
          <w:b/>
          <w:bCs/>
        </w:rPr>
      </w:pPr>
    </w:p>
    <w:p w14:paraId="357A8AF2" w14:textId="77777777" w:rsidR="00DF1758" w:rsidRPr="0019613D" w:rsidRDefault="00DF1758" w:rsidP="00DF1758">
      <w:pPr>
        <w:ind w:firstLine="708"/>
        <w:jc w:val="both"/>
        <w:divId w:val="116871705"/>
        <w:rPr>
          <w:i/>
          <w:iCs/>
        </w:rPr>
      </w:pPr>
      <w:r w:rsidRPr="0019613D">
        <w:rPr>
          <w:i/>
          <w:iCs/>
        </w:rPr>
        <w:t>Инструментальная диагностика</w:t>
      </w:r>
    </w:p>
    <w:p w14:paraId="39312860" w14:textId="77777777" w:rsidR="00DF1758" w:rsidRPr="0019613D" w:rsidRDefault="00DF1758" w:rsidP="00DF1758">
      <w:pPr>
        <w:jc w:val="both"/>
        <w:divId w:val="116871705"/>
      </w:pPr>
      <w:r w:rsidRPr="0019613D">
        <w:t>Перед выполнением катетеризации необходимо выполнить:</w:t>
      </w:r>
    </w:p>
    <w:p w14:paraId="2DE6C923" w14:textId="77777777" w:rsidR="00DF1758" w:rsidRPr="0019613D" w:rsidRDefault="00DF1758" w:rsidP="00496886">
      <w:pPr>
        <w:pStyle w:val="aff1"/>
        <w:numPr>
          <w:ilvl w:val="0"/>
          <w:numId w:val="93"/>
        </w:numPr>
        <w:jc w:val="both"/>
        <w:divId w:val="116871705"/>
        <w:rPr>
          <w:rFonts w:cs="Times New Roman"/>
          <w:szCs w:val="24"/>
        </w:rPr>
      </w:pPr>
      <w:r w:rsidRPr="0019613D">
        <w:rPr>
          <w:rFonts w:cs="Times New Roman"/>
          <w:szCs w:val="24"/>
        </w:rPr>
        <w:t xml:space="preserve">рентгенография органов грудной клетки или </w:t>
      </w:r>
      <w:r w:rsidRPr="0019613D">
        <w:rPr>
          <w:rFonts w:cs="Times New Roman"/>
          <w:szCs w:val="24"/>
          <w:shd w:val="clear" w:color="auto" w:fill="FFFFFF" w:themeFill="background1"/>
        </w:rPr>
        <w:t>– предпочтительно</w:t>
      </w:r>
      <w:r w:rsidRPr="0019613D">
        <w:rPr>
          <w:rFonts w:cs="Times New Roman"/>
          <w:szCs w:val="24"/>
        </w:rPr>
        <w:t xml:space="preserve"> – компьютерная томография органов грудной клетки (КТ)</w:t>
      </w:r>
      <w:r w:rsidRPr="0019613D">
        <w:rPr>
          <w:rFonts w:cs="Times New Roman"/>
          <w:szCs w:val="24"/>
          <w:shd w:val="clear" w:color="auto" w:fill="FFFFFF" w:themeFill="background1"/>
        </w:rPr>
        <w:t>, с болюсным контрастным усилением (по показаниям)</w:t>
      </w:r>
    </w:p>
    <w:p w14:paraId="09BF0A87" w14:textId="77777777" w:rsidR="00DF1758" w:rsidRPr="0019613D" w:rsidRDefault="00DF1758" w:rsidP="00496886">
      <w:pPr>
        <w:pStyle w:val="aff1"/>
        <w:numPr>
          <w:ilvl w:val="0"/>
          <w:numId w:val="93"/>
        </w:numPr>
        <w:jc w:val="both"/>
        <w:divId w:val="116871705"/>
        <w:rPr>
          <w:rFonts w:cs="Times New Roman"/>
          <w:szCs w:val="24"/>
        </w:rPr>
      </w:pPr>
      <w:r w:rsidRPr="0019613D">
        <w:rPr>
          <w:rFonts w:cs="Times New Roman"/>
          <w:szCs w:val="24"/>
        </w:rPr>
        <w:t xml:space="preserve">ультразвуковое агиосканирование </w:t>
      </w:r>
    </w:p>
    <w:p w14:paraId="0103831C" w14:textId="77777777" w:rsidR="00DF1758" w:rsidRPr="0019613D" w:rsidRDefault="00DF1758" w:rsidP="00496886">
      <w:pPr>
        <w:pStyle w:val="aff1"/>
        <w:numPr>
          <w:ilvl w:val="0"/>
          <w:numId w:val="93"/>
        </w:numPr>
        <w:jc w:val="both"/>
        <w:divId w:val="116871705"/>
        <w:rPr>
          <w:rFonts w:cs="Times New Roman"/>
          <w:szCs w:val="24"/>
        </w:rPr>
      </w:pPr>
      <w:r w:rsidRPr="0019613D">
        <w:rPr>
          <w:rFonts w:cs="Times New Roman"/>
          <w:szCs w:val="24"/>
        </w:rPr>
        <w:t>ЭКГ</w:t>
      </w:r>
    </w:p>
    <w:p w14:paraId="7EC98722" w14:textId="4887192C" w:rsidR="00DF1758" w:rsidRPr="0019613D" w:rsidRDefault="00DF1758" w:rsidP="00DF1758">
      <w:pPr>
        <w:ind w:firstLine="709"/>
        <w:jc w:val="both"/>
        <w:divId w:val="116871705"/>
      </w:pPr>
      <w:r w:rsidRPr="0019613D">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19613D">
        <w:fldChar w:fldCharType="begin" w:fldLock="1"/>
      </w:r>
      <w:r w:rsidRPr="0019613D">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[192]","plainTextFormattedCitation":"[192]","previouslyFormattedCitation":"[192]"},"properties":{"noteIndex":0},"schema":"https://github.com/citation-style-language/schema/raw/master/csl-citation.json"}</w:instrText>
      </w:r>
      <w:r w:rsidRPr="0019613D">
        <w:fldChar w:fldCharType="separate"/>
      </w:r>
      <w:r w:rsidR="000462DB" w:rsidRPr="0019613D">
        <w:rPr>
          <w:noProof/>
        </w:rPr>
        <w:t>[124</w:t>
      </w:r>
      <w:r w:rsidRPr="0019613D">
        <w:rPr>
          <w:noProof/>
        </w:rPr>
        <w:t>]</w:t>
      </w:r>
      <w:r w:rsidRPr="0019613D">
        <w:fldChar w:fldCharType="end"/>
      </w:r>
      <w:r w:rsidRPr="0019613D">
        <w:t>.</w:t>
      </w:r>
    </w:p>
    <w:p w14:paraId="14522BE0" w14:textId="77777777" w:rsidR="00DF1758" w:rsidRPr="0019613D" w:rsidRDefault="00DF1758" w:rsidP="00DF1758">
      <w:pPr>
        <w:ind w:firstLine="709"/>
        <w:jc w:val="both"/>
        <w:divId w:val="116871705"/>
        <w:rPr>
          <w:strike/>
        </w:rPr>
      </w:pPr>
      <w:r w:rsidRPr="0019613D">
        <w:t>Использование ультразвукового сопровождения даже при установке ЦВК при тромбоцитопении менее 20х10</w:t>
      </w:r>
      <w:r w:rsidRPr="0019613D">
        <w:rPr>
          <w:vertAlign w:val="superscript"/>
        </w:rPr>
        <w:t>9</w:t>
      </w:r>
      <w:r w:rsidRPr="0019613D">
        <w:t>/л позволяет избежать серьезных геморрагических осложнений.</w:t>
      </w:r>
    </w:p>
    <w:p w14:paraId="2F69ED71" w14:textId="00E9AC53" w:rsidR="00DF1758" w:rsidRPr="0019613D" w:rsidRDefault="00DF1758" w:rsidP="00DF1758">
      <w:pPr>
        <w:ind w:firstLine="709"/>
        <w:jc w:val="both"/>
        <w:divId w:val="116871705"/>
      </w:pPr>
      <w:r w:rsidRPr="0019613D">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19613D">
        <w:fldChar w:fldCharType="begin" w:fldLock="1"/>
      </w:r>
      <w:r w:rsidRPr="0019613D">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[193]","plainTextFormattedCitation":"[193]","previouslyFormattedCitation":"[193]"},"properties":{"noteIndex":0},"schema":"https://github.com/citation-style-language/schema/raw/master/csl-citation.json"}</w:instrText>
      </w:r>
      <w:r w:rsidRPr="0019613D">
        <w:fldChar w:fldCharType="separate"/>
      </w:r>
      <w:r w:rsidR="000462DB" w:rsidRPr="0019613D">
        <w:rPr>
          <w:noProof/>
        </w:rPr>
        <w:t>[125</w:t>
      </w:r>
      <w:r w:rsidRPr="0019613D">
        <w:rPr>
          <w:noProof/>
        </w:rPr>
        <w:t>]</w:t>
      </w:r>
      <w:r w:rsidRPr="0019613D">
        <w:fldChar w:fldCharType="end"/>
      </w:r>
      <w:r w:rsidRPr="0019613D">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0DC6E351" w14:textId="77777777" w:rsidR="00DF1758" w:rsidRPr="0019613D" w:rsidRDefault="00DF1758" w:rsidP="00DF1758">
      <w:pPr>
        <w:ind w:firstLine="700"/>
        <w:jc w:val="both"/>
        <w:divId w:val="116871705"/>
      </w:pPr>
      <w:r w:rsidRPr="0019613D">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220B570C" w14:textId="77777777" w:rsidR="00DF1758" w:rsidRPr="0019613D" w:rsidRDefault="00DF1758" w:rsidP="00DF1758">
      <w:pPr>
        <w:ind w:firstLine="708"/>
        <w:jc w:val="both"/>
        <w:divId w:val="116871705"/>
      </w:pPr>
      <w:r w:rsidRPr="0019613D">
        <w:lastRenderedPageBreak/>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281718D0" w14:textId="77777777" w:rsidR="00DF1758" w:rsidRPr="0019613D" w:rsidRDefault="00DF1758" w:rsidP="00DF1758">
      <w:pPr>
        <w:ind w:firstLine="709"/>
        <w:jc w:val="both"/>
        <w:divId w:val="116871705"/>
        <w:rPr>
          <w:b/>
          <w:bCs/>
        </w:rPr>
      </w:pPr>
    </w:p>
    <w:p w14:paraId="191FB8E9" w14:textId="77777777" w:rsidR="00DF1758" w:rsidRPr="0019613D" w:rsidRDefault="00DF1758" w:rsidP="00DF1758">
      <w:pPr>
        <w:ind w:firstLine="709"/>
        <w:jc w:val="both"/>
        <w:divId w:val="116871705"/>
        <w:rPr>
          <w:i/>
          <w:iCs/>
        </w:rPr>
      </w:pPr>
      <w:r w:rsidRPr="0019613D">
        <w:rPr>
          <w:i/>
          <w:iCs/>
        </w:rPr>
        <w:t xml:space="preserve">Выбор типа ЦВК </w:t>
      </w:r>
    </w:p>
    <w:p w14:paraId="710571D9" w14:textId="77777777" w:rsidR="00DF1758" w:rsidRPr="0019613D" w:rsidRDefault="00DF1758" w:rsidP="00DF1758">
      <w:pPr>
        <w:ind w:firstLine="709"/>
        <w:jc w:val="both"/>
        <w:divId w:val="116871705"/>
      </w:pPr>
      <w:r w:rsidRPr="0019613D">
        <w:t xml:space="preserve">Больным </w:t>
      </w:r>
      <w:r w:rsidRPr="0019613D">
        <w:rPr>
          <w:bCs/>
        </w:rPr>
        <w:t>острым миелоидным лейкозом</w:t>
      </w:r>
      <w:r w:rsidRPr="0019613D">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78ED7C4D" w14:textId="77777777" w:rsidR="00DF1758" w:rsidRPr="0019613D" w:rsidRDefault="00DF1758" w:rsidP="00DF1758">
      <w:pPr>
        <w:ind w:firstLine="708"/>
        <w:jc w:val="both"/>
        <w:divId w:val="116871705"/>
      </w:pPr>
      <w:r w:rsidRPr="0019613D">
        <w:t>Установка долговременных венозных катетеров не оправдана из-за высокого риска инфицирования системы.</w:t>
      </w:r>
    </w:p>
    <w:p w14:paraId="49C69A85" w14:textId="77777777" w:rsidR="00DF1758" w:rsidRPr="0019613D" w:rsidRDefault="00DF1758" w:rsidP="00DF1758">
      <w:pPr>
        <w:ind w:firstLine="708"/>
        <w:jc w:val="both"/>
        <w:divId w:val="116871705"/>
      </w:pPr>
      <w:r w:rsidRPr="0019613D">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6322C697" w14:textId="7F2E6257" w:rsidR="00DF1758" w:rsidRPr="0019613D" w:rsidRDefault="00DF1758" w:rsidP="00DF1758">
      <w:pPr>
        <w:ind w:firstLine="708"/>
        <w:jc w:val="both"/>
        <w:divId w:val="116871705"/>
      </w:pPr>
      <w:r w:rsidRPr="0019613D">
        <w:t xml:space="preserve">Важной задачей является обеспечение сосудистого доступа </w:t>
      </w:r>
      <w:r w:rsidRPr="0019613D">
        <w:rPr>
          <w:b/>
        </w:rPr>
        <w:t>при проведении трансплантации гемопоэтических стволовых клеток</w:t>
      </w:r>
      <w:r w:rsidRPr="0019613D">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w:t>
      </w:r>
      <w:r w:rsidR="000462DB" w:rsidRPr="0019613D">
        <w:t>ЦВК,</w:t>
      </w:r>
      <w:r w:rsidRPr="0019613D">
        <w:t xml:space="preserve">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w:t>
      </w:r>
      <w:r w:rsidRPr="0019613D">
        <w:lastRenderedPageBreak/>
        <w:t>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48298CBC" w14:textId="77777777" w:rsidR="00DF1758" w:rsidRPr="0019613D" w:rsidRDefault="00DF1758" w:rsidP="00DF1758">
      <w:pPr>
        <w:ind w:firstLine="708"/>
        <w:jc w:val="both"/>
        <w:divId w:val="116871705"/>
        <w:rPr>
          <w:b/>
          <w:bCs/>
        </w:rPr>
      </w:pPr>
    </w:p>
    <w:p w14:paraId="7D08E820" w14:textId="77777777" w:rsidR="00DF1758" w:rsidRPr="0019613D" w:rsidRDefault="00DF1758" w:rsidP="00DF1758">
      <w:pPr>
        <w:ind w:firstLine="708"/>
        <w:jc w:val="both"/>
        <w:divId w:val="116871705"/>
        <w:rPr>
          <w:i/>
          <w:iCs/>
          <w:u w:val="single"/>
        </w:rPr>
      </w:pPr>
      <w:r w:rsidRPr="0019613D">
        <w:rPr>
          <w:i/>
          <w:iCs/>
          <w:u w:val="single"/>
        </w:rPr>
        <w:t>Профилактика осложнений</w:t>
      </w:r>
    </w:p>
    <w:p w14:paraId="59BE200A" w14:textId="77777777" w:rsidR="00DF1758" w:rsidRPr="0019613D" w:rsidRDefault="00DF1758" w:rsidP="00DF1758">
      <w:pPr>
        <w:ind w:firstLine="708"/>
        <w:jc w:val="both"/>
        <w:divId w:val="116871705"/>
        <w:rPr>
          <w:i/>
          <w:iCs/>
        </w:rPr>
      </w:pPr>
      <w:r w:rsidRPr="0019613D">
        <w:rPr>
          <w:i/>
          <w:iCs/>
        </w:rPr>
        <w:t>Методы профилактики ранних осложнений</w:t>
      </w:r>
    </w:p>
    <w:p w14:paraId="6DE008C1" w14:textId="77777777" w:rsidR="00DF1758" w:rsidRPr="0019613D" w:rsidRDefault="00DF1758" w:rsidP="00496886">
      <w:pPr>
        <w:pStyle w:val="aff1"/>
        <w:numPr>
          <w:ilvl w:val="0"/>
          <w:numId w:val="95"/>
        </w:numPr>
        <w:tabs>
          <w:tab w:val="left" w:pos="709"/>
        </w:tabs>
        <w:ind w:left="709"/>
        <w:jc w:val="both"/>
        <w:divId w:val="116871705"/>
        <w:rPr>
          <w:rFonts w:cs="Times New Roman"/>
          <w:szCs w:val="24"/>
        </w:rPr>
      </w:pPr>
      <w:r w:rsidRPr="0019613D">
        <w:rPr>
          <w:rFonts w:cs="Times New Roman"/>
          <w:szCs w:val="24"/>
        </w:rPr>
        <w:t>Ультразвуковое сопровождение катетеризации центральных вен</w:t>
      </w:r>
    </w:p>
    <w:p w14:paraId="46BCCE3F" w14:textId="77777777" w:rsidR="00DF1758" w:rsidRPr="0019613D" w:rsidRDefault="00DF1758" w:rsidP="00DF1758">
      <w:pPr>
        <w:ind w:firstLine="708"/>
        <w:jc w:val="both"/>
        <w:divId w:val="116871705"/>
        <w:rPr>
          <w:strike/>
        </w:rPr>
      </w:pPr>
      <w:r w:rsidRPr="0019613D">
        <w:t>С использованием линейного датчика 10 МГц, который обеспечивает поверхность сканирования 20-50 мм и глубину до 80 мм или в допплеровском режиме.</w:t>
      </w:r>
    </w:p>
    <w:p w14:paraId="544123B9" w14:textId="77777777" w:rsidR="00DF1758" w:rsidRPr="0019613D" w:rsidRDefault="00DF1758" w:rsidP="00DF1758">
      <w:pPr>
        <w:ind w:firstLine="708"/>
        <w:jc w:val="both"/>
        <w:divId w:val="116871705"/>
      </w:pPr>
      <w:r w:rsidRPr="0019613D">
        <w:t>Пункцию вены осуществляют в режиме постоянной визуализации острия иглы.</w:t>
      </w:r>
    </w:p>
    <w:p w14:paraId="62044C11" w14:textId="77777777" w:rsidR="00DF1758" w:rsidRPr="0019613D" w:rsidRDefault="00DF1758" w:rsidP="00DF1758">
      <w:pPr>
        <w:ind w:firstLine="708"/>
        <w:jc w:val="both"/>
        <w:divId w:val="116871705"/>
      </w:pPr>
      <w:r w:rsidRPr="0019613D">
        <w:t xml:space="preserve">Нарушения гемостаза компенсируются с помощью заместительной терапии компонентами крови. </w:t>
      </w:r>
    </w:p>
    <w:p w14:paraId="59E71C8A" w14:textId="77777777" w:rsidR="00DF1758" w:rsidRPr="0019613D" w:rsidRDefault="00DF1758" w:rsidP="00DF1758">
      <w:pPr>
        <w:ind w:firstLine="708"/>
        <w:jc w:val="both"/>
        <w:divId w:val="116871705"/>
        <w:rPr>
          <w:rFonts w:eastAsia="ＭＳ 明朝 (Основной текст темы (ази"/>
        </w:rPr>
      </w:pPr>
      <w:r w:rsidRPr="0019613D">
        <w:t>Трансфузию концентратов тромбоцитов выполняют при снижении их концентрации в периферической крови ниже 20х10</w:t>
      </w:r>
      <w:r w:rsidRPr="0019613D">
        <w:rPr>
          <w:vertAlign w:val="superscript"/>
        </w:rPr>
        <w:t>9</w:t>
      </w:r>
      <w:r w:rsidRPr="0019613D">
        <w:t xml:space="preserve">/л </w:t>
      </w:r>
      <w:r w:rsidRPr="0019613D">
        <w:rPr>
          <w:rFonts w:eastAsia="ＭＳ 明朝 (Основной текст темы (ази"/>
        </w:rPr>
        <w:t>из расчета 1 ед. или 0,6х10</w:t>
      </w:r>
      <w:r w:rsidRPr="0019613D">
        <w:rPr>
          <w:rFonts w:eastAsia="ＭＳ 明朝 (Основной текст темы (ази"/>
          <w:vertAlign w:val="superscript"/>
        </w:rPr>
        <w:t>11</w:t>
      </w:r>
      <w:r w:rsidRPr="0019613D">
        <w:rPr>
          <w:rFonts w:eastAsia="ＭＳ 明朝 (Основной текст темы (ази"/>
        </w:rPr>
        <w:t xml:space="preserve"> клеток на 10 кг массы тела либо 1 терапевтическая доза (2х10</w:t>
      </w:r>
      <w:r w:rsidRPr="0019613D">
        <w:rPr>
          <w:rFonts w:eastAsia="ＭＳ 明朝 (Основной текст темы (ази"/>
          <w:vertAlign w:val="superscript"/>
        </w:rPr>
        <w:t>11</w:t>
      </w:r>
      <w:r w:rsidRPr="0019613D">
        <w:rPr>
          <w:rFonts w:eastAsia="ＭＳ 明朝 (Основной текст темы (ази"/>
        </w:rPr>
        <w:t xml:space="preserve"> клеток) на 1 м</w:t>
      </w:r>
      <w:r w:rsidRPr="0019613D">
        <w:rPr>
          <w:rFonts w:eastAsia="ＭＳ 明朝 (Основной текст темы (ази"/>
          <w:vertAlign w:val="superscript"/>
        </w:rPr>
        <w:t>2</w:t>
      </w:r>
      <w:r w:rsidRPr="0019613D">
        <w:rPr>
          <w:rFonts w:eastAsia="ＭＳ 明朝 (Основной текст темы (ази"/>
        </w:rPr>
        <w:t xml:space="preserve"> поверхности тела.</w:t>
      </w:r>
    </w:p>
    <w:p w14:paraId="123EB759" w14:textId="77777777" w:rsidR="00DF1758" w:rsidRPr="0019613D" w:rsidRDefault="00DF1758" w:rsidP="00DF1758">
      <w:pPr>
        <w:ind w:firstLine="708"/>
        <w:jc w:val="both"/>
        <w:divId w:val="116871705"/>
      </w:pPr>
      <w:r w:rsidRPr="0019613D">
        <w:rPr>
          <w:rFonts w:eastAsia="ＭＳ 明朝 (Основной текст темы (ази"/>
        </w:rPr>
        <w:t>Трансфузии</w:t>
      </w:r>
      <w:r w:rsidRPr="0019613D">
        <w:t xml:space="preserve"> криопреципитата выполняют при снижении концентрации фибриногена плазмы &lt;1,5 г/л из расчета 1 доза на 5 кг массы тела больного.</w:t>
      </w:r>
    </w:p>
    <w:p w14:paraId="0B0C8350" w14:textId="77777777" w:rsidR="00DF1758" w:rsidRPr="0019613D" w:rsidRDefault="00DF1758" w:rsidP="00DF1758">
      <w:pPr>
        <w:ind w:firstLine="708"/>
        <w:jc w:val="both"/>
        <w:divId w:val="116871705"/>
        <w:rPr>
          <w:rFonts w:eastAsia="ＭＳ 明朝 (Основной текст темы (ази"/>
        </w:rPr>
      </w:pPr>
      <w:r w:rsidRPr="0019613D">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13CE1130" w14:textId="482AD4C5" w:rsidR="00DF1758" w:rsidRPr="0019613D" w:rsidRDefault="00DF1758" w:rsidP="00DF1758">
      <w:pPr>
        <w:ind w:firstLine="360"/>
        <w:jc w:val="both"/>
        <w:divId w:val="116871705"/>
      </w:pPr>
      <w:r w:rsidRPr="0019613D">
        <w:t xml:space="preserve">При применении противоингибиторного коагулянтного комплекса дозу препарата рассчитывают исходя из потребности в 50-100 МЕ/кг </w:t>
      </w:r>
      <w:r w:rsidRPr="0019613D">
        <w:fldChar w:fldCharType="begin" w:fldLock="1"/>
      </w:r>
      <w:r w:rsidRPr="0019613D">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[195]","plainTextFormattedCitation":"[195]","previouslyFormattedCitation":"[195]"},"properties":{"noteIndex":0},"schema":"https://github.com/citation-style-language/schema/raw/master/csl-citation.json"}</w:instrText>
      </w:r>
      <w:r w:rsidRPr="0019613D">
        <w:fldChar w:fldCharType="separate"/>
      </w:r>
      <w:r w:rsidR="000462DB" w:rsidRPr="0019613D">
        <w:rPr>
          <w:noProof/>
        </w:rPr>
        <w:t>[12</w:t>
      </w:r>
      <w:r w:rsidRPr="0019613D">
        <w:rPr>
          <w:noProof/>
        </w:rPr>
        <w:t>6]</w:t>
      </w:r>
      <w:r w:rsidRPr="0019613D">
        <w:fldChar w:fldCharType="end"/>
      </w:r>
      <w:r w:rsidRPr="0019613D">
        <w:t xml:space="preserve"> для однократного применения.</w:t>
      </w:r>
    </w:p>
    <w:p w14:paraId="63761C67" w14:textId="77777777" w:rsidR="00DF1758" w:rsidRPr="0019613D" w:rsidRDefault="00DF1758" w:rsidP="00DF1758">
      <w:pPr>
        <w:ind w:firstLine="360"/>
        <w:jc w:val="both"/>
        <w:divId w:val="116871705"/>
      </w:pPr>
      <w:r w:rsidRPr="0019613D">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452C7D93" w14:textId="04FFB463" w:rsidR="00DF1758" w:rsidRPr="0019613D" w:rsidRDefault="00DF1758" w:rsidP="00DF1758">
      <w:pPr>
        <w:pStyle w:val="Default"/>
        <w:spacing w:line="360" w:lineRule="auto"/>
        <w:ind w:firstLine="709"/>
        <w:jc w:val="both"/>
        <w:divId w:val="116871705"/>
        <w:rPr>
          <w:color w:val="auto"/>
        </w:rPr>
      </w:pPr>
      <w:r w:rsidRPr="0019613D">
        <w:rPr>
          <w:color w:val="auto"/>
        </w:rPr>
        <w:t>Хотя безопасным уровнем для катетеризации мы считаем количество тромбоцитов крови более 20 х 10</w:t>
      </w:r>
      <w:r w:rsidRPr="0019613D">
        <w:rPr>
          <w:color w:val="auto"/>
          <w:vertAlign w:val="superscript"/>
        </w:rPr>
        <w:t>9</w:t>
      </w:r>
      <w:r w:rsidRPr="0019613D">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w:t>
      </w:r>
      <w:r w:rsidR="000462DB" w:rsidRPr="0019613D">
        <w:rPr>
          <w:color w:val="auto"/>
        </w:rPr>
        <w:t>тральной вены проводится только</w:t>
      </w:r>
      <w:r w:rsidRPr="0019613D">
        <w:rPr>
          <w:color w:val="auto"/>
        </w:rPr>
        <w:t xml:space="preserve"> под контролем ультразвука.</w:t>
      </w:r>
    </w:p>
    <w:p w14:paraId="56DA484B" w14:textId="77777777" w:rsidR="00DF1758" w:rsidRPr="0019613D" w:rsidRDefault="00DF1758" w:rsidP="00DF1758">
      <w:pPr>
        <w:ind w:firstLine="708"/>
        <w:jc w:val="both"/>
        <w:divId w:val="116871705"/>
        <w:rPr>
          <w:b/>
          <w:bCs/>
        </w:rPr>
      </w:pPr>
    </w:p>
    <w:p w14:paraId="6ABC4E49" w14:textId="77777777" w:rsidR="000462DB" w:rsidRPr="0019613D" w:rsidRDefault="000462DB" w:rsidP="00DF1758">
      <w:pPr>
        <w:ind w:firstLine="708"/>
        <w:jc w:val="both"/>
        <w:divId w:val="116871705"/>
        <w:rPr>
          <w:i/>
          <w:iCs/>
        </w:rPr>
      </w:pPr>
    </w:p>
    <w:p w14:paraId="0F144190" w14:textId="7306E641" w:rsidR="00DF1758" w:rsidRPr="0019613D" w:rsidRDefault="00DF1758" w:rsidP="00DF1758">
      <w:pPr>
        <w:ind w:firstLine="708"/>
        <w:jc w:val="both"/>
        <w:divId w:val="116871705"/>
        <w:rPr>
          <w:i/>
          <w:iCs/>
        </w:rPr>
      </w:pPr>
      <w:r w:rsidRPr="0019613D">
        <w:rPr>
          <w:i/>
          <w:iCs/>
        </w:rPr>
        <w:lastRenderedPageBreak/>
        <w:t>Методы профилактики поздних осложнений</w:t>
      </w:r>
    </w:p>
    <w:p w14:paraId="1723DC66" w14:textId="77777777" w:rsidR="00DF1758" w:rsidRPr="0019613D" w:rsidRDefault="00DF1758" w:rsidP="00DF1758">
      <w:pPr>
        <w:ind w:firstLine="708"/>
        <w:jc w:val="both"/>
        <w:divId w:val="116871705"/>
      </w:pPr>
      <w:r w:rsidRPr="0019613D">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55CAF98A" w14:textId="77777777" w:rsidR="00DF1758" w:rsidRPr="0019613D" w:rsidRDefault="00DF1758" w:rsidP="00DF1758">
      <w:pPr>
        <w:ind w:firstLine="708"/>
        <w:jc w:val="both"/>
        <w:divId w:val="116871705"/>
        <w:rPr>
          <w:rFonts w:eastAsia="ＭＳ 明朝 (Основной текст темы (ази"/>
        </w:rPr>
      </w:pPr>
      <w:r w:rsidRPr="0019613D">
        <w:rPr>
          <w:rFonts w:eastAsia="ＭＳ 明朝 (Основной текст темы (ази"/>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66D3FDB8" w14:textId="77777777" w:rsidR="00DF1758" w:rsidRPr="0019613D" w:rsidRDefault="00DF1758" w:rsidP="00DF1758">
      <w:pPr>
        <w:ind w:firstLine="708"/>
        <w:jc w:val="both"/>
        <w:divId w:val="116871705"/>
      </w:pPr>
      <w:r w:rsidRPr="0019613D">
        <w:rPr>
          <w:rFonts w:eastAsia="ＭＳ 明朝 (Основной текст темы (ази"/>
        </w:rPr>
        <w:t>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6DB96CD5" w14:textId="77777777" w:rsidR="00DF1758" w:rsidRPr="0019613D" w:rsidRDefault="00DF1758" w:rsidP="00DF1758">
      <w:pPr>
        <w:ind w:firstLine="708"/>
        <w:jc w:val="both"/>
        <w:divId w:val="116871705"/>
      </w:pPr>
    </w:p>
    <w:p w14:paraId="7D912448" w14:textId="77777777" w:rsidR="00DF1758" w:rsidRPr="0019613D" w:rsidRDefault="00DF1758" w:rsidP="00DF1758">
      <w:pPr>
        <w:ind w:firstLine="708"/>
        <w:jc w:val="both"/>
        <w:divId w:val="116871705"/>
      </w:pPr>
      <w:r w:rsidRPr="0019613D">
        <w:t>Таблица 1. Режимы промывания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8"/>
      </w:tblGrid>
      <w:tr w:rsidR="00DF1758" w:rsidRPr="0019613D" w14:paraId="0DD04834" w14:textId="77777777" w:rsidTr="00DF1758">
        <w:trPr>
          <w:divId w:val="116871705"/>
          <w:cantSplit/>
          <w:trHeight w:val="2220"/>
        </w:trPr>
        <w:tc>
          <w:tcPr>
            <w:tcW w:w="534" w:type="dxa"/>
            <w:vMerge w:val="restart"/>
            <w:textDirection w:val="btLr"/>
          </w:tcPr>
          <w:p w14:paraId="4429D691" w14:textId="77777777" w:rsidR="00DF1758" w:rsidRPr="0019613D" w:rsidRDefault="00DF1758" w:rsidP="00DF1758">
            <w:pPr>
              <w:ind w:left="113" w:right="113"/>
              <w:jc w:val="both"/>
              <w:rPr>
                <w:rFonts w:eastAsia="ＭＳ 明朝 (Основной текст темы (ази"/>
              </w:rPr>
            </w:pPr>
            <w:r w:rsidRPr="0019613D">
              <w:rPr>
                <w:rFonts w:eastAsia="ＭＳ 明朝 (Основной текст темы (ази"/>
              </w:rPr>
              <w:t>Промывание катетера</w:t>
            </w:r>
          </w:p>
        </w:tc>
        <w:tc>
          <w:tcPr>
            <w:tcW w:w="2011" w:type="dxa"/>
            <w:shd w:val="clear" w:color="auto" w:fill="auto"/>
          </w:tcPr>
          <w:p w14:paraId="14194E9F"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Введение препаратов</w:t>
            </w:r>
          </w:p>
        </w:tc>
        <w:tc>
          <w:tcPr>
            <w:tcW w:w="7026" w:type="dxa"/>
            <w:shd w:val="clear" w:color="auto" w:fill="auto"/>
          </w:tcPr>
          <w:p w14:paraId="29E9EA5A"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DF1758" w:rsidRPr="0019613D" w14:paraId="43B44F1B" w14:textId="77777777" w:rsidTr="00DF1758">
        <w:trPr>
          <w:divId w:val="116871705"/>
          <w:cantSplit/>
          <w:trHeight w:val="1920"/>
        </w:trPr>
        <w:tc>
          <w:tcPr>
            <w:tcW w:w="534" w:type="dxa"/>
            <w:vMerge/>
            <w:textDirection w:val="btLr"/>
          </w:tcPr>
          <w:p w14:paraId="0A6EADA3" w14:textId="77777777" w:rsidR="00DF1758" w:rsidRPr="0019613D" w:rsidRDefault="00DF1758" w:rsidP="00DF1758">
            <w:pPr>
              <w:ind w:left="113" w:right="113"/>
              <w:jc w:val="both"/>
              <w:rPr>
                <w:rFonts w:eastAsia="ＭＳ 明朝 (Основной текст темы (ази"/>
              </w:rPr>
            </w:pPr>
          </w:p>
        </w:tc>
        <w:tc>
          <w:tcPr>
            <w:tcW w:w="2011" w:type="dxa"/>
            <w:shd w:val="clear" w:color="auto" w:fill="auto"/>
          </w:tcPr>
          <w:p w14:paraId="53080946"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Парентеральное питание, компоненты крови</w:t>
            </w:r>
          </w:p>
        </w:tc>
        <w:tc>
          <w:tcPr>
            <w:tcW w:w="7026" w:type="dxa"/>
            <w:shd w:val="clear" w:color="auto" w:fill="auto"/>
          </w:tcPr>
          <w:p w14:paraId="7658B212"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DF1758" w:rsidRPr="0019613D" w14:paraId="322BDD57" w14:textId="77777777" w:rsidTr="00DF1758">
        <w:trPr>
          <w:divId w:val="116871705"/>
          <w:cantSplit/>
          <w:trHeight w:val="1134"/>
        </w:trPr>
        <w:tc>
          <w:tcPr>
            <w:tcW w:w="534" w:type="dxa"/>
            <w:vMerge w:val="restart"/>
            <w:textDirection w:val="btLr"/>
          </w:tcPr>
          <w:p w14:paraId="774B8E4E" w14:textId="77777777" w:rsidR="00DF1758" w:rsidRPr="0019613D" w:rsidRDefault="00DF1758" w:rsidP="00DF1758">
            <w:pPr>
              <w:ind w:left="113" w:right="113"/>
              <w:jc w:val="both"/>
              <w:rPr>
                <w:rFonts w:eastAsia="ＭＳ 明朝 (Основной текст темы (ази"/>
              </w:rPr>
            </w:pPr>
            <w:r w:rsidRPr="0019613D">
              <w:rPr>
                <w:rFonts w:eastAsia="ＭＳ 明朝 (Основной текст темы (ази"/>
              </w:rPr>
              <w:lastRenderedPageBreak/>
              <w:t>Закрытие катетера</w:t>
            </w:r>
          </w:p>
        </w:tc>
        <w:tc>
          <w:tcPr>
            <w:tcW w:w="2011" w:type="dxa"/>
            <w:shd w:val="clear" w:color="auto" w:fill="auto"/>
          </w:tcPr>
          <w:p w14:paraId="289F3BD3"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 xml:space="preserve">Объем </w:t>
            </w:r>
          </w:p>
        </w:tc>
        <w:tc>
          <w:tcPr>
            <w:tcW w:w="7026" w:type="dxa"/>
            <w:shd w:val="clear" w:color="auto" w:fill="auto"/>
          </w:tcPr>
          <w:p w14:paraId="7FC6E04B"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1 мл для периферических катетеров</w:t>
            </w:r>
          </w:p>
          <w:p w14:paraId="0B97AADD"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 xml:space="preserve">1,5 мл для катетеров типа </w:t>
            </w:r>
            <w:r w:rsidRPr="0019613D">
              <w:rPr>
                <w:rFonts w:eastAsia="ＭＳ 明朝 (Основной текст темы (ази"/>
                <w:lang w:val="en-US"/>
              </w:rPr>
              <w:t>MidLine</w:t>
            </w:r>
            <w:r w:rsidRPr="0019613D">
              <w:rPr>
                <w:rFonts w:eastAsia="ＭＳ 明朝 (Основной текст темы (ази"/>
              </w:rPr>
              <w:t>, ПИЦВК, нетуннелируемых ЦВК и туннелируемых ЦВК с небольшим (</w:t>
            </w:r>
            <w:r w:rsidRPr="0019613D">
              <w:rPr>
                <w:rFonts w:eastAsia="MS Gothic"/>
              </w:rPr>
              <w:t>≤1 мм)</w:t>
            </w:r>
            <w:r w:rsidRPr="0019613D">
              <w:rPr>
                <w:rFonts w:eastAsia="ＭＳ 明朝 (Основной текст темы (ази"/>
              </w:rPr>
              <w:t xml:space="preserve"> внутренним диаметром </w:t>
            </w:r>
          </w:p>
          <w:p w14:paraId="54829F73"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2,0-2,5 мл для туннелируемых ЦВК с большим (≥</w:t>
            </w:r>
            <w:r w:rsidRPr="0019613D">
              <w:rPr>
                <w:rFonts w:eastAsia="MS Gothic"/>
              </w:rPr>
              <w:t>1 мм)</w:t>
            </w:r>
            <w:r w:rsidRPr="0019613D">
              <w:rPr>
                <w:rFonts w:eastAsia="ＭＳ 明朝 (Основной текст темы (ази"/>
              </w:rPr>
              <w:t xml:space="preserve"> внутренним диаметром (в каждый ход), порт систем</w:t>
            </w:r>
          </w:p>
        </w:tc>
      </w:tr>
      <w:tr w:rsidR="00DF1758" w:rsidRPr="0019613D" w14:paraId="5C93434C" w14:textId="77777777" w:rsidTr="00DF1758">
        <w:trPr>
          <w:divId w:val="116871705"/>
          <w:cantSplit/>
          <w:trHeight w:val="1134"/>
        </w:trPr>
        <w:tc>
          <w:tcPr>
            <w:tcW w:w="534" w:type="dxa"/>
            <w:vMerge/>
            <w:textDirection w:val="btLr"/>
          </w:tcPr>
          <w:p w14:paraId="57D70EEC" w14:textId="77777777" w:rsidR="00DF1758" w:rsidRPr="0019613D" w:rsidRDefault="00DF1758" w:rsidP="00DF1758">
            <w:pPr>
              <w:ind w:left="113" w:right="113"/>
              <w:jc w:val="both"/>
              <w:rPr>
                <w:rFonts w:eastAsia="ＭＳ 明朝 (Основной текст темы (ази"/>
              </w:rPr>
            </w:pPr>
          </w:p>
        </w:tc>
        <w:tc>
          <w:tcPr>
            <w:tcW w:w="2011" w:type="dxa"/>
            <w:shd w:val="clear" w:color="auto" w:fill="auto"/>
          </w:tcPr>
          <w:p w14:paraId="7064560A"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Режимы</w:t>
            </w:r>
          </w:p>
        </w:tc>
        <w:tc>
          <w:tcPr>
            <w:tcW w:w="7026" w:type="dxa"/>
            <w:shd w:val="clear" w:color="auto" w:fill="auto"/>
          </w:tcPr>
          <w:p w14:paraId="5445A376"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Каждые 8-24 ч для кратковременных ЦВК</w:t>
            </w:r>
          </w:p>
          <w:p w14:paraId="0E9CBA04"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Еженедельно – для туннелируемых ЦВК и ПИЦВК</w:t>
            </w:r>
          </w:p>
          <w:p w14:paraId="2D98DE42" w14:textId="77777777" w:rsidR="00DF1758" w:rsidRPr="0019613D" w:rsidRDefault="00DF1758" w:rsidP="00DF1758">
            <w:pPr>
              <w:jc w:val="both"/>
              <w:rPr>
                <w:rFonts w:eastAsia="ＭＳ 明朝 (Основной текст темы (ази"/>
              </w:rPr>
            </w:pPr>
            <w:r w:rsidRPr="0019613D">
              <w:rPr>
                <w:rFonts w:eastAsia="ＭＳ 明朝 (Основной текст темы (ази"/>
              </w:rPr>
              <w:t>Каждые 6-8 недель для порт-систем</w:t>
            </w:r>
          </w:p>
        </w:tc>
      </w:tr>
    </w:tbl>
    <w:p w14:paraId="188992BA" w14:textId="77777777" w:rsidR="00DF1758" w:rsidRPr="0019613D" w:rsidRDefault="00DF1758" w:rsidP="00DF1758">
      <w:pPr>
        <w:jc w:val="both"/>
        <w:divId w:val="116871705"/>
        <w:rPr>
          <w:b/>
          <w:bCs/>
        </w:rPr>
      </w:pPr>
    </w:p>
    <w:p w14:paraId="44EC7EAE" w14:textId="592DC4EF" w:rsidR="00DF1758" w:rsidRPr="0019613D" w:rsidRDefault="00DF1758" w:rsidP="00DF1758">
      <w:pPr>
        <w:jc w:val="both"/>
        <w:divId w:val="116871705"/>
        <w:rPr>
          <w:b/>
          <w:bCs/>
        </w:rPr>
      </w:pPr>
    </w:p>
    <w:p w14:paraId="3FC4C555" w14:textId="77777777" w:rsidR="00DF1758" w:rsidRPr="0019613D" w:rsidRDefault="00DF1758" w:rsidP="00DF1758">
      <w:pPr>
        <w:jc w:val="both"/>
        <w:divId w:val="116871705"/>
        <w:rPr>
          <w:i/>
          <w:iCs/>
          <w:u w:val="single"/>
        </w:rPr>
      </w:pPr>
      <w:r w:rsidRPr="0019613D">
        <w:rPr>
          <w:i/>
          <w:iCs/>
          <w:u w:val="single"/>
        </w:rPr>
        <w:t>Алгоритм действий врача</w:t>
      </w:r>
    </w:p>
    <w:p w14:paraId="7AD32BD6" w14:textId="77777777" w:rsidR="00DF1758" w:rsidRPr="0019613D" w:rsidRDefault="00DF1758" w:rsidP="00DF1758">
      <w:pPr>
        <w:jc w:val="both"/>
        <w:divId w:val="116871705"/>
      </w:pPr>
      <w:r w:rsidRPr="0019613D">
        <w:tab/>
        <w:t>Манипуляция проводится только при наличии информированного согласия на проведение катетеризации.</w:t>
      </w:r>
    </w:p>
    <w:p w14:paraId="1245A868" w14:textId="77777777" w:rsidR="00DF1758" w:rsidRPr="0019613D" w:rsidRDefault="00DF1758" w:rsidP="00496886">
      <w:pPr>
        <w:pStyle w:val="aff1"/>
        <w:numPr>
          <w:ilvl w:val="0"/>
          <w:numId w:val="98"/>
        </w:numPr>
        <w:jc w:val="both"/>
        <w:divId w:val="116871705"/>
        <w:rPr>
          <w:rFonts w:cs="Times New Roman"/>
          <w:szCs w:val="24"/>
        </w:rPr>
      </w:pPr>
      <w:r w:rsidRPr="0019613D">
        <w:rPr>
          <w:rFonts w:cs="Times New Roman"/>
          <w:szCs w:val="24"/>
        </w:rPr>
        <w:t>Физикальный осмотр</w:t>
      </w:r>
    </w:p>
    <w:p w14:paraId="155A5468" w14:textId="77777777" w:rsidR="00DF1758" w:rsidRPr="0019613D" w:rsidRDefault="00DF1758" w:rsidP="00496886">
      <w:pPr>
        <w:pStyle w:val="aff1"/>
        <w:numPr>
          <w:ilvl w:val="0"/>
          <w:numId w:val="98"/>
        </w:numPr>
        <w:jc w:val="both"/>
        <w:divId w:val="116871705"/>
        <w:rPr>
          <w:rFonts w:cs="Times New Roman"/>
          <w:szCs w:val="24"/>
        </w:rPr>
      </w:pPr>
      <w:r w:rsidRPr="0019613D">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4564DD37" w14:textId="77777777" w:rsidR="00DF1758" w:rsidRPr="0019613D" w:rsidRDefault="00DF1758" w:rsidP="00496886">
      <w:pPr>
        <w:pStyle w:val="aff1"/>
        <w:numPr>
          <w:ilvl w:val="0"/>
          <w:numId w:val="98"/>
        </w:numPr>
        <w:jc w:val="both"/>
        <w:divId w:val="116871705"/>
        <w:rPr>
          <w:rFonts w:cs="Times New Roman"/>
          <w:szCs w:val="24"/>
        </w:rPr>
      </w:pPr>
      <w:r w:rsidRPr="0019613D">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4987731A" w14:textId="77777777" w:rsidR="00DF1758" w:rsidRPr="0019613D" w:rsidRDefault="00DF1758" w:rsidP="00496886">
      <w:pPr>
        <w:pStyle w:val="aff1"/>
        <w:numPr>
          <w:ilvl w:val="0"/>
          <w:numId w:val="98"/>
        </w:numPr>
        <w:jc w:val="both"/>
        <w:divId w:val="116871705"/>
        <w:rPr>
          <w:rFonts w:cs="Times New Roman"/>
          <w:szCs w:val="24"/>
        </w:rPr>
      </w:pPr>
      <w:r w:rsidRPr="0019613D">
        <w:rPr>
          <w:rFonts w:cs="Times New Roman"/>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6C578A67" w14:textId="77777777" w:rsidR="00DF1758" w:rsidRPr="0019613D" w:rsidRDefault="00DF1758" w:rsidP="00496886">
      <w:pPr>
        <w:pStyle w:val="aff1"/>
        <w:numPr>
          <w:ilvl w:val="0"/>
          <w:numId w:val="98"/>
        </w:numPr>
        <w:jc w:val="both"/>
        <w:divId w:val="116871705"/>
        <w:rPr>
          <w:rFonts w:cs="Times New Roman"/>
          <w:szCs w:val="24"/>
        </w:rPr>
      </w:pPr>
      <w:r w:rsidRPr="0019613D">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75658913" w14:textId="77777777" w:rsidR="00DF1758" w:rsidRPr="0019613D" w:rsidRDefault="00DF1758" w:rsidP="00496886">
      <w:pPr>
        <w:pStyle w:val="aff1"/>
        <w:numPr>
          <w:ilvl w:val="0"/>
          <w:numId w:val="98"/>
        </w:numPr>
        <w:jc w:val="both"/>
        <w:divId w:val="116871705"/>
        <w:rPr>
          <w:rFonts w:cs="Times New Roman"/>
          <w:szCs w:val="24"/>
        </w:rPr>
      </w:pPr>
      <w:r w:rsidRPr="0019613D">
        <w:rPr>
          <w:rFonts w:cs="Times New Roman"/>
          <w:szCs w:val="24"/>
        </w:rPr>
        <w:t>Наложение асептической повязки.</w:t>
      </w:r>
    </w:p>
    <w:p w14:paraId="5348A140" w14:textId="77777777" w:rsidR="00DF1758" w:rsidRPr="0019613D" w:rsidRDefault="00DF1758" w:rsidP="00496886">
      <w:pPr>
        <w:pStyle w:val="aff1"/>
        <w:numPr>
          <w:ilvl w:val="0"/>
          <w:numId w:val="98"/>
        </w:numPr>
        <w:jc w:val="both"/>
        <w:divId w:val="116871705"/>
        <w:rPr>
          <w:rFonts w:cs="Times New Roman"/>
          <w:szCs w:val="24"/>
        </w:rPr>
      </w:pPr>
      <w:r w:rsidRPr="0019613D">
        <w:rPr>
          <w:rFonts w:cs="Times New Roman"/>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245EFE20" w14:textId="77777777" w:rsidR="00DF1758" w:rsidRPr="0019613D" w:rsidRDefault="00DF1758" w:rsidP="00DF1758">
      <w:pPr>
        <w:jc w:val="both"/>
        <w:divId w:val="116871705"/>
      </w:pPr>
    </w:p>
    <w:p w14:paraId="6B47DE59" w14:textId="77777777" w:rsidR="00DF1758" w:rsidRPr="0019613D" w:rsidRDefault="00DF1758" w:rsidP="00DF1758">
      <w:pPr>
        <w:ind w:firstLine="708"/>
        <w:jc w:val="both"/>
        <w:divId w:val="116871705"/>
        <w:rPr>
          <w:bCs/>
          <w:i/>
          <w:iCs/>
        </w:rPr>
      </w:pPr>
      <w:r w:rsidRPr="0019613D">
        <w:rPr>
          <w:bCs/>
          <w:i/>
          <w:iCs/>
          <w:spacing w:val="2"/>
          <w:shd w:val="clear" w:color="auto" w:fill="FFFFFF"/>
        </w:rPr>
        <w:t>Дополнительные сведения об особенностях выполнения обработки катетера (смена повязки):</w:t>
      </w:r>
    </w:p>
    <w:p w14:paraId="3F29FC89" w14:textId="77777777" w:rsidR="00DF1758" w:rsidRPr="0019613D" w:rsidRDefault="00DF1758" w:rsidP="00496886">
      <w:pPr>
        <w:pStyle w:val="aff1"/>
        <w:numPr>
          <w:ilvl w:val="0"/>
          <w:numId w:val="96"/>
        </w:numPr>
        <w:jc w:val="both"/>
        <w:divId w:val="116871705"/>
        <w:rPr>
          <w:rFonts w:cs="Times New Roman"/>
          <w:b/>
          <w:szCs w:val="24"/>
        </w:rPr>
      </w:pPr>
      <w:r w:rsidRPr="0019613D">
        <w:rPr>
          <w:rFonts w:cs="Times New Roman"/>
          <w:spacing w:val="2"/>
          <w:szCs w:val="24"/>
          <w:shd w:val="clear" w:color="auto" w:fill="FFFFFF"/>
        </w:rPr>
        <w:t xml:space="preserve">При проведении процедуры обработки (перевязки) с ЦВК пациент может сидеть или лежать на спине, рука, на стороне которой в вене находится катетер, </w:t>
      </w:r>
      <w:r w:rsidRPr="0019613D">
        <w:rPr>
          <w:rFonts w:cs="Times New Roman"/>
          <w:spacing w:val="2"/>
          <w:szCs w:val="24"/>
          <w:shd w:val="clear" w:color="auto" w:fill="FFFFFF"/>
        </w:rPr>
        <w:lastRenderedPageBreak/>
        <w:t>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48C9E584" w14:textId="77777777" w:rsidR="00DF1758" w:rsidRPr="0019613D" w:rsidRDefault="00DF1758" w:rsidP="00496886">
      <w:pPr>
        <w:pStyle w:val="aff1"/>
        <w:numPr>
          <w:ilvl w:val="0"/>
          <w:numId w:val="96"/>
        </w:numPr>
        <w:jc w:val="both"/>
        <w:divId w:val="116871705"/>
        <w:rPr>
          <w:rFonts w:cs="Times New Roman"/>
          <w:szCs w:val="24"/>
        </w:rPr>
      </w:pPr>
      <w:r w:rsidRPr="0019613D">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0476D951" w14:textId="77777777" w:rsidR="00DF1758" w:rsidRPr="0019613D" w:rsidRDefault="00DF1758" w:rsidP="00496886">
      <w:pPr>
        <w:pStyle w:val="aff1"/>
        <w:numPr>
          <w:ilvl w:val="0"/>
          <w:numId w:val="96"/>
        </w:numPr>
        <w:jc w:val="both"/>
        <w:divId w:val="116871705"/>
        <w:rPr>
          <w:rFonts w:cs="Times New Roman"/>
          <w:szCs w:val="24"/>
        </w:rPr>
      </w:pPr>
      <w:r w:rsidRPr="0019613D">
        <w:rPr>
          <w:rFonts w:cs="Times New Roman"/>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5E7B9C2A" w14:textId="77777777" w:rsidR="00DF1758" w:rsidRPr="0019613D" w:rsidRDefault="00DF1758" w:rsidP="00496886">
      <w:pPr>
        <w:pStyle w:val="aff1"/>
        <w:numPr>
          <w:ilvl w:val="0"/>
          <w:numId w:val="96"/>
        </w:numPr>
        <w:jc w:val="both"/>
        <w:divId w:val="116871705"/>
        <w:rPr>
          <w:rFonts w:cs="Times New Roman"/>
          <w:szCs w:val="24"/>
        </w:rPr>
      </w:pPr>
      <w:r w:rsidRPr="0019613D">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подлежит замене на прозрачную через 24ч.</w:t>
      </w:r>
    </w:p>
    <w:p w14:paraId="4722E9C0" w14:textId="77777777" w:rsidR="00DF1758" w:rsidRPr="0019613D" w:rsidRDefault="00DF1758" w:rsidP="00496886">
      <w:pPr>
        <w:pStyle w:val="aff1"/>
        <w:numPr>
          <w:ilvl w:val="0"/>
          <w:numId w:val="96"/>
        </w:numPr>
        <w:jc w:val="both"/>
        <w:divId w:val="116871705"/>
        <w:rPr>
          <w:rFonts w:cs="Times New Roman"/>
          <w:szCs w:val="24"/>
        </w:rPr>
      </w:pPr>
      <w:r w:rsidRPr="0019613D">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216E3335" w14:textId="41A3150E" w:rsidR="00DF1758" w:rsidRPr="0019613D" w:rsidRDefault="00DF1758" w:rsidP="00496886">
      <w:pPr>
        <w:pStyle w:val="aff1"/>
        <w:numPr>
          <w:ilvl w:val="0"/>
          <w:numId w:val="96"/>
        </w:numPr>
        <w:jc w:val="both"/>
        <w:divId w:val="116871705"/>
        <w:rPr>
          <w:rFonts w:cs="Times New Roman"/>
          <w:spacing w:val="2"/>
          <w:szCs w:val="24"/>
          <w:shd w:val="clear" w:color="auto" w:fill="FFFFFF"/>
        </w:rPr>
      </w:pPr>
      <w:r w:rsidRPr="0019613D">
        <w:rPr>
          <w:rFonts w:cs="Times New Roman"/>
          <w:spacing w:val="2"/>
          <w:szCs w:val="24"/>
          <w:shd w:val="clear" w:color="auto" w:fill="FFFFFF"/>
        </w:rPr>
        <w:t>Визуальный осмотр места установки сосудистого катетера проводить не реже 1 раза в сутки</w:t>
      </w:r>
      <w:r w:rsidR="000462DB" w:rsidRPr="0019613D">
        <w:rPr>
          <w:rFonts w:cs="Times New Roman"/>
          <w:spacing w:val="2"/>
          <w:szCs w:val="24"/>
          <w:shd w:val="clear" w:color="auto" w:fill="FFFFFF"/>
        </w:rPr>
        <w:t xml:space="preserve">. </w:t>
      </w:r>
    </w:p>
    <w:p w14:paraId="1BAF4489" w14:textId="77777777" w:rsidR="00DF1758" w:rsidRPr="0019613D" w:rsidRDefault="00DF1758" w:rsidP="00DF1758">
      <w:pPr>
        <w:widowControl w:val="0"/>
        <w:autoSpaceDE w:val="0"/>
        <w:autoSpaceDN w:val="0"/>
        <w:adjustRightInd w:val="0"/>
        <w:spacing w:line="240" w:lineRule="auto"/>
        <w:ind w:left="640" w:hanging="640"/>
        <w:divId w:val="116871705"/>
      </w:pPr>
    </w:p>
    <w:p w14:paraId="2DE4EBCD" w14:textId="523608CA" w:rsidR="00DF1758" w:rsidRPr="0019613D" w:rsidRDefault="00DF1758" w:rsidP="00380EDB">
      <w:pPr>
        <w:pStyle w:val="2"/>
        <w:jc w:val="both"/>
        <w:divId w:val="116871705"/>
        <w:rPr>
          <w:szCs w:val="28"/>
          <w:lang w:val="ru-RU"/>
        </w:rPr>
      </w:pPr>
      <w:bookmarkStart w:id="98" w:name="_Toc64624812"/>
      <w:bookmarkStart w:id="99" w:name="_Toc107254308"/>
      <w:r w:rsidRPr="0019613D">
        <w:rPr>
          <w:szCs w:val="28"/>
        </w:rPr>
        <w:t>Приложение А3.</w:t>
      </w:r>
      <w:bookmarkStart w:id="100" w:name="_Toc64477951"/>
      <w:r w:rsidR="00380EDB" w:rsidRPr="0019613D">
        <w:rPr>
          <w:szCs w:val="28"/>
          <w:lang w:val="ru-RU"/>
        </w:rPr>
        <w:t>3</w:t>
      </w:r>
      <w:r w:rsidRPr="0019613D">
        <w:rPr>
          <w:szCs w:val="28"/>
          <w:lang w:val="ru-RU"/>
        </w:rPr>
        <w:t xml:space="preserve"> </w:t>
      </w:r>
      <w:r w:rsidRPr="0019613D">
        <w:t>Применение компонентов донорской крови у пациентов</w:t>
      </w:r>
      <w:bookmarkEnd w:id="98"/>
      <w:bookmarkEnd w:id="100"/>
      <w:r w:rsidRPr="0019613D">
        <w:rPr>
          <w:lang w:val="ru-RU"/>
        </w:rPr>
        <w:t xml:space="preserve"> с лейкозами</w:t>
      </w:r>
      <w:bookmarkEnd w:id="99"/>
    </w:p>
    <w:p w14:paraId="4236DB82" w14:textId="77777777" w:rsidR="00DF1758" w:rsidRPr="0019613D" w:rsidRDefault="00DF1758" w:rsidP="00380EDB">
      <w:pPr>
        <w:jc w:val="both"/>
        <w:divId w:val="116871705"/>
      </w:pPr>
    </w:p>
    <w:p w14:paraId="4D8FE15E" w14:textId="77777777" w:rsidR="00DF1758" w:rsidRPr="0019613D" w:rsidRDefault="00DF1758" w:rsidP="00380EDB">
      <w:pPr>
        <w:ind w:firstLine="708"/>
        <w:contextualSpacing/>
        <w:jc w:val="both"/>
        <w:divId w:val="116871705"/>
      </w:pPr>
      <w:r w:rsidRPr="0019613D">
        <w:t xml:space="preserve">Основным медицинским показанием у пациентов с лейкозами к трансфузии эритроцитов является неадекватная оксигенация органов и тканей и связанный с этим риск осложнений. Переливание донорских тромбоцитов проводят </w:t>
      </w:r>
      <w:r w:rsidRPr="0019613D">
        <w:rPr>
          <w:lang w:val="en-US"/>
        </w:rPr>
        <w:t>c</w:t>
      </w:r>
      <w:r w:rsidRPr="0019613D">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 При необходимости восполнения дефицита факторов свертывания универсальным препаратом на сегодняшний день является свежезамороженная плазма (СЗП). Показаниями для ее применения при острой кровопотере являются удлинение хронометрических показателей коагулограммы </w:t>
      </w:r>
      <w:r w:rsidRPr="0019613D">
        <w:lastRenderedPageBreak/>
        <w:t xml:space="preserve">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также для </w:t>
      </w:r>
      <w:r w:rsidRPr="0019613D">
        <w:rPr>
          <w:color w:val="000000"/>
        </w:rPr>
        <w:t xml:space="preserve">возмещения объема при проведении </w:t>
      </w:r>
      <w:r w:rsidRPr="0019613D">
        <w:t xml:space="preserve">процедур плазмафереза при гиперлейкоцитозе, Выбор конкретного вида компонента крови для гемотрансфузии (тип эритроцитосодержащего компонента крови, тип </w:t>
      </w:r>
      <w:r w:rsidRPr="0019613D">
        <w:rPr>
          <w:bCs/>
          <w:iCs/>
        </w:rPr>
        <w:t xml:space="preserve">концентрата тромбоцитов, тип препарата </w:t>
      </w:r>
      <w:r w:rsidRPr="0019613D">
        <w:rPr>
          <w:iCs/>
        </w:rPr>
        <w:t xml:space="preserve">плазмы) осуществляется лечащим врачом или врачом-трансфузиологом в соответствии с клинической ситуаций и на основании </w:t>
      </w:r>
      <w:r w:rsidRPr="0019613D">
        <w:t>Приказа Минздрава России от 28.10.2020 N 1170н</w:t>
      </w:r>
      <w:r w:rsidRPr="0019613D">
        <w:br/>
        <w:t xml:space="preserve">"Об утверждении порядка оказания медицинской помощи населению по профилю "трансфузиология", Приказа Минздрава России от 20.10.2020 </w:t>
      </w:r>
      <w:r w:rsidRPr="0019613D">
        <w:rPr>
          <w:lang w:val="en-US"/>
        </w:rPr>
        <w:t>N</w:t>
      </w:r>
      <w:r w:rsidRPr="0019613D">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 г.), Постановления от 22.06.2019 г. </w:t>
      </w:r>
      <w:r w:rsidRPr="0019613D">
        <w:rPr>
          <w:lang w:val="en-US"/>
        </w:rPr>
        <w:t>N</w:t>
      </w:r>
      <w:r w:rsidRPr="0019613D">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23C5B681" w14:textId="77777777" w:rsidR="00DF1758" w:rsidRPr="0019613D" w:rsidRDefault="00DF1758" w:rsidP="00380EDB">
      <w:pPr>
        <w:contextualSpacing/>
        <w:jc w:val="both"/>
        <w:divId w:val="116871705"/>
        <w:rPr>
          <w:b/>
        </w:rPr>
      </w:pPr>
    </w:p>
    <w:p w14:paraId="72F74728" w14:textId="77777777" w:rsidR="00DF1758" w:rsidRPr="0019613D" w:rsidRDefault="00DF1758" w:rsidP="00380EDB">
      <w:pPr>
        <w:contextualSpacing/>
        <w:jc w:val="both"/>
        <w:divId w:val="116871705"/>
        <w:rPr>
          <w:i/>
          <w:u w:val="single"/>
        </w:rPr>
      </w:pPr>
      <w:r w:rsidRPr="0019613D">
        <w:rPr>
          <w:i/>
          <w:u w:val="single"/>
        </w:rPr>
        <w:t>Трансфузии эритроцитосодержащих компонентов крови (ЭСК)</w:t>
      </w:r>
    </w:p>
    <w:p w14:paraId="1371B0A3" w14:textId="77777777" w:rsidR="00DF1758" w:rsidRPr="0019613D" w:rsidRDefault="00DF1758" w:rsidP="00380EDB">
      <w:pPr>
        <w:ind w:firstLine="708"/>
        <w:jc w:val="both"/>
        <w:divId w:val="116871705"/>
        <w:rPr>
          <w:u w:val="single"/>
        </w:rPr>
      </w:pPr>
      <w:r w:rsidRPr="0019613D">
        <w:rPr>
          <w:bCs/>
          <w:u w:val="single"/>
        </w:rPr>
        <w:t>Необходимые исследования до трансфузии</w:t>
      </w:r>
    </w:p>
    <w:p w14:paraId="0B920E4C" w14:textId="77777777" w:rsidR="00DF1758" w:rsidRPr="0019613D" w:rsidRDefault="00DF1758" w:rsidP="00380EDB">
      <w:pPr>
        <w:ind w:firstLine="708"/>
        <w:jc w:val="both"/>
        <w:divId w:val="116871705"/>
      </w:pPr>
      <w:r w:rsidRPr="0019613D">
        <w:t xml:space="preserve">Всем пациентам с лейкозами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7D3B2C1C" w14:textId="77777777" w:rsidR="00DF1758" w:rsidRPr="0019613D" w:rsidRDefault="00DF1758" w:rsidP="00496886">
      <w:pPr>
        <w:pStyle w:val="aff1"/>
        <w:numPr>
          <w:ilvl w:val="0"/>
          <w:numId w:val="111"/>
        </w:numPr>
        <w:jc w:val="both"/>
        <w:divId w:val="116871705"/>
        <w:rPr>
          <w:szCs w:val="24"/>
        </w:rPr>
      </w:pPr>
      <w:r w:rsidRPr="0019613D">
        <w:rPr>
          <w:rFonts w:eastAsia="Times New Roman"/>
          <w:szCs w:val="24"/>
        </w:rPr>
        <w:t>определение группы крови по системе AB0 и резус-принадлежности;</w:t>
      </w:r>
    </w:p>
    <w:p w14:paraId="62181858" w14:textId="77777777" w:rsidR="00DF1758" w:rsidRPr="0019613D" w:rsidRDefault="00DF1758" w:rsidP="00496886">
      <w:pPr>
        <w:pStyle w:val="aff1"/>
        <w:numPr>
          <w:ilvl w:val="0"/>
          <w:numId w:val="111"/>
        </w:numPr>
        <w:jc w:val="both"/>
        <w:divId w:val="116871705"/>
        <w:rPr>
          <w:szCs w:val="24"/>
        </w:rPr>
      </w:pPr>
      <w:r w:rsidRPr="0019613D">
        <w:rPr>
          <w:rFonts w:eastAsia="Times New Roman"/>
          <w:szCs w:val="24"/>
        </w:rPr>
        <w:t>определение антигена K;</w:t>
      </w:r>
    </w:p>
    <w:p w14:paraId="516AD0A5" w14:textId="77777777" w:rsidR="00DF1758" w:rsidRPr="0019613D" w:rsidRDefault="00DF1758" w:rsidP="00496886">
      <w:pPr>
        <w:pStyle w:val="aff1"/>
        <w:numPr>
          <w:ilvl w:val="0"/>
          <w:numId w:val="111"/>
        </w:numPr>
        <w:jc w:val="both"/>
        <w:divId w:val="116871705"/>
        <w:rPr>
          <w:szCs w:val="24"/>
        </w:rPr>
      </w:pPr>
      <w:r w:rsidRPr="0019613D">
        <w:rPr>
          <w:rFonts w:eastAsia="Times New Roman"/>
          <w:szCs w:val="24"/>
        </w:rPr>
        <w:t>скрининг аллоиммунных антител с использованием не менее 3 образцов тест-эритроцитов;</w:t>
      </w:r>
    </w:p>
    <w:p w14:paraId="09D31A45" w14:textId="77777777" w:rsidR="00DF1758" w:rsidRPr="0019613D" w:rsidRDefault="00DF1758" w:rsidP="00496886">
      <w:pPr>
        <w:pStyle w:val="aff1"/>
        <w:numPr>
          <w:ilvl w:val="0"/>
          <w:numId w:val="111"/>
        </w:numPr>
        <w:jc w:val="both"/>
        <w:divId w:val="116871705"/>
        <w:rPr>
          <w:szCs w:val="24"/>
        </w:rPr>
      </w:pPr>
      <w:r w:rsidRPr="0019613D">
        <w:rPr>
          <w:rFonts w:eastAsia="Times New Roman"/>
          <w:szCs w:val="24"/>
        </w:rPr>
        <w:lastRenderedPageBreak/>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02A371C2" w14:textId="77777777" w:rsidR="00DF1758" w:rsidRPr="0019613D" w:rsidRDefault="00DF1758" w:rsidP="00380EDB">
      <w:pPr>
        <w:ind w:firstLine="708"/>
        <w:jc w:val="both"/>
        <w:divId w:val="116871705"/>
      </w:pPr>
      <w:r w:rsidRPr="0019613D">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534FC4CA" w14:textId="77777777" w:rsidR="00DF1758" w:rsidRPr="0019613D" w:rsidRDefault="00DF1758" w:rsidP="00380EDB">
      <w:pPr>
        <w:ind w:firstLine="708"/>
        <w:jc w:val="both"/>
        <w:divId w:val="116871705"/>
      </w:pPr>
      <w:r w:rsidRPr="0019613D">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sidRPr="0019613D">
        <w:rPr>
          <w:vertAlign w:val="superscript"/>
          <w:lang w:val="en-US"/>
        </w:rPr>
        <w:t>W</w:t>
      </w:r>
      <w:r w:rsidRPr="0019613D">
        <w:t>.</w:t>
      </w:r>
    </w:p>
    <w:p w14:paraId="363D64C2" w14:textId="77777777" w:rsidR="00DF1758" w:rsidRPr="0019613D" w:rsidRDefault="00DF1758" w:rsidP="00380EDB">
      <w:pPr>
        <w:ind w:firstLine="708"/>
        <w:jc w:val="both"/>
        <w:divId w:val="116871705"/>
      </w:pPr>
      <w:r w:rsidRPr="0019613D">
        <w:t xml:space="preserve">Индивидуальный подбор компонентов крови осуществляется реципиентам, имеющим: </w:t>
      </w:r>
    </w:p>
    <w:p w14:paraId="6C4F3C1E" w14:textId="77777777" w:rsidR="00DF1758" w:rsidRPr="0019613D" w:rsidRDefault="00DF1758" w:rsidP="00496886">
      <w:pPr>
        <w:pStyle w:val="aff1"/>
        <w:numPr>
          <w:ilvl w:val="0"/>
          <w:numId w:val="112"/>
        </w:numPr>
        <w:jc w:val="both"/>
        <w:divId w:val="116871705"/>
        <w:rPr>
          <w:rFonts w:eastAsia="Times New Roman"/>
          <w:szCs w:val="24"/>
        </w:rPr>
      </w:pPr>
      <w:r w:rsidRPr="0019613D">
        <w:rPr>
          <w:rFonts w:eastAsia="Times New Roman"/>
          <w:szCs w:val="24"/>
          <w:lang w:eastAsia="ru-RU"/>
        </w:rPr>
        <w:t>посттрансфузионные осложнения в анамнезе</w:t>
      </w:r>
    </w:p>
    <w:p w14:paraId="36C23C57" w14:textId="77777777" w:rsidR="00DF1758" w:rsidRPr="0019613D" w:rsidRDefault="00DF1758" w:rsidP="00496886">
      <w:pPr>
        <w:pStyle w:val="aff1"/>
        <w:numPr>
          <w:ilvl w:val="0"/>
          <w:numId w:val="112"/>
        </w:numPr>
        <w:jc w:val="both"/>
        <w:divId w:val="116871705"/>
        <w:rPr>
          <w:rFonts w:eastAsia="Times New Roman"/>
          <w:szCs w:val="24"/>
          <w:lang w:eastAsia="ru-RU"/>
        </w:rPr>
      </w:pPr>
      <w:r w:rsidRPr="0019613D">
        <w:rPr>
          <w:rFonts w:eastAsia="Times New Roman"/>
          <w:szCs w:val="24"/>
          <w:lang w:eastAsia="ru-RU"/>
        </w:rPr>
        <w:t>беременность</w:t>
      </w:r>
    </w:p>
    <w:p w14:paraId="5491AFBE" w14:textId="77777777" w:rsidR="00DF1758" w:rsidRPr="0019613D" w:rsidRDefault="00DF1758" w:rsidP="00496886">
      <w:pPr>
        <w:pStyle w:val="aff1"/>
        <w:numPr>
          <w:ilvl w:val="0"/>
          <w:numId w:val="112"/>
        </w:numPr>
        <w:jc w:val="both"/>
        <w:divId w:val="116871705"/>
        <w:rPr>
          <w:rFonts w:eastAsia="Times New Roman"/>
          <w:szCs w:val="24"/>
          <w:lang w:eastAsia="ru-RU"/>
        </w:rPr>
      </w:pPr>
      <w:r w:rsidRPr="0019613D">
        <w:rPr>
          <w:rFonts w:eastAsia="Times New Roman"/>
          <w:szCs w:val="24"/>
          <w:lang w:eastAsia="ru-RU"/>
        </w:rPr>
        <w:t>рождение детей с гемолитической болезнью новорожденного в анамнезе</w:t>
      </w:r>
    </w:p>
    <w:p w14:paraId="740FF991" w14:textId="77777777" w:rsidR="00DF1758" w:rsidRPr="0019613D" w:rsidRDefault="00DF1758" w:rsidP="00496886">
      <w:pPr>
        <w:pStyle w:val="aff1"/>
        <w:numPr>
          <w:ilvl w:val="0"/>
          <w:numId w:val="112"/>
        </w:numPr>
        <w:jc w:val="both"/>
        <w:divId w:val="116871705"/>
        <w:rPr>
          <w:rFonts w:eastAsia="Times New Roman"/>
          <w:szCs w:val="24"/>
        </w:rPr>
      </w:pPr>
      <w:r w:rsidRPr="0019613D">
        <w:rPr>
          <w:rFonts w:eastAsia="Times New Roman"/>
          <w:szCs w:val="24"/>
          <w:lang w:eastAsia="ru-RU"/>
        </w:rPr>
        <w:t xml:space="preserve">аллоиммунные антитела. </w:t>
      </w:r>
    </w:p>
    <w:p w14:paraId="23E61EF2" w14:textId="77777777" w:rsidR="00DF1758" w:rsidRPr="0019613D" w:rsidRDefault="00DF1758" w:rsidP="00380EDB">
      <w:pPr>
        <w:ind w:firstLine="708"/>
        <w:jc w:val="both"/>
        <w:divId w:val="116871705"/>
      </w:pPr>
      <w:r w:rsidRPr="0019613D">
        <w:t>Индивидуальный подбор не отменяет постановку пробы на совместимость на плоскости при комнатной температуре и биологическую пробу врачом, проводящим трансфузию.</w:t>
      </w:r>
    </w:p>
    <w:p w14:paraId="4E3DF9B6" w14:textId="77777777" w:rsidR="00DF1758" w:rsidRPr="0019613D" w:rsidRDefault="00DF1758" w:rsidP="00380EDB">
      <w:pPr>
        <w:ind w:firstLine="708"/>
        <w:jc w:val="both"/>
        <w:divId w:val="116871705"/>
      </w:pPr>
      <w:r w:rsidRPr="0019613D">
        <w:t>При определении показаний к трансфузиям компонентов донорской крови обязательно проводятся следующие лабораторные исследования:</w:t>
      </w:r>
    </w:p>
    <w:p w14:paraId="3AA1A61E" w14:textId="77777777" w:rsidR="00DF1758" w:rsidRPr="0019613D" w:rsidRDefault="00DF1758" w:rsidP="00496886">
      <w:pPr>
        <w:pStyle w:val="aff1"/>
        <w:numPr>
          <w:ilvl w:val="0"/>
          <w:numId w:val="113"/>
        </w:numPr>
        <w:jc w:val="both"/>
        <w:divId w:val="116871705"/>
        <w:rPr>
          <w:rFonts w:eastAsia="Times New Roman"/>
          <w:szCs w:val="24"/>
        </w:rPr>
      </w:pPr>
      <w:r w:rsidRPr="0019613D">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666E8F0F" w14:textId="77777777" w:rsidR="00DF1758" w:rsidRPr="0019613D" w:rsidRDefault="00DF1758" w:rsidP="00496886">
      <w:pPr>
        <w:pStyle w:val="aff1"/>
        <w:numPr>
          <w:ilvl w:val="0"/>
          <w:numId w:val="113"/>
        </w:numPr>
        <w:jc w:val="both"/>
        <w:divId w:val="116871705"/>
        <w:rPr>
          <w:szCs w:val="24"/>
        </w:rPr>
      </w:pPr>
      <w:r w:rsidRPr="0019613D">
        <w:rPr>
          <w:rFonts w:eastAsia="Times New Roman"/>
          <w:szCs w:val="24"/>
        </w:rPr>
        <w:t>Перед трансфузией СЗП, криопреципитата и криосупернатантной плазмы - коагулограмма.</w:t>
      </w:r>
    </w:p>
    <w:p w14:paraId="3A731B33" w14:textId="77777777" w:rsidR="00DF1758" w:rsidRPr="0019613D" w:rsidRDefault="00DF1758" w:rsidP="00496886">
      <w:pPr>
        <w:pStyle w:val="aff1"/>
        <w:numPr>
          <w:ilvl w:val="0"/>
          <w:numId w:val="113"/>
        </w:numPr>
        <w:jc w:val="both"/>
        <w:divId w:val="116871705"/>
        <w:rPr>
          <w:szCs w:val="24"/>
        </w:rPr>
      </w:pPr>
      <w:r w:rsidRPr="0019613D">
        <w:rPr>
          <w:rFonts w:eastAsia="Times New Roman"/>
          <w:szCs w:val="24"/>
        </w:rPr>
        <w:t>После трансфузии компонентов крови</w:t>
      </w:r>
    </w:p>
    <w:p w14:paraId="6CE74AD1" w14:textId="77777777" w:rsidR="00DF1758" w:rsidRPr="0019613D" w:rsidRDefault="00DF1758" w:rsidP="00380EDB">
      <w:pPr>
        <w:jc w:val="both"/>
        <w:divId w:val="116871705"/>
        <w:rPr>
          <w:b/>
          <w:u w:val="single"/>
        </w:rPr>
      </w:pPr>
      <w:r w:rsidRPr="0019613D">
        <w:rPr>
          <w:u w:val="single"/>
        </w:rPr>
        <w:t>Показания к переливанию ЭСК</w:t>
      </w:r>
    </w:p>
    <w:p w14:paraId="002E2539" w14:textId="19159F35" w:rsidR="00DF1758" w:rsidRPr="0019613D" w:rsidRDefault="00DF1758" w:rsidP="00496886">
      <w:pPr>
        <w:pStyle w:val="FitzBullet"/>
        <w:numPr>
          <w:ilvl w:val="0"/>
          <w:numId w:val="114"/>
        </w:numPr>
        <w:tabs>
          <w:tab w:val="clear" w:pos="317"/>
          <w:tab w:val="left" w:pos="144"/>
        </w:tabs>
        <w:spacing w:before="0" w:after="0"/>
        <w:divId w:val="116871705"/>
      </w:pPr>
      <w:r w:rsidRPr="0019613D">
        <w:t>Пациентам О</w:t>
      </w:r>
      <w:r w:rsidR="00380EDB" w:rsidRPr="0019613D">
        <w:t>П</w:t>
      </w:r>
      <w:r w:rsidRPr="0019613D">
        <w:t>Л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0556A166" w14:textId="716C14DF" w:rsidR="00DF1758" w:rsidRPr="0019613D" w:rsidRDefault="00DF1758" w:rsidP="00496886">
      <w:pPr>
        <w:pStyle w:val="FitzBullet"/>
        <w:numPr>
          <w:ilvl w:val="0"/>
          <w:numId w:val="114"/>
        </w:numPr>
        <w:tabs>
          <w:tab w:val="clear" w:pos="317"/>
          <w:tab w:val="left" w:pos="144"/>
        </w:tabs>
        <w:spacing w:before="0" w:after="0"/>
        <w:divId w:val="116871705"/>
      </w:pPr>
      <w:r w:rsidRPr="0019613D">
        <w:lastRenderedPageBreak/>
        <w:t xml:space="preserve">Пациентам </w:t>
      </w:r>
      <w:r w:rsidR="00380EDB" w:rsidRPr="0019613D">
        <w:t>ОП</w:t>
      </w:r>
      <w:r w:rsidRPr="0019613D">
        <w:t>Л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677A878B" w14:textId="506D04CA" w:rsidR="00DF1758" w:rsidRPr="0019613D" w:rsidRDefault="00DF1758" w:rsidP="00496886">
      <w:pPr>
        <w:pStyle w:val="FitzBullet"/>
        <w:numPr>
          <w:ilvl w:val="0"/>
          <w:numId w:val="114"/>
        </w:numPr>
        <w:tabs>
          <w:tab w:val="clear" w:pos="317"/>
          <w:tab w:val="left" w:pos="144"/>
        </w:tabs>
        <w:spacing w:before="0" w:after="0"/>
        <w:divId w:val="116871705"/>
      </w:pPr>
      <w:r w:rsidRPr="0019613D">
        <w:t xml:space="preserve">Пациентам </w:t>
      </w:r>
      <w:r w:rsidR="00380EDB" w:rsidRPr="0019613D">
        <w:t>ОП</w:t>
      </w:r>
      <w:r w:rsidRPr="0019613D">
        <w:t>Л старше 60 лет трансфузии эритроцитов показаны при уровне гемоглобина &lt; 100 г/л.</w:t>
      </w:r>
    </w:p>
    <w:p w14:paraId="62AEBE44" w14:textId="6A84B6B0" w:rsidR="00DF1758" w:rsidRPr="0019613D" w:rsidRDefault="00DF1758" w:rsidP="00496886">
      <w:pPr>
        <w:pStyle w:val="FitzBullet"/>
        <w:numPr>
          <w:ilvl w:val="0"/>
          <w:numId w:val="114"/>
        </w:numPr>
        <w:tabs>
          <w:tab w:val="clear" w:pos="317"/>
          <w:tab w:val="left" w:pos="144"/>
        </w:tabs>
        <w:spacing w:before="0" w:after="0"/>
        <w:divId w:val="116871705"/>
      </w:pPr>
      <w:r w:rsidRPr="0019613D">
        <w:t>Беременным пациенткам с О</w:t>
      </w:r>
      <w:r w:rsidR="00380EDB" w:rsidRPr="0019613D">
        <w:t>П</w:t>
      </w:r>
      <w:r w:rsidRPr="0019613D">
        <w:t>Л рекомендовано обеспечивать уровень гемоглобина в крови не менее 80 г/л.</w:t>
      </w:r>
    </w:p>
    <w:p w14:paraId="64C6176F" w14:textId="77777777" w:rsidR="00DF1758" w:rsidRPr="0019613D" w:rsidRDefault="00DF1758" w:rsidP="00380EDB">
      <w:pPr>
        <w:jc w:val="both"/>
        <w:divId w:val="116871705"/>
        <w:rPr>
          <w:b/>
          <w:u w:val="single"/>
        </w:rPr>
      </w:pPr>
      <w:r w:rsidRPr="0019613D">
        <w:rPr>
          <w:u w:val="single"/>
        </w:rPr>
        <w:t>Показания к ЭСК при острой анемии вследствие массивной кровопотери</w:t>
      </w:r>
    </w:p>
    <w:p w14:paraId="1E7DEA46" w14:textId="77777777" w:rsidR="00DF1758" w:rsidRPr="0019613D" w:rsidRDefault="00DF1758" w:rsidP="00496886">
      <w:pPr>
        <w:pStyle w:val="FitzBullet"/>
        <w:numPr>
          <w:ilvl w:val="0"/>
          <w:numId w:val="114"/>
        </w:numPr>
        <w:tabs>
          <w:tab w:val="clear" w:pos="317"/>
          <w:tab w:val="left" w:pos="144"/>
        </w:tabs>
        <w:spacing w:before="0" w:after="0"/>
        <w:divId w:val="116871705"/>
      </w:pPr>
      <w:r w:rsidRPr="0019613D">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5F9136F3" w14:textId="77777777" w:rsidR="00DF1758" w:rsidRPr="0019613D" w:rsidRDefault="00DF1758" w:rsidP="00496886">
      <w:pPr>
        <w:pStyle w:val="FitzBullet"/>
        <w:numPr>
          <w:ilvl w:val="0"/>
          <w:numId w:val="114"/>
        </w:numPr>
        <w:tabs>
          <w:tab w:val="clear" w:pos="317"/>
          <w:tab w:val="left" w:pos="144"/>
        </w:tabs>
        <w:spacing w:before="0" w:after="0"/>
        <w:divId w:val="116871705"/>
      </w:pPr>
      <w:r w:rsidRPr="0019613D">
        <w:t>Уровень гемоглобина ниже 70—90 г/л при активном кровотечении.</w:t>
      </w:r>
    </w:p>
    <w:p w14:paraId="60F5F8F8" w14:textId="77777777" w:rsidR="00DF1758" w:rsidRPr="0019613D" w:rsidRDefault="00DF1758" w:rsidP="00496886">
      <w:pPr>
        <w:pStyle w:val="FitzBullet"/>
        <w:numPr>
          <w:ilvl w:val="0"/>
          <w:numId w:val="114"/>
        </w:numPr>
        <w:tabs>
          <w:tab w:val="clear" w:pos="317"/>
          <w:tab w:val="left" w:pos="144"/>
        </w:tabs>
        <w:spacing w:before="0" w:after="0"/>
        <w:divId w:val="116871705"/>
      </w:pPr>
      <w:r w:rsidRPr="0019613D">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575D2320" w14:textId="77777777" w:rsidR="00DF1758" w:rsidRPr="0019613D" w:rsidRDefault="00DF1758" w:rsidP="00496886">
      <w:pPr>
        <w:pStyle w:val="FitzBullet"/>
        <w:numPr>
          <w:ilvl w:val="0"/>
          <w:numId w:val="114"/>
        </w:numPr>
        <w:tabs>
          <w:tab w:val="clear" w:pos="317"/>
          <w:tab w:val="left" w:pos="144"/>
        </w:tabs>
        <w:spacing w:before="0" w:after="0"/>
        <w:divId w:val="116871705"/>
      </w:pPr>
      <w:r w:rsidRPr="0019613D">
        <w:t>Рекомендуется соблюдение формулы 1:1:1, обозначающей должное соотношение эритроцитов, СЗП и тромбоцитов.</w:t>
      </w:r>
    </w:p>
    <w:p w14:paraId="2B196515" w14:textId="77777777" w:rsidR="00DF1758" w:rsidRPr="0019613D" w:rsidRDefault="00DF1758" w:rsidP="00380EDB">
      <w:pPr>
        <w:pStyle w:val="FitzBullet"/>
        <w:spacing w:before="0" w:after="0"/>
        <w:ind w:left="720" w:firstLine="0"/>
        <w:divId w:val="116871705"/>
      </w:pPr>
    </w:p>
    <w:p w14:paraId="0847A409" w14:textId="77777777" w:rsidR="00DF1758" w:rsidRPr="0019613D" w:rsidRDefault="00DF1758" w:rsidP="00380EDB">
      <w:pPr>
        <w:jc w:val="both"/>
        <w:divId w:val="116871705"/>
        <w:rPr>
          <w:bCs/>
          <w:i/>
          <w:iCs/>
          <w:u w:val="single"/>
        </w:rPr>
      </w:pPr>
      <w:r w:rsidRPr="0019613D">
        <w:rPr>
          <w:bCs/>
          <w:i/>
          <w:iCs/>
          <w:u w:val="single"/>
        </w:rPr>
        <w:t>Трансфузии концентрата тромбоцитов</w:t>
      </w:r>
    </w:p>
    <w:p w14:paraId="3F6C92BC" w14:textId="441E4C8F" w:rsidR="00DF1758" w:rsidRPr="0019613D" w:rsidRDefault="00DF1758" w:rsidP="00380EDB">
      <w:pPr>
        <w:ind w:firstLine="709"/>
        <w:contextualSpacing/>
        <w:jc w:val="both"/>
        <w:divId w:val="116871705"/>
        <w:rPr>
          <w:color w:val="333333"/>
        </w:rPr>
      </w:pPr>
      <w:r w:rsidRPr="0019613D">
        <w:rPr>
          <w:color w:val="373838"/>
        </w:rPr>
        <w:t xml:space="preserve">Считается, что </w:t>
      </w:r>
      <w:r w:rsidRPr="0019613D">
        <w:rPr>
          <w:color w:val="333333"/>
        </w:rPr>
        <w:t xml:space="preserve">пороговый уровень тромбоцитов у пациентов </w:t>
      </w:r>
      <w:r w:rsidR="00380EDB" w:rsidRPr="0019613D">
        <w:rPr>
          <w:color w:val="333333"/>
        </w:rPr>
        <w:t xml:space="preserve">с дебютом ОПЛ </w:t>
      </w:r>
      <w:r w:rsidRPr="0019613D">
        <w:rPr>
          <w:color w:val="333333"/>
        </w:rPr>
        <w:t xml:space="preserve">в стационаре, при котором проводятся профилактические трансфузии концентрата тромбоцитов, составляет </w:t>
      </w:r>
      <w:r w:rsidR="00380EDB" w:rsidRPr="0019613D">
        <w:rPr>
          <w:color w:val="333333"/>
        </w:rPr>
        <w:t>5</w:t>
      </w:r>
      <w:r w:rsidRPr="0019613D">
        <w:rPr>
          <w:color w:val="333333"/>
        </w:rPr>
        <w:t>0х10</w:t>
      </w:r>
      <w:r w:rsidRPr="0019613D">
        <w:rPr>
          <w:color w:val="333333"/>
          <w:vertAlign w:val="superscript"/>
        </w:rPr>
        <w:t>9</w:t>
      </w:r>
      <w:r w:rsidRPr="0019613D">
        <w:rPr>
          <w:color w:val="333333"/>
        </w:rPr>
        <w:t xml:space="preserve">/л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w:t>
      </w:r>
      <w:r w:rsidR="00380EDB" w:rsidRPr="0019613D">
        <w:rPr>
          <w:color w:val="333333"/>
        </w:rPr>
        <w:t xml:space="preserve">проведение люмбальной пункции, </w:t>
      </w:r>
      <w:r w:rsidRPr="0019613D">
        <w:rPr>
          <w:color w:val="333333"/>
        </w:rPr>
        <w:t xml:space="preserve">являются условием к проведению профилактических трансфузий концентрата тромбоцитов при количестве тромбоцитов в периферической крови </w:t>
      </w:r>
      <w:r w:rsidR="00380EDB" w:rsidRPr="0019613D">
        <w:rPr>
          <w:color w:val="333333"/>
        </w:rPr>
        <w:t>50</w:t>
      </w:r>
      <w:r w:rsidRPr="0019613D">
        <w:t>х</w:t>
      </w:r>
      <w:r w:rsidRPr="0019613D">
        <w:rPr>
          <w:color w:val="333333"/>
        </w:rPr>
        <w:t>10</w:t>
      </w:r>
      <w:r w:rsidRPr="0019613D">
        <w:rPr>
          <w:color w:val="333333"/>
          <w:vertAlign w:val="superscript"/>
        </w:rPr>
        <w:t>9</w:t>
      </w:r>
      <w:r w:rsidRPr="0019613D">
        <w:rPr>
          <w:color w:val="333333"/>
        </w:rPr>
        <w:t>/л и ниже</w:t>
      </w:r>
      <w:r w:rsidR="00380EDB" w:rsidRPr="0019613D">
        <w:rPr>
          <w:color w:val="333333"/>
        </w:rPr>
        <w:t>.</w:t>
      </w:r>
      <w:r w:rsidRPr="0019613D">
        <w:t xml:space="preserve"> </w:t>
      </w:r>
    </w:p>
    <w:p w14:paraId="21D08181" w14:textId="77777777" w:rsidR="00DF1758" w:rsidRPr="0019613D" w:rsidRDefault="00DF1758" w:rsidP="00380EDB">
      <w:pPr>
        <w:pStyle w:val="3"/>
        <w:ind w:firstLine="708"/>
        <w:jc w:val="both"/>
        <w:divId w:val="116871705"/>
        <w:rPr>
          <w:b/>
          <w:u w:val="single"/>
        </w:rPr>
      </w:pPr>
    </w:p>
    <w:p w14:paraId="5704EDF4" w14:textId="77777777" w:rsidR="00DF1758" w:rsidRPr="0019613D" w:rsidRDefault="00DF1758" w:rsidP="00380EDB">
      <w:pPr>
        <w:ind w:firstLine="708"/>
        <w:jc w:val="both"/>
        <w:divId w:val="116871705"/>
        <w:rPr>
          <w:b/>
          <w:u w:val="single"/>
        </w:rPr>
      </w:pPr>
      <w:r w:rsidRPr="0019613D">
        <w:rPr>
          <w:u w:val="single"/>
        </w:rPr>
        <w:t>Расчет дозы концентрата тромбоцитов для трансфузий</w:t>
      </w:r>
    </w:p>
    <w:p w14:paraId="73299D67" w14:textId="77777777" w:rsidR="00DF1758" w:rsidRPr="0019613D" w:rsidRDefault="00DF1758" w:rsidP="00380EDB">
      <w:pPr>
        <w:ind w:firstLine="708"/>
        <w:jc w:val="both"/>
        <w:divId w:val="116871705"/>
      </w:pPr>
      <w:r w:rsidRPr="0019613D">
        <w:t>Количество концентрата тромбоцитов для трансфузии необходимо использовать из расчета 50-70х10</w:t>
      </w:r>
      <w:r w:rsidRPr="0019613D">
        <w:rPr>
          <w:vertAlign w:val="superscript"/>
        </w:rPr>
        <w:t>9</w:t>
      </w:r>
      <w:r w:rsidRPr="0019613D">
        <w:t xml:space="preserve"> тромбоцитов на 10 кг массы тела реципиента или 200-250х10</w:t>
      </w:r>
      <w:r w:rsidRPr="0019613D">
        <w:rPr>
          <w:vertAlign w:val="superscript"/>
        </w:rPr>
        <w:t>9</w:t>
      </w:r>
      <w:r w:rsidRPr="0019613D">
        <w:t xml:space="preserve"> тромбоцитов на 1м</w:t>
      </w:r>
      <w:r w:rsidRPr="0019613D">
        <w:rPr>
          <w:vertAlign w:val="superscript"/>
        </w:rPr>
        <w:t>2</w:t>
      </w:r>
      <w:r w:rsidRPr="0019613D">
        <w:t xml:space="preserve"> поверхности тела реципиента.</w:t>
      </w:r>
    </w:p>
    <w:p w14:paraId="1E886A9C" w14:textId="77777777" w:rsidR="00DF1758" w:rsidRPr="0019613D" w:rsidRDefault="00DF1758" w:rsidP="00380EDB">
      <w:pPr>
        <w:ind w:firstLine="708"/>
        <w:jc w:val="both"/>
        <w:divId w:val="116871705"/>
      </w:pPr>
      <w:r w:rsidRPr="0019613D">
        <w:lastRenderedPageBreak/>
        <w:t xml:space="preserve">Оптимальная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726EB59D" w14:textId="77777777" w:rsidR="00DF1758" w:rsidRPr="0019613D" w:rsidRDefault="00DF1758" w:rsidP="00380EDB">
      <w:pPr>
        <w:ind w:firstLine="708"/>
        <w:jc w:val="both"/>
        <w:divId w:val="116871705"/>
        <w:rPr>
          <w:u w:val="single"/>
        </w:rPr>
      </w:pPr>
    </w:p>
    <w:p w14:paraId="1C3A4B2A" w14:textId="77777777" w:rsidR="00DF1758" w:rsidRPr="0019613D" w:rsidRDefault="00DF1758" w:rsidP="00380EDB">
      <w:pPr>
        <w:ind w:firstLine="708"/>
        <w:jc w:val="both"/>
        <w:divId w:val="116871705"/>
        <w:rPr>
          <w:b/>
          <w:u w:val="single"/>
        </w:rPr>
      </w:pPr>
      <w:r w:rsidRPr="0019613D">
        <w:rPr>
          <w:u w:val="single"/>
        </w:rPr>
        <w:t>Критерии эффективности трансфузий концентрата тромбоцитов</w:t>
      </w:r>
    </w:p>
    <w:p w14:paraId="036238F1" w14:textId="77777777" w:rsidR="00DF1758" w:rsidRPr="0019613D" w:rsidRDefault="00DF1758" w:rsidP="00380EDB">
      <w:pPr>
        <w:ind w:firstLine="708"/>
        <w:contextualSpacing/>
        <w:jc w:val="both"/>
        <w:divId w:val="116871705"/>
      </w:pPr>
      <w:r w:rsidRPr="0019613D">
        <w:rPr>
          <w:i/>
        </w:rPr>
        <w:t xml:space="preserve">Клиническими критериями </w:t>
      </w:r>
      <w:r w:rsidRPr="0019613D">
        <w:t>эффективности трансфузии концентрата 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6A2F2F3E" w14:textId="77777777" w:rsidR="00DF1758" w:rsidRPr="0019613D" w:rsidRDefault="00DF1758" w:rsidP="00380EDB">
      <w:pPr>
        <w:ind w:firstLine="708"/>
        <w:contextualSpacing/>
        <w:jc w:val="both"/>
        <w:divId w:val="116871705"/>
      </w:pPr>
      <w:r w:rsidRPr="0019613D">
        <w:rPr>
          <w:i/>
        </w:rPr>
        <w:t>Лабораторными критериями</w:t>
      </w:r>
      <w:r w:rsidRPr="0019613D">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2F34587B" w14:textId="77777777" w:rsidR="00DF1758" w:rsidRPr="0019613D" w:rsidRDefault="00DF1758" w:rsidP="00380EDB">
      <w:pPr>
        <w:ind w:firstLine="708"/>
        <w:contextualSpacing/>
        <w:jc w:val="both"/>
        <w:divId w:val="116871705"/>
        <w:rPr>
          <w:bCs/>
        </w:rPr>
      </w:pPr>
      <w:r w:rsidRPr="0019613D">
        <w:rPr>
          <w:color w:val="000000"/>
        </w:rPr>
        <w:t xml:space="preserve">Трансфузию считают эффективной, если абсолютный прирост тромбоцитов через 1 час составил </w:t>
      </w:r>
      <w:r w:rsidRPr="0019613D">
        <w:t>10х10</w:t>
      </w:r>
      <w:r w:rsidRPr="0019613D">
        <w:rPr>
          <w:vertAlign w:val="superscript"/>
        </w:rPr>
        <w:t>9</w:t>
      </w:r>
      <w:r w:rsidRPr="0019613D">
        <w:t xml:space="preserve">/л от исходного уровня. </w:t>
      </w:r>
      <w:r w:rsidRPr="0019613D">
        <w:rPr>
          <w:bCs/>
        </w:rPr>
        <w:t>Для стандартизации оценки эффективности трансфузий скорректированный прирост тромбоцитов рассчитывается по формуле и выражается в расчетных единицах (РЕ):</w:t>
      </w:r>
    </w:p>
    <w:p w14:paraId="0633434C" w14:textId="77777777" w:rsidR="00DF1758" w:rsidRPr="0019613D" w:rsidRDefault="00DF1758" w:rsidP="00380EDB">
      <w:pPr>
        <w:pStyle w:val="formula"/>
        <w:spacing w:before="0" w:after="0"/>
        <w:divId w:val="116871705"/>
        <w:rPr>
          <w:sz w:val="24"/>
          <w:szCs w:val="24"/>
        </w:rPr>
      </w:pPr>
      <w:r w:rsidRPr="0019613D">
        <w:rPr>
          <w:sz w:val="24"/>
          <w:szCs w:val="24"/>
        </w:rPr>
        <w:t>СПТ = (АПТ х площадь поверхности тела, м</w:t>
      </w:r>
      <w:r w:rsidRPr="0019613D">
        <w:rPr>
          <w:sz w:val="24"/>
          <w:szCs w:val="24"/>
          <w:vertAlign w:val="superscript"/>
        </w:rPr>
        <w:t>2</w:t>
      </w:r>
      <w:r w:rsidRPr="0019613D">
        <w:rPr>
          <w:sz w:val="24"/>
          <w:szCs w:val="24"/>
        </w:rPr>
        <w:t>) / количество перелитых тромбоцитов х 10</w:t>
      </w:r>
      <w:r w:rsidRPr="0019613D">
        <w:rPr>
          <w:sz w:val="24"/>
          <w:szCs w:val="24"/>
          <w:vertAlign w:val="superscript"/>
        </w:rPr>
        <w:t>11</w:t>
      </w:r>
    </w:p>
    <w:p w14:paraId="77A98190" w14:textId="281628DD" w:rsidR="00DF1758" w:rsidRPr="0019613D" w:rsidRDefault="00DF1758" w:rsidP="00380EDB">
      <w:pPr>
        <w:ind w:firstLine="227"/>
        <w:contextualSpacing/>
        <w:jc w:val="both"/>
        <w:divId w:val="116871705"/>
      </w:pPr>
      <w:r w:rsidRPr="0019613D">
        <w:t>Трансфузию считают эффективной, если СПТ через 1 час составил &gt; 7,5 РЕ, а СПТ через 24 ч &gt; 4,5 РЕ. 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индивидуальный подбор тромбоцитов донора, применение плазмафереза</w:t>
      </w:r>
      <w:r w:rsidR="00380EDB" w:rsidRPr="0019613D">
        <w:t>.</w:t>
      </w:r>
    </w:p>
    <w:p w14:paraId="3CDC720A" w14:textId="77777777" w:rsidR="00DF1758" w:rsidRPr="0019613D" w:rsidRDefault="00DF1758" w:rsidP="00380EDB">
      <w:pPr>
        <w:jc w:val="both"/>
        <w:divId w:val="116871705"/>
        <w:rPr>
          <w:i/>
          <w:iCs/>
          <w:u w:val="single"/>
        </w:rPr>
      </w:pPr>
    </w:p>
    <w:p w14:paraId="700FC5DE" w14:textId="77777777" w:rsidR="00DF1758" w:rsidRPr="0019613D" w:rsidRDefault="00DF1758" w:rsidP="00380EDB">
      <w:pPr>
        <w:jc w:val="both"/>
        <w:divId w:val="116871705"/>
        <w:rPr>
          <w:b/>
          <w:i/>
          <w:iCs/>
          <w:u w:val="single"/>
        </w:rPr>
      </w:pPr>
      <w:r w:rsidRPr="0019613D">
        <w:rPr>
          <w:i/>
          <w:iCs/>
          <w:u w:val="single"/>
        </w:rPr>
        <w:t>Трансфузии СЗП</w:t>
      </w:r>
    </w:p>
    <w:p w14:paraId="2826C67E" w14:textId="77777777" w:rsidR="00DF1758" w:rsidRPr="0019613D" w:rsidRDefault="00DF1758" w:rsidP="00380EDB">
      <w:pPr>
        <w:ind w:firstLine="349"/>
        <w:jc w:val="both"/>
        <w:divId w:val="116871705"/>
        <w:rPr>
          <w:b/>
          <w:u w:val="single"/>
        </w:rPr>
      </w:pPr>
      <w:r w:rsidRPr="0019613D">
        <w:rPr>
          <w:u w:val="single"/>
        </w:rPr>
        <w:t>Показания к переливанию СЗП:</w:t>
      </w:r>
    </w:p>
    <w:p w14:paraId="72999887" w14:textId="77777777" w:rsidR="00DF1758" w:rsidRPr="0019613D" w:rsidRDefault="00DF1758" w:rsidP="00496886">
      <w:pPr>
        <w:pStyle w:val="FitzBullet"/>
        <w:numPr>
          <w:ilvl w:val="0"/>
          <w:numId w:val="115"/>
        </w:numPr>
        <w:tabs>
          <w:tab w:val="clear" w:pos="317"/>
          <w:tab w:val="left" w:pos="144"/>
        </w:tabs>
        <w:spacing w:before="0" w:after="0"/>
        <w:ind w:left="709"/>
        <w:divId w:val="116871705"/>
      </w:pPr>
      <w:r w:rsidRPr="0019613D">
        <w:t>Экстренная реверсия действия непрямых антикоагулянтов (варфарин); переливают СЗП из расчета 5—8 мл/кг.</w:t>
      </w:r>
    </w:p>
    <w:p w14:paraId="097D5B32" w14:textId="77777777" w:rsidR="00DF1758" w:rsidRPr="0019613D" w:rsidRDefault="00DF1758" w:rsidP="00496886">
      <w:pPr>
        <w:pStyle w:val="FitzBullet"/>
        <w:numPr>
          <w:ilvl w:val="0"/>
          <w:numId w:val="115"/>
        </w:numPr>
        <w:tabs>
          <w:tab w:val="clear" w:pos="317"/>
          <w:tab w:val="left" w:pos="144"/>
        </w:tabs>
        <w:spacing w:before="0" w:after="0"/>
        <w:ind w:left="709"/>
        <w:divId w:val="116871705"/>
      </w:pPr>
      <w:r w:rsidRPr="0019613D">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29205339" w14:textId="77777777" w:rsidR="00DF1758" w:rsidRPr="0019613D" w:rsidRDefault="00DF1758" w:rsidP="00496886">
      <w:pPr>
        <w:pStyle w:val="FitzBullet"/>
        <w:numPr>
          <w:ilvl w:val="0"/>
          <w:numId w:val="115"/>
        </w:numPr>
        <w:tabs>
          <w:tab w:val="clear" w:pos="317"/>
          <w:tab w:val="left" w:pos="144"/>
        </w:tabs>
        <w:spacing w:before="0" w:after="0"/>
        <w:ind w:left="709"/>
        <w:divId w:val="116871705"/>
      </w:pPr>
      <w:r w:rsidRPr="0019613D">
        <w:t>Коррекция геморрагического синдрома при увеличении (&gt; 1,5 раз по сравнению с нормой) ПВ или АЧТВ.</w:t>
      </w:r>
    </w:p>
    <w:p w14:paraId="5825852D" w14:textId="77777777" w:rsidR="00DF1758" w:rsidRPr="0019613D" w:rsidRDefault="00DF1758" w:rsidP="00496886">
      <w:pPr>
        <w:pStyle w:val="FitzBullet"/>
        <w:numPr>
          <w:ilvl w:val="0"/>
          <w:numId w:val="115"/>
        </w:numPr>
        <w:tabs>
          <w:tab w:val="clear" w:pos="317"/>
          <w:tab w:val="left" w:pos="144"/>
        </w:tabs>
        <w:spacing w:before="0" w:after="0"/>
        <w:ind w:left="709"/>
        <w:divId w:val="116871705"/>
      </w:pPr>
      <w:r w:rsidRPr="0019613D">
        <w:t>Возмещение объема при проведении плазмафереза.</w:t>
      </w:r>
    </w:p>
    <w:p w14:paraId="3272F686" w14:textId="77777777" w:rsidR="00DF1758" w:rsidRPr="0019613D" w:rsidRDefault="00DF1758" w:rsidP="00496886">
      <w:pPr>
        <w:pStyle w:val="FitzBullet"/>
        <w:numPr>
          <w:ilvl w:val="0"/>
          <w:numId w:val="115"/>
        </w:numPr>
        <w:tabs>
          <w:tab w:val="clear" w:pos="317"/>
          <w:tab w:val="left" w:pos="144"/>
        </w:tabs>
        <w:spacing w:before="0" w:after="0"/>
        <w:ind w:left="709"/>
        <w:divId w:val="116871705"/>
      </w:pPr>
      <w:r w:rsidRPr="0019613D">
        <w:t>Дефицит антитромбина III. СЗП вводят в дозе 3—3,5 мл/кг/сут.</w:t>
      </w:r>
    </w:p>
    <w:p w14:paraId="7F685116" w14:textId="571D23C7" w:rsidR="00DF1758" w:rsidRPr="0019613D" w:rsidRDefault="00DF1758" w:rsidP="00496886">
      <w:pPr>
        <w:pStyle w:val="FitzBullet"/>
        <w:numPr>
          <w:ilvl w:val="0"/>
          <w:numId w:val="115"/>
        </w:numPr>
        <w:tabs>
          <w:tab w:val="clear" w:pos="317"/>
          <w:tab w:val="left" w:pos="144"/>
        </w:tabs>
        <w:spacing w:before="0" w:after="0"/>
        <w:ind w:left="709"/>
        <w:divId w:val="116871705"/>
        <w:rPr>
          <w:strike/>
        </w:rPr>
      </w:pPr>
      <w:r w:rsidRPr="0019613D">
        <w:lastRenderedPageBreak/>
        <w:t xml:space="preserve">Приобретенный дефицит фактора </w:t>
      </w:r>
      <w:r w:rsidRPr="0019613D">
        <w:rPr>
          <w:lang w:val="en-US"/>
        </w:rPr>
        <w:t>VIII</w:t>
      </w:r>
      <w:r w:rsidRPr="0019613D">
        <w:t xml:space="preserve"> (например, сочетание </w:t>
      </w:r>
      <w:r w:rsidR="00380EDB" w:rsidRPr="0019613D">
        <w:t>ОПЛ</w:t>
      </w:r>
      <w:r w:rsidRPr="0019613D">
        <w:t xml:space="preserve"> и ингибиторной формы гемофилии </w:t>
      </w:r>
      <w:r w:rsidRPr="0019613D">
        <w:rPr>
          <w:lang w:val="en-US"/>
        </w:rPr>
        <w:t>A</w:t>
      </w:r>
      <w:r w:rsidRPr="0019613D">
        <w:t xml:space="preserve">) и массивные кровопотери. Показано переливание криосупернатантной плазмы (плазма со сниженной концентрацией фактора VIII). </w:t>
      </w:r>
    </w:p>
    <w:p w14:paraId="5FFBB419" w14:textId="77777777" w:rsidR="00DF1758" w:rsidRPr="0019613D" w:rsidRDefault="00DF1758" w:rsidP="00380EDB">
      <w:pPr>
        <w:ind w:firstLine="349"/>
        <w:jc w:val="both"/>
        <w:divId w:val="116871705"/>
        <w:rPr>
          <w:b/>
          <w:u w:val="single"/>
        </w:rPr>
      </w:pPr>
      <w:r w:rsidRPr="0019613D">
        <w:rPr>
          <w:u w:val="single"/>
        </w:rPr>
        <w:t>Показания к переливанию криопреципитата</w:t>
      </w:r>
    </w:p>
    <w:p w14:paraId="65CF9E6F" w14:textId="3132F4B1" w:rsidR="00DF1758" w:rsidRPr="0019613D" w:rsidRDefault="00380EDB" w:rsidP="00496886">
      <w:pPr>
        <w:pStyle w:val="FitzBullet"/>
        <w:numPr>
          <w:ilvl w:val="0"/>
          <w:numId w:val="116"/>
        </w:numPr>
        <w:tabs>
          <w:tab w:val="clear" w:pos="317"/>
          <w:tab w:val="left" w:pos="144"/>
        </w:tabs>
        <w:spacing w:before="0" w:after="0"/>
        <w:ind w:left="709"/>
        <w:divId w:val="116871705"/>
      </w:pPr>
      <w:r w:rsidRPr="0019613D">
        <w:t>Гипофибриногенемия (&lt; 2</w:t>
      </w:r>
      <w:r w:rsidR="00DF1758" w:rsidRPr="0019613D">
        <w:t> г/л).</w:t>
      </w:r>
    </w:p>
    <w:p w14:paraId="68FE05AD" w14:textId="77777777" w:rsidR="00DF1758" w:rsidRPr="0019613D" w:rsidRDefault="00DF1758" w:rsidP="00496886">
      <w:pPr>
        <w:pStyle w:val="FitzBullet"/>
        <w:numPr>
          <w:ilvl w:val="0"/>
          <w:numId w:val="116"/>
        </w:numPr>
        <w:tabs>
          <w:tab w:val="clear" w:pos="317"/>
          <w:tab w:val="left" w:pos="144"/>
        </w:tabs>
        <w:spacing w:before="0" w:after="0"/>
        <w:ind w:left="709"/>
        <w:divId w:val="116871705"/>
        <w:rPr>
          <w:strike/>
        </w:rPr>
      </w:pPr>
      <w:r w:rsidRPr="0019613D">
        <w:t>Дефицит фактора Виллебранда с геморрагическими осложнениями.</w:t>
      </w:r>
    </w:p>
    <w:p w14:paraId="72DA3206" w14:textId="77777777" w:rsidR="00DF1758" w:rsidRPr="0019613D" w:rsidRDefault="00DF1758" w:rsidP="00380EDB">
      <w:pPr>
        <w:ind w:firstLine="708"/>
        <w:jc w:val="both"/>
        <w:divId w:val="116871705"/>
      </w:pPr>
      <w:r w:rsidRPr="0019613D">
        <w:t xml:space="preserve">Расчетная доза </w:t>
      </w:r>
      <w:r w:rsidRPr="0019613D">
        <w:rPr>
          <w:iCs/>
        </w:rPr>
        <w:t>криопреципитата</w:t>
      </w:r>
      <w:r w:rsidRPr="0019613D">
        <w:t xml:space="preserve"> составляет 1 ед на 5 кг массы тела пациента или 15—20 ед при массе тела 70 кг. В 1 единице содержится: фибриногена не менее 140 мг, FVIII — не менее 70 МЕ.</w:t>
      </w:r>
    </w:p>
    <w:p w14:paraId="37BDF69C" w14:textId="77777777" w:rsidR="00DF1758" w:rsidRPr="0019613D" w:rsidRDefault="00DF1758" w:rsidP="00380EDB">
      <w:pPr>
        <w:ind w:firstLine="708"/>
        <w:jc w:val="both"/>
        <w:divId w:val="116871705"/>
        <w:rPr>
          <w:u w:val="single"/>
        </w:rPr>
      </w:pPr>
    </w:p>
    <w:p w14:paraId="0DAA7DD7" w14:textId="77777777" w:rsidR="00DF1758" w:rsidRPr="0019613D" w:rsidRDefault="00DF1758" w:rsidP="00380EDB">
      <w:pPr>
        <w:ind w:firstLine="708"/>
        <w:jc w:val="both"/>
        <w:divId w:val="116871705"/>
        <w:rPr>
          <w:b/>
          <w:u w:val="single"/>
        </w:rPr>
      </w:pPr>
      <w:r w:rsidRPr="0019613D">
        <w:rPr>
          <w:u w:val="single"/>
        </w:rPr>
        <w:t xml:space="preserve">Качество компонентов крови, применяемых при сопроводительной терапии лейкозов </w:t>
      </w:r>
    </w:p>
    <w:p w14:paraId="60AA594D" w14:textId="77777777" w:rsidR="00DF1758" w:rsidRPr="0019613D" w:rsidRDefault="00DF1758" w:rsidP="00380EDB">
      <w:pPr>
        <w:ind w:firstLine="709"/>
        <w:jc w:val="both"/>
        <w:divId w:val="116871705"/>
      </w:pPr>
      <w:r w:rsidRPr="0019613D">
        <w:t>При лейкозах, в связи с известными показаниями к неоднократным трансфузиям компонентов крови, с целью профилактики нежелательных реакций и осложнений, связанных с трансфузиями, рекомендуется использование компонентов крови со следующими характеристиками:</w:t>
      </w:r>
    </w:p>
    <w:p w14:paraId="0230C1A8" w14:textId="77777777" w:rsidR="00DF1758" w:rsidRPr="0019613D" w:rsidRDefault="00DF1758" w:rsidP="00496886">
      <w:pPr>
        <w:pStyle w:val="FitzBullet"/>
        <w:numPr>
          <w:ilvl w:val="0"/>
          <w:numId w:val="117"/>
        </w:numPr>
        <w:tabs>
          <w:tab w:val="clear" w:pos="317"/>
          <w:tab w:val="left" w:pos="144"/>
        </w:tabs>
        <w:spacing w:before="0" w:after="0"/>
        <w:ind w:left="709"/>
        <w:divId w:val="116871705"/>
      </w:pPr>
      <w:r w:rsidRPr="0019613D">
        <w:t>Лейкоредуцированные — содержание лейкоцитов в дозе переливаемой среды снижено до 1 х 10</w:t>
      </w:r>
      <w:r w:rsidRPr="0019613D">
        <w:rPr>
          <w:vertAlign w:val="superscript"/>
        </w:rPr>
        <w:t>6</w:t>
      </w:r>
      <w:r w:rsidRPr="0019613D">
        <w:t> клеток.</w:t>
      </w:r>
    </w:p>
    <w:p w14:paraId="238205FA" w14:textId="77777777" w:rsidR="00DF1758" w:rsidRPr="0019613D" w:rsidRDefault="00DF1758" w:rsidP="00496886">
      <w:pPr>
        <w:pStyle w:val="FitzBullet"/>
        <w:numPr>
          <w:ilvl w:val="0"/>
          <w:numId w:val="117"/>
        </w:numPr>
        <w:tabs>
          <w:tab w:val="clear" w:pos="317"/>
          <w:tab w:val="left" w:pos="144"/>
        </w:tabs>
        <w:spacing w:before="0" w:after="0"/>
        <w:ind w:left="709"/>
        <w:divId w:val="116871705"/>
      </w:pPr>
      <w:r w:rsidRPr="0019613D">
        <w:t>Облученные эритроциты и тромбоциты (гамма-излучение или рентегновское излучение в дозе 25—50 Гр).</w:t>
      </w:r>
    </w:p>
    <w:p w14:paraId="4E2C0749" w14:textId="77777777" w:rsidR="00DF1758" w:rsidRPr="0019613D" w:rsidRDefault="00DF1758" w:rsidP="00496886">
      <w:pPr>
        <w:pStyle w:val="FitzBullet"/>
        <w:numPr>
          <w:ilvl w:val="0"/>
          <w:numId w:val="117"/>
        </w:numPr>
        <w:tabs>
          <w:tab w:val="clear" w:pos="317"/>
          <w:tab w:val="left" w:pos="144"/>
        </w:tabs>
        <w:spacing w:before="0" w:after="0"/>
        <w:ind w:left="709"/>
        <w:divId w:val="116871705"/>
      </w:pPr>
      <w:r w:rsidRPr="0019613D">
        <w:t>Ограничение использования донорской плазмы путем использования взвешивающих растворов для эритроцитов.</w:t>
      </w:r>
    </w:p>
    <w:p w14:paraId="0A206698" w14:textId="77777777" w:rsidR="00DF1758" w:rsidRPr="0019613D" w:rsidRDefault="00DF1758" w:rsidP="00496886">
      <w:pPr>
        <w:pStyle w:val="FitzBullet"/>
        <w:numPr>
          <w:ilvl w:val="0"/>
          <w:numId w:val="117"/>
        </w:numPr>
        <w:tabs>
          <w:tab w:val="clear" w:pos="317"/>
          <w:tab w:val="left" w:pos="144"/>
        </w:tabs>
        <w:spacing w:before="0" w:after="0"/>
        <w:ind w:left="709"/>
        <w:divId w:val="116871705"/>
      </w:pPr>
      <w:r w:rsidRPr="0019613D">
        <w:t>После исследования донорской крови на маркеры вирусных инфекций посредством молекулярно-биологических методов.</w:t>
      </w:r>
    </w:p>
    <w:p w14:paraId="180C9E5A" w14:textId="77777777" w:rsidR="00DF1758" w:rsidRPr="0019613D" w:rsidRDefault="00DF1758" w:rsidP="00496886">
      <w:pPr>
        <w:pStyle w:val="aff1"/>
        <w:numPr>
          <w:ilvl w:val="0"/>
          <w:numId w:val="117"/>
        </w:numPr>
        <w:ind w:left="709"/>
        <w:jc w:val="both"/>
        <w:divId w:val="116871705"/>
        <w:rPr>
          <w:szCs w:val="24"/>
        </w:rPr>
      </w:pPr>
      <w:r w:rsidRPr="0019613D">
        <w:rPr>
          <w:szCs w:val="24"/>
        </w:rPr>
        <w:t>С целью повышения безопасности трансфузий дополнительно могут применяться следующие технологии:</w:t>
      </w:r>
    </w:p>
    <w:p w14:paraId="3723A0F6" w14:textId="77777777" w:rsidR="00DF1758" w:rsidRPr="0019613D" w:rsidRDefault="00DF1758" w:rsidP="00496886">
      <w:pPr>
        <w:pStyle w:val="FitzBullet"/>
        <w:numPr>
          <w:ilvl w:val="0"/>
          <w:numId w:val="117"/>
        </w:numPr>
        <w:tabs>
          <w:tab w:val="clear" w:pos="317"/>
          <w:tab w:val="left" w:pos="144"/>
        </w:tabs>
        <w:spacing w:before="0" w:after="0"/>
        <w:ind w:left="709"/>
        <w:divId w:val="116871705"/>
      </w:pPr>
      <w:r w:rsidRPr="0019613D">
        <w:t>Инактивация патогенов в концентрате тромбоцитов.</w:t>
      </w:r>
    </w:p>
    <w:p w14:paraId="6CE2D508" w14:textId="77777777" w:rsidR="00DF1758" w:rsidRPr="0019613D" w:rsidRDefault="00DF1758" w:rsidP="00496886">
      <w:pPr>
        <w:pStyle w:val="FitzBullet"/>
        <w:numPr>
          <w:ilvl w:val="0"/>
          <w:numId w:val="117"/>
        </w:numPr>
        <w:tabs>
          <w:tab w:val="clear" w:pos="317"/>
          <w:tab w:val="left" w:pos="144"/>
        </w:tabs>
        <w:spacing w:before="0" w:after="0"/>
        <w:ind w:left="709"/>
        <w:divId w:val="116871705"/>
      </w:pPr>
      <w:r w:rsidRPr="0019613D">
        <w:t>Применение добавочных растворов для замещения донорской плазмы в концентрате тромбоцитов.</w:t>
      </w:r>
    </w:p>
    <w:p w14:paraId="551381AD" w14:textId="77777777" w:rsidR="00DF1758" w:rsidRPr="0019613D" w:rsidRDefault="00DF1758" w:rsidP="00496886">
      <w:pPr>
        <w:pStyle w:val="FitzBullet"/>
        <w:numPr>
          <w:ilvl w:val="0"/>
          <w:numId w:val="117"/>
        </w:numPr>
        <w:tabs>
          <w:tab w:val="clear" w:pos="317"/>
          <w:tab w:val="left" w:pos="144"/>
        </w:tabs>
        <w:spacing w:before="0" w:after="0"/>
        <w:ind w:left="709"/>
        <w:divId w:val="116871705"/>
      </w:pPr>
      <w:r w:rsidRPr="0019613D">
        <w:t>Расширение спектра тестируемых маркеров вирусных инфекций (цитомегаловирус, вирус гепатита </w:t>
      </w:r>
      <w:r w:rsidRPr="0019613D">
        <w:rPr>
          <w:lang w:val="en-US"/>
        </w:rPr>
        <w:t>B</w:t>
      </w:r>
      <w:r w:rsidRPr="0019613D">
        <w:t xml:space="preserve">, </w:t>
      </w:r>
      <w:r w:rsidRPr="0019613D">
        <w:rPr>
          <w:lang w:val="en-US"/>
        </w:rPr>
        <w:t>T</w:t>
      </w:r>
      <w:r w:rsidRPr="0019613D">
        <w:t>-лимфотропный вирус человека и другие).</w:t>
      </w:r>
    </w:p>
    <w:p w14:paraId="6862A7BB" w14:textId="77777777" w:rsidR="00DF1758" w:rsidRPr="0019613D" w:rsidRDefault="00DF1758" w:rsidP="00380EDB">
      <w:pPr>
        <w:ind w:firstLine="709"/>
        <w:jc w:val="both"/>
        <w:divId w:val="116871705"/>
      </w:pPr>
      <w:r w:rsidRPr="0019613D">
        <w:t>Основные реакции и осложнения, связанные с трансфузией приведены в табл. 3.</w:t>
      </w:r>
    </w:p>
    <w:p w14:paraId="2BC9A1A1" w14:textId="77777777" w:rsidR="00DF1758" w:rsidRPr="0019613D" w:rsidRDefault="00DF1758" w:rsidP="00380EDB">
      <w:pPr>
        <w:jc w:val="both"/>
        <w:divId w:val="116871705"/>
        <w:rPr>
          <w:bCs/>
        </w:rPr>
      </w:pPr>
    </w:p>
    <w:p w14:paraId="1748B912" w14:textId="77777777" w:rsidR="00380EDB" w:rsidRPr="0019613D" w:rsidRDefault="00380EDB" w:rsidP="00380EDB">
      <w:pPr>
        <w:jc w:val="both"/>
        <w:divId w:val="116871705"/>
        <w:rPr>
          <w:bCs/>
        </w:rPr>
      </w:pPr>
    </w:p>
    <w:p w14:paraId="714A5828" w14:textId="6FEAA1A9" w:rsidR="00DF1758" w:rsidRPr="0019613D" w:rsidRDefault="00DF1758" w:rsidP="00380EDB">
      <w:pPr>
        <w:jc w:val="both"/>
        <w:divId w:val="116871705"/>
      </w:pPr>
      <w:r w:rsidRPr="0019613D">
        <w:rPr>
          <w:bCs/>
        </w:rPr>
        <w:lastRenderedPageBreak/>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DF1758" w:rsidRPr="0019613D" w14:paraId="3E720519" w14:textId="77777777" w:rsidTr="00DF1758">
        <w:trPr>
          <w:divId w:val="116871705"/>
          <w:jc w:val="center"/>
        </w:trPr>
        <w:tc>
          <w:tcPr>
            <w:tcW w:w="2110" w:type="dxa"/>
          </w:tcPr>
          <w:p w14:paraId="4C24D8FD" w14:textId="77777777" w:rsidR="00DF1758" w:rsidRPr="0019613D" w:rsidRDefault="00DF1758" w:rsidP="00380EDB">
            <w:pPr>
              <w:pStyle w:val="Table-head-italic"/>
              <w:rPr>
                <w:i w:val="0"/>
                <w:sz w:val="22"/>
                <w:szCs w:val="22"/>
                <w:lang w:val="ru-RU"/>
              </w:rPr>
            </w:pPr>
            <w:r w:rsidRPr="0019613D">
              <w:rPr>
                <w:i w:val="0"/>
                <w:sz w:val="22"/>
                <w:szCs w:val="22"/>
                <w:lang w:val="ru-RU"/>
              </w:rPr>
              <w:t>Реакция (осложнение)</w:t>
            </w:r>
          </w:p>
        </w:tc>
        <w:tc>
          <w:tcPr>
            <w:tcW w:w="2340" w:type="dxa"/>
          </w:tcPr>
          <w:p w14:paraId="3CA52F76" w14:textId="77777777" w:rsidR="00DF1758" w:rsidRPr="0019613D" w:rsidRDefault="00DF1758" w:rsidP="00380EDB">
            <w:pPr>
              <w:pStyle w:val="Table-head-italic"/>
              <w:rPr>
                <w:i w:val="0"/>
                <w:sz w:val="22"/>
                <w:szCs w:val="22"/>
                <w:lang w:val="ru-RU"/>
              </w:rPr>
            </w:pPr>
            <w:r w:rsidRPr="0019613D">
              <w:rPr>
                <w:i w:val="0"/>
                <w:sz w:val="22"/>
                <w:szCs w:val="22"/>
                <w:lang w:val="ru-RU"/>
              </w:rPr>
              <w:t>Причина</w:t>
            </w:r>
          </w:p>
        </w:tc>
        <w:tc>
          <w:tcPr>
            <w:tcW w:w="2520" w:type="dxa"/>
          </w:tcPr>
          <w:p w14:paraId="281A9BA2" w14:textId="77777777" w:rsidR="00DF1758" w:rsidRPr="0019613D" w:rsidRDefault="00DF1758" w:rsidP="00380EDB">
            <w:pPr>
              <w:pStyle w:val="Table-head-italic"/>
              <w:rPr>
                <w:i w:val="0"/>
                <w:sz w:val="22"/>
                <w:szCs w:val="22"/>
                <w:lang w:val="ru-RU"/>
              </w:rPr>
            </w:pPr>
            <w:r w:rsidRPr="0019613D">
              <w:rPr>
                <w:i w:val="0"/>
                <w:sz w:val="22"/>
                <w:szCs w:val="22"/>
                <w:lang w:val="ru-RU"/>
              </w:rPr>
              <w:t>Лечение</w:t>
            </w:r>
          </w:p>
        </w:tc>
        <w:tc>
          <w:tcPr>
            <w:tcW w:w="2284" w:type="dxa"/>
          </w:tcPr>
          <w:p w14:paraId="1FD1608F" w14:textId="77777777" w:rsidR="00DF1758" w:rsidRPr="0019613D" w:rsidRDefault="00DF1758" w:rsidP="00380EDB">
            <w:pPr>
              <w:pStyle w:val="Table-head-italic"/>
              <w:rPr>
                <w:i w:val="0"/>
                <w:sz w:val="22"/>
                <w:szCs w:val="22"/>
                <w:lang w:val="ru-RU"/>
              </w:rPr>
            </w:pPr>
            <w:r w:rsidRPr="0019613D">
              <w:rPr>
                <w:i w:val="0"/>
                <w:sz w:val="22"/>
                <w:szCs w:val="22"/>
                <w:lang w:val="ru-RU"/>
              </w:rPr>
              <w:t>Обязательные и дополнительные лабораторные и инструментальные исследования*</w:t>
            </w:r>
          </w:p>
        </w:tc>
      </w:tr>
      <w:tr w:rsidR="00DF1758" w:rsidRPr="0019613D" w14:paraId="669C2154" w14:textId="77777777" w:rsidTr="00DF1758">
        <w:trPr>
          <w:divId w:val="116871705"/>
          <w:jc w:val="center"/>
        </w:trPr>
        <w:tc>
          <w:tcPr>
            <w:tcW w:w="2110" w:type="dxa"/>
            <w:vAlign w:val="center"/>
          </w:tcPr>
          <w:p w14:paraId="373A5DEF" w14:textId="77777777" w:rsidR="00DF1758" w:rsidRPr="0019613D" w:rsidRDefault="00DF1758" w:rsidP="00380EDB">
            <w:pPr>
              <w:pStyle w:val="table-text-0"/>
              <w:spacing w:before="0"/>
              <w:ind w:firstLine="0"/>
              <w:rPr>
                <w:sz w:val="22"/>
                <w:szCs w:val="22"/>
              </w:rPr>
            </w:pPr>
            <w:r w:rsidRPr="0019613D">
              <w:rPr>
                <w:sz w:val="22"/>
                <w:szCs w:val="22"/>
              </w:rPr>
              <w:t>Острая сердечно-сосудистая недостаточность, отек легких (синдром TACO, от transfusion associated circulatory overload)</w:t>
            </w:r>
          </w:p>
        </w:tc>
        <w:tc>
          <w:tcPr>
            <w:tcW w:w="2340" w:type="dxa"/>
          </w:tcPr>
          <w:p w14:paraId="55326919" w14:textId="77777777" w:rsidR="00DF1758" w:rsidRPr="0019613D" w:rsidRDefault="00DF1758" w:rsidP="00380EDB">
            <w:pPr>
              <w:pStyle w:val="table-text-0"/>
              <w:spacing w:before="0"/>
              <w:ind w:firstLine="0"/>
              <w:rPr>
                <w:sz w:val="22"/>
                <w:szCs w:val="22"/>
              </w:rPr>
            </w:pPr>
            <w:r w:rsidRPr="0019613D">
              <w:rPr>
                <w:sz w:val="22"/>
                <w:szCs w:val="22"/>
              </w:rPr>
              <w:t>Перегрузка объемом</w:t>
            </w:r>
          </w:p>
        </w:tc>
        <w:tc>
          <w:tcPr>
            <w:tcW w:w="2520" w:type="dxa"/>
          </w:tcPr>
          <w:p w14:paraId="09F6C4AB" w14:textId="77777777" w:rsidR="00DF1758" w:rsidRPr="0019613D" w:rsidRDefault="00DF1758" w:rsidP="00380EDB">
            <w:pPr>
              <w:pStyle w:val="table-text-0"/>
              <w:spacing w:before="0"/>
              <w:ind w:firstLine="0"/>
              <w:rPr>
                <w:sz w:val="22"/>
                <w:szCs w:val="22"/>
              </w:rPr>
            </w:pPr>
            <w:r w:rsidRPr="0019613D">
              <w:rPr>
                <w:sz w:val="22"/>
                <w:szCs w:val="22"/>
              </w:rPr>
              <w:t xml:space="preserve">Симптоматическая терапия отека легких </w:t>
            </w:r>
          </w:p>
        </w:tc>
        <w:tc>
          <w:tcPr>
            <w:tcW w:w="2284" w:type="dxa"/>
          </w:tcPr>
          <w:p w14:paraId="5AE38CC4" w14:textId="77777777" w:rsidR="00DF1758" w:rsidRPr="0019613D" w:rsidRDefault="00DF1758" w:rsidP="00380EDB">
            <w:pPr>
              <w:pStyle w:val="table-text-0"/>
              <w:spacing w:before="0"/>
              <w:ind w:firstLine="0"/>
              <w:rPr>
                <w:sz w:val="22"/>
                <w:szCs w:val="22"/>
              </w:rPr>
            </w:pPr>
          </w:p>
        </w:tc>
      </w:tr>
      <w:tr w:rsidR="00DF1758" w:rsidRPr="0019613D" w14:paraId="4DC713C6" w14:textId="77777777" w:rsidTr="00DF1758">
        <w:trPr>
          <w:divId w:val="116871705"/>
          <w:jc w:val="center"/>
        </w:trPr>
        <w:tc>
          <w:tcPr>
            <w:tcW w:w="2110" w:type="dxa"/>
          </w:tcPr>
          <w:p w14:paraId="0EB78376" w14:textId="77777777" w:rsidR="00DF1758" w:rsidRPr="0019613D" w:rsidRDefault="00DF1758" w:rsidP="00380EDB">
            <w:pPr>
              <w:pStyle w:val="table-text-0"/>
              <w:spacing w:before="0"/>
              <w:ind w:firstLine="0"/>
              <w:rPr>
                <w:sz w:val="22"/>
                <w:szCs w:val="22"/>
              </w:rPr>
            </w:pPr>
            <w:r w:rsidRPr="0019613D">
              <w:rPr>
                <w:sz w:val="22"/>
                <w:szCs w:val="22"/>
              </w:rPr>
              <w:t>Острое обусловленное трансфузией повреждение легких (синдром TRALI, от transfusion-related acute lung injury)</w:t>
            </w:r>
          </w:p>
        </w:tc>
        <w:tc>
          <w:tcPr>
            <w:tcW w:w="2340" w:type="dxa"/>
          </w:tcPr>
          <w:p w14:paraId="313B0795" w14:textId="77777777" w:rsidR="00DF1758" w:rsidRPr="0019613D" w:rsidRDefault="00DF1758" w:rsidP="00380EDB">
            <w:pPr>
              <w:pStyle w:val="table-text-0"/>
              <w:spacing w:before="0"/>
              <w:ind w:firstLine="0"/>
              <w:rPr>
                <w:sz w:val="22"/>
                <w:szCs w:val="22"/>
              </w:rPr>
            </w:pPr>
            <w:r w:rsidRPr="0019613D">
              <w:rPr>
                <w:sz w:val="22"/>
                <w:szCs w:val="22"/>
              </w:rPr>
              <w:t>Наличие донорских антилейкоцитарных антител в крови реципиента</w:t>
            </w:r>
          </w:p>
        </w:tc>
        <w:tc>
          <w:tcPr>
            <w:tcW w:w="2520" w:type="dxa"/>
          </w:tcPr>
          <w:p w14:paraId="409E9E12" w14:textId="77777777" w:rsidR="00DF1758" w:rsidRPr="0019613D" w:rsidRDefault="00DF1758" w:rsidP="00380EDB">
            <w:pPr>
              <w:pStyle w:val="table-text-0"/>
              <w:spacing w:before="0"/>
              <w:ind w:firstLine="0"/>
              <w:rPr>
                <w:sz w:val="22"/>
                <w:szCs w:val="22"/>
              </w:rPr>
            </w:pPr>
            <w:r w:rsidRPr="0019613D">
              <w:rPr>
                <w:sz w:val="22"/>
                <w:szCs w:val="22"/>
              </w:rPr>
              <w:t>Глюкокортикоиды (преднизолон, 30—60 мг, или дексаметазон, по 4—8 мг)</w:t>
            </w:r>
          </w:p>
          <w:p w14:paraId="2022E232" w14:textId="77777777" w:rsidR="00DF1758" w:rsidRPr="0019613D" w:rsidRDefault="00DF1758" w:rsidP="00380EDB">
            <w:pPr>
              <w:pStyle w:val="table-text-0"/>
              <w:spacing w:before="0"/>
              <w:ind w:firstLine="0"/>
              <w:rPr>
                <w:sz w:val="22"/>
                <w:szCs w:val="22"/>
              </w:rPr>
            </w:pPr>
            <w:r w:rsidRPr="0019613D">
              <w:rPr>
                <w:sz w:val="22"/>
                <w:szCs w:val="22"/>
              </w:rPr>
              <w:t>Симптоматическая терапия отека легких</w:t>
            </w:r>
          </w:p>
        </w:tc>
        <w:tc>
          <w:tcPr>
            <w:tcW w:w="2284" w:type="dxa"/>
          </w:tcPr>
          <w:p w14:paraId="754C60D7" w14:textId="77777777" w:rsidR="00DF1758" w:rsidRPr="0019613D" w:rsidRDefault="00DF1758" w:rsidP="00380EDB">
            <w:pPr>
              <w:pStyle w:val="table-text-0"/>
              <w:spacing w:before="0"/>
              <w:ind w:firstLine="0"/>
              <w:rPr>
                <w:sz w:val="22"/>
                <w:szCs w:val="22"/>
              </w:rPr>
            </w:pPr>
            <w:r w:rsidRPr="0019613D">
              <w:rPr>
                <w:sz w:val="22"/>
                <w:szCs w:val="22"/>
              </w:rPr>
              <w:t>Обязательные: рентгенография органов грудной клетки</w:t>
            </w:r>
          </w:p>
          <w:p w14:paraId="0E2C1FA7" w14:textId="77777777" w:rsidR="00DF1758" w:rsidRPr="0019613D" w:rsidRDefault="00DF1758" w:rsidP="00380EDB">
            <w:pPr>
              <w:pStyle w:val="table-text-0"/>
              <w:spacing w:before="0"/>
              <w:ind w:firstLine="0"/>
              <w:rPr>
                <w:sz w:val="22"/>
                <w:szCs w:val="22"/>
              </w:rPr>
            </w:pPr>
            <w:r w:rsidRPr="0019613D">
              <w:rPr>
                <w:sz w:val="22"/>
                <w:szCs w:val="22"/>
              </w:rPr>
              <w:t>Дополнительные: тесты на антилейкоцитарные антитела и антитела к нейтрофилам в сыворотке</w:t>
            </w:r>
          </w:p>
        </w:tc>
      </w:tr>
      <w:tr w:rsidR="00DF1758" w:rsidRPr="0019613D" w14:paraId="5D4A29BE" w14:textId="77777777" w:rsidTr="00DF1758">
        <w:trPr>
          <w:divId w:val="116871705"/>
          <w:jc w:val="center"/>
        </w:trPr>
        <w:tc>
          <w:tcPr>
            <w:tcW w:w="2110" w:type="dxa"/>
          </w:tcPr>
          <w:p w14:paraId="694E5F0E" w14:textId="77777777" w:rsidR="00DF1758" w:rsidRPr="0019613D" w:rsidRDefault="00DF1758" w:rsidP="00380EDB">
            <w:pPr>
              <w:pStyle w:val="table-text-0"/>
              <w:spacing w:before="0"/>
              <w:ind w:firstLine="0"/>
              <w:rPr>
                <w:sz w:val="22"/>
                <w:szCs w:val="22"/>
              </w:rPr>
            </w:pPr>
            <w:r w:rsidRPr="0019613D">
              <w:rPr>
                <w:sz w:val="22"/>
                <w:szCs w:val="22"/>
              </w:rPr>
              <w:t>Одышка, связанная с трансфузией (синдром TAD, от transfusion-associated dyspnea)</w:t>
            </w:r>
          </w:p>
        </w:tc>
        <w:tc>
          <w:tcPr>
            <w:tcW w:w="2340" w:type="dxa"/>
          </w:tcPr>
          <w:p w14:paraId="7EA18AE7" w14:textId="77777777" w:rsidR="00DF1758" w:rsidRPr="0019613D" w:rsidRDefault="00DF1758" w:rsidP="00380EDB">
            <w:pPr>
              <w:pStyle w:val="table-text-0"/>
              <w:spacing w:before="0"/>
              <w:ind w:firstLine="0"/>
              <w:rPr>
                <w:sz w:val="22"/>
                <w:szCs w:val="22"/>
              </w:rPr>
            </w:pPr>
            <w:r w:rsidRPr="0019613D">
              <w:rPr>
                <w:sz w:val="22"/>
                <w:szCs w:val="22"/>
              </w:rPr>
              <w:t>Острый респираторный дистресс-синдром, развивающийся в течение 24 часов после трансфузии</w:t>
            </w:r>
          </w:p>
        </w:tc>
        <w:tc>
          <w:tcPr>
            <w:tcW w:w="2520" w:type="dxa"/>
          </w:tcPr>
          <w:p w14:paraId="165AB290" w14:textId="77777777" w:rsidR="00DF1758" w:rsidRPr="0019613D" w:rsidRDefault="00DF1758" w:rsidP="00380EDB">
            <w:pPr>
              <w:pStyle w:val="table-text-0"/>
              <w:spacing w:before="0"/>
              <w:ind w:firstLine="0"/>
              <w:rPr>
                <w:sz w:val="22"/>
                <w:szCs w:val="22"/>
              </w:rPr>
            </w:pPr>
            <w:r w:rsidRPr="0019613D">
              <w:rPr>
                <w:sz w:val="22"/>
                <w:szCs w:val="22"/>
              </w:rPr>
              <w:t>Симптоматическая терапия</w:t>
            </w:r>
          </w:p>
        </w:tc>
        <w:tc>
          <w:tcPr>
            <w:tcW w:w="2284" w:type="dxa"/>
          </w:tcPr>
          <w:p w14:paraId="3080EE7E" w14:textId="77777777" w:rsidR="00DF1758" w:rsidRPr="0019613D" w:rsidRDefault="00DF1758" w:rsidP="00380EDB">
            <w:pPr>
              <w:pStyle w:val="table-text-0"/>
              <w:spacing w:before="0"/>
              <w:ind w:firstLine="0"/>
              <w:rPr>
                <w:sz w:val="22"/>
                <w:szCs w:val="22"/>
              </w:rPr>
            </w:pPr>
          </w:p>
        </w:tc>
      </w:tr>
      <w:tr w:rsidR="00DF1758" w:rsidRPr="0019613D" w14:paraId="1CF78A64" w14:textId="77777777" w:rsidTr="00DF1758">
        <w:trPr>
          <w:divId w:val="116871705"/>
          <w:jc w:val="center"/>
        </w:trPr>
        <w:tc>
          <w:tcPr>
            <w:tcW w:w="2110" w:type="dxa"/>
            <w:vMerge w:val="restart"/>
          </w:tcPr>
          <w:p w14:paraId="0130534A" w14:textId="77777777" w:rsidR="00DF1758" w:rsidRPr="0019613D" w:rsidRDefault="00DF1758" w:rsidP="00380EDB">
            <w:pPr>
              <w:pStyle w:val="table-text-0"/>
              <w:spacing w:before="0"/>
              <w:ind w:firstLine="0"/>
              <w:rPr>
                <w:sz w:val="22"/>
                <w:szCs w:val="22"/>
              </w:rPr>
            </w:pPr>
            <w:r w:rsidRPr="0019613D">
              <w:rPr>
                <w:sz w:val="22"/>
                <w:szCs w:val="22"/>
              </w:rPr>
              <w:t>Аллергические реакции (крапивница, анафилактический шок и др.)</w:t>
            </w:r>
          </w:p>
        </w:tc>
        <w:tc>
          <w:tcPr>
            <w:tcW w:w="2340" w:type="dxa"/>
          </w:tcPr>
          <w:p w14:paraId="35F7FBA0" w14:textId="77777777" w:rsidR="00DF1758" w:rsidRPr="0019613D" w:rsidRDefault="00DF1758" w:rsidP="00380EDB">
            <w:pPr>
              <w:pStyle w:val="table-text-0"/>
              <w:spacing w:before="0"/>
              <w:ind w:firstLine="0"/>
              <w:rPr>
                <w:sz w:val="22"/>
                <w:szCs w:val="22"/>
              </w:rPr>
            </w:pPr>
            <w:r w:rsidRPr="0019613D">
              <w:rPr>
                <w:sz w:val="22"/>
                <w:szCs w:val="22"/>
              </w:rPr>
              <w:t>Крапивница: наличие антител к белкам плазмы</w:t>
            </w:r>
          </w:p>
        </w:tc>
        <w:tc>
          <w:tcPr>
            <w:tcW w:w="2520" w:type="dxa"/>
          </w:tcPr>
          <w:p w14:paraId="057CF662" w14:textId="77777777" w:rsidR="00DF1758" w:rsidRPr="0019613D" w:rsidRDefault="00DF1758" w:rsidP="00380EDB">
            <w:pPr>
              <w:pStyle w:val="table-text-0"/>
              <w:spacing w:before="0"/>
              <w:ind w:firstLine="0"/>
              <w:rPr>
                <w:sz w:val="22"/>
                <w:szCs w:val="22"/>
              </w:rPr>
            </w:pPr>
            <w:r w:rsidRPr="0019613D">
              <w:rPr>
                <w:sz w:val="22"/>
                <w:szCs w:val="22"/>
              </w:rPr>
              <w:t>Антигистаминные препараты (клемастин, 2%, 2 мг, или другой препарат с аналогичным действием)</w:t>
            </w:r>
          </w:p>
        </w:tc>
        <w:tc>
          <w:tcPr>
            <w:tcW w:w="2284" w:type="dxa"/>
          </w:tcPr>
          <w:p w14:paraId="2604B098" w14:textId="77777777" w:rsidR="00DF1758" w:rsidRPr="0019613D" w:rsidRDefault="00DF1758" w:rsidP="00380EDB">
            <w:pPr>
              <w:pStyle w:val="table-text-0"/>
              <w:spacing w:before="0"/>
              <w:ind w:firstLine="0"/>
              <w:rPr>
                <w:sz w:val="22"/>
                <w:szCs w:val="22"/>
              </w:rPr>
            </w:pPr>
          </w:p>
        </w:tc>
      </w:tr>
      <w:tr w:rsidR="00DF1758" w:rsidRPr="0019613D" w14:paraId="38B9015E" w14:textId="77777777" w:rsidTr="00DF1758">
        <w:trPr>
          <w:divId w:val="116871705"/>
          <w:jc w:val="center"/>
        </w:trPr>
        <w:tc>
          <w:tcPr>
            <w:tcW w:w="2110" w:type="dxa"/>
            <w:vMerge/>
            <w:vAlign w:val="center"/>
          </w:tcPr>
          <w:p w14:paraId="5F84E9A1" w14:textId="77777777" w:rsidR="00DF1758" w:rsidRPr="0019613D" w:rsidRDefault="00DF1758" w:rsidP="00380EDB">
            <w:pPr>
              <w:pStyle w:val="table-text-0"/>
              <w:spacing w:before="0"/>
              <w:ind w:firstLine="0"/>
              <w:rPr>
                <w:sz w:val="22"/>
                <w:szCs w:val="22"/>
              </w:rPr>
            </w:pPr>
          </w:p>
        </w:tc>
        <w:tc>
          <w:tcPr>
            <w:tcW w:w="2340" w:type="dxa"/>
          </w:tcPr>
          <w:p w14:paraId="0903B463" w14:textId="77777777" w:rsidR="00DF1758" w:rsidRPr="0019613D" w:rsidRDefault="00DF1758" w:rsidP="00380EDB">
            <w:pPr>
              <w:pStyle w:val="table-text-0"/>
              <w:spacing w:before="0"/>
              <w:ind w:firstLine="0"/>
              <w:rPr>
                <w:sz w:val="22"/>
                <w:szCs w:val="22"/>
              </w:rPr>
            </w:pPr>
            <w:r w:rsidRPr="0019613D">
              <w:rPr>
                <w:sz w:val="22"/>
                <w:szCs w:val="22"/>
              </w:rPr>
              <w:t xml:space="preserve">Анафилактический шок: первичный </w:t>
            </w:r>
            <w:r w:rsidRPr="0019613D">
              <w:rPr>
                <w:sz w:val="22"/>
                <w:szCs w:val="22"/>
              </w:rPr>
              <w:lastRenderedPageBreak/>
              <w:t>иммунодефицит IgA у реципиента</w:t>
            </w:r>
          </w:p>
        </w:tc>
        <w:tc>
          <w:tcPr>
            <w:tcW w:w="2520" w:type="dxa"/>
          </w:tcPr>
          <w:p w14:paraId="6E2BE6D8" w14:textId="77777777" w:rsidR="00DF1758" w:rsidRPr="0019613D" w:rsidRDefault="00DF1758" w:rsidP="00380EDB">
            <w:pPr>
              <w:pStyle w:val="table-text-0"/>
              <w:spacing w:before="0"/>
              <w:ind w:firstLine="0"/>
              <w:rPr>
                <w:sz w:val="22"/>
                <w:szCs w:val="22"/>
              </w:rPr>
            </w:pPr>
            <w:r w:rsidRPr="0019613D">
              <w:rPr>
                <w:sz w:val="22"/>
                <w:szCs w:val="22"/>
              </w:rPr>
              <w:lastRenderedPageBreak/>
              <w:t>Противошоковая терапия</w:t>
            </w:r>
          </w:p>
        </w:tc>
        <w:tc>
          <w:tcPr>
            <w:tcW w:w="2284" w:type="dxa"/>
          </w:tcPr>
          <w:p w14:paraId="2543E51B" w14:textId="77777777" w:rsidR="00DF1758" w:rsidRPr="0019613D" w:rsidRDefault="00DF1758" w:rsidP="00380EDB">
            <w:pPr>
              <w:pStyle w:val="table-text-0"/>
              <w:spacing w:before="0"/>
              <w:ind w:firstLine="0"/>
              <w:rPr>
                <w:sz w:val="22"/>
                <w:szCs w:val="22"/>
              </w:rPr>
            </w:pPr>
            <w:r w:rsidRPr="0019613D">
              <w:rPr>
                <w:sz w:val="22"/>
                <w:szCs w:val="22"/>
              </w:rPr>
              <w:t xml:space="preserve">Дополнительные: оценка уровня </w:t>
            </w:r>
            <w:r w:rsidRPr="0019613D">
              <w:rPr>
                <w:sz w:val="22"/>
                <w:szCs w:val="22"/>
              </w:rPr>
              <w:lastRenderedPageBreak/>
              <w:t>сывороточного IgA у реципиента</w:t>
            </w:r>
          </w:p>
        </w:tc>
      </w:tr>
      <w:tr w:rsidR="00DF1758" w:rsidRPr="0019613D" w14:paraId="06B99B42" w14:textId="77777777" w:rsidTr="00DF1758">
        <w:trPr>
          <w:divId w:val="116871705"/>
          <w:jc w:val="center"/>
        </w:trPr>
        <w:tc>
          <w:tcPr>
            <w:tcW w:w="2110" w:type="dxa"/>
          </w:tcPr>
          <w:p w14:paraId="2C7654B5" w14:textId="77777777" w:rsidR="00DF1758" w:rsidRPr="0019613D" w:rsidRDefault="00DF1758" w:rsidP="00380EDB">
            <w:pPr>
              <w:pStyle w:val="table-text-0"/>
              <w:spacing w:before="0"/>
              <w:ind w:firstLine="0"/>
              <w:rPr>
                <w:sz w:val="22"/>
                <w:szCs w:val="22"/>
              </w:rPr>
            </w:pPr>
            <w:r w:rsidRPr="0019613D">
              <w:rPr>
                <w:sz w:val="22"/>
                <w:szCs w:val="22"/>
              </w:rPr>
              <w:t>Пострансфузионная артериальная гипотония (HTR, от post-transfusion hypotension)</w:t>
            </w:r>
          </w:p>
        </w:tc>
        <w:tc>
          <w:tcPr>
            <w:tcW w:w="2340" w:type="dxa"/>
          </w:tcPr>
          <w:p w14:paraId="529C6A43" w14:textId="77777777" w:rsidR="00DF1758" w:rsidRPr="0019613D" w:rsidRDefault="00DF1758" w:rsidP="00380EDB">
            <w:pPr>
              <w:pStyle w:val="table-text-0"/>
              <w:spacing w:before="0"/>
              <w:ind w:firstLine="0"/>
              <w:rPr>
                <w:sz w:val="22"/>
                <w:szCs w:val="22"/>
              </w:rPr>
            </w:pPr>
            <w:r w:rsidRPr="0019613D">
              <w:rPr>
                <w:sz w:val="22"/>
                <w:szCs w:val="22"/>
              </w:rPr>
              <w:t>Сосудистая реакция, обусловленная выбросом брадикинина</w:t>
            </w:r>
          </w:p>
        </w:tc>
        <w:tc>
          <w:tcPr>
            <w:tcW w:w="2520" w:type="dxa"/>
          </w:tcPr>
          <w:p w14:paraId="55A56341" w14:textId="77777777" w:rsidR="00DF1758" w:rsidRPr="0019613D" w:rsidRDefault="00DF1758" w:rsidP="00380EDB">
            <w:pPr>
              <w:pStyle w:val="table-text-0"/>
              <w:spacing w:before="0"/>
              <w:ind w:firstLine="0"/>
              <w:rPr>
                <w:sz w:val="22"/>
                <w:szCs w:val="22"/>
              </w:rPr>
            </w:pPr>
            <w:r w:rsidRPr="0019613D">
              <w:rPr>
                <w:sz w:val="22"/>
                <w:szCs w:val="22"/>
              </w:rPr>
              <w:t xml:space="preserve">Симптоматическая терапия, в тяжелых случаях — применение вазопрессоров </w:t>
            </w:r>
          </w:p>
        </w:tc>
        <w:tc>
          <w:tcPr>
            <w:tcW w:w="2284" w:type="dxa"/>
          </w:tcPr>
          <w:p w14:paraId="44DDA96D" w14:textId="77777777" w:rsidR="00DF1758" w:rsidRPr="0019613D" w:rsidRDefault="00DF1758" w:rsidP="00380EDB">
            <w:pPr>
              <w:pStyle w:val="table-text-0"/>
              <w:spacing w:before="0"/>
              <w:ind w:firstLine="0"/>
              <w:rPr>
                <w:sz w:val="22"/>
                <w:szCs w:val="22"/>
              </w:rPr>
            </w:pPr>
          </w:p>
        </w:tc>
      </w:tr>
      <w:tr w:rsidR="00DF1758" w:rsidRPr="0019613D" w14:paraId="11F54E78" w14:textId="77777777" w:rsidTr="00DF1758">
        <w:trPr>
          <w:divId w:val="116871705"/>
          <w:jc w:val="center"/>
        </w:trPr>
        <w:tc>
          <w:tcPr>
            <w:tcW w:w="2110" w:type="dxa"/>
          </w:tcPr>
          <w:p w14:paraId="1985F298" w14:textId="77777777" w:rsidR="00DF1758" w:rsidRPr="0019613D" w:rsidRDefault="00DF1758" w:rsidP="00380EDB">
            <w:pPr>
              <w:pStyle w:val="table-text-0"/>
              <w:spacing w:before="0"/>
              <w:ind w:firstLine="0"/>
              <w:rPr>
                <w:sz w:val="22"/>
                <w:szCs w:val="22"/>
              </w:rPr>
            </w:pPr>
            <w:r w:rsidRPr="0019613D">
              <w:rPr>
                <w:sz w:val="22"/>
                <w:szCs w:val="22"/>
              </w:rPr>
              <w:t>Гипертермическая (фебрильная) негемолитическая реакция (FNHTR, от febrile non-hemolytic transfusion reaction)</w:t>
            </w:r>
          </w:p>
        </w:tc>
        <w:tc>
          <w:tcPr>
            <w:tcW w:w="2340" w:type="dxa"/>
          </w:tcPr>
          <w:p w14:paraId="42B86CDD" w14:textId="77777777" w:rsidR="00DF1758" w:rsidRPr="0019613D" w:rsidRDefault="00DF1758" w:rsidP="00380EDB">
            <w:pPr>
              <w:pStyle w:val="table-text-0"/>
              <w:spacing w:before="0"/>
              <w:ind w:firstLine="0"/>
              <w:rPr>
                <w:sz w:val="22"/>
                <w:szCs w:val="22"/>
              </w:rPr>
            </w:pPr>
            <w:r w:rsidRPr="0019613D">
              <w:rPr>
                <w:sz w:val="22"/>
                <w:szCs w:val="22"/>
              </w:rPr>
              <w:t>Секреция цитокинов иммунокомпетентными клетками, сопровождающаяся повышением температуры тела реципиента выше 38</w:t>
            </w:r>
            <w:r w:rsidRPr="0019613D">
              <w:rPr>
                <w:rFonts w:ascii="Symbol" w:hAnsi="Symbol" w:cs="Symbol"/>
              </w:rPr>
              <w:t></w:t>
            </w:r>
            <w:r w:rsidRPr="0019613D">
              <w:rPr>
                <w:sz w:val="22"/>
                <w:szCs w:val="22"/>
              </w:rPr>
              <w:t>С</w:t>
            </w:r>
          </w:p>
        </w:tc>
        <w:tc>
          <w:tcPr>
            <w:tcW w:w="2520" w:type="dxa"/>
          </w:tcPr>
          <w:p w14:paraId="3835243D" w14:textId="77777777" w:rsidR="00DF1758" w:rsidRPr="0019613D" w:rsidRDefault="00DF1758" w:rsidP="00380EDB">
            <w:pPr>
              <w:pStyle w:val="table-text-0"/>
              <w:spacing w:before="0"/>
              <w:ind w:firstLine="0"/>
              <w:rPr>
                <w:sz w:val="22"/>
                <w:szCs w:val="22"/>
              </w:rPr>
            </w:pPr>
            <w:r w:rsidRPr="0019613D">
              <w:rPr>
                <w:sz w:val="22"/>
                <w:szCs w:val="22"/>
              </w:rPr>
              <w:t>Антигистаминные препараты (клемастин 2%, 2 мг, или другой препарат с аналогичным действием)</w:t>
            </w:r>
          </w:p>
          <w:p w14:paraId="69BC1CB6" w14:textId="77777777" w:rsidR="00DF1758" w:rsidRPr="0019613D" w:rsidRDefault="00DF1758" w:rsidP="00380EDB">
            <w:pPr>
              <w:pStyle w:val="table-text-0"/>
              <w:spacing w:before="0"/>
              <w:ind w:firstLine="0"/>
              <w:rPr>
                <w:sz w:val="22"/>
                <w:szCs w:val="22"/>
              </w:rPr>
            </w:pPr>
            <w:r w:rsidRPr="0019613D">
              <w:rPr>
                <w:sz w:val="22"/>
                <w:szCs w:val="22"/>
              </w:rPr>
              <w:t>Наркотические анальгетики (промедол 2%, 2 мл)</w:t>
            </w:r>
          </w:p>
          <w:p w14:paraId="70A6692D" w14:textId="77777777" w:rsidR="00DF1758" w:rsidRPr="0019613D" w:rsidRDefault="00DF1758" w:rsidP="00380EDB">
            <w:pPr>
              <w:pStyle w:val="table-text-0"/>
              <w:spacing w:before="0"/>
              <w:ind w:firstLine="0"/>
              <w:rPr>
                <w:sz w:val="22"/>
                <w:szCs w:val="22"/>
              </w:rPr>
            </w:pPr>
            <w:r w:rsidRPr="0019613D">
              <w:rPr>
                <w:sz w:val="22"/>
                <w:szCs w:val="22"/>
              </w:rPr>
              <w:t>Глюкокортикоиды (преднизолон, 30—60 мг, или дексаметазон, 4—8 мг)</w:t>
            </w:r>
          </w:p>
        </w:tc>
        <w:tc>
          <w:tcPr>
            <w:tcW w:w="2284" w:type="dxa"/>
          </w:tcPr>
          <w:p w14:paraId="3B1DD53D" w14:textId="77777777" w:rsidR="00DF1758" w:rsidRPr="0019613D" w:rsidRDefault="00DF1758" w:rsidP="00380EDB">
            <w:pPr>
              <w:pStyle w:val="table-text-0"/>
              <w:spacing w:before="0"/>
              <w:ind w:firstLine="0"/>
              <w:rPr>
                <w:sz w:val="22"/>
                <w:szCs w:val="22"/>
              </w:rPr>
            </w:pPr>
            <w:r w:rsidRPr="0019613D">
              <w:rPr>
                <w:sz w:val="22"/>
                <w:szCs w:val="22"/>
              </w:rPr>
              <w:t>Обязательные: бактериологическое исследование крови</w:t>
            </w:r>
          </w:p>
          <w:p w14:paraId="028A629A" w14:textId="77777777" w:rsidR="00DF1758" w:rsidRPr="0019613D" w:rsidRDefault="00DF1758" w:rsidP="00380EDB">
            <w:pPr>
              <w:pStyle w:val="table-text-0"/>
              <w:spacing w:before="0"/>
              <w:ind w:firstLine="0"/>
              <w:rPr>
                <w:sz w:val="22"/>
                <w:szCs w:val="22"/>
              </w:rPr>
            </w:pPr>
            <w:r w:rsidRPr="0019613D">
              <w:rPr>
                <w:sz w:val="22"/>
                <w:szCs w:val="22"/>
              </w:rPr>
              <w:t>Дополнительные: определение антилейкоцитарных антител, антитромбоцитарных антител, антител к нейтрофилам в сыворотке</w:t>
            </w:r>
          </w:p>
        </w:tc>
      </w:tr>
      <w:tr w:rsidR="00DF1758" w:rsidRPr="0019613D" w14:paraId="7D9A408B" w14:textId="77777777" w:rsidTr="00DF1758">
        <w:trPr>
          <w:divId w:val="116871705"/>
          <w:jc w:val="center"/>
        </w:trPr>
        <w:tc>
          <w:tcPr>
            <w:tcW w:w="2110" w:type="dxa"/>
            <w:vMerge w:val="restart"/>
          </w:tcPr>
          <w:p w14:paraId="0ACFFEA2" w14:textId="77777777" w:rsidR="00DF1758" w:rsidRPr="0019613D" w:rsidRDefault="00DF1758" w:rsidP="00380EDB">
            <w:pPr>
              <w:pStyle w:val="table-text-0"/>
              <w:spacing w:before="0"/>
              <w:ind w:firstLine="0"/>
              <w:rPr>
                <w:sz w:val="22"/>
                <w:szCs w:val="22"/>
                <w:lang w:val="en-US"/>
              </w:rPr>
            </w:pPr>
            <w:r w:rsidRPr="0019613D">
              <w:rPr>
                <w:sz w:val="22"/>
                <w:szCs w:val="22"/>
              </w:rPr>
              <w:t>Острый</w:t>
            </w:r>
            <w:r w:rsidRPr="0019613D">
              <w:rPr>
                <w:sz w:val="22"/>
                <w:szCs w:val="22"/>
                <w:lang w:val="en-US"/>
              </w:rPr>
              <w:t xml:space="preserve"> </w:t>
            </w:r>
            <w:r w:rsidRPr="0019613D">
              <w:rPr>
                <w:sz w:val="22"/>
                <w:szCs w:val="22"/>
              </w:rPr>
              <w:t>гемолиз</w:t>
            </w:r>
            <w:r w:rsidRPr="0019613D">
              <w:rPr>
                <w:sz w:val="22"/>
                <w:szCs w:val="22"/>
                <w:lang w:val="en-US"/>
              </w:rPr>
              <w:t xml:space="preserve"> (AHTR, </w:t>
            </w:r>
            <w:r w:rsidRPr="0019613D">
              <w:rPr>
                <w:sz w:val="22"/>
                <w:szCs w:val="22"/>
              </w:rPr>
              <w:t>от</w:t>
            </w:r>
            <w:r w:rsidRPr="0019613D">
              <w:rPr>
                <w:sz w:val="22"/>
                <w:szCs w:val="22"/>
                <w:lang w:val="en-US"/>
              </w:rPr>
              <w:t xml:space="preserve"> acute hemolytic transfusion reaction)</w:t>
            </w:r>
          </w:p>
        </w:tc>
        <w:tc>
          <w:tcPr>
            <w:tcW w:w="2340" w:type="dxa"/>
          </w:tcPr>
          <w:p w14:paraId="68683755" w14:textId="77777777" w:rsidR="00DF1758" w:rsidRPr="0019613D" w:rsidRDefault="00DF1758" w:rsidP="00380EDB">
            <w:pPr>
              <w:pStyle w:val="table-text-0"/>
              <w:spacing w:before="0"/>
              <w:ind w:firstLine="0"/>
              <w:rPr>
                <w:sz w:val="22"/>
                <w:szCs w:val="22"/>
              </w:rPr>
            </w:pPr>
            <w:r w:rsidRPr="0019613D">
              <w:rPr>
                <w:sz w:val="22"/>
                <w:szCs w:val="22"/>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011FB7B6" w14:textId="77777777" w:rsidR="00DF1758" w:rsidRPr="0019613D" w:rsidRDefault="00DF1758" w:rsidP="00380EDB">
            <w:pPr>
              <w:pStyle w:val="table-text-0"/>
              <w:spacing w:before="0"/>
              <w:ind w:firstLine="0"/>
              <w:rPr>
                <w:sz w:val="22"/>
                <w:szCs w:val="22"/>
              </w:rPr>
            </w:pPr>
            <w:r w:rsidRPr="0019613D">
              <w:rPr>
                <w:sz w:val="22"/>
                <w:szCs w:val="22"/>
              </w:rPr>
              <w:t>Глюкокортикоиды (преднизолон, 30—60 мг, или дексаметазон, 4—8 мг)</w:t>
            </w:r>
          </w:p>
          <w:p w14:paraId="38D76FF3" w14:textId="77777777" w:rsidR="00DF1758" w:rsidRPr="0019613D" w:rsidRDefault="00DF1758" w:rsidP="00380EDB">
            <w:pPr>
              <w:pStyle w:val="table-text-0"/>
              <w:spacing w:before="0"/>
              <w:ind w:firstLine="0"/>
              <w:rPr>
                <w:sz w:val="22"/>
                <w:szCs w:val="22"/>
              </w:rPr>
            </w:pPr>
            <w:r w:rsidRPr="0019613D">
              <w:rPr>
                <w:sz w:val="22"/>
                <w:szCs w:val="22"/>
              </w:rPr>
              <w:t>Форсированный диурез (NaCl 0,9%, 2000—3000 мл; фуросемид, 20—40 мг); проводится до купирования клинических проявлений гемолиза</w:t>
            </w:r>
          </w:p>
          <w:p w14:paraId="3BEE84E9" w14:textId="77777777" w:rsidR="00DF1758" w:rsidRPr="0019613D" w:rsidRDefault="00DF1758" w:rsidP="00380EDB">
            <w:pPr>
              <w:pStyle w:val="table-text-0"/>
              <w:spacing w:before="0"/>
              <w:ind w:firstLine="0"/>
              <w:rPr>
                <w:sz w:val="22"/>
                <w:szCs w:val="22"/>
              </w:rPr>
            </w:pPr>
            <w:r w:rsidRPr="0019613D">
              <w:rPr>
                <w:sz w:val="22"/>
                <w:szCs w:val="22"/>
              </w:rPr>
              <w:t>Контроль АД, ЦВД, объема и цвет мочи</w:t>
            </w:r>
          </w:p>
          <w:p w14:paraId="486DB676" w14:textId="77777777" w:rsidR="00DF1758" w:rsidRPr="0019613D" w:rsidRDefault="00DF1758" w:rsidP="00380EDB">
            <w:pPr>
              <w:pStyle w:val="table-text-0"/>
              <w:spacing w:before="0"/>
              <w:ind w:firstLine="0"/>
              <w:rPr>
                <w:sz w:val="22"/>
                <w:szCs w:val="22"/>
              </w:rPr>
            </w:pPr>
            <w:r w:rsidRPr="0019613D">
              <w:rPr>
                <w:sz w:val="22"/>
                <w:szCs w:val="22"/>
              </w:rPr>
              <w:t>При неэффективности консервативной терапии или анурии —плазмаферез и гемодиализ</w:t>
            </w:r>
          </w:p>
        </w:tc>
        <w:tc>
          <w:tcPr>
            <w:tcW w:w="2284" w:type="dxa"/>
          </w:tcPr>
          <w:p w14:paraId="33FDA236" w14:textId="77777777" w:rsidR="00DF1758" w:rsidRPr="0019613D" w:rsidRDefault="00DF1758" w:rsidP="00380EDB">
            <w:pPr>
              <w:pStyle w:val="table-text-0"/>
              <w:spacing w:before="0"/>
              <w:ind w:firstLine="0"/>
              <w:rPr>
                <w:sz w:val="22"/>
                <w:szCs w:val="22"/>
              </w:rPr>
            </w:pPr>
            <w:r w:rsidRPr="0019613D">
              <w:rPr>
                <w:sz w:val="22"/>
                <w:szCs w:val="22"/>
              </w:rPr>
              <w:t>Обязательные: определение в сыворотке свободного гемоглобина, билирубина; анализ мочи на гемоглобинурию, гемосидеринурию</w:t>
            </w:r>
          </w:p>
          <w:p w14:paraId="2444C730" w14:textId="77777777" w:rsidR="00DF1758" w:rsidRPr="0019613D" w:rsidRDefault="00DF1758" w:rsidP="00380EDB">
            <w:pPr>
              <w:pStyle w:val="table-text-0"/>
              <w:spacing w:before="0"/>
              <w:ind w:firstLine="0"/>
              <w:rPr>
                <w:sz w:val="22"/>
                <w:szCs w:val="22"/>
              </w:rPr>
            </w:pPr>
            <w:r w:rsidRPr="0019613D">
              <w:rPr>
                <w:sz w:val="22"/>
                <w:szCs w:val="22"/>
              </w:rPr>
              <w:t>Дополнительные: прямая проба Кумбса, оценка химеризма эритроцитов в периферической крови реципиента</w:t>
            </w:r>
          </w:p>
        </w:tc>
      </w:tr>
      <w:tr w:rsidR="00DF1758" w:rsidRPr="0019613D" w14:paraId="4F607863" w14:textId="77777777" w:rsidTr="00DF1758">
        <w:trPr>
          <w:divId w:val="116871705"/>
          <w:jc w:val="center"/>
        </w:trPr>
        <w:tc>
          <w:tcPr>
            <w:tcW w:w="2110" w:type="dxa"/>
            <w:vMerge/>
          </w:tcPr>
          <w:p w14:paraId="21AB18F9" w14:textId="77777777" w:rsidR="00DF1758" w:rsidRPr="0019613D" w:rsidRDefault="00DF1758" w:rsidP="00380EDB">
            <w:pPr>
              <w:pStyle w:val="table-text-0"/>
              <w:spacing w:before="0"/>
              <w:ind w:firstLine="0"/>
              <w:rPr>
                <w:sz w:val="22"/>
                <w:szCs w:val="22"/>
              </w:rPr>
            </w:pPr>
          </w:p>
        </w:tc>
        <w:tc>
          <w:tcPr>
            <w:tcW w:w="2340" w:type="dxa"/>
          </w:tcPr>
          <w:p w14:paraId="3BE9C154" w14:textId="77777777" w:rsidR="00DF1758" w:rsidRPr="0019613D" w:rsidRDefault="00DF1758" w:rsidP="00380EDB">
            <w:pPr>
              <w:pStyle w:val="table-text-0"/>
              <w:spacing w:before="0"/>
              <w:ind w:firstLine="0"/>
              <w:rPr>
                <w:sz w:val="22"/>
                <w:szCs w:val="22"/>
              </w:rPr>
            </w:pPr>
            <w:r w:rsidRPr="0019613D">
              <w:rPr>
                <w:sz w:val="22"/>
                <w:szCs w:val="22"/>
              </w:rPr>
              <w:t xml:space="preserve">Неиммунная реакция: разрушение </w:t>
            </w:r>
            <w:r w:rsidRPr="0019613D">
              <w:rPr>
                <w:sz w:val="22"/>
                <w:szCs w:val="22"/>
              </w:rPr>
              <w:lastRenderedPageBreak/>
              <w:t>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11AA8830" w14:textId="77777777" w:rsidR="00DF1758" w:rsidRPr="0019613D" w:rsidRDefault="00DF1758" w:rsidP="00380EDB">
            <w:pPr>
              <w:pStyle w:val="table-text-0"/>
              <w:spacing w:before="0"/>
              <w:ind w:firstLine="0"/>
              <w:rPr>
                <w:sz w:val="22"/>
                <w:szCs w:val="22"/>
              </w:rPr>
            </w:pPr>
          </w:p>
        </w:tc>
        <w:tc>
          <w:tcPr>
            <w:tcW w:w="2284" w:type="dxa"/>
          </w:tcPr>
          <w:p w14:paraId="563756A7" w14:textId="77777777" w:rsidR="00DF1758" w:rsidRPr="0019613D" w:rsidRDefault="00DF1758" w:rsidP="00380EDB">
            <w:pPr>
              <w:pStyle w:val="table-text-0"/>
              <w:spacing w:before="0"/>
              <w:ind w:firstLine="0"/>
              <w:rPr>
                <w:sz w:val="22"/>
                <w:szCs w:val="22"/>
              </w:rPr>
            </w:pPr>
            <w:r w:rsidRPr="0019613D">
              <w:rPr>
                <w:sz w:val="22"/>
                <w:szCs w:val="22"/>
              </w:rPr>
              <w:t xml:space="preserve">Обязательные: определение в </w:t>
            </w:r>
            <w:r w:rsidRPr="0019613D">
              <w:rPr>
                <w:sz w:val="22"/>
                <w:szCs w:val="22"/>
              </w:rPr>
              <w:lastRenderedPageBreak/>
              <w:t>сыворотке свободного гемоглобина, билирубина; анализ мочи на гемоглобинурию, гемосидеринурию</w:t>
            </w:r>
          </w:p>
          <w:p w14:paraId="24042DDF" w14:textId="77777777" w:rsidR="00DF1758" w:rsidRPr="0019613D" w:rsidRDefault="00DF1758" w:rsidP="00380EDB">
            <w:pPr>
              <w:pStyle w:val="table-text-0"/>
              <w:spacing w:before="0"/>
              <w:ind w:firstLine="0"/>
              <w:rPr>
                <w:sz w:val="22"/>
                <w:szCs w:val="22"/>
              </w:rPr>
            </w:pPr>
          </w:p>
        </w:tc>
      </w:tr>
      <w:tr w:rsidR="00DF1758" w:rsidRPr="0019613D" w14:paraId="2D81CEEB" w14:textId="77777777" w:rsidTr="00DF1758">
        <w:trPr>
          <w:divId w:val="116871705"/>
          <w:jc w:val="center"/>
        </w:trPr>
        <w:tc>
          <w:tcPr>
            <w:tcW w:w="2110" w:type="dxa"/>
          </w:tcPr>
          <w:p w14:paraId="42F74688" w14:textId="77777777" w:rsidR="00DF1758" w:rsidRPr="0019613D" w:rsidRDefault="00DF1758" w:rsidP="00380EDB">
            <w:pPr>
              <w:pStyle w:val="table-text-0"/>
              <w:spacing w:before="0"/>
              <w:ind w:firstLine="0"/>
              <w:rPr>
                <w:sz w:val="22"/>
                <w:szCs w:val="22"/>
                <w:lang w:val="en-US"/>
              </w:rPr>
            </w:pPr>
            <w:r w:rsidRPr="0019613D">
              <w:rPr>
                <w:sz w:val="22"/>
                <w:szCs w:val="22"/>
              </w:rPr>
              <w:t>Отсроченный</w:t>
            </w:r>
            <w:r w:rsidRPr="0019613D">
              <w:rPr>
                <w:sz w:val="22"/>
                <w:szCs w:val="22"/>
                <w:lang w:val="en-US"/>
              </w:rPr>
              <w:t xml:space="preserve"> </w:t>
            </w:r>
            <w:r w:rsidRPr="0019613D">
              <w:rPr>
                <w:sz w:val="22"/>
                <w:szCs w:val="22"/>
              </w:rPr>
              <w:t>гемолиз</w:t>
            </w:r>
            <w:r w:rsidRPr="0019613D">
              <w:rPr>
                <w:sz w:val="22"/>
                <w:szCs w:val="22"/>
                <w:lang w:val="en-US"/>
              </w:rPr>
              <w:t xml:space="preserve"> (DHTR, </w:t>
            </w:r>
            <w:r w:rsidRPr="0019613D">
              <w:rPr>
                <w:sz w:val="22"/>
                <w:szCs w:val="22"/>
              </w:rPr>
              <w:t>от</w:t>
            </w:r>
            <w:r w:rsidRPr="0019613D">
              <w:rPr>
                <w:sz w:val="22"/>
                <w:szCs w:val="22"/>
                <w:lang w:val="en-US"/>
              </w:rPr>
              <w:t xml:space="preserve"> delayed hemolytic transfusion reaction)</w:t>
            </w:r>
          </w:p>
        </w:tc>
        <w:tc>
          <w:tcPr>
            <w:tcW w:w="2340" w:type="dxa"/>
          </w:tcPr>
          <w:p w14:paraId="23599DB5" w14:textId="77777777" w:rsidR="00DF1758" w:rsidRPr="0019613D" w:rsidRDefault="00DF1758" w:rsidP="00380EDB">
            <w:pPr>
              <w:pStyle w:val="table-text-0"/>
              <w:spacing w:before="0"/>
              <w:ind w:firstLine="0"/>
              <w:rPr>
                <w:sz w:val="22"/>
                <w:szCs w:val="22"/>
              </w:rPr>
            </w:pPr>
            <w:r w:rsidRPr="0019613D">
              <w:rPr>
                <w:sz w:val="22"/>
                <w:szCs w:val="22"/>
              </w:rPr>
              <w:t>Внутриклеточный (тканевый) гемолиз в результате трансфузии несовместимых по аллоантигенам эритроцитов донора</w:t>
            </w:r>
          </w:p>
          <w:p w14:paraId="4003FB7A" w14:textId="77777777" w:rsidR="00DF1758" w:rsidRPr="0019613D" w:rsidRDefault="00DF1758" w:rsidP="00380EDB">
            <w:pPr>
              <w:pStyle w:val="table-text-0"/>
              <w:spacing w:before="0"/>
              <w:ind w:firstLine="0"/>
              <w:rPr>
                <w:sz w:val="22"/>
                <w:szCs w:val="22"/>
              </w:rPr>
            </w:pPr>
            <w:r w:rsidRPr="0019613D">
              <w:rPr>
                <w:sz w:val="22"/>
                <w:szCs w:val="22"/>
              </w:rPr>
              <w:t>Аллоиммунизация отмечается в период от 24 часов до 28 дней после трансфузии</w:t>
            </w:r>
          </w:p>
        </w:tc>
        <w:tc>
          <w:tcPr>
            <w:tcW w:w="2520" w:type="dxa"/>
          </w:tcPr>
          <w:p w14:paraId="73D33F2C" w14:textId="77777777" w:rsidR="00DF1758" w:rsidRPr="0019613D" w:rsidRDefault="00DF1758" w:rsidP="00380EDB">
            <w:pPr>
              <w:pStyle w:val="table-text-0"/>
              <w:spacing w:before="0"/>
              <w:ind w:firstLine="0"/>
              <w:rPr>
                <w:sz w:val="22"/>
                <w:szCs w:val="22"/>
              </w:rPr>
            </w:pPr>
            <w:r w:rsidRPr="0019613D">
              <w:rPr>
                <w:sz w:val="22"/>
                <w:szCs w:val="22"/>
              </w:rPr>
              <w:t xml:space="preserve"> Глюкокортикоиды (преднизолон, 30—60 мг, или дексаметазон, 4—8 мг)</w:t>
            </w:r>
          </w:p>
          <w:p w14:paraId="0A2B829C" w14:textId="77777777" w:rsidR="00DF1758" w:rsidRPr="0019613D" w:rsidRDefault="00DF1758" w:rsidP="00380EDB">
            <w:pPr>
              <w:pStyle w:val="table-text-0"/>
              <w:spacing w:before="0"/>
              <w:ind w:firstLine="0"/>
              <w:rPr>
                <w:sz w:val="22"/>
                <w:szCs w:val="22"/>
              </w:rPr>
            </w:pPr>
            <w:r w:rsidRPr="0019613D">
              <w:rPr>
                <w:sz w:val="22"/>
                <w:szCs w:val="22"/>
              </w:rPr>
              <w:t>Форсированный диурез (NaCl 0,9%, 2000—3000 мл; фуросемид, 20—40 мг); проводится до купирования клинических проявлений гемолиза</w:t>
            </w:r>
          </w:p>
          <w:p w14:paraId="423E4575" w14:textId="77777777" w:rsidR="00DF1758" w:rsidRPr="0019613D" w:rsidRDefault="00DF1758" w:rsidP="00380EDB">
            <w:pPr>
              <w:pStyle w:val="table-text-0"/>
              <w:spacing w:before="0"/>
              <w:ind w:firstLine="0"/>
              <w:rPr>
                <w:sz w:val="22"/>
                <w:szCs w:val="22"/>
              </w:rPr>
            </w:pPr>
            <w:r w:rsidRPr="0019613D">
              <w:rPr>
                <w:sz w:val="22"/>
                <w:szCs w:val="22"/>
              </w:rPr>
              <w:t>Контроль АД, ЦВД, объема и цвет мочи</w:t>
            </w:r>
          </w:p>
          <w:p w14:paraId="69FB687A" w14:textId="77777777" w:rsidR="00DF1758" w:rsidRPr="0019613D" w:rsidRDefault="00DF1758" w:rsidP="00380EDB">
            <w:pPr>
              <w:pStyle w:val="table-text-0"/>
              <w:spacing w:before="0"/>
              <w:ind w:firstLine="0"/>
              <w:rPr>
                <w:sz w:val="22"/>
                <w:szCs w:val="22"/>
              </w:rPr>
            </w:pPr>
            <w:r w:rsidRPr="0019613D">
              <w:rPr>
                <w:sz w:val="22"/>
                <w:szCs w:val="22"/>
              </w:rPr>
              <w:t>При неэффективности консервативной терапии или анурии —плазмаферез и гемодиализ</w:t>
            </w:r>
          </w:p>
        </w:tc>
        <w:tc>
          <w:tcPr>
            <w:tcW w:w="2284" w:type="dxa"/>
          </w:tcPr>
          <w:p w14:paraId="6CE3FB64" w14:textId="77777777" w:rsidR="00DF1758" w:rsidRPr="0019613D" w:rsidRDefault="00DF1758" w:rsidP="00380EDB">
            <w:pPr>
              <w:pStyle w:val="table-text-0"/>
              <w:spacing w:before="0"/>
              <w:ind w:firstLine="0"/>
              <w:rPr>
                <w:sz w:val="22"/>
                <w:szCs w:val="22"/>
              </w:rPr>
            </w:pPr>
            <w:r w:rsidRPr="0019613D">
              <w:rPr>
                <w:sz w:val="22"/>
                <w:szCs w:val="22"/>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01301AD3" w14:textId="77777777" w:rsidR="00DF1758" w:rsidRPr="0019613D" w:rsidRDefault="00DF1758" w:rsidP="00380EDB">
            <w:pPr>
              <w:pStyle w:val="table-text-0"/>
              <w:spacing w:before="0"/>
              <w:ind w:firstLine="0"/>
              <w:rPr>
                <w:sz w:val="22"/>
                <w:szCs w:val="22"/>
              </w:rPr>
            </w:pPr>
            <w:r w:rsidRPr="0019613D">
              <w:rPr>
                <w:sz w:val="22"/>
                <w:szCs w:val="22"/>
              </w:rPr>
              <w:t>Дополнительные: выявление антиэритроцитарных аллоантител с новой специфичностью</w:t>
            </w:r>
          </w:p>
        </w:tc>
      </w:tr>
      <w:tr w:rsidR="00DF1758" w:rsidRPr="0019613D" w14:paraId="24DFB228" w14:textId="77777777" w:rsidTr="00DF1758">
        <w:trPr>
          <w:divId w:val="116871705"/>
          <w:jc w:val="center"/>
        </w:trPr>
        <w:tc>
          <w:tcPr>
            <w:tcW w:w="2110" w:type="dxa"/>
          </w:tcPr>
          <w:p w14:paraId="67EBE509" w14:textId="77777777" w:rsidR="00DF1758" w:rsidRPr="0019613D" w:rsidRDefault="00DF1758" w:rsidP="00380EDB">
            <w:pPr>
              <w:pStyle w:val="table-text-0"/>
              <w:spacing w:before="0"/>
              <w:ind w:firstLine="0"/>
              <w:rPr>
                <w:sz w:val="22"/>
                <w:szCs w:val="22"/>
              </w:rPr>
            </w:pPr>
            <w:r w:rsidRPr="0019613D">
              <w:rPr>
                <w:sz w:val="22"/>
                <w:szCs w:val="22"/>
              </w:rPr>
              <w:t>Отсроченная серологическая трансфузионная реакция (DSTR, от delayed serologic transfusion reaction)</w:t>
            </w:r>
          </w:p>
        </w:tc>
        <w:tc>
          <w:tcPr>
            <w:tcW w:w="2340" w:type="dxa"/>
          </w:tcPr>
          <w:p w14:paraId="5FBE838A" w14:textId="77777777" w:rsidR="00DF1758" w:rsidRPr="0019613D" w:rsidRDefault="00DF1758" w:rsidP="00380EDB">
            <w:pPr>
              <w:pStyle w:val="table-text-0"/>
              <w:spacing w:before="0"/>
              <w:ind w:firstLine="0"/>
              <w:rPr>
                <w:sz w:val="22"/>
                <w:szCs w:val="22"/>
              </w:rPr>
            </w:pPr>
            <w:r w:rsidRPr="0019613D">
              <w:rPr>
                <w:sz w:val="22"/>
                <w:szCs w:val="22"/>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2AC931A1" w14:textId="77777777" w:rsidR="00DF1758" w:rsidRPr="0019613D" w:rsidRDefault="00DF1758" w:rsidP="00380EDB">
            <w:pPr>
              <w:pStyle w:val="table-text-0"/>
              <w:spacing w:before="0"/>
              <w:ind w:firstLine="0"/>
              <w:rPr>
                <w:sz w:val="22"/>
                <w:szCs w:val="22"/>
              </w:rPr>
            </w:pPr>
          </w:p>
        </w:tc>
        <w:tc>
          <w:tcPr>
            <w:tcW w:w="2284" w:type="dxa"/>
          </w:tcPr>
          <w:p w14:paraId="0381C7EE" w14:textId="77777777" w:rsidR="00DF1758" w:rsidRPr="0019613D" w:rsidRDefault="00DF1758" w:rsidP="00380EDB">
            <w:pPr>
              <w:pStyle w:val="table-text-0"/>
              <w:spacing w:before="0"/>
              <w:ind w:firstLine="0"/>
              <w:rPr>
                <w:sz w:val="22"/>
                <w:szCs w:val="22"/>
              </w:rPr>
            </w:pPr>
            <w:r w:rsidRPr="0019613D">
              <w:rPr>
                <w:sz w:val="22"/>
                <w:szCs w:val="22"/>
              </w:rPr>
              <w:t>Обязательные: прямая проба Кумбса</w:t>
            </w:r>
          </w:p>
        </w:tc>
      </w:tr>
      <w:tr w:rsidR="00DF1758" w:rsidRPr="0019613D" w14:paraId="43975663" w14:textId="77777777" w:rsidTr="00DF1758">
        <w:trPr>
          <w:divId w:val="116871705"/>
          <w:jc w:val="center"/>
        </w:trPr>
        <w:tc>
          <w:tcPr>
            <w:tcW w:w="2110" w:type="dxa"/>
          </w:tcPr>
          <w:p w14:paraId="34C260F4" w14:textId="77777777" w:rsidR="00DF1758" w:rsidRPr="0019613D" w:rsidRDefault="00DF1758" w:rsidP="00380EDB">
            <w:pPr>
              <w:pStyle w:val="table-text-0"/>
              <w:spacing w:before="0"/>
              <w:ind w:firstLine="0"/>
              <w:rPr>
                <w:sz w:val="22"/>
                <w:szCs w:val="22"/>
              </w:rPr>
            </w:pPr>
            <w:r w:rsidRPr="0019613D">
              <w:rPr>
                <w:sz w:val="22"/>
                <w:szCs w:val="22"/>
              </w:rPr>
              <w:lastRenderedPageBreak/>
              <w:t>Посттрансфузионная реакция «трансплантат против хозяина» (TA-GVHD, от transfusion-associated graft-versus-host-disease)</w:t>
            </w:r>
          </w:p>
        </w:tc>
        <w:tc>
          <w:tcPr>
            <w:tcW w:w="2340" w:type="dxa"/>
          </w:tcPr>
          <w:p w14:paraId="200E41DD" w14:textId="77777777" w:rsidR="00DF1758" w:rsidRPr="0019613D" w:rsidRDefault="00DF1758" w:rsidP="00380EDB">
            <w:pPr>
              <w:pStyle w:val="table-text-0"/>
              <w:spacing w:before="0"/>
              <w:ind w:firstLine="0"/>
              <w:rPr>
                <w:sz w:val="22"/>
                <w:szCs w:val="22"/>
              </w:rPr>
            </w:pPr>
            <w:r w:rsidRPr="0019613D">
              <w:rPr>
                <w:sz w:val="22"/>
                <w:szCs w:val="22"/>
              </w:rPr>
              <w:t>Введение иммунокомпетентных клеток донора (T-лимфоцитов)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I и II классов (кожа, ЖКТ, печень, селезенка, костный мозг)</w:t>
            </w:r>
          </w:p>
          <w:p w14:paraId="5E01913A" w14:textId="77777777" w:rsidR="00DF1758" w:rsidRPr="0019613D" w:rsidRDefault="00DF1758" w:rsidP="00380EDB">
            <w:pPr>
              <w:pStyle w:val="table-text-0"/>
              <w:spacing w:before="0"/>
              <w:ind w:firstLine="0"/>
              <w:rPr>
                <w:sz w:val="22"/>
                <w:szCs w:val="22"/>
              </w:rPr>
            </w:pPr>
            <w:r w:rsidRPr="0019613D">
              <w:rPr>
                <w:sz w:val="22"/>
                <w:szCs w:val="22"/>
              </w:rPr>
              <w:t>Характерны кожная эритема, диарея, поражение печени с гепатомегалией</w:t>
            </w:r>
          </w:p>
          <w:p w14:paraId="7D2D4505" w14:textId="77777777" w:rsidR="00DF1758" w:rsidRPr="0019613D" w:rsidRDefault="00DF1758" w:rsidP="00380EDB">
            <w:pPr>
              <w:pStyle w:val="table-text-0"/>
              <w:spacing w:before="0"/>
              <w:ind w:firstLine="0"/>
              <w:rPr>
                <w:sz w:val="22"/>
                <w:szCs w:val="22"/>
              </w:rPr>
            </w:pPr>
            <w:r w:rsidRPr="0019613D">
              <w:rPr>
                <w:sz w:val="22"/>
                <w:szCs w:val="22"/>
              </w:rPr>
              <w:t>Синдром может развиваться в сроки от 2 дней до 6 недель после трансфузии</w:t>
            </w:r>
          </w:p>
        </w:tc>
        <w:tc>
          <w:tcPr>
            <w:tcW w:w="2520" w:type="dxa"/>
          </w:tcPr>
          <w:p w14:paraId="4CBDC0AF" w14:textId="77777777" w:rsidR="00DF1758" w:rsidRPr="0019613D" w:rsidRDefault="00DF1758" w:rsidP="00380EDB">
            <w:pPr>
              <w:pStyle w:val="table-text-0"/>
              <w:spacing w:before="0"/>
              <w:ind w:firstLine="0"/>
              <w:rPr>
                <w:sz w:val="22"/>
                <w:szCs w:val="22"/>
              </w:rPr>
            </w:pPr>
            <w:r w:rsidRPr="0019613D">
              <w:rPr>
                <w:sz w:val="22"/>
                <w:szCs w:val="22"/>
              </w:rPr>
              <w:t>Глюкокортикоиды</w:t>
            </w:r>
          </w:p>
        </w:tc>
        <w:tc>
          <w:tcPr>
            <w:tcW w:w="2284" w:type="dxa"/>
          </w:tcPr>
          <w:p w14:paraId="2695DAC2" w14:textId="77777777" w:rsidR="00DF1758" w:rsidRPr="0019613D" w:rsidRDefault="00DF1758" w:rsidP="00380EDB">
            <w:pPr>
              <w:pStyle w:val="table-text-0"/>
              <w:spacing w:before="0"/>
              <w:ind w:firstLine="0"/>
              <w:rPr>
                <w:sz w:val="22"/>
                <w:szCs w:val="22"/>
              </w:rPr>
            </w:pPr>
            <w:r w:rsidRPr="0019613D">
              <w:rPr>
                <w:sz w:val="22"/>
                <w:szCs w:val="22"/>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5DF60E81" w14:textId="77777777" w:rsidR="00DF1758" w:rsidRPr="0019613D" w:rsidRDefault="00DF1758" w:rsidP="00380EDB">
            <w:pPr>
              <w:pStyle w:val="table-text-0"/>
              <w:spacing w:before="0"/>
              <w:ind w:firstLine="0"/>
              <w:rPr>
                <w:sz w:val="22"/>
                <w:szCs w:val="22"/>
              </w:rPr>
            </w:pPr>
            <w:r w:rsidRPr="0019613D">
              <w:rPr>
                <w:sz w:val="22"/>
                <w:szCs w:val="22"/>
              </w:rPr>
              <w:t>Дополнительные: исследование химеризма лейкоцитов; УЗИ брюшной полости</w:t>
            </w:r>
          </w:p>
        </w:tc>
      </w:tr>
      <w:tr w:rsidR="00DF1758" w:rsidRPr="0019613D" w14:paraId="46130225" w14:textId="77777777" w:rsidTr="00DF1758">
        <w:trPr>
          <w:divId w:val="116871705"/>
          <w:jc w:val="center"/>
        </w:trPr>
        <w:tc>
          <w:tcPr>
            <w:tcW w:w="2110" w:type="dxa"/>
          </w:tcPr>
          <w:p w14:paraId="1FD9E08B" w14:textId="77777777" w:rsidR="00DF1758" w:rsidRPr="0019613D" w:rsidRDefault="00DF1758" w:rsidP="00380EDB">
            <w:pPr>
              <w:pStyle w:val="table-text-0"/>
              <w:spacing w:before="0"/>
              <w:ind w:firstLine="0"/>
              <w:rPr>
                <w:sz w:val="22"/>
                <w:szCs w:val="22"/>
              </w:rPr>
            </w:pPr>
            <w:r w:rsidRPr="0019613D">
              <w:rPr>
                <w:sz w:val="22"/>
                <w:szCs w:val="22"/>
              </w:rPr>
              <w:t>Пострансфузионная пурпура (PTP, от post-transfusion purpura)</w:t>
            </w:r>
          </w:p>
        </w:tc>
        <w:tc>
          <w:tcPr>
            <w:tcW w:w="2340" w:type="dxa"/>
          </w:tcPr>
          <w:p w14:paraId="04880067" w14:textId="77777777" w:rsidR="00DF1758" w:rsidRPr="0019613D" w:rsidRDefault="00DF1758" w:rsidP="00380EDB">
            <w:pPr>
              <w:pStyle w:val="table-text-0"/>
              <w:spacing w:before="0"/>
              <w:ind w:firstLine="0"/>
              <w:rPr>
                <w:sz w:val="22"/>
                <w:szCs w:val="22"/>
              </w:rPr>
            </w:pPr>
            <w:r w:rsidRPr="0019613D">
              <w:rPr>
                <w:sz w:val="22"/>
                <w:szCs w:val="22"/>
              </w:rPr>
              <w:t xml:space="preserve">Образование антител к тромбоцитам или лейкоцитам (анти-HLA, анти-HPA) через 5—12 дней после трансфузии, проявляющееся выраженной тромбоцитопенией и </w:t>
            </w:r>
            <w:r w:rsidRPr="0019613D">
              <w:rPr>
                <w:sz w:val="22"/>
                <w:szCs w:val="22"/>
              </w:rPr>
              <w:lastRenderedPageBreak/>
              <w:t>геморрагическим синдромом</w:t>
            </w:r>
          </w:p>
        </w:tc>
        <w:tc>
          <w:tcPr>
            <w:tcW w:w="2520" w:type="dxa"/>
          </w:tcPr>
          <w:p w14:paraId="708422F7" w14:textId="77777777" w:rsidR="00DF1758" w:rsidRPr="0019613D" w:rsidRDefault="00DF1758" w:rsidP="00380EDB">
            <w:pPr>
              <w:pStyle w:val="table-text-0"/>
              <w:spacing w:before="0"/>
              <w:ind w:firstLine="0"/>
              <w:rPr>
                <w:sz w:val="22"/>
                <w:szCs w:val="22"/>
              </w:rPr>
            </w:pPr>
            <w:r w:rsidRPr="0019613D">
              <w:rPr>
                <w:sz w:val="22"/>
                <w:szCs w:val="22"/>
              </w:rPr>
              <w:lastRenderedPageBreak/>
              <w:t xml:space="preserve">Глюкокортикоиды </w:t>
            </w:r>
          </w:p>
        </w:tc>
        <w:tc>
          <w:tcPr>
            <w:tcW w:w="2284" w:type="dxa"/>
          </w:tcPr>
          <w:p w14:paraId="183E5CBD" w14:textId="77777777" w:rsidR="00DF1758" w:rsidRPr="0019613D" w:rsidRDefault="00DF1758" w:rsidP="00380EDB">
            <w:pPr>
              <w:pStyle w:val="table-text-0"/>
              <w:spacing w:before="0"/>
              <w:ind w:firstLine="0"/>
              <w:rPr>
                <w:sz w:val="22"/>
                <w:szCs w:val="22"/>
              </w:rPr>
            </w:pPr>
            <w:r w:rsidRPr="0019613D">
              <w:rPr>
                <w:sz w:val="22"/>
                <w:szCs w:val="22"/>
              </w:rPr>
              <w:t>Обязательные: общий анализ крови, выявление антилейкоцитарных аллоантител (анти-HLA) в сыворотке</w:t>
            </w:r>
          </w:p>
          <w:p w14:paraId="2B786DA4" w14:textId="77777777" w:rsidR="00DF1758" w:rsidRPr="0019613D" w:rsidRDefault="00DF1758" w:rsidP="00380EDB">
            <w:pPr>
              <w:pStyle w:val="table-text-0"/>
              <w:spacing w:before="0"/>
              <w:ind w:firstLine="0"/>
              <w:rPr>
                <w:sz w:val="22"/>
                <w:szCs w:val="22"/>
              </w:rPr>
            </w:pPr>
            <w:r w:rsidRPr="0019613D">
              <w:rPr>
                <w:sz w:val="22"/>
                <w:szCs w:val="22"/>
              </w:rPr>
              <w:t xml:space="preserve">Дополнительные: выявление антитромбоцитарных </w:t>
            </w:r>
            <w:r w:rsidRPr="0019613D">
              <w:rPr>
                <w:sz w:val="22"/>
                <w:szCs w:val="22"/>
              </w:rPr>
              <w:lastRenderedPageBreak/>
              <w:t>антител (анти-HPA) в сыворотке</w:t>
            </w:r>
          </w:p>
        </w:tc>
      </w:tr>
      <w:tr w:rsidR="00DF1758" w:rsidRPr="0019613D" w14:paraId="1EA49466" w14:textId="77777777" w:rsidTr="00DF1758">
        <w:trPr>
          <w:divId w:val="116871705"/>
          <w:jc w:val="center"/>
        </w:trPr>
        <w:tc>
          <w:tcPr>
            <w:tcW w:w="2110" w:type="dxa"/>
            <w:vMerge w:val="restart"/>
          </w:tcPr>
          <w:p w14:paraId="62462FEA" w14:textId="77777777" w:rsidR="00DF1758" w:rsidRPr="0019613D" w:rsidRDefault="00DF1758" w:rsidP="00380EDB">
            <w:pPr>
              <w:pStyle w:val="table-text-0"/>
              <w:spacing w:before="0"/>
              <w:ind w:firstLine="0"/>
              <w:rPr>
                <w:sz w:val="22"/>
                <w:szCs w:val="22"/>
              </w:rPr>
            </w:pPr>
            <w:r w:rsidRPr="0019613D">
              <w:rPr>
                <w:sz w:val="22"/>
                <w:szCs w:val="22"/>
              </w:rPr>
              <w:t>Другие</w:t>
            </w:r>
          </w:p>
        </w:tc>
        <w:tc>
          <w:tcPr>
            <w:tcW w:w="2340" w:type="dxa"/>
          </w:tcPr>
          <w:p w14:paraId="39A9021E" w14:textId="77777777" w:rsidR="00DF1758" w:rsidRPr="0019613D" w:rsidRDefault="00DF1758" w:rsidP="00380EDB">
            <w:pPr>
              <w:pStyle w:val="table-text-0"/>
              <w:spacing w:before="0"/>
              <w:ind w:firstLine="0"/>
              <w:rPr>
                <w:sz w:val="22"/>
                <w:szCs w:val="22"/>
              </w:rPr>
            </w:pPr>
            <w:r w:rsidRPr="0019613D">
              <w:rPr>
                <w:sz w:val="22"/>
                <w:szCs w:val="22"/>
              </w:rPr>
              <w:t>Септический шок при переливании инфицированного компонента крови</w:t>
            </w:r>
          </w:p>
        </w:tc>
        <w:tc>
          <w:tcPr>
            <w:tcW w:w="2520" w:type="dxa"/>
          </w:tcPr>
          <w:p w14:paraId="23C31822" w14:textId="77777777" w:rsidR="00DF1758" w:rsidRPr="0019613D" w:rsidRDefault="00DF1758" w:rsidP="00380EDB">
            <w:pPr>
              <w:pStyle w:val="table-text-0"/>
              <w:spacing w:before="0"/>
              <w:ind w:firstLine="0"/>
              <w:rPr>
                <w:sz w:val="22"/>
                <w:szCs w:val="22"/>
              </w:rPr>
            </w:pPr>
            <w:r w:rsidRPr="0019613D">
              <w:rPr>
                <w:sz w:val="22"/>
                <w:szCs w:val="22"/>
              </w:rPr>
              <w:t>Антибактериальная терапия широкого спектра действия, противошоковая терапия</w:t>
            </w:r>
          </w:p>
        </w:tc>
        <w:tc>
          <w:tcPr>
            <w:tcW w:w="2284" w:type="dxa"/>
          </w:tcPr>
          <w:p w14:paraId="0E81A506" w14:textId="77777777" w:rsidR="00DF1758" w:rsidRPr="0019613D" w:rsidRDefault="00DF1758" w:rsidP="00380EDB">
            <w:pPr>
              <w:pStyle w:val="table-text-0"/>
              <w:spacing w:before="0"/>
              <w:ind w:firstLine="0"/>
              <w:rPr>
                <w:sz w:val="22"/>
                <w:szCs w:val="22"/>
              </w:rPr>
            </w:pPr>
            <w:r w:rsidRPr="0019613D">
              <w:rPr>
                <w:sz w:val="22"/>
                <w:szCs w:val="22"/>
              </w:rPr>
              <w:t>Обязательные: бактериологическое исследование крови</w:t>
            </w:r>
          </w:p>
        </w:tc>
      </w:tr>
      <w:tr w:rsidR="00DF1758" w:rsidRPr="0019613D" w14:paraId="3BA1AC60" w14:textId="77777777" w:rsidTr="00DF1758">
        <w:trPr>
          <w:divId w:val="116871705"/>
          <w:jc w:val="center"/>
        </w:trPr>
        <w:tc>
          <w:tcPr>
            <w:tcW w:w="2110" w:type="dxa"/>
            <w:vMerge/>
          </w:tcPr>
          <w:p w14:paraId="2ADDCFE4" w14:textId="77777777" w:rsidR="00DF1758" w:rsidRPr="0019613D" w:rsidRDefault="00DF1758" w:rsidP="00380EDB">
            <w:pPr>
              <w:pStyle w:val="table-text-0"/>
              <w:spacing w:before="0"/>
              <w:ind w:firstLine="0"/>
              <w:rPr>
                <w:sz w:val="22"/>
                <w:szCs w:val="22"/>
              </w:rPr>
            </w:pPr>
          </w:p>
        </w:tc>
        <w:tc>
          <w:tcPr>
            <w:tcW w:w="2340" w:type="dxa"/>
          </w:tcPr>
          <w:p w14:paraId="1A7D3892" w14:textId="77777777" w:rsidR="00DF1758" w:rsidRPr="0019613D" w:rsidRDefault="00DF1758" w:rsidP="00380EDB">
            <w:pPr>
              <w:pStyle w:val="table-text-0"/>
              <w:spacing w:before="0"/>
              <w:ind w:firstLine="0"/>
              <w:rPr>
                <w:sz w:val="22"/>
                <w:szCs w:val="22"/>
              </w:rPr>
            </w:pPr>
            <w:r w:rsidRPr="0019613D">
              <w:rPr>
                <w:sz w:val="22"/>
                <w:szCs w:val="22"/>
              </w:rPr>
              <w:t>Перегрузка железом (гемосидероз) органов в результате множественных переливаний эритроцитов</w:t>
            </w:r>
          </w:p>
        </w:tc>
        <w:tc>
          <w:tcPr>
            <w:tcW w:w="2520" w:type="dxa"/>
          </w:tcPr>
          <w:p w14:paraId="50EFEB3E" w14:textId="77777777" w:rsidR="00DF1758" w:rsidRPr="0019613D" w:rsidRDefault="00DF1758" w:rsidP="00380EDB">
            <w:pPr>
              <w:pStyle w:val="table-text-0"/>
              <w:spacing w:before="0"/>
              <w:ind w:firstLine="0"/>
              <w:rPr>
                <w:sz w:val="22"/>
                <w:szCs w:val="22"/>
              </w:rPr>
            </w:pPr>
            <w:r w:rsidRPr="0019613D">
              <w:rPr>
                <w:sz w:val="22"/>
                <w:szCs w:val="22"/>
              </w:rPr>
              <w:t>Комплексообразующие средства (деферазирокс, 15—20 мг/кг или другой препарат с аналогичным действием)</w:t>
            </w:r>
          </w:p>
        </w:tc>
        <w:tc>
          <w:tcPr>
            <w:tcW w:w="2284" w:type="dxa"/>
          </w:tcPr>
          <w:p w14:paraId="1F2077D3" w14:textId="77777777" w:rsidR="00DF1758" w:rsidRPr="0019613D" w:rsidRDefault="00DF1758" w:rsidP="00380EDB">
            <w:pPr>
              <w:pStyle w:val="table-text-0"/>
              <w:spacing w:before="0"/>
              <w:ind w:firstLine="0"/>
              <w:rPr>
                <w:sz w:val="22"/>
                <w:szCs w:val="22"/>
              </w:rPr>
            </w:pPr>
            <w:r w:rsidRPr="0019613D">
              <w:rPr>
                <w:sz w:val="22"/>
                <w:szCs w:val="22"/>
              </w:rPr>
              <w:t>Обязательные: определение уровня ферритина в сыворотке (не должен превышать 1000 мкг/л)</w:t>
            </w:r>
          </w:p>
        </w:tc>
      </w:tr>
    </w:tbl>
    <w:p w14:paraId="445EA6BB" w14:textId="77777777" w:rsidR="00DF1758" w:rsidRPr="0019613D" w:rsidRDefault="00DF1758" w:rsidP="00380EDB">
      <w:pPr>
        <w:jc w:val="both"/>
        <w:divId w:val="116871705"/>
        <w:rPr>
          <w:sz w:val="20"/>
          <w:szCs w:val="20"/>
        </w:rPr>
      </w:pPr>
      <w:r w:rsidRPr="0019613D">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7E2F3530" w14:textId="77777777" w:rsidR="00DF1758" w:rsidRPr="0019613D" w:rsidRDefault="00DF1758" w:rsidP="00380EDB">
      <w:pPr>
        <w:ind w:firstLine="708"/>
        <w:jc w:val="both"/>
        <w:divId w:val="116871705"/>
      </w:pPr>
    </w:p>
    <w:p w14:paraId="741869CC" w14:textId="77777777" w:rsidR="00DF1758" w:rsidRPr="0019613D" w:rsidRDefault="00DF1758" w:rsidP="00380EDB">
      <w:pPr>
        <w:ind w:firstLine="708"/>
        <w:jc w:val="both"/>
        <w:divId w:val="116871705"/>
      </w:pPr>
      <w:r w:rsidRPr="0019613D">
        <w:t>Степень тяжести посттрансфузионных реакции и осложнений можно определить по шкале, приведенной в табл. 4.</w:t>
      </w:r>
    </w:p>
    <w:p w14:paraId="679F9E95" w14:textId="77777777" w:rsidR="00DF1758" w:rsidRPr="0019613D" w:rsidRDefault="00DF1758" w:rsidP="00380EDB">
      <w:pPr>
        <w:jc w:val="both"/>
        <w:divId w:val="116871705"/>
        <w:rPr>
          <w:bCs/>
        </w:rPr>
      </w:pPr>
    </w:p>
    <w:p w14:paraId="7193B47C" w14:textId="77777777" w:rsidR="00DF1758" w:rsidRPr="0019613D" w:rsidRDefault="00DF1758" w:rsidP="00380EDB">
      <w:pPr>
        <w:jc w:val="both"/>
        <w:divId w:val="116871705"/>
      </w:pPr>
      <w:r w:rsidRPr="0019613D">
        <w:rPr>
          <w:bCs/>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DF1758" w:rsidRPr="0019613D" w14:paraId="0670D773" w14:textId="77777777" w:rsidTr="00DF1758">
        <w:trPr>
          <w:divId w:val="116871705"/>
        </w:trPr>
        <w:tc>
          <w:tcPr>
            <w:tcW w:w="1800" w:type="dxa"/>
          </w:tcPr>
          <w:p w14:paraId="4A7FEAA3" w14:textId="77777777" w:rsidR="00DF1758" w:rsidRPr="0019613D" w:rsidRDefault="00DF1758" w:rsidP="00380EDB">
            <w:pPr>
              <w:pStyle w:val="Table-head-italic"/>
              <w:rPr>
                <w:i w:val="0"/>
                <w:sz w:val="22"/>
                <w:szCs w:val="22"/>
                <w:lang w:val="ru-RU"/>
              </w:rPr>
            </w:pPr>
            <w:r w:rsidRPr="0019613D">
              <w:rPr>
                <w:i w:val="0"/>
                <w:sz w:val="22"/>
                <w:szCs w:val="22"/>
                <w:lang w:val="ru-RU"/>
              </w:rPr>
              <w:t>Категория</w:t>
            </w:r>
          </w:p>
        </w:tc>
        <w:tc>
          <w:tcPr>
            <w:tcW w:w="7380" w:type="dxa"/>
          </w:tcPr>
          <w:p w14:paraId="28595724" w14:textId="77777777" w:rsidR="00DF1758" w:rsidRPr="0019613D" w:rsidRDefault="00DF1758" w:rsidP="00380EDB">
            <w:pPr>
              <w:pStyle w:val="Table-head-italic"/>
              <w:rPr>
                <w:i w:val="0"/>
                <w:sz w:val="22"/>
                <w:szCs w:val="22"/>
                <w:lang w:val="ru-RU"/>
              </w:rPr>
            </w:pPr>
            <w:r w:rsidRPr="0019613D">
              <w:rPr>
                <w:i w:val="0"/>
                <w:sz w:val="22"/>
                <w:szCs w:val="22"/>
                <w:lang w:val="ru-RU"/>
              </w:rPr>
              <w:t>Определение</w:t>
            </w:r>
          </w:p>
        </w:tc>
      </w:tr>
      <w:tr w:rsidR="00DF1758" w:rsidRPr="0019613D" w14:paraId="547BBE7F" w14:textId="77777777" w:rsidTr="00DF1758">
        <w:trPr>
          <w:divId w:val="116871705"/>
        </w:trPr>
        <w:tc>
          <w:tcPr>
            <w:tcW w:w="1800" w:type="dxa"/>
          </w:tcPr>
          <w:p w14:paraId="32060250" w14:textId="77777777" w:rsidR="00DF1758" w:rsidRPr="0019613D" w:rsidRDefault="00DF1758" w:rsidP="00380EDB">
            <w:pPr>
              <w:pStyle w:val="table-text-0"/>
              <w:spacing w:before="0"/>
              <w:ind w:firstLine="0"/>
              <w:rPr>
                <w:sz w:val="22"/>
                <w:szCs w:val="22"/>
              </w:rPr>
            </w:pPr>
            <w:r w:rsidRPr="0019613D">
              <w:rPr>
                <w:sz w:val="22"/>
                <w:szCs w:val="22"/>
              </w:rPr>
              <w:t>0</w:t>
            </w:r>
          </w:p>
        </w:tc>
        <w:tc>
          <w:tcPr>
            <w:tcW w:w="7380" w:type="dxa"/>
          </w:tcPr>
          <w:p w14:paraId="2B937EFF" w14:textId="77777777" w:rsidR="00DF1758" w:rsidRPr="0019613D" w:rsidRDefault="00DF1758" w:rsidP="00380EDB">
            <w:pPr>
              <w:pStyle w:val="table-text-0"/>
              <w:spacing w:before="0"/>
              <w:ind w:firstLine="0"/>
              <w:rPr>
                <w:sz w:val="22"/>
                <w:szCs w:val="22"/>
              </w:rPr>
            </w:pPr>
            <w:r w:rsidRPr="0019613D">
              <w:rPr>
                <w:sz w:val="22"/>
                <w:szCs w:val="22"/>
              </w:rPr>
              <w:t>Реакции и осложнений нет</w:t>
            </w:r>
          </w:p>
        </w:tc>
      </w:tr>
      <w:tr w:rsidR="00DF1758" w:rsidRPr="0019613D" w14:paraId="1B517B1A" w14:textId="77777777" w:rsidTr="00DF1758">
        <w:trPr>
          <w:divId w:val="116871705"/>
        </w:trPr>
        <w:tc>
          <w:tcPr>
            <w:tcW w:w="1800" w:type="dxa"/>
          </w:tcPr>
          <w:p w14:paraId="2A480161" w14:textId="77777777" w:rsidR="00DF1758" w:rsidRPr="0019613D" w:rsidRDefault="00DF1758" w:rsidP="00380EDB">
            <w:pPr>
              <w:pStyle w:val="table-text-0"/>
              <w:spacing w:before="0"/>
              <w:ind w:firstLine="0"/>
              <w:rPr>
                <w:sz w:val="22"/>
                <w:szCs w:val="22"/>
              </w:rPr>
            </w:pPr>
            <w:r w:rsidRPr="0019613D">
              <w:rPr>
                <w:sz w:val="22"/>
                <w:szCs w:val="22"/>
              </w:rPr>
              <w:t>1</w:t>
            </w:r>
          </w:p>
        </w:tc>
        <w:tc>
          <w:tcPr>
            <w:tcW w:w="7380" w:type="dxa"/>
          </w:tcPr>
          <w:p w14:paraId="2769A7A7" w14:textId="77777777" w:rsidR="00DF1758" w:rsidRPr="0019613D" w:rsidRDefault="00DF1758" w:rsidP="00380EDB">
            <w:pPr>
              <w:pStyle w:val="table-text-0"/>
              <w:spacing w:before="0"/>
              <w:ind w:firstLine="0"/>
              <w:rPr>
                <w:sz w:val="22"/>
                <w:szCs w:val="22"/>
              </w:rPr>
            </w:pPr>
            <w:r w:rsidRPr="0019613D">
              <w:rPr>
                <w:sz w:val="22"/>
                <w:szCs w:val="22"/>
              </w:rPr>
              <w:t>Легкой степени: температура &lt; 38</w:t>
            </w:r>
            <w:r w:rsidRPr="0019613D">
              <w:rPr>
                <w:rFonts w:ascii="Symbol" w:hAnsi="Symbol" w:cs="Symbol"/>
              </w:rPr>
              <w:t></w:t>
            </w:r>
            <w:r w:rsidRPr="0019613D">
              <w:rPr>
                <w:sz w:val="22"/>
                <w:szCs w:val="22"/>
              </w:rPr>
              <w:t xml:space="preserve">C, другие незначительные симптомы, без долгосрочных патологических последствий. </w:t>
            </w:r>
            <w:r w:rsidRPr="0019613D">
              <w:rPr>
                <w:sz w:val="22"/>
                <w:szCs w:val="22"/>
                <w:u w:val="single"/>
              </w:rPr>
              <w:t>Не требует терапевтического вмешательства</w:t>
            </w:r>
          </w:p>
        </w:tc>
      </w:tr>
      <w:tr w:rsidR="00DF1758" w:rsidRPr="0019613D" w14:paraId="559FE8BB" w14:textId="77777777" w:rsidTr="00DF1758">
        <w:trPr>
          <w:divId w:val="116871705"/>
        </w:trPr>
        <w:tc>
          <w:tcPr>
            <w:tcW w:w="1800" w:type="dxa"/>
          </w:tcPr>
          <w:p w14:paraId="1FEC4839" w14:textId="77777777" w:rsidR="00DF1758" w:rsidRPr="0019613D" w:rsidRDefault="00DF1758" w:rsidP="00380EDB">
            <w:pPr>
              <w:pStyle w:val="table-text-0"/>
              <w:spacing w:before="0"/>
              <w:ind w:firstLine="0"/>
              <w:rPr>
                <w:sz w:val="22"/>
                <w:szCs w:val="22"/>
              </w:rPr>
            </w:pPr>
            <w:r w:rsidRPr="0019613D">
              <w:rPr>
                <w:sz w:val="22"/>
                <w:szCs w:val="22"/>
              </w:rPr>
              <w:t>2</w:t>
            </w:r>
          </w:p>
        </w:tc>
        <w:tc>
          <w:tcPr>
            <w:tcW w:w="7380" w:type="dxa"/>
          </w:tcPr>
          <w:p w14:paraId="469B79E4" w14:textId="77777777" w:rsidR="00DF1758" w:rsidRPr="0019613D" w:rsidRDefault="00DF1758" w:rsidP="00380EDB">
            <w:pPr>
              <w:pStyle w:val="table-text-0"/>
              <w:spacing w:before="0"/>
              <w:ind w:firstLine="0"/>
              <w:rPr>
                <w:sz w:val="22"/>
                <w:szCs w:val="22"/>
              </w:rPr>
            </w:pPr>
            <w:r w:rsidRPr="0019613D">
              <w:rPr>
                <w:sz w:val="22"/>
                <w:szCs w:val="22"/>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 аллосенсибилизация в качестве причины рефрактерности к трансфузиям)</w:t>
            </w:r>
          </w:p>
        </w:tc>
      </w:tr>
      <w:tr w:rsidR="00DF1758" w:rsidRPr="0019613D" w14:paraId="5FECE630" w14:textId="77777777" w:rsidTr="00DF1758">
        <w:trPr>
          <w:divId w:val="116871705"/>
        </w:trPr>
        <w:tc>
          <w:tcPr>
            <w:tcW w:w="1800" w:type="dxa"/>
          </w:tcPr>
          <w:p w14:paraId="72B04405" w14:textId="77777777" w:rsidR="00DF1758" w:rsidRPr="0019613D" w:rsidRDefault="00DF1758" w:rsidP="00380EDB">
            <w:pPr>
              <w:pStyle w:val="table-text-0"/>
              <w:spacing w:before="0"/>
              <w:ind w:firstLine="0"/>
              <w:rPr>
                <w:sz w:val="22"/>
                <w:szCs w:val="22"/>
              </w:rPr>
            </w:pPr>
            <w:r w:rsidRPr="0019613D">
              <w:rPr>
                <w:sz w:val="22"/>
                <w:szCs w:val="22"/>
              </w:rPr>
              <w:t>3</w:t>
            </w:r>
          </w:p>
        </w:tc>
        <w:tc>
          <w:tcPr>
            <w:tcW w:w="7380" w:type="dxa"/>
          </w:tcPr>
          <w:p w14:paraId="6F2E57D8" w14:textId="77777777" w:rsidR="00DF1758" w:rsidRPr="0019613D" w:rsidRDefault="00DF1758" w:rsidP="00380EDB">
            <w:pPr>
              <w:pStyle w:val="table-text-0"/>
              <w:spacing w:before="0"/>
              <w:ind w:firstLine="0"/>
              <w:rPr>
                <w:sz w:val="22"/>
                <w:szCs w:val="22"/>
              </w:rPr>
            </w:pPr>
            <w:r w:rsidRPr="0019613D">
              <w:rPr>
                <w:sz w:val="22"/>
                <w:szCs w:val="22"/>
              </w:rPr>
              <w:t>Тяжелой степени (непосредственная угроза жизни реципиента): нестабильные гемодинамические и вентиляционные показатели</w:t>
            </w:r>
          </w:p>
        </w:tc>
      </w:tr>
      <w:tr w:rsidR="00DF1758" w:rsidRPr="0019613D" w14:paraId="46657121" w14:textId="77777777" w:rsidTr="00DF1758">
        <w:trPr>
          <w:divId w:val="116871705"/>
        </w:trPr>
        <w:tc>
          <w:tcPr>
            <w:tcW w:w="1800" w:type="dxa"/>
          </w:tcPr>
          <w:p w14:paraId="1E47AEDC" w14:textId="77777777" w:rsidR="00DF1758" w:rsidRPr="0019613D" w:rsidRDefault="00DF1758" w:rsidP="00380EDB">
            <w:pPr>
              <w:pStyle w:val="table-text-0"/>
              <w:spacing w:before="0"/>
              <w:ind w:firstLine="0"/>
              <w:rPr>
                <w:sz w:val="22"/>
                <w:szCs w:val="22"/>
              </w:rPr>
            </w:pPr>
            <w:r w:rsidRPr="0019613D">
              <w:rPr>
                <w:sz w:val="22"/>
                <w:szCs w:val="22"/>
              </w:rPr>
              <w:t>4</w:t>
            </w:r>
          </w:p>
        </w:tc>
        <w:tc>
          <w:tcPr>
            <w:tcW w:w="7380" w:type="dxa"/>
          </w:tcPr>
          <w:p w14:paraId="3F0BE538" w14:textId="77777777" w:rsidR="00DF1758" w:rsidRPr="0019613D" w:rsidRDefault="00DF1758" w:rsidP="00380EDB">
            <w:pPr>
              <w:pStyle w:val="table-text-0"/>
              <w:spacing w:before="0"/>
              <w:ind w:firstLine="0"/>
              <w:rPr>
                <w:sz w:val="22"/>
                <w:szCs w:val="22"/>
              </w:rPr>
            </w:pPr>
            <w:r w:rsidRPr="0019613D">
              <w:rPr>
                <w:sz w:val="22"/>
                <w:szCs w:val="22"/>
              </w:rPr>
              <w:t>Смерть от осложнения, выявленного в первые 24 часов после трансфузии</w:t>
            </w:r>
          </w:p>
        </w:tc>
      </w:tr>
    </w:tbl>
    <w:p w14:paraId="3CB1EC62" w14:textId="77777777" w:rsidR="00DF1758" w:rsidRPr="0019613D" w:rsidRDefault="00DF1758" w:rsidP="00380EDB">
      <w:pPr>
        <w:jc w:val="both"/>
        <w:divId w:val="116871705"/>
        <w:rPr>
          <w:b/>
          <w:bCs/>
        </w:rPr>
      </w:pPr>
    </w:p>
    <w:p w14:paraId="10C64CF0" w14:textId="77777777" w:rsidR="00DF1758" w:rsidRPr="0019613D" w:rsidRDefault="00DF1758" w:rsidP="00380EDB">
      <w:pPr>
        <w:jc w:val="both"/>
        <w:divId w:val="116871705"/>
        <w:rPr>
          <w:bCs/>
          <w:i/>
          <w:u w:val="single"/>
        </w:rPr>
      </w:pPr>
      <w:r w:rsidRPr="0019613D">
        <w:rPr>
          <w:bCs/>
          <w:i/>
          <w:u w:val="single"/>
        </w:rPr>
        <w:t>Премедикация перед проведением трансфузии компонентов донорской крови</w:t>
      </w:r>
    </w:p>
    <w:p w14:paraId="228244CB" w14:textId="77777777" w:rsidR="00DF1758" w:rsidRPr="0019613D" w:rsidRDefault="00DF1758" w:rsidP="00380EDB">
      <w:pPr>
        <w:ind w:firstLine="709"/>
        <w:jc w:val="both"/>
        <w:divId w:val="116871705"/>
        <w:rPr>
          <w:bCs/>
        </w:rPr>
      </w:pPr>
      <w:r w:rsidRPr="0019613D">
        <w:rPr>
          <w:bCs/>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Алгоритм </w:t>
      </w:r>
      <w:r w:rsidRPr="0019613D">
        <w:rPr>
          <w:bCs/>
        </w:rPr>
        <w:lastRenderedPageBreak/>
        <w:t>выбора премедикации перед проведением трансфузии компонентов донорской крови приведен в табл.5.</w:t>
      </w:r>
    </w:p>
    <w:p w14:paraId="7A95DCA9" w14:textId="77777777" w:rsidR="00DF1758" w:rsidRPr="0019613D" w:rsidRDefault="00DF1758" w:rsidP="00380EDB">
      <w:pPr>
        <w:jc w:val="both"/>
        <w:divId w:val="116871705"/>
        <w:rPr>
          <w:bCs/>
        </w:rPr>
      </w:pPr>
    </w:p>
    <w:p w14:paraId="623F3315" w14:textId="77777777" w:rsidR="00DF1758" w:rsidRPr="0019613D" w:rsidRDefault="00DF1758" w:rsidP="00380EDB">
      <w:pPr>
        <w:jc w:val="both"/>
        <w:divId w:val="116871705"/>
        <w:rPr>
          <w:bCs/>
        </w:rPr>
      </w:pPr>
      <w:r w:rsidRPr="0019613D">
        <w:rPr>
          <w:bCs/>
        </w:rPr>
        <w:t>Таблица 5. Выбор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550"/>
        <w:gridCol w:w="4525"/>
      </w:tblGrid>
      <w:tr w:rsidR="00DF1758" w:rsidRPr="0019613D" w14:paraId="0D414AFD" w14:textId="77777777" w:rsidTr="00DF1758">
        <w:trPr>
          <w:divId w:val="116871705"/>
        </w:trPr>
        <w:tc>
          <w:tcPr>
            <w:tcW w:w="3208" w:type="dxa"/>
            <w:shd w:val="clear" w:color="auto" w:fill="auto"/>
          </w:tcPr>
          <w:p w14:paraId="2D9797DA" w14:textId="77777777" w:rsidR="00DF1758" w:rsidRPr="0019613D" w:rsidRDefault="00DF1758" w:rsidP="00380EDB">
            <w:pPr>
              <w:jc w:val="both"/>
              <w:rPr>
                <w:bCs/>
              </w:rPr>
            </w:pPr>
            <w:r w:rsidRPr="0019613D">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2BA95D43" w14:textId="77777777" w:rsidR="00DF1758" w:rsidRPr="0019613D" w:rsidRDefault="00DF1758" w:rsidP="00380EDB">
            <w:pPr>
              <w:jc w:val="both"/>
              <w:rPr>
                <w:bCs/>
              </w:rPr>
            </w:pPr>
            <w:r w:rsidRPr="0019613D">
              <w:rPr>
                <w:bCs/>
              </w:rPr>
              <w:t>Наименование компонента донорской крови, показанного для предстоящей трансфузии</w:t>
            </w:r>
          </w:p>
        </w:tc>
        <w:tc>
          <w:tcPr>
            <w:tcW w:w="8270" w:type="dxa"/>
            <w:shd w:val="clear" w:color="auto" w:fill="auto"/>
          </w:tcPr>
          <w:p w14:paraId="1B6BAFBB" w14:textId="77777777" w:rsidR="00DF1758" w:rsidRPr="0019613D" w:rsidRDefault="00DF1758" w:rsidP="00380EDB">
            <w:pPr>
              <w:jc w:val="both"/>
              <w:rPr>
                <w:bCs/>
              </w:rPr>
            </w:pPr>
            <w:r w:rsidRPr="0019613D">
              <w:rPr>
                <w:bCs/>
              </w:rPr>
              <w:t>Премедикация перед предстоящей трансфузией</w:t>
            </w:r>
          </w:p>
        </w:tc>
      </w:tr>
      <w:tr w:rsidR="00DF1758" w:rsidRPr="0019613D" w14:paraId="53A03464" w14:textId="77777777" w:rsidTr="00DF1758">
        <w:trPr>
          <w:divId w:val="116871705"/>
        </w:trPr>
        <w:tc>
          <w:tcPr>
            <w:tcW w:w="14560" w:type="dxa"/>
            <w:gridSpan w:val="3"/>
            <w:shd w:val="clear" w:color="auto" w:fill="auto"/>
          </w:tcPr>
          <w:p w14:paraId="1CE68C47" w14:textId="77777777" w:rsidR="00DF1758" w:rsidRPr="0019613D" w:rsidRDefault="00DF1758" w:rsidP="00380EDB">
            <w:pPr>
              <w:jc w:val="both"/>
              <w:rPr>
                <w:b/>
                <w:bCs/>
              </w:rPr>
            </w:pPr>
            <w:r w:rsidRPr="0019613D">
              <w:rPr>
                <w:b/>
                <w:bCs/>
              </w:rPr>
              <w:t>А. Пациент без трансфузий донорской крови и/или её компонентов в анамнезе</w:t>
            </w:r>
          </w:p>
        </w:tc>
      </w:tr>
      <w:tr w:rsidR="00DF1758" w:rsidRPr="0019613D" w14:paraId="414B8B91" w14:textId="77777777" w:rsidTr="00DF1758">
        <w:trPr>
          <w:divId w:val="116871705"/>
        </w:trPr>
        <w:tc>
          <w:tcPr>
            <w:tcW w:w="3208" w:type="dxa"/>
            <w:shd w:val="clear" w:color="auto" w:fill="auto"/>
          </w:tcPr>
          <w:p w14:paraId="4406CDCC" w14:textId="77777777" w:rsidR="00DF1758" w:rsidRPr="0019613D" w:rsidRDefault="00DF1758" w:rsidP="00380EDB">
            <w:pPr>
              <w:jc w:val="both"/>
            </w:pPr>
            <w:r w:rsidRPr="0019613D">
              <w:t>-</w:t>
            </w:r>
          </w:p>
        </w:tc>
        <w:tc>
          <w:tcPr>
            <w:tcW w:w="3082" w:type="dxa"/>
            <w:shd w:val="clear" w:color="auto" w:fill="auto"/>
          </w:tcPr>
          <w:p w14:paraId="5411F369" w14:textId="77777777" w:rsidR="00DF1758" w:rsidRPr="0019613D" w:rsidRDefault="00DF1758" w:rsidP="00380EDB">
            <w:pPr>
              <w:jc w:val="both"/>
            </w:pPr>
            <w:r w:rsidRPr="0019613D">
              <w:t>Любой компонент донорской крови</w:t>
            </w:r>
          </w:p>
        </w:tc>
        <w:tc>
          <w:tcPr>
            <w:tcW w:w="8270" w:type="dxa"/>
            <w:shd w:val="clear" w:color="auto" w:fill="auto"/>
          </w:tcPr>
          <w:p w14:paraId="4FB3D6FD" w14:textId="77777777" w:rsidR="00DF1758" w:rsidRPr="0019613D" w:rsidRDefault="00DF1758" w:rsidP="00380EDB">
            <w:pPr>
              <w:jc w:val="both"/>
            </w:pPr>
            <w:r w:rsidRPr="0019613D">
              <w:t>10 мл 10% кальция глюконата в 100 мл 0,9% раствора NaC</w:t>
            </w:r>
            <w:r w:rsidRPr="0019613D">
              <w:rPr>
                <w:lang w:val="en-US"/>
              </w:rPr>
              <w:t>l</w:t>
            </w:r>
            <w:r w:rsidRPr="0019613D">
              <w:t xml:space="preserve"> в/в капельно</w:t>
            </w:r>
          </w:p>
        </w:tc>
      </w:tr>
      <w:tr w:rsidR="00DF1758" w:rsidRPr="0019613D" w14:paraId="55305C4D" w14:textId="77777777" w:rsidTr="00DF1758">
        <w:trPr>
          <w:divId w:val="116871705"/>
        </w:trPr>
        <w:tc>
          <w:tcPr>
            <w:tcW w:w="14560" w:type="dxa"/>
            <w:gridSpan w:val="3"/>
            <w:shd w:val="clear" w:color="auto" w:fill="auto"/>
          </w:tcPr>
          <w:p w14:paraId="0A36037C" w14:textId="77777777" w:rsidR="00DF1758" w:rsidRPr="0019613D" w:rsidRDefault="00DF1758" w:rsidP="00380EDB">
            <w:pPr>
              <w:jc w:val="both"/>
              <w:rPr>
                <w:b/>
                <w:bCs/>
              </w:rPr>
            </w:pPr>
            <w:r w:rsidRPr="0019613D">
              <w:rPr>
                <w:b/>
                <w:bCs/>
              </w:rPr>
              <w:t>Б. Пациент с трансфузией донорской крови и/или её компонентов без реакций или осложнений в анамнезе*</w:t>
            </w:r>
          </w:p>
        </w:tc>
      </w:tr>
      <w:tr w:rsidR="00DF1758" w:rsidRPr="0019613D" w14:paraId="49FD083B" w14:textId="77777777" w:rsidTr="00DF1758">
        <w:trPr>
          <w:divId w:val="116871705"/>
        </w:trPr>
        <w:tc>
          <w:tcPr>
            <w:tcW w:w="3208" w:type="dxa"/>
            <w:shd w:val="clear" w:color="auto" w:fill="auto"/>
          </w:tcPr>
          <w:p w14:paraId="3B51CEEA" w14:textId="77777777" w:rsidR="00DF1758" w:rsidRPr="0019613D" w:rsidRDefault="00DF1758" w:rsidP="00380EDB">
            <w:pPr>
              <w:jc w:val="both"/>
            </w:pPr>
            <w:r w:rsidRPr="0019613D">
              <w:t>-</w:t>
            </w:r>
          </w:p>
        </w:tc>
        <w:tc>
          <w:tcPr>
            <w:tcW w:w="3082" w:type="dxa"/>
            <w:shd w:val="clear" w:color="auto" w:fill="auto"/>
          </w:tcPr>
          <w:p w14:paraId="4C7BB1C9" w14:textId="77777777" w:rsidR="00DF1758" w:rsidRPr="0019613D" w:rsidRDefault="00DF1758" w:rsidP="00380EDB">
            <w:pPr>
              <w:jc w:val="both"/>
            </w:pPr>
            <w:r w:rsidRPr="0019613D">
              <w:t>Любой компонент донорской крови</w:t>
            </w:r>
          </w:p>
        </w:tc>
        <w:tc>
          <w:tcPr>
            <w:tcW w:w="8270" w:type="dxa"/>
            <w:shd w:val="clear" w:color="auto" w:fill="auto"/>
          </w:tcPr>
          <w:p w14:paraId="40605080" w14:textId="77777777" w:rsidR="00DF1758" w:rsidRPr="0019613D" w:rsidRDefault="00DF1758" w:rsidP="00380EDB">
            <w:pPr>
              <w:jc w:val="both"/>
            </w:pPr>
            <w:r w:rsidRPr="0019613D">
              <w:t>10 мл 10% кальция глюконата в 100 мл 0,9% раствора NaC</w:t>
            </w:r>
            <w:r w:rsidRPr="0019613D">
              <w:rPr>
                <w:lang w:val="en-US"/>
              </w:rPr>
              <w:t>l</w:t>
            </w:r>
            <w:r w:rsidRPr="0019613D">
              <w:t xml:space="preserve"> в/в капельно</w:t>
            </w:r>
          </w:p>
        </w:tc>
      </w:tr>
      <w:tr w:rsidR="00DF1758" w:rsidRPr="0019613D" w14:paraId="074AF5B2" w14:textId="77777777" w:rsidTr="00DF1758">
        <w:trPr>
          <w:divId w:val="116871705"/>
        </w:trPr>
        <w:tc>
          <w:tcPr>
            <w:tcW w:w="14560" w:type="dxa"/>
            <w:gridSpan w:val="3"/>
            <w:shd w:val="clear" w:color="auto" w:fill="auto"/>
          </w:tcPr>
          <w:p w14:paraId="0B318F16" w14:textId="77777777" w:rsidR="00DF1758" w:rsidRPr="0019613D" w:rsidRDefault="00DF1758" w:rsidP="00380EDB">
            <w:pPr>
              <w:jc w:val="both"/>
              <w:rPr>
                <w:b/>
                <w:bCs/>
              </w:rPr>
            </w:pPr>
            <w:r w:rsidRPr="0019613D">
              <w:rPr>
                <w:b/>
                <w:bCs/>
              </w:rPr>
              <w:t>В. Пациент с трансфузией донорской крови и/или её компонентов с реакциями или осложнениями на в анамнезе</w:t>
            </w:r>
          </w:p>
        </w:tc>
      </w:tr>
      <w:tr w:rsidR="00DF1758" w:rsidRPr="0019613D" w14:paraId="2A0B4E65" w14:textId="77777777" w:rsidTr="00DF1758">
        <w:trPr>
          <w:divId w:val="116871705"/>
        </w:trPr>
        <w:tc>
          <w:tcPr>
            <w:tcW w:w="14560" w:type="dxa"/>
            <w:gridSpan w:val="3"/>
            <w:shd w:val="clear" w:color="auto" w:fill="auto"/>
          </w:tcPr>
          <w:p w14:paraId="61C051B4" w14:textId="77777777" w:rsidR="00DF1758" w:rsidRPr="0019613D" w:rsidRDefault="00DF1758" w:rsidP="00496886">
            <w:pPr>
              <w:pStyle w:val="aff1"/>
              <w:numPr>
                <w:ilvl w:val="0"/>
                <w:numId w:val="106"/>
              </w:numPr>
              <w:jc w:val="both"/>
              <w:rPr>
                <w:b/>
                <w:bCs/>
              </w:rPr>
            </w:pPr>
            <w:r w:rsidRPr="0019613D">
              <w:rPr>
                <w:b/>
                <w:bCs/>
              </w:rPr>
              <w:t>Аллергические реакции (крапивница, бронхоспазм, отек Квинке, анафилактический шок и др.) в зависимости от степени тяжести</w:t>
            </w:r>
          </w:p>
        </w:tc>
      </w:tr>
      <w:tr w:rsidR="00DF1758" w:rsidRPr="0019613D" w14:paraId="238B24F2" w14:textId="77777777" w:rsidTr="00DF1758">
        <w:trPr>
          <w:divId w:val="116871705"/>
        </w:trPr>
        <w:tc>
          <w:tcPr>
            <w:tcW w:w="3208" w:type="dxa"/>
            <w:shd w:val="clear" w:color="auto" w:fill="auto"/>
          </w:tcPr>
          <w:p w14:paraId="0ECB30AB" w14:textId="77777777" w:rsidR="00DF1758" w:rsidRPr="0019613D" w:rsidRDefault="00DF1758" w:rsidP="00496886">
            <w:pPr>
              <w:pStyle w:val="aff1"/>
              <w:numPr>
                <w:ilvl w:val="0"/>
                <w:numId w:val="100"/>
              </w:numPr>
              <w:ind w:left="0"/>
              <w:jc w:val="both"/>
            </w:pPr>
            <w:r w:rsidRPr="0019613D">
              <w:t>Аллергические реакции легкой степени</w:t>
            </w:r>
          </w:p>
          <w:p w14:paraId="2416B789" w14:textId="77777777" w:rsidR="00DF1758" w:rsidRPr="0019613D" w:rsidRDefault="00DF1758" w:rsidP="00380EDB">
            <w:pPr>
              <w:jc w:val="both"/>
            </w:pPr>
          </w:p>
        </w:tc>
        <w:tc>
          <w:tcPr>
            <w:tcW w:w="3082" w:type="dxa"/>
            <w:shd w:val="clear" w:color="auto" w:fill="auto"/>
          </w:tcPr>
          <w:p w14:paraId="168BCB14" w14:textId="77777777" w:rsidR="00DF1758" w:rsidRPr="0019613D" w:rsidRDefault="00DF1758" w:rsidP="00380EDB">
            <w:pPr>
              <w:jc w:val="both"/>
            </w:pPr>
            <w:r w:rsidRPr="0019613D">
              <w:t>Любой компонент донорской крови</w:t>
            </w:r>
          </w:p>
        </w:tc>
        <w:tc>
          <w:tcPr>
            <w:tcW w:w="8270" w:type="dxa"/>
            <w:shd w:val="clear" w:color="auto" w:fill="auto"/>
          </w:tcPr>
          <w:p w14:paraId="0BFA7C9C" w14:textId="77777777" w:rsidR="00DF1758" w:rsidRPr="0019613D" w:rsidRDefault="00DF1758" w:rsidP="00380EDB">
            <w:pPr>
              <w:jc w:val="both"/>
            </w:pPr>
            <w:r w:rsidRPr="0019613D">
              <w:t>10 мл 10% кальция глюконата в 100 мл 0,9% раствора NaC</w:t>
            </w:r>
            <w:r w:rsidRPr="0019613D">
              <w:rPr>
                <w:lang w:val="en-US"/>
              </w:rPr>
              <w:t>l</w:t>
            </w:r>
            <w:r w:rsidRPr="0019613D">
              <w:t xml:space="preserve"> в/в капельно</w:t>
            </w:r>
          </w:p>
        </w:tc>
      </w:tr>
      <w:tr w:rsidR="00DF1758" w:rsidRPr="0019613D" w14:paraId="6ECEAF56" w14:textId="77777777" w:rsidTr="00DF1758">
        <w:trPr>
          <w:divId w:val="116871705"/>
        </w:trPr>
        <w:tc>
          <w:tcPr>
            <w:tcW w:w="3208" w:type="dxa"/>
            <w:vMerge w:val="restart"/>
            <w:shd w:val="clear" w:color="auto" w:fill="auto"/>
          </w:tcPr>
          <w:p w14:paraId="2C151B34" w14:textId="77777777" w:rsidR="00DF1758" w:rsidRPr="0019613D" w:rsidRDefault="00DF1758" w:rsidP="00496886">
            <w:pPr>
              <w:pStyle w:val="aff1"/>
              <w:numPr>
                <w:ilvl w:val="0"/>
                <w:numId w:val="100"/>
              </w:numPr>
              <w:ind w:left="0"/>
              <w:jc w:val="both"/>
            </w:pPr>
            <w:r w:rsidRPr="0019613D">
              <w:t xml:space="preserve">Аллергические реакции средней тяжести </w:t>
            </w:r>
            <w:r w:rsidRPr="0019613D">
              <w:lastRenderedPageBreak/>
              <w:t>(протекающие без нарушений гемодинамических и вентиляционных показателей)</w:t>
            </w:r>
          </w:p>
        </w:tc>
        <w:tc>
          <w:tcPr>
            <w:tcW w:w="3082" w:type="dxa"/>
            <w:shd w:val="clear" w:color="auto" w:fill="auto"/>
          </w:tcPr>
          <w:p w14:paraId="40C151B6" w14:textId="77777777" w:rsidR="00DF1758" w:rsidRPr="0019613D" w:rsidRDefault="00DF1758" w:rsidP="00380EDB">
            <w:pPr>
              <w:jc w:val="both"/>
            </w:pPr>
            <w:r w:rsidRPr="0019613D">
              <w:lastRenderedPageBreak/>
              <w:t>Компонент донорской крови, вызвавший реакцию ранее</w:t>
            </w:r>
          </w:p>
        </w:tc>
        <w:tc>
          <w:tcPr>
            <w:tcW w:w="8270" w:type="dxa"/>
            <w:shd w:val="clear" w:color="auto" w:fill="auto"/>
          </w:tcPr>
          <w:p w14:paraId="53689952" w14:textId="77777777" w:rsidR="00DF1758" w:rsidRPr="0019613D" w:rsidRDefault="00DF1758" w:rsidP="00380EDB">
            <w:pPr>
              <w:jc w:val="both"/>
            </w:pPr>
            <w:r w:rsidRPr="0019613D">
              <w:t xml:space="preserve">10 мл 10% кальция глюконата и 2 мл клемастина гидрофумарата 1 мг/мл (либо 1 мл дифенгидрамина 10 мг/мл, либо 1 мл </w:t>
            </w:r>
            <w:r w:rsidRPr="0019613D">
              <w:lastRenderedPageBreak/>
              <w:t>хлоропирамина 20 мг/мл) в 100 мл 0,9% раствора NaC</w:t>
            </w:r>
            <w:r w:rsidRPr="0019613D">
              <w:rPr>
                <w:lang w:val="en-US"/>
              </w:rPr>
              <w:t>l</w:t>
            </w:r>
            <w:r w:rsidRPr="0019613D">
              <w:t xml:space="preserve"> в/в капельно</w:t>
            </w:r>
          </w:p>
        </w:tc>
      </w:tr>
      <w:tr w:rsidR="00DF1758" w:rsidRPr="0019613D" w14:paraId="66A65350" w14:textId="77777777" w:rsidTr="00DF1758">
        <w:trPr>
          <w:divId w:val="116871705"/>
        </w:trPr>
        <w:tc>
          <w:tcPr>
            <w:tcW w:w="3208" w:type="dxa"/>
            <w:vMerge/>
            <w:shd w:val="clear" w:color="auto" w:fill="auto"/>
          </w:tcPr>
          <w:p w14:paraId="0A295A33" w14:textId="77777777" w:rsidR="00DF1758" w:rsidRPr="0019613D" w:rsidRDefault="00DF1758" w:rsidP="00496886">
            <w:pPr>
              <w:pStyle w:val="aff1"/>
              <w:numPr>
                <w:ilvl w:val="0"/>
                <w:numId w:val="100"/>
              </w:numPr>
              <w:ind w:left="0"/>
              <w:jc w:val="both"/>
            </w:pPr>
          </w:p>
        </w:tc>
        <w:tc>
          <w:tcPr>
            <w:tcW w:w="3082" w:type="dxa"/>
            <w:shd w:val="clear" w:color="auto" w:fill="auto"/>
          </w:tcPr>
          <w:p w14:paraId="6F7615FD" w14:textId="77777777" w:rsidR="00DF1758" w:rsidRPr="0019613D" w:rsidRDefault="00DF1758" w:rsidP="00380EDB">
            <w:pPr>
              <w:jc w:val="both"/>
            </w:pPr>
            <w:r w:rsidRPr="0019613D">
              <w:t>Другие компоненты донорской крови (не вызывавшие реакции ранее)</w:t>
            </w:r>
          </w:p>
        </w:tc>
        <w:tc>
          <w:tcPr>
            <w:tcW w:w="8270" w:type="dxa"/>
            <w:shd w:val="clear" w:color="auto" w:fill="auto"/>
          </w:tcPr>
          <w:p w14:paraId="20368558" w14:textId="77777777" w:rsidR="00DF1758" w:rsidRPr="0019613D" w:rsidRDefault="00DF1758" w:rsidP="00380EDB">
            <w:pPr>
              <w:jc w:val="both"/>
            </w:pPr>
            <w:r w:rsidRPr="0019613D">
              <w:t>10 мл 10% кальция глюконата в 100 мл 0,9% раствора NaC</w:t>
            </w:r>
            <w:r w:rsidRPr="0019613D">
              <w:rPr>
                <w:lang w:val="en-US"/>
              </w:rPr>
              <w:t>l</w:t>
            </w:r>
            <w:r w:rsidRPr="0019613D">
              <w:t xml:space="preserve"> в/в капельно</w:t>
            </w:r>
          </w:p>
        </w:tc>
      </w:tr>
      <w:tr w:rsidR="00DF1758" w:rsidRPr="0019613D" w14:paraId="694A072A" w14:textId="77777777" w:rsidTr="00DF1758">
        <w:trPr>
          <w:divId w:val="116871705"/>
        </w:trPr>
        <w:tc>
          <w:tcPr>
            <w:tcW w:w="3208" w:type="dxa"/>
            <w:shd w:val="clear" w:color="auto" w:fill="auto"/>
          </w:tcPr>
          <w:p w14:paraId="15D715CE" w14:textId="77777777" w:rsidR="00DF1758" w:rsidRPr="0019613D" w:rsidRDefault="00DF1758" w:rsidP="00496886">
            <w:pPr>
              <w:pStyle w:val="aff1"/>
              <w:numPr>
                <w:ilvl w:val="0"/>
                <w:numId w:val="100"/>
              </w:numPr>
              <w:ind w:left="0"/>
              <w:jc w:val="both"/>
            </w:pPr>
            <w:r w:rsidRPr="0019613D">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776C4F55" w14:textId="77777777" w:rsidR="00DF1758" w:rsidRPr="0019613D" w:rsidRDefault="00DF1758" w:rsidP="00380EDB">
            <w:pPr>
              <w:jc w:val="both"/>
            </w:pPr>
            <w:r w:rsidRPr="0019613D">
              <w:t>Любой компонент донорской крови</w:t>
            </w:r>
          </w:p>
        </w:tc>
        <w:tc>
          <w:tcPr>
            <w:tcW w:w="8270" w:type="dxa"/>
            <w:shd w:val="clear" w:color="auto" w:fill="auto"/>
          </w:tcPr>
          <w:p w14:paraId="112C655F" w14:textId="77777777" w:rsidR="00DF1758" w:rsidRPr="0019613D" w:rsidRDefault="00DF1758" w:rsidP="00380EDB">
            <w:pPr>
              <w:jc w:val="both"/>
            </w:pPr>
            <w:r w:rsidRPr="0019613D">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19613D">
              <w:rPr>
                <w:lang w:val="en-US"/>
              </w:rPr>
              <w:t>l</w:t>
            </w:r>
            <w:r w:rsidRPr="0019613D">
              <w:t xml:space="preserve"> в/в капельно.</w:t>
            </w:r>
          </w:p>
          <w:p w14:paraId="6F3999CB" w14:textId="77777777" w:rsidR="00DF1758" w:rsidRPr="0019613D" w:rsidRDefault="00DF1758" w:rsidP="00380EDB">
            <w:pPr>
              <w:pStyle w:val="aff1"/>
              <w:ind w:left="0"/>
              <w:jc w:val="both"/>
            </w:pPr>
            <w:r w:rsidRPr="0019613D">
              <w:t>Возможно разовое применение глюкокортикостероидов** (</w:t>
            </w:r>
            <w:r w:rsidRPr="0019613D">
              <w:rPr>
                <w:shd w:val="clear" w:color="auto" w:fill="FFFFFF"/>
              </w:rPr>
              <w:t>следует </w:t>
            </w:r>
            <w:r w:rsidRPr="0019613D">
              <w:rPr>
                <w:rStyle w:val="afff"/>
                <w:shd w:val="clear" w:color="auto" w:fill="FFFFFF"/>
              </w:rPr>
              <w:t>соотнести</w:t>
            </w:r>
            <w:r w:rsidRPr="0019613D">
              <w:rPr>
                <w:shd w:val="clear" w:color="auto" w:fill="FFFFFF"/>
              </w:rPr>
              <w:t> потенциальные </w:t>
            </w:r>
            <w:r w:rsidRPr="0019613D">
              <w:rPr>
                <w:rStyle w:val="afff"/>
                <w:shd w:val="clear" w:color="auto" w:fill="FFFFFF"/>
              </w:rPr>
              <w:t>риски</w:t>
            </w:r>
            <w:r w:rsidRPr="0019613D">
              <w:rPr>
                <w:shd w:val="clear" w:color="auto" w:fill="FFFFFF"/>
              </w:rPr>
              <w:t> и ожидаемую </w:t>
            </w:r>
            <w:r w:rsidRPr="0019613D">
              <w:rPr>
                <w:rStyle w:val="afff"/>
                <w:shd w:val="clear" w:color="auto" w:fill="FFFFFF"/>
              </w:rPr>
              <w:t>пользу</w:t>
            </w:r>
            <w:r w:rsidRPr="0019613D">
              <w:t>).</w:t>
            </w:r>
          </w:p>
          <w:p w14:paraId="0FCDE800" w14:textId="77777777" w:rsidR="00DF1758" w:rsidRPr="0019613D" w:rsidRDefault="00DF1758" w:rsidP="00380EDB">
            <w:pPr>
              <w:jc w:val="both"/>
            </w:pPr>
            <w:r w:rsidRPr="0019613D">
              <w:t>Уменьшение скорости трансфузии.</w:t>
            </w:r>
          </w:p>
        </w:tc>
      </w:tr>
      <w:tr w:rsidR="00DF1758" w:rsidRPr="0019613D" w14:paraId="5482989B" w14:textId="77777777" w:rsidTr="00DF1758">
        <w:trPr>
          <w:divId w:val="116871705"/>
        </w:trPr>
        <w:tc>
          <w:tcPr>
            <w:tcW w:w="14560" w:type="dxa"/>
            <w:gridSpan w:val="3"/>
            <w:shd w:val="clear" w:color="auto" w:fill="auto"/>
          </w:tcPr>
          <w:p w14:paraId="5801B4D1" w14:textId="77777777" w:rsidR="00DF1758" w:rsidRPr="0019613D" w:rsidRDefault="00DF1758" w:rsidP="00496886">
            <w:pPr>
              <w:pStyle w:val="aff1"/>
              <w:numPr>
                <w:ilvl w:val="0"/>
                <w:numId w:val="105"/>
              </w:numPr>
              <w:jc w:val="both"/>
              <w:rPr>
                <w:b/>
                <w:bCs/>
              </w:rPr>
            </w:pPr>
            <w:r w:rsidRPr="0019613D">
              <w:rPr>
                <w:b/>
                <w:bCs/>
              </w:rPr>
              <w:t>Однократная гипертермическая фебрильная негемолитическая реакция (ФНР) в анамнезе</w:t>
            </w:r>
          </w:p>
        </w:tc>
      </w:tr>
      <w:tr w:rsidR="00DF1758" w:rsidRPr="0019613D" w14:paraId="6F66CF41" w14:textId="77777777" w:rsidTr="00DF1758">
        <w:trPr>
          <w:divId w:val="116871705"/>
        </w:trPr>
        <w:tc>
          <w:tcPr>
            <w:tcW w:w="3208" w:type="dxa"/>
            <w:shd w:val="clear" w:color="auto" w:fill="auto"/>
          </w:tcPr>
          <w:p w14:paraId="3125549E" w14:textId="77777777" w:rsidR="00DF1758" w:rsidRPr="0019613D" w:rsidRDefault="00DF1758" w:rsidP="00496886">
            <w:pPr>
              <w:pStyle w:val="aff1"/>
              <w:numPr>
                <w:ilvl w:val="0"/>
                <w:numId w:val="100"/>
              </w:numPr>
              <w:ind w:left="0"/>
              <w:jc w:val="both"/>
            </w:pPr>
            <w:r w:rsidRPr="0019613D">
              <w:t>Однократная ФНР в анамнезе</w:t>
            </w:r>
          </w:p>
        </w:tc>
        <w:tc>
          <w:tcPr>
            <w:tcW w:w="3082" w:type="dxa"/>
            <w:shd w:val="clear" w:color="auto" w:fill="auto"/>
          </w:tcPr>
          <w:p w14:paraId="002BF0DE" w14:textId="77777777" w:rsidR="00DF1758" w:rsidRPr="0019613D" w:rsidRDefault="00DF1758" w:rsidP="00380EDB">
            <w:pPr>
              <w:jc w:val="both"/>
            </w:pPr>
            <w:r w:rsidRPr="0019613D">
              <w:t>Любой компонент донорской крови</w:t>
            </w:r>
          </w:p>
        </w:tc>
        <w:tc>
          <w:tcPr>
            <w:tcW w:w="8270" w:type="dxa"/>
            <w:shd w:val="clear" w:color="auto" w:fill="auto"/>
          </w:tcPr>
          <w:p w14:paraId="30C4225B" w14:textId="77777777" w:rsidR="00DF1758" w:rsidRPr="0019613D" w:rsidRDefault="00DF1758" w:rsidP="00380EDB">
            <w:pPr>
              <w:jc w:val="both"/>
            </w:pPr>
            <w:r w:rsidRPr="0019613D">
              <w:t>10 мл 10% кальция глюконата в 100 мл 0,9% раствора NaC</w:t>
            </w:r>
            <w:r w:rsidRPr="0019613D">
              <w:rPr>
                <w:lang w:val="en-US"/>
              </w:rPr>
              <w:t>l</w:t>
            </w:r>
            <w:r w:rsidRPr="0019613D">
              <w:t xml:space="preserve"> в/в капельно</w:t>
            </w:r>
          </w:p>
        </w:tc>
      </w:tr>
      <w:tr w:rsidR="00DF1758" w:rsidRPr="0019613D" w14:paraId="1FEECBC9" w14:textId="77777777" w:rsidTr="00DF1758">
        <w:trPr>
          <w:divId w:val="116871705"/>
        </w:trPr>
        <w:tc>
          <w:tcPr>
            <w:tcW w:w="14560" w:type="dxa"/>
            <w:gridSpan w:val="3"/>
            <w:shd w:val="clear" w:color="auto" w:fill="auto"/>
          </w:tcPr>
          <w:p w14:paraId="5629E2CE" w14:textId="77777777" w:rsidR="00DF1758" w:rsidRPr="0019613D" w:rsidRDefault="00DF1758" w:rsidP="00496886">
            <w:pPr>
              <w:pStyle w:val="aff1"/>
              <w:numPr>
                <w:ilvl w:val="0"/>
                <w:numId w:val="105"/>
              </w:numPr>
              <w:jc w:val="both"/>
              <w:rPr>
                <w:b/>
                <w:bCs/>
              </w:rPr>
            </w:pPr>
            <w:r w:rsidRPr="0019613D">
              <w:rPr>
                <w:b/>
                <w:bCs/>
              </w:rPr>
              <w:t>Многократные (≥2) гипертермические фебрильные негемолитические реакции (ФНР) в анамнезе</w:t>
            </w:r>
          </w:p>
        </w:tc>
      </w:tr>
      <w:tr w:rsidR="00DF1758" w:rsidRPr="0019613D" w14:paraId="6A01FFC5" w14:textId="77777777" w:rsidTr="00DF1758">
        <w:trPr>
          <w:divId w:val="116871705"/>
        </w:trPr>
        <w:tc>
          <w:tcPr>
            <w:tcW w:w="3208" w:type="dxa"/>
            <w:vMerge w:val="restart"/>
            <w:shd w:val="clear" w:color="auto" w:fill="auto"/>
          </w:tcPr>
          <w:p w14:paraId="270C946B" w14:textId="77777777" w:rsidR="00DF1758" w:rsidRPr="0019613D" w:rsidRDefault="00DF1758" w:rsidP="00496886">
            <w:pPr>
              <w:pStyle w:val="aff1"/>
              <w:numPr>
                <w:ilvl w:val="0"/>
                <w:numId w:val="102"/>
              </w:numPr>
              <w:ind w:left="0"/>
              <w:jc w:val="both"/>
            </w:pPr>
            <w:r w:rsidRPr="0019613D">
              <w:t>Протекающие без потрясающего озноба</w:t>
            </w:r>
          </w:p>
        </w:tc>
        <w:tc>
          <w:tcPr>
            <w:tcW w:w="3082" w:type="dxa"/>
            <w:shd w:val="clear" w:color="auto" w:fill="auto"/>
          </w:tcPr>
          <w:p w14:paraId="28A6A1C4" w14:textId="77777777" w:rsidR="00DF1758" w:rsidRPr="0019613D" w:rsidRDefault="00DF1758" w:rsidP="00380EDB">
            <w:pPr>
              <w:jc w:val="both"/>
            </w:pPr>
            <w:r w:rsidRPr="0019613D">
              <w:t>Компонент донорской крови, вызвавший реакцию ранее</w:t>
            </w:r>
          </w:p>
        </w:tc>
        <w:tc>
          <w:tcPr>
            <w:tcW w:w="8270" w:type="dxa"/>
            <w:shd w:val="clear" w:color="auto" w:fill="auto"/>
          </w:tcPr>
          <w:p w14:paraId="1B98AE54" w14:textId="77777777" w:rsidR="00DF1758" w:rsidRPr="0019613D" w:rsidRDefault="00DF1758" w:rsidP="00380EDB">
            <w:pPr>
              <w:jc w:val="both"/>
            </w:pPr>
            <w:r w:rsidRPr="0019613D">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19613D">
              <w:rPr>
                <w:lang w:val="en-US"/>
              </w:rPr>
              <w:t>l</w:t>
            </w:r>
            <w:r w:rsidRPr="0019613D">
              <w:t xml:space="preserve"> в/в капельно.</w:t>
            </w:r>
          </w:p>
          <w:p w14:paraId="4B6482FD" w14:textId="77777777" w:rsidR="00DF1758" w:rsidRPr="0019613D" w:rsidRDefault="00DF1758" w:rsidP="00380EDB">
            <w:pPr>
              <w:jc w:val="both"/>
            </w:pPr>
            <w:r w:rsidRPr="0019613D">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19613D">
              <w:rPr>
                <w:lang w:val="en-US"/>
              </w:rPr>
              <w:t>l</w:t>
            </w:r>
            <w:r w:rsidRPr="0019613D">
              <w:t xml:space="preserve"> в/в капельно (не рекомендовано у пациентов с нейтропенией, глубокой тромбоцитопенией).</w:t>
            </w:r>
          </w:p>
        </w:tc>
      </w:tr>
      <w:tr w:rsidR="00DF1758" w:rsidRPr="0019613D" w14:paraId="44036F69" w14:textId="77777777" w:rsidTr="00DF1758">
        <w:trPr>
          <w:divId w:val="116871705"/>
        </w:trPr>
        <w:tc>
          <w:tcPr>
            <w:tcW w:w="3208" w:type="dxa"/>
            <w:vMerge/>
            <w:shd w:val="clear" w:color="auto" w:fill="auto"/>
          </w:tcPr>
          <w:p w14:paraId="69BE1CEE" w14:textId="77777777" w:rsidR="00DF1758" w:rsidRPr="0019613D" w:rsidRDefault="00DF1758" w:rsidP="00496886">
            <w:pPr>
              <w:pStyle w:val="aff1"/>
              <w:numPr>
                <w:ilvl w:val="0"/>
                <w:numId w:val="102"/>
              </w:numPr>
              <w:ind w:left="0"/>
              <w:jc w:val="both"/>
            </w:pPr>
          </w:p>
        </w:tc>
        <w:tc>
          <w:tcPr>
            <w:tcW w:w="3082" w:type="dxa"/>
            <w:shd w:val="clear" w:color="auto" w:fill="auto"/>
          </w:tcPr>
          <w:p w14:paraId="3D68B3AC" w14:textId="77777777" w:rsidR="00DF1758" w:rsidRPr="0019613D" w:rsidRDefault="00DF1758" w:rsidP="00380EDB">
            <w:pPr>
              <w:jc w:val="both"/>
            </w:pPr>
            <w:r w:rsidRPr="0019613D">
              <w:t>Другие компоненты донорской крови (не вызывавшие реакции ранее)</w:t>
            </w:r>
          </w:p>
        </w:tc>
        <w:tc>
          <w:tcPr>
            <w:tcW w:w="8270" w:type="dxa"/>
            <w:shd w:val="clear" w:color="auto" w:fill="auto"/>
          </w:tcPr>
          <w:p w14:paraId="74C1A5D2" w14:textId="77777777" w:rsidR="00DF1758" w:rsidRPr="0019613D" w:rsidRDefault="00DF1758" w:rsidP="00380EDB">
            <w:pPr>
              <w:jc w:val="both"/>
            </w:pPr>
            <w:r w:rsidRPr="0019613D">
              <w:t>10 мл 10% кальция глюконата в 100 мл 0,9% раствора NaC</w:t>
            </w:r>
            <w:r w:rsidRPr="0019613D">
              <w:rPr>
                <w:lang w:val="en-US"/>
              </w:rPr>
              <w:t>l</w:t>
            </w:r>
            <w:r w:rsidRPr="0019613D">
              <w:t xml:space="preserve"> в/в капельно</w:t>
            </w:r>
          </w:p>
        </w:tc>
      </w:tr>
      <w:tr w:rsidR="00DF1758" w:rsidRPr="0019613D" w14:paraId="46CEF175" w14:textId="77777777" w:rsidTr="00DF1758">
        <w:trPr>
          <w:divId w:val="116871705"/>
        </w:trPr>
        <w:tc>
          <w:tcPr>
            <w:tcW w:w="3208" w:type="dxa"/>
            <w:vMerge w:val="restart"/>
            <w:shd w:val="clear" w:color="auto" w:fill="auto"/>
          </w:tcPr>
          <w:p w14:paraId="52D5EE61" w14:textId="77777777" w:rsidR="00DF1758" w:rsidRPr="0019613D" w:rsidRDefault="00DF1758" w:rsidP="00496886">
            <w:pPr>
              <w:pStyle w:val="aff1"/>
              <w:numPr>
                <w:ilvl w:val="0"/>
                <w:numId w:val="102"/>
              </w:numPr>
              <w:ind w:left="0"/>
              <w:jc w:val="both"/>
            </w:pPr>
            <w:r w:rsidRPr="0019613D">
              <w:t>Протекающие с потрясающим ознобом</w:t>
            </w:r>
          </w:p>
        </w:tc>
        <w:tc>
          <w:tcPr>
            <w:tcW w:w="3082" w:type="dxa"/>
            <w:shd w:val="clear" w:color="auto" w:fill="auto"/>
          </w:tcPr>
          <w:p w14:paraId="7426D3E8" w14:textId="77777777" w:rsidR="00DF1758" w:rsidRPr="0019613D" w:rsidRDefault="00DF1758" w:rsidP="00380EDB">
            <w:pPr>
              <w:jc w:val="both"/>
            </w:pPr>
            <w:r w:rsidRPr="0019613D">
              <w:t>Компонент донорской крови, вызвавший реакцию ранее</w:t>
            </w:r>
          </w:p>
        </w:tc>
        <w:tc>
          <w:tcPr>
            <w:tcW w:w="8270" w:type="dxa"/>
            <w:shd w:val="clear" w:color="auto" w:fill="auto"/>
          </w:tcPr>
          <w:p w14:paraId="109C4EDD" w14:textId="77777777" w:rsidR="00DF1758" w:rsidRPr="0019613D" w:rsidRDefault="00DF1758" w:rsidP="00380EDB">
            <w:pPr>
              <w:jc w:val="both"/>
            </w:pPr>
            <w:r w:rsidRPr="0019613D">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19613D">
              <w:rPr>
                <w:lang w:val="en-US"/>
              </w:rPr>
              <w:t>l</w:t>
            </w:r>
            <w:r w:rsidRPr="0019613D">
              <w:t xml:space="preserve"> в/в капельно. В случае сохранения тяжелых реакций возможно дополнительное введение 0,5-1 мл 2% промедола в 100 мл 0,9% раствора NaC</w:t>
            </w:r>
            <w:r w:rsidRPr="0019613D">
              <w:rPr>
                <w:lang w:val="en-US"/>
              </w:rPr>
              <w:t>l</w:t>
            </w:r>
            <w:r w:rsidRPr="0019613D">
              <w:t xml:space="preserve"> в/в капельно (до или параллельно с трансфузией).</w:t>
            </w:r>
          </w:p>
          <w:p w14:paraId="578A3732" w14:textId="77777777" w:rsidR="00DF1758" w:rsidRPr="0019613D" w:rsidRDefault="00DF1758" w:rsidP="00380EDB">
            <w:pPr>
              <w:pStyle w:val="aff1"/>
              <w:ind w:left="0"/>
              <w:jc w:val="both"/>
            </w:pPr>
            <w:r w:rsidRPr="0019613D">
              <w:t>Возможно разовое применение глюкокортикостероидов** (</w:t>
            </w:r>
            <w:r w:rsidRPr="0019613D">
              <w:rPr>
                <w:shd w:val="clear" w:color="auto" w:fill="FFFFFF"/>
              </w:rPr>
              <w:t>следует </w:t>
            </w:r>
            <w:r w:rsidRPr="0019613D">
              <w:rPr>
                <w:rStyle w:val="afff"/>
                <w:shd w:val="clear" w:color="auto" w:fill="FFFFFF"/>
              </w:rPr>
              <w:t>соотнести</w:t>
            </w:r>
            <w:r w:rsidRPr="0019613D">
              <w:rPr>
                <w:shd w:val="clear" w:color="auto" w:fill="FFFFFF"/>
              </w:rPr>
              <w:t> потенциальные </w:t>
            </w:r>
            <w:r w:rsidRPr="0019613D">
              <w:rPr>
                <w:rStyle w:val="afff"/>
                <w:shd w:val="clear" w:color="auto" w:fill="FFFFFF"/>
              </w:rPr>
              <w:t>риски</w:t>
            </w:r>
            <w:r w:rsidRPr="0019613D">
              <w:rPr>
                <w:shd w:val="clear" w:color="auto" w:fill="FFFFFF"/>
              </w:rPr>
              <w:t> и ожидаемую </w:t>
            </w:r>
            <w:r w:rsidRPr="0019613D">
              <w:rPr>
                <w:rStyle w:val="afff"/>
                <w:shd w:val="clear" w:color="auto" w:fill="FFFFFF"/>
              </w:rPr>
              <w:t>пользу</w:t>
            </w:r>
            <w:r w:rsidRPr="0019613D">
              <w:t>).</w:t>
            </w:r>
          </w:p>
          <w:p w14:paraId="6C745ADE" w14:textId="77777777" w:rsidR="00DF1758" w:rsidRPr="0019613D" w:rsidRDefault="00DF1758" w:rsidP="00380EDB">
            <w:pPr>
              <w:jc w:val="both"/>
            </w:pPr>
            <w:r w:rsidRPr="0019613D">
              <w:t>Уменьшение скорости трансфузии.</w:t>
            </w:r>
          </w:p>
        </w:tc>
      </w:tr>
      <w:tr w:rsidR="00DF1758" w:rsidRPr="0019613D" w14:paraId="12ED4A50" w14:textId="77777777" w:rsidTr="00DF1758">
        <w:trPr>
          <w:divId w:val="116871705"/>
        </w:trPr>
        <w:tc>
          <w:tcPr>
            <w:tcW w:w="3208" w:type="dxa"/>
            <w:vMerge/>
            <w:shd w:val="clear" w:color="auto" w:fill="auto"/>
          </w:tcPr>
          <w:p w14:paraId="0C11E442" w14:textId="77777777" w:rsidR="00DF1758" w:rsidRPr="0019613D" w:rsidRDefault="00DF1758" w:rsidP="00496886">
            <w:pPr>
              <w:pStyle w:val="aff1"/>
              <w:numPr>
                <w:ilvl w:val="0"/>
                <w:numId w:val="102"/>
              </w:numPr>
              <w:ind w:left="0"/>
              <w:jc w:val="both"/>
            </w:pPr>
          </w:p>
        </w:tc>
        <w:tc>
          <w:tcPr>
            <w:tcW w:w="3082" w:type="dxa"/>
            <w:shd w:val="clear" w:color="auto" w:fill="auto"/>
          </w:tcPr>
          <w:p w14:paraId="256E67C8" w14:textId="77777777" w:rsidR="00DF1758" w:rsidRPr="0019613D" w:rsidRDefault="00DF1758" w:rsidP="00380EDB">
            <w:pPr>
              <w:jc w:val="both"/>
            </w:pPr>
            <w:r w:rsidRPr="0019613D">
              <w:t>Другие компоненты донорской крови (не вызывавшие реакции ранее)</w:t>
            </w:r>
          </w:p>
        </w:tc>
        <w:tc>
          <w:tcPr>
            <w:tcW w:w="8270" w:type="dxa"/>
            <w:shd w:val="clear" w:color="auto" w:fill="auto"/>
          </w:tcPr>
          <w:p w14:paraId="17903927" w14:textId="77777777" w:rsidR="00DF1758" w:rsidRPr="0019613D" w:rsidRDefault="00DF1758" w:rsidP="00380EDB">
            <w:pPr>
              <w:jc w:val="both"/>
            </w:pPr>
            <w:r w:rsidRPr="0019613D">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19613D">
              <w:rPr>
                <w:lang w:val="en-US"/>
              </w:rPr>
              <w:t>l</w:t>
            </w:r>
            <w:r w:rsidRPr="0019613D">
              <w:t xml:space="preserve"> в/в капельно</w:t>
            </w:r>
          </w:p>
        </w:tc>
      </w:tr>
      <w:tr w:rsidR="00DF1758" w:rsidRPr="0019613D" w14:paraId="3CC3D0FB" w14:textId="77777777" w:rsidTr="00DF1758">
        <w:trPr>
          <w:divId w:val="116871705"/>
        </w:trPr>
        <w:tc>
          <w:tcPr>
            <w:tcW w:w="14560" w:type="dxa"/>
            <w:gridSpan w:val="3"/>
            <w:shd w:val="clear" w:color="auto" w:fill="auto"/>
          </w:tcPr>
          <w:p w14:paraId="34489AEE" w14:textId="77777777" w:rsidR="00DF1758" w:rsidRPr="0019613D" w:rsidRDefault="00DF1758" w:rsidP="00496886">
            <w:pPr>
              <w:pStyle w:val="aff1"/>
              <w:numPr>
                <w:ilvl w:val="0"/>
                <w:numId w:val="105"/>
              </w:numPr>
              <w:jc w:val="both"/>
              <w:rPr>
                <w:b/>
                <w:bCs/>
              </w:rPr>
            </w:pPr>
            <w:r w:rsidRPr="0019613D">
              <w:rPr>
                <w:b/>
                <w:bCs/>
              </w:rPr>
              <w:t>Отсроченная серологическая трансфузионная реакция:</w:t>
            </w:r>
          </w:p>
          <w:p w14:paraId="606C7B52" w14:textId="77777777" w:rsidR="00DF1758" w:rsidRPr="0019613D" w:rsidRDefault="00DF1758" w:rsidP="00380EDB">
            <w:pPr>
              <w:ind w:left="360"/>
              <w:jc w:val="both"/>
              <w:rPr>
                <w:b/>
                <w:bCs/>
              </w:rPr>
            </w:pPr>
            <w:r w:rsidRPr="0019613D">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DF1758" w:rsidRPr="0019613D" w14:paraId="30BF892C" w14:textId="77777777" w:rsidTr="00DF1758">
        <w:trPr>
          <w:divId w:val="116871705"/>
        </w:trPr>
        <w:tc>
          <w:tcPr>
            <w:tcW w:w="3208" w:type="dxa"/>
            <w:shd w:val="clear" w:color="auto" w:fill="auto"/>
          </w:tcPr>
          <w:p w14:paraId="3F34FF01" w14:textId="77777777" w:rsidR="00DF1758" w:rsidRPr="0019613D" w:rsidRDefault="00DF1758" w:rsidP="00380EDB">
            <w:pPr>
              <w:jc w:val="both"/>
            </w:pPr>
            <w:r w:rsidRPr="0019613D">
              <w:t xml:space="preserve">Отсроченная серологическая трансфузионная реакция </w:t>
            </w:r>
          </w:p>
        </w:tc>
        <w:tc>
          <w:tcPr>
            <w:tcW w:w="3082" w:type="dxa"/>
            <w:shd w:val="clear" w:color="auto" w:fill="auto"/>
          </w:tcPr>
          <w:p w14:paraId="6F27B0B0" w14:textId="77777777" w:rsidR="00DF1758" w:rsidRPr="0019613D" w:rsidRDefault="00DF1758" w:rsidP="00380EDB">
            <w:pPr>
              <w:jc w:val="both"/>
            </w:pPr>
            <w:r w:rsidRPr="0019613D">
              <w:t>Любой компонент донорской крови</w:t>
            </w:r>
          </w:p>
        </w:tc>
        <w:tc>
          <w:tcPr>
            <w:tcW w:w="8270" w:type="dxa"/>
            <w:shd w:val="clear" w:color="auto" w:fill="auto"/>
          </w:tcPr>
          <w:p w14:paraId="60B23C48" w14:textId="77777777" w:rsidR="00DF1758" w:rsidRPr="0019613D" w:rsidRDefault="00DF1758" w:rsidP="00380EDB">
            <w:pPr>
              <w:jc w:val="both"/>
            </w:pPr>
            <w:r w:rsidRPr="0019613D">
              <w:t>10 мл 10% кальция глюконата в 100 мл 0,9% раствора NaC</w:t>
            </w:r>
            <w:r w:rsidRPr="0019613D">
              <w:rPr>
                <w:lang w:val="en-US"/>
              </w:rPr>
              <w:t>l</w:t>
            </w:r>
            <w:r w:rsidRPr="0019613D">
              <w:t xml:space="preserve"> в/в капельно.</w:t>
            </w:r>
          </w:p>
        </w:tc>
      </w:tr>
      <w:tr w:rsidR="00DF1758" w:rsidRPr="0019613D" w14:paraId="387EBA5A" w14:textId="77777777" w:rsidTr="00DF1758">
        <w:trPr>
          <w:divId w:val="116871705"/>
        </w:trPr>
        <w:tc>
          <w:tcPr>
            <w:tcW w:w="14560" w:type="dxa"/>
            <w:gridSpan w:val="3"/>
            <w:shd w:val="clear" w:color="auto" w:fill="auto"/>
          </w:tcPr>
          <w:p w14:paraId="3EFE2FDB" w14:textId="77777777" w:rsidR="00DF1758" w:rsidRPr="0019613D" w:rsidRDefault="00DF1758" w:rsidP="00496886">
            <w:pPr>
              <w:pStyle w:val="aff1"/>
              <w:numPr>
                <w:ilvl w:val="0"/>
                <w:numId w:val="105"/>
              </w:numPr>
              <w:jc w:val="both"/>
              <w:rPr>
                <w:b/>
                <w:bCs/>
              </w:rPr>
            </w:pPr>
            <w:r w:rsidRPr="0019613D">
              <w:rPr>
                <w:b/>
                <w:bCs/>
              </w:rPr>
              <w:t>Острый или отсроченный иммунный гемолиз</w:t>
            </w:r>
          </w:p>
        </w:tc>
      </w:tr>
      <w:tr w:rsidR="00DF1758" w:rsidRPr="0019613D" w14:paraId="683E3BEA" w14:textId="77777777" w:rsidTr="00DF1758">
        <w:trPr>
          <w:divId w:val="116871705"/>
        </w:trPr>
        <w:tc>
          <w:tcPr>
            <w:tcW w:w="3208" w:type="dxa"/>
            <w:shd w:val="clear" w:color="auto" w:fill="auto"/>
          </w:tcPr>
          <w:p w14:paraId="70BFE7B5" w14:textId="77777777" w:rsidR="00DF1758" w:rsidRPr="0019613D" w:rsidRDefault="00DF1758" w:rsidP="00496886">
            <w:pPr>
              <w:pStyle w:val="aff1"/>
              <w:numPr>
                <w:ilvl w:val="0"/>
                <w:numId w:val="103"/>
              </w:numPr>
              <w:ind w:left="0"/>
              <w:jc w:val="both"/>
            </w:pPr>
            <w:r w:rsidRPr="0019613D">
              <w:lastRenderedPageBreak/>
              <w:t>Гемолиз в анамнезе (клинических признаков гемолиза в настоящее время нет)</w:t>
            </w:r>
          </w:p>
        </w:tc>
        <w:tc>
          <w:tcPr>
            <w:tcW w:w="3082" w:type="dxa"/>
            <w:shd w:val="clear" w:color="auto" w:fill="auto"/>
          </w:tcPr>
          <w:p w14:paraId="0D2902DE" w14:textId="77777777" w:rsidR="00DF1758" w:rsidRPr="0019613D" w:rsidRDefault="00DF1758" w:rsidP="00380EDB">
            <w:pPr>
              <w:jc w:val="both"/>
            </w:pPr>
            <w:r w:rsidRPr="0019613D">
              <w:t>Любой компонент донорской крови</w:t>
            </w:r>
          </w:p>
        </w:tc>
        <w:tc>
          <w:tcPr>
            <w:tcW w:w="8270" w:type="dxa"/>
            <w:shd w:val="clear" w:color="auto" w:fill="auto"/>
          </w:tcPr>
          <w:p w14:paraId="795FB8B7" w14:textId="77777777" w:rsidR="00DF1758" w:rsidRPr="0019613D" w:rsidRDefault="00DF1758" w:rsidP="00380EDB">
            <w:pPr>
              <w:jc w:val="both"/>
            </w:pPr>
            <w:r w:rsidRPr="0019613D">
              <w:t>10 мл 10% кальция глюконата в 100 мл 0,9% раствора NaC</w:t>
            </w:r>
            <w:r w:rsidRPr="0019613D">
              <w:rPr>
                <w:lang w:val="en-US"/>
              </w:rPr>
              <w:t>l</w:t>
            </w:r>
            <w:r w:rsidRPr="0019613D">
              <w:t xml:space="preserve"> в/в капельно</w:t>
            </w:r>
          </w:p>
        </w:tc>
      </w:tr>
      <w:tr w:rsidR="00DF1758" w:rsidRPr="0019613D" w14:paraId="2DEC0993" w14:textId="77777777" w:rsidTr="00DF1758">
        <w:trPr>
          <w:divId w:val="116871705"/>
        </w:trPr>
        <w:tc>
          <w:tcPr>
            <w:tcW w:w="3208" w:type="dxa"/>
            <w:vMerge w:val="restart"/>
            <w:shd w:val="clear" w:color="auto" w:fill="auto"/>
          </w:tcPr>
          <w:p w14:paraId="368D6E87" w14:textId="77777777" w:rsidR="00DF1758" w:rsidRPr="0019613D" w:rsidRDefault="00DF1758" w:rsidP="00496886">
            <w:pPr>
              <w:pStyle w:val="aff1"/>
              <w:numPr>
                <w:ilvl w:val="0"/>
                <w:numId w:val="103"/>
              </w:numPr>
              <w:ind w:left="0"/>
              <w:jc w:val="both"/>
            </w:pPr>
            <w:r w:rsidRPr="0019613D">
              <w:t>Активный гемолиз (признаки гемолиза сохраняются)</w:t>
            </w:r>
          </w:p>
        </w:tc>
        <w:tc>
          <w:tcPr>
            <w:tcW w:w="3082" w:type="dxa"/>
            <w:shd w:val="clear" w:color="auto" w:fill="auto"/>
          </w:tcPr>
          <w:p w14:paraId="6AD607CF" w14:textId="77777777" w:rsidR="00DF1758" w:rsidRPr="0019613D" w:rsidRDefault="00DF1758" w:rsidP="00380EDB">
            <w:pPr>
              <w:jc w:val="both"/>
            </w:pPr>
            <w:r w:rsidRPr="0019613D">
              <w:t>Эритроцитсодержащие компоненты донорской крови</w:t>
            </w:r>
          </w:p>
        </w:tc>
        <w:tc>
          <w:tcPr>
            <w:tcW w:w="8270" w:type="dxa"/>
            <w:shd w:val="clear" w:color="auto" w:fill="auto"/>
          </w:tcPr>
          <w:p w14:paraId="2FF67714" w14:textId="77777777" w:rsidR="00DF1758" w:rsidRPr="0019613D" w:rsidRDefault="00DF1758" w:rsidP="00380EDB">
            <w:pPr>
              <w:jc w:val="both"/>
            </w:pPr>
            <w:r w:rsidRPr="0019613D">
              <w:t>10 мл 10% кальция глюконата в 250-500 мл 0,9% раствора NaC</w:t>
            </w:r>
            <w:r w:rsidRPr="0019613D">
              <w:rPr>
                <w:lang w:val="en-US"/>
              </w:rPr>
              <w:t>l</w:t>
            </w:r>
            <w:r w:rsidRPr="0019613D">
              <w:t xml:space="preserve"> в/в капельно.</w:t>
            </w:r>
          </w:p>
          <w:p w14:paraId="1D42FCE1" w14:textId="77777777" w:rsidR="00DF1758" w:rsidRPr="0019613D" w:rsidRDefault="00DF1758" w:rsidP="00380EDB">
            <w:pPr>
              <w:jc w:val="both"/>
            </w:pPr>
            <w:r w:rsidRPr="0019613D">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DF1758" w:rsidRPr="0019613D" w14:paraId="10BE6102" w14:textId="77777777" w:rsidTr="00DF1758">
        <w:trPr>
          <w:divId w:val="116871705"/>
        </w:trPr>
        <w:tc>
          <w:tcPr>
            <w:tcW w:w="3208" w:type="dxa"/>
            <w:vMerge/>
            <w:shd w:val="clear" w:color="auto" w:fill="auto"/>
          </w:tcPr>
          <w:p w14:paraId="53380AF7" w14:textId="77777777" w:rsidR="00DF1758" w:rsidRPr="0019613D" w:rsidRDefault="00DF1758" w:rsidP="00380EDB">
            <w:pPr>
              <w:jc w:val="both"/>
            </w:pPr>
          </w:p>
        </w:tc>
        <w:tc>
          <w:tcPr>
            <w:tcW w:w="3082" w:type="dxa"/>
            <w:shd w:val="clear" w:color="auto" w:fill="auto"/>
          </w:tcPr>
          <w:p w14:paraId="28099946" w14:textId="77777777" w:rsidR="00DF1758" w:rsidRPr="0019613D" w:rsidRDefault="00DF1758" w:rsidP="00380EDB">
            <w:pPr>
              <w:jc w:val="both"/>
            </w:pPr>
            <w:r w:rsidRPr="0019613D">
              <w:t>Концентрат тромбоцитов, свежезамороженная плазма, криопреципитат, криосупернатант</w:t>
            </w:r>
          </w:p>
        </w:tc>
        <w:tc>
          <w:tcPr>
            <w:tcW w:w="8270" w:type="dxa"/>
            <w:shd w:val="clear" w:color="auto" w:fill="auto"/>
          </w:tcPr>
          <w:p w14:paraId="1349C95B" w14:textId="77777777" w:rsidR="00DF1758" w:rsidRPr="0019613D" w:rsidRDefault="00DF1758" w:rsidP="00380EDB">
            <w:pPr>
              <w:jc w:val="both"/>
            </w:pPr>
            <w:r w:rsidRPr="0019613D">
              <w:t>10 мл 10% кальция глюконата в 500 мл 0,9% раствора NaC</w:t>
            </w:r>
            <w:r w:rsidRPr="0019613D">
              <w:rPr>
                <w:lang w:val="en-US"/>
              </w:rPr>
              <w:t>l</w:t>
            </w:r>
            <w:r w:rsidRPr="0019613D">
              <w:t xml:space="preserve"> в/в капельно</w:t>
            </w:r>
          </w:p>
        </w:tc>
      </w:tr>
      <w:tr w:rsidR="00DF1758" w:rsidRPr="0019613D" w14:paraId="6F29C275" w14:textId="77777777" w:rsidTr="00DF1758">
        <w:trPr>
          <w:divId w:val="116871705"/>
        </w:trPr>
        <w:tc>
          <w:tcPr>
            <w:tcW w:w="14560" w:type="dxa"/>
            <w:gridSpan w:val="3"/>
            <w:shd w:val="clear" w:color="auto" w:fill="auto"/>
          </w:tcPr>
          <w:p w14:paraId="729C3EFF" w14:textId="77777777" w:rsidR="00DF1758" w:rsidRPr="0019613D" w:rsidRDefault="00DF1758" w:rsidP="00496886">
            <w:pPr>
              <w:pStyle w:val="aff1"/>
              <w:numPr>
                <w:ilvl w:val="0"/>
                <w:numId w:val="105"/>
              </w:numPr>
              <w:jc w:val="both"/>
              <w:rPr>
                <w:b/>
                <w:bCs/>
              </w:rPr>
            </w:pPr>
            <w:r w:rsidRPr="0019613D">
              <w:rPr>
                <w:b/>
                <w:bCs/>
              </w:rPr>
              <w:t>Посттрансфузионная болезнь «трансплантат против хозяина»</w:t>
            </w:r>
          </w:p>
        </w:tc>
      </w:tr>
      <w:tr w:rsidR="00DF1758" w:rsidRPr="0019613D" w14:paraId="40C01E32" w14:textId="77777777" w:rsidTr="00DF1758">
        <w:trPr>
          <w:divId w:val="116871705"/>
        </w:trPr>
        <w:tc>
          <w:tcPr>
            <w:tcW w:w="3208" w:type="dxa"/>
            <w:shd w:val="clear" w:color="auto" w:fill="auto"/>
          </w:tcPr>
          <w:p w14:paraId="3015EC3B" w14:textId="77777777" w:rsidR="00DF1758" w:rsidRPr="0019613D" w:rsidRDefault="00DF1758" w:rsidP="00380EDB">
            <w:pPr>
              <w:jc w:val="both"/>
            </w:pPr>
            <w:r w:rsidRPr="0019613D">
              <w:t>Посттрансфузионная болезнь «трансплантат против хозяина»</w:t>
            </w:r>
          </w:p>
        </w:tc>
        <w:tc>
          <w:tcPr>
            <w:tcW w:w="3082" w:type="dxa"/>
            <w:shd w:val="clear" w:color="auto" w:fill="auto"/>
          </w:tcPr>
          <w:p w14:paraId="5414524C" w14:textId="77777777" w:rsidR="00DF1758" w:rsidRPr="0019613D" w:rsidRDefault="00DF1758" w:rsidP="00380EDB">
            <w:pPr>
              <w:jc w:val="both"/>
            </w:pPr>
            <w:r w:rsidRPr="0019613D">
              <w:t>Любой компонент донорской крови</w:t>
            </w:r>
          </w:p>
        </w:tc>
        <w:tc>
          <w:tcPr>
            <w:tcW w:w="8270" w:type="dxa"/>
            <w:shd w:val="clear" w:color="auto" w:fill="auto"/>
          </w:tcPr>
          <w:p w14:paraId="2AA616A9" w14:textId="77777777" w:rsidR="00DF1758" w:rsidRPr="0019613D" w:rsidRDefault="00DF1758" w:rsidP="00380EDB">
            <w:pPr>
              <w:jc w:val="both"/>
            </w:pPr>
            <w:r w:rsidRPr="0019613D">
              <w:t>10 мл 10% кальция глюконата в 100 мл 0,9% раствора NaC</w:t>
            </w:r>
            <w:r w:rsidRPr="0019613D">
              <w:rPr>
                <w:lang w:val="en-US"/>
              </w:rPr>
              <w:t>l</w:t>
            </w:r>
            <w:r w:rsidRPr="0019613D">
              <w:t xml:space="preserve"> в/в капельно</w:t>
            </w:r>
          </w:p>
        </w:tc>
      </w:tr>
      <w:tr w:rsidR="00DF1758" w:rsidRPr="0019613D" w14:paraId="704A707D" w14:textId="77777777" w:rsidTr="00DF1758">
        <w:trPr>
          <w:divId w:val="116871705"/>
        </w:trPr>
        <w:tc>
          <w:tcPr>
            <w:tcW w:w="14560" w:type="dxa"/>
            <w:gridSpan w:val="3"/>
            <w:shd w:val="clear" w:color="auto" w:fill="auto"/>
          </w:tcPr>
          <w:p w14:paraId="255344F9" w14:textId="77777777" w:rsidR="00DF1758" w:rsidRPr="0019613D" w:rsidRDefault="00DF1758" w:rsidP="00496886">
            <w:pPr>
              <w:pStyle w:val="aff1"/>
              <w:numPr>
                <w:ilvl w:val="0"/>
                <w:numId w:val="105"/>
              </w:numPr>
              <w:jc w:val="both"/>
              <w:rPr>
                <w:b/>
                <w:bCs/>
              </w:rPr>
            </w:pPr>
            <w:r w:rsidRPr="0019613D">
              <w:rPr>
                <w:b/>
                <w:bCs/>
              </w:rPr>
              <w:t xml:space="preserve">Посттрансфузионная пурпура: </w:t>
            </w:r>
          </w:p>
          <w:p w14:paraId="0689D203" w14:textId="77777777" w:rsidR="00DF1758" w:rsidRPr="0019613D" w:rsidRDefault="00DF1758" w:rsidP="00380EDB">
            <w:pPr>
              <w:jc w:val="both"/>
              <w:rPr>
                <w:b/>
                <w:bCs/>
              </w:rPr>
            </w:pPr>
            <w:r w:rsidRPr="0019613D">
              <w:t>наличие антилейкоцитарных и (или) специфических антитромбоцитарных антител, рефрактерность к трансфузиям тромбоцитсодержащих сред</w:t>
            </w:r>
          </w:p>
        </w:tc>
      </w:tr>
      <w:tr w:rsidR="00DF1758" w:rsidRPr="0019613D" w14:paraId="1AACFE79" w14:textId="77777777" w:rsidTr="00DF1758">
        <w:trPr>
          <w:divId w:val="116871705"/>
        </w:trPr>
        <w:tc>
          <w:tcPr>
            <w:tcW w:w="3208" w:type="dxa"/>
            <w:vMerge w:val="restart"/>
            <w:shd w:val="clear" w:color="auto" w:fill="auto"/>
          </w:tcPr>
          <w:p w14:paraId="72CA5C79" w14:textId="77777777" w:rsidR="00DF1758" w:rsidRPr="0019613D" w:rsidRDefault="00DF1758" w:rsidP="00380EDB">
            <w:pPr>
              <w:jc w:val="both"/>
            </w:pPr>
            <w:r w:rsidRPr="0019613D">
              <w:t xml:space="preserve">Посттрансфузионная пурпура </w:t>
            </w:r>
          </w:p>
        </w:tc>
        <w:tc>
          <w:tcPr>
            <w:tcW w:w="3082" w:type="dxa"/>
            <w:shd w:val="clear" w:color="auto" w:fill="auto"/>
          </w:tcPr>
          <w:p w14:paraId="584A91E8" w14:textId="77777777" w:rsidR="00DF1758" w:rsidRPr="0019613D" w:rsidRDefault="00DF1758" w:rsidP="00380EDB">
            <w:pPr>
              <w:jc w:val="both"/>
            </w:pPr>
            <w:r w:rsidRPr="0019613D">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3FCC462D" w14:textId="77777777" w:rsidR="00DF1758" w:rsidRPr="0019613D" w:rsidRDefault="00DF1758" w:rsidP="00380EDB">
            <w:pPr>
              <w:jc w:val="both"/>
            </w:pPr>
            <w:r w:rsidRPr="0019613D">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19613D">
              <w:rPr>
                <w:lang w:val="en-US"/>
              </w:rPr>
              <w:t>l</w:t>
            </w:r>
            <w:r w:rsidRPr="0019613D">
              <w:t xml:space="preserve"> в/в капельно</w:t>
            </w:r>
          </w:p>
        </w:tc>
      </w:tr>
      <w:tr w:rsidR="00DF1758" w:rsidRPr="0019613D" w14:paraId="401DD7DC" w14:textId="77777777" w:rsidTr="00DF1758">
        <w:trPr>
          <w:divId w:val="116871705"/>
        </w:trPr>
        <w:tc>
          <w:tcPr>
            <w:tcW w:w="3208" w:type="dxa"/>
            <w:vMerge/>
            <w:shd w:val="clear" w:color="auto" w:fill="auto"/>
          </w:tcPr>
          <w:p w14:paraId="79AB1E6D" w14:textId="77777777" w:rsidR="00DF1758" w:rsidRPr="0019613D" w:rsidRDefault="00DF1758" w:rsidP="00380EDB">
            <w:pPr>
              <w:jc w:val="both"/>
            </w:pPr>
          </w:p>
        </w:tc>
        <w:tc>
          <w:tcPr>
            <w:tcW w:w="3082" w:type="dxa"/>
            <w:shd w:val="clear" w:color="auto" w:fill="auto"/>
          </w:tcPr>
          <w:p w14:paraId="34BB3DD3" w14:textId="77777777" w:rsidR="00DF1758" w:rsidRPr="0019613D" w:rsidRDefault="00DF1758" w:rsidP="00380EDB">
            <w:pPr>
              <w:jc w:val="both"/>
            </w:pPr>
            <w:r w:rsidRPr="0019613D">
              <w:t>Концентрат тромбоцитов с невозможностью проведения индивидуального подбора</w:t>
            </w:r>
          </w:p>
        </w:tc>
        <w:tc>
          <w:tcPr>
            <w:tcW w:w="8270" w:type="dxa"/>
            <w:shd w:val="clear" w:color="auto" w:fill="auto"/>
          </w:tcPr>
          <w:p w14:paraId="0E3F95CE" w14:textId="77777777" w:rsidR="00DF1758" w:rsidRPr="0019613D" w:rsidRDefault="00DF1758" w:rsidP="00380EDB">
            <w:pPr>
              <w:jc w:val="both"/>
            </w:pPr>
            <w:r w:rsidRPr="0019613D">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19613D">
              <w:rPr>
                <w:lang w:val="en-US"/>
              </w:rPr>
              <w:t>l</w:t>
            </w:r>
            <w:r w:rsidRPr="0019613D">
              <w:t xml:space="preserve"> в/в капельно.</w:t>
            </w:r>
          </w:p>
          <w:p w14:paraId="3862C49F" w14:textId="77777777" w:rsidR="00DF1758" w:rsidRPr="0019613D" w:rsidRDefault="00DF1758" w:rsidP="00380EDB">
            <w:pPr>
              <w:jc w:val="both"/>
            </w:pPr>
            <w:r w:rsidRPr="0019613D">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19613D">
              <w:rPr>
                <w:shd w:val="clear" w:color="auto" w:fill="FFFFFF"/>
              </w:rPr>
              <w:t>следует </w:t>
            </w:r>
            <w:r w:rsidRPr="0019613D">
              <w:rPr>
                <w:rStyle w:val="afff"/>
                <w:rFonts w:eastAsia="Calibri Light"/>
                <w:shd w:val="clear" w:color="auto" w:fill="FFFFFF"/>
              </w:rPr>
              <w:t>соотнести</w:t>
            </w:r>
            <w:r w:rsidRPr="0019613D">
              <w:rPr>
                <w:shd w:val="clear" w:color="auto" w:fill="FFFFFF"/>
              </w:rPr>
              <w:t> потенциальные </w:t>
            </w:r>
            <w:r w:rsidRPr="0019613D">
              <w:rPr>
                <w:rStyle w:val="afff"/>
                <w:rFonts w:eastAsia="Calibri Light"/>
                <w:shd w:val="clear" w:color="auto" w:fill="FFFFFF"/>
              </w:rPr>
              <w:t>риски</w:t>
            </w:r>
            <w:r w:rsidRPr="0019613D">
              <w:rPr>
                <w:shd w:val="clear" w:color="auto" w:fill="FFFFFF"/>
              </w:rPr>
              <w:t> и ожидаемую </w:t>
            </w:r>
            <w:r w:rsidRPr="0019613D">
              <w:rPr>
                <w:rStyle w:val="afff"/>
                <w:rFonts w:eastAsia="Calibri Light"/>
                <w:shd w:val="clear" w:color="auto" w:fill="FFFFFF"/>
              </w:rPr>
              <w:t>пользу</w:t>
            </w:r>
            <w:r w:rsidRPr="0019613D">
              <w:t>).</w:t>
            </w:r>
          </w:p>
        </w:tc>
      </w:tr>
      <w:tr w:rsidR="00DF1758" w:rsidRPr="0019613D" w14:paraId="11111575" w14:textId="77777777" w:rsidTr="00DF1758">
        <w:trPr>
          <w:divId w:val="116871705"/>
        </w:trPr>
        <w:tc>
          <w:tcPr>
            <w:tcW w:w="3208" w:type="dxa"/>
            <w:vMerge/>
            <w:shd w:val="clear" w:color="auto" w:fill="auto"/>
          </w:tcPr>
          <w:p w14:paraId="53EEF36E" w14:textId="77777777" w:rsidR="00DF1758" w:rsidRPr="0019613D" w:rsidRDefault="00DF1758" w:rsidP="00380EDB">
            <w:pPr>
              <w:jc w:val="both"/>
            </w:pPr>
          </w:p>
        </w:tc>
        <w:tc>
          <w:tcPr>
            <w:tcW w:w="3082" w:type="dxa"/>
            <w:shd w:val="clear" w:color="auto" w:fill="auto"/>
          </w:tcPr>
          <w:p w14:paraId="10FD9B01" w14:textId="77777777" w:rsidR="00DF1758" w:rsidRPr="0019613D" w:rsidRDefault="00DF1758" w:rsidP="00380EDB">
            <w:pPr>
              <w:jc w:val="both"/>
            </w:pPr>
            <w:r w:rsidRPr="0019613D">
              <w:t>Другие компоненты донорской крови</w:t>
            </w:r>
          </w:p>
        </w:tc>
        <w:tc>
          <w:tcPr>
            <w:tcW w:w="8270" w:type="dxa"/>
            <w:shd w:val="clear" w:color="auto" w:fill="auto"/>
          </w:tcPr>
          <w:p w14:paraId="6C30393F" w14:textId="77777777" w:rsidR="00DF1758" w:rsidRPr="0019613D" w:rsidRDefault="00DF1758" w:rsidP="00380EDB">
            <w:pPr>
              <w:jc w:val="both"/>
            </w:pPr>
            <w:r w:rsidRPr="0019613D">
              <w:t>10 мл 10% кальция глюконата в 100 мл 0,9% раствора NaC</w:t>
            </w:r>
            <w:r w:rsidRPr="0019613D">
              <w:rPr>
                <w:lang w:val="en-US"/>
              </w:rPr>
              <w:t>l</w:t>
            </w:r>
            <w:r w:rsidRPr="0019613D">
              <w:t xml:space="preserve"> в/в капельно</w:t>
            </w:r>
          </w:p>
        </w:tc>
      </w:tr>
    </w:tbl>
    <w:p w14:paraId="5770EED0" w14:textId="77777777" w:rsidR="00DF1758" w:rsidRPr="0019613D" w:rsidRDefault="00DF1758" w:rsidP="00380EDB">
      <w:pPr>
        <w:jc w:val="both"/>
        <w:divId w:val="116871705"/>
        <w:rPr>
          <w:sz w:val="20"/>
          <w:szCs w:val="20"/>
        </w:rPr>
      </w:pPr>
      <w:r w:rsidRPr="0019613D">
        <w:t xml:space="preserve">* </w:t>
      </w:r>
      <w:r w:rsidRPr="0019613D">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22867C14" w14:textId="77777777" w:rsidR="00DF1758" w:rsidRPr="0019613D" w:rsidRDefault="00DF1758" w:rsidP="00496886">
      <w:pPr>
        <w:pStyle w:val="aff1"/>
        <w:numPr>
          <w:ilvl w:val="0"/>
          <w:numId w:val="104"/>
        </w:numPr>
        <w:jc w:val="both"/>
        <w:divId w:val="116871705"/>
        <w:rPr>
          <w:sz w:val="20"/>
          <w:szCs w:val="20"/>
        </w:rPr>
      </w:pPr>
      <w:r w:rsidRPr="0019613D">
        <w:rPr>
          <w:sz w:val="20"/>
          <w:szCs w:val="20"/>
        </w:rPr>
        <w:t>Иммунные:</w:t>
      </w:r>
    </w:p>
    <w:p w14:paraId="1C52CEEE" w14:textId="77777777" w:rsidR="00DF1758" w:rsidRPr="0019613D" w:rsidRDefault="00DF1758" w:rsidP="00496886">
      <w:pPr>
        <w:pStyle w:val="aff1"/>
        <w:numPr>
          <w:ilvl w:val="0"/>
          <w:numId w:val="99"/>
        </w:numPr>
        <w:jc w:val="both"/>
        <w:divId w:val="116871705"/>
        <w:rPr>
          <w:sz w:val="20"/>
          <w:szCs w:val="20"/>
        </w:rPr>
      </w:pPr>
      <w:r w:rsidRPr="0019613D">
        <w:rPr>
          <w:sz w:val="20"/>
          <w:szCs w:val="20"/>
        </w:rPr>
        <w:t>Обусловленное трансфузией острое повреждение легких</w:t>
      </w:r>
    </w:p>
    <w:p w14:paraId="2FD934C3" w14:textId="77777777" w:rsidR="00DF1758" w:rsidRPr="0019613D" w:rsidRDefault="00DF1758" w:rsidP="00496886">
      <w:pPr>
        <w:pStyle w:val="aff1"/>
        <w:numPr>
          <w:ilvl w:val="0"/>
          <w:numId w:val="99"/>
        </w:numPr>
        <w:jc w:val="both"/>
        <w:divId w:val="116871705"/>
        <w:rPr>
          <w:sz w:val="20"/>
          <w:szCs w:val="20"/>
        </w:rPr>
      </w:pPr>
      <w:r w:rsidRPr="0019613D">
        <w:rPr>
          <w:sz w:val="20"/>
          <w:szCs w:val="20"/>
        </w:rPr>
        <w:t>Обусловленная трансфузией одышка</w:t>
      </w:r>
    </w:p>
    <w:p w14:paraId="3AC9EE70" w14:textId="77777777" w:rsidR="00DF1758" w:rsidRPr="0019613D" w:rsidRDefault="00DF1758" w:rsidP="00496886">
      <w:pPr>
        <w:pStyle w:val="aff1"/>
        <w:numPr>
          <w:ilvl w:val="0"/>
          <w:numId w:val="104"/>
        </w:numPr>
        <w:jc w:val="both"/>
        <w:divId w:val="116871705"/>
        <w:rPr>
          <w:sz w:val="20"/>
          <w:szCs w:val="20"/>
        </w:rPr>
      </w:pPr>
      <w:r w:rsidRPr="0019613D">
        <w:rPr>
          <w:sz w:val="20"/>
          <w:szCs w:val="20"/>
        </w:rPr>
        <w:t>Неиммуные:</w:t>
      </w:r>
    </w:p>
    <w:p w14:paraId="6FCD111B" w14:textId="77777777" w:rsidR="00DF1758" w:rsidRPr="0019613D" w:rsidRDefault="00DF1758" w:rsidP="00496886">
      <w:pPr>
        <w:pStyle w:val="aff1"/>
        <w:numPr>
          <w:ilvl w:val="0"/>
          <w:numId w:val="101"/>
        </w:numPr>
        <w:jc w:val="both"/>
        <w:divId w:val="116871705"/>
        <w:rPr>
          <w:sz w:val="20"/>
          <w:szCs w:val="20"/>
        </w:rPr>
      </w:pPr>
      <w:r w:rsidRPr="0019613D">
        <w:rPr>
          <w:sz w:val="20"/>
          <w:szCs w:val="20"/>
        </w:rPr>
        <w:t>Обусловленная трансфузией циркуляторная перегрузка</w:t>
      </w:r>
    </w:p>
    <w:p w14:paraId="29163185" w14:textId="77777777" w:rsidR="00DF1758" w:rsidRPr="0019613D" w:rsidRDefault="00DF1758" w:rsidP="00496886">
      <w:pPr>
        <w:pStyle w:val="aff1"/>
        <w:numPr>
          <w:ilvl w:val="0"/>
          <w:numId w:val="101"/>
        </w:numPr>
        <w:jc w:val="both"/>
        <w:divId w:val="116871705"/>
        <w:rPr>
          <w:sz w:val="20"/>
          <w:szCs w:val="20"/>
        </w:rPr>
      </w:pPr>
      <w:r w:rsidRPr="0019613D">
        <w:rPr>
          <w:sz w:val="20"/>
          <w:szCs w:val="20"/>
        </w:rPr>
        <w:t>Посттрансфузионная гипертензия</w:t>
      </w:r>
    </w:p>
    <w:p w14:paraId="537686C5" w14:textId="77777777" w:rsidR="00DF1758" w:rsidRPr="0019613D" w:rsidRDefault="00DF1758" w:rsidP="00496886">
      <w:pPr>
        <w:pStyle w:val="aff1"/>
        <w:numPr>
          <w:ilvl w:val="0"/>
          <w:numId w:val="101"/>
        </w:numPr>
        <w:jc w:val="both"/>
        <w:divId w:val="116871705"/>
        <w:rPr>
          <w:sz w:val="20"/>
          <w:szCs w:val="20"/>
        </w:rPr>
      </w:pPr>
      <w:r w:rsidRPr="0019613D">
        <w:rPr>
          <w:sz w:val="20"/>
          <w:szCs w:val="20"/>
        </w:rPr>
        <w:t>Острый неиммунный гемолиз</w:t>
      </w:r>
    </w:p>
    <w:p w14:paraId="051D0A0A" w14:textId="77777777" w:rsidR="00DF1758" w:rsidRPr="0019613D" w:rsidRDefault="00DF1758" w:rsidP="00496886">
      <w:pPr>
        <w:pStyle w:val="aff1"/>
        <w:numPr>
          <w:ilvl w:val="0"/>
          <w:numId w:val="101"/>
        </w:numPr>
        <w:jc w:val="both"/>
        <w:divId w:val="116871705"/>
        <w:rPr>
          <w:sz w:val="20"/>
          <w:szCs w:val="20"/>
        </w:rPr>
      </w:pPr>
      <w:r w:rsidRPr="0019613D">
        <w:rPr>
          <w:sz w:val="20"/>
          <w:szCs w:val="20"/>
        </w:rPr>
        <w:t>Септический шок</w:t>
      </w:r>
    </w:p>
    <w:p w14:paraId="4616C646" w14:textId="77777777" w:rsidR="00DF1758" w:rsidRPr="0019613D" w:rsidRDefault="00DF1758" w:rsidP="00496886">
      <w:pPr>
        <w:pStyle w:val="aff1"/>
        <w:numPr>
          <w:ilvl w:val="0"/>
          <w:numId w:val="101"/>
        </w:numPr>
        <w:jc w:val="both"/>
        <w:divId w:val="116871705"/>
        <w:rPr>
          <w:sz w:val="20"/>
          <w:szCs w:val="20"/>
        </w:rPr>
      </w:pPr>
      <w:r w:rsidRPr="0019613D">
        <w:rPr>
          <w:sz w:val="20"/>
          <w:szCs w:val="20"/>
        </w:rPr>
        <w:t>Хроническая перегрузка железом</w:t>
      </w:r>
    </w:p>
    <w:p w14:paraId="72C13E73" w14:textId="77777777" w:rsidR="00DF1758" w:rsidRPr="0019613D" w:rsidRDefault="00DF1758" w:rsidP="00380EDB">
      <w:pPr>
        <w:jc w:val="both"/>
        <w:divId w:val="116871705"/>
        <w:rPr>
          <w:sz w:val="20"/>
          <w:szCs w:val="20"/>
        </w:rPr>
      </w:pPr>
      <w:r w:rsidRPr="0019613D">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7A85A581" w14:textId="77777777" w:rsidR="00DF1758" w:rsidRPr="0019613D" w:rsidRDefault="00DF1758" w:rsidP="00380EDB">
      <w:pPr>
        <w:jc w:val="both"/>
        <w:divId w:val="116871705"/>
        <w:rPr>
          <w:b/>
        </w:rPr>
      </w:pPr>
    </w:p>
    <w:p w14:paraId="742B3D12" w14:textId="77777777" w:rsidR="00DF1758" w:rsidRPr="0019613D" w:rsidRDefault="00DF1758" w:rsidP="00380EDB">
      <w:pPr>
        <w:jc w:val="both"/>
        <w:divId w:val="116871705"/>
        <w:rPr>
          <w:i/>
          <w:u w:val="single"/>
        </w:rPr>
      </w:pPr>
      <w:r w:rsidRPr="0019613D">
        <w:rPr>
          <w:i/>
          <w:u w:val="single"/>
        </w:rPr>
        <w:t xml:space="preserve">Лечебный плазмаферез в терапии рефрактерности к трансфузиям тромбоцитов </w:t>
      </w:r>
    </w:p>
    <w:p w14:paraId="39D2DB71" w14:textId="1000CDA0" w:rsidR="00DF1758" w:rsidRPr="0019613D" w:rsidRDefault="00DF1758" w:rsidP="00380EDB">
      <w:pPr>
        <w:pStyle w:val="aff1"/>
        <w:ind w:left="0" w:firstLine="709"/>
        <w:jc w:val="both"/>
        <w:divId w:val="116871705"/>
        <w:rPr>
          <w:szCs w:val="24"/>
        </w:rPr>
      </w:pPr>
      <w:r w:rsidRPr="0019613D">
        <w:rPr>
          <w:szCs w:val="24"/>
        </w:rPr>
        <w:t>Если с помощью индивидуального подбора донорских тромбоцитов не удаётся получить достаточный прирост тром</w:t>
      </w:r>
      <w:r w:rsidR="00380EDB" w:rsidRPr="0019613D">
        <w:rPr>
          <w:szCs w:val="24"/>
        </w:rPr>
        <w:t>боцитов и клинический эффект от</w:t>
      </w:r>
      <w:r w:rsidRPr="0019613D">
        <w:rPr>
          <w:szCs w:val="24"/>
        </w:rPr>
        <w:t xml:space="preserve"> трансфузий концентрата тромбоцитов, то для улучшения эффективности индивидуального подбора </w:t>
      </w:r>
      <w:r w:rsidRPr="0019613D">
        <w:rPr>
          <w:szCs w:val="24"/>
        </w:rPr>
        <w:lastRenderedPageBreak/>
        <w:t>пары «донор-реципиент» к терапии добавляют процедуры плазмафереза. В основе развивающейся рефрактерности к трансфузиям концентрата тромбоцитов лежит аллосенсибилизация реципиента лейкоцитарными и тромбоцитарными антигенами донорских клеток крови. В этом случае целью проведения ПА является уменьшение концентрации циркулирующих аллоантител и иммунных комплексов.</w:t>
      </w:r>
    </w:p>
    <w:p w14:paraId="69395A49" w14:textId="77777777" w:rsidR="00DF1758" w:rsidRPr="0019613D" w:rsidRDefault="00DF1758" w:rsidP="00380EDB">
      <w:pPr>
        <w:pStyle w:val="aff1"/>
        <w:ind w:left="0" w:firstLine="709"/>
        <w:jc w:val="both"/>
        <w:divId w:val="116871705"/>
        <w:rPr>
          <w:szCs w:val="24"/>
        </w:rPr>
      </w:pPr>
      <w:r w:rsidRPr="0019613D">
        <w:rPr>
          <w:szCs w:val="24"/>
        </w:rPr>
        <w:t xml:space="preserve">Для преодоления рефрактерности к трансфузиям концентрата тромбоцитов в большинстве случаев достаточно провести 5-6 процедур (от 2 до 15 процедур) ПА в сочетании с индивидуальным подбором тромбоцитов. </w:t>
      </w:r>
    </w:p>
    <w:p w14:paraId="5849935C" w14:textId="77777777" w:rsidR="00DF1758" w:rsidRPr="0019613D" w:rsidRDefault="00DF1758" w:rsidP="00496886">
      <w:pPr>
        <w:pStyle w:val="aff1"/>
        <w:numPr>
          <w:ilvl w:val="0"/>
          <w:numId w:val="107"/>
        </w:numPr>
        <w:jc w:val="both"/>
        <w:divId w:val="116871705"/>
        <w:rPr>
          <w:szCs w:val="24"/>
        </w:rPr>
      </w:pPr>
      <w:r w:rsidRPr="0019613D">
        <w:rPr>
          <w:szCs w:val="24"/>
        </w:rPr>
        <w:t xml:space="preserve">ПА проводятся 2-3 раза в неделю с интервалом 2-3 дня. </w:t>
      </w:r>
    </w:p>
    <w:p w14:paraId="19A71F65" w14:textId="77777777" w:rsidR="00DF1758" w:rsidRPr="0019613D" w:rsidRDefault="00DF1758" w:rsidP="00496886">
      <w:pPr>
        <w:pStyle w:val="aff1"/>
        <w:numPr>
          <w:ilvl w:val="0"/>
          <w:numId w:val="107"/>
        </w:numPr>
        <w:jc w:val="both"/>
        <w:divId w:val="116871705"/>
        <w:rPr>
          <w:szCs w:val="24"/>
        </w:rPr>
      </w:pPr>
      <w:r w:rsidRPr="0019613D">
        <w:rPr>
          <w:szCs w:val="24"/>
        </w:rPr>
        <w:t>Объём удаляемой плазмы: за одну процедуру удаляется 0,5 ОЦП, в среднем 1500 мл (1000 – 2000 мл).</w:t>
      </w:r>
    </w:p>
    <w:p w14:paraId="3B6C198B" w14:textId="176C8454" w:rsidR="00DF1758" w:rsidRPr="0019613D" w:rsidRDefault="00380EDB" w:rsidP="00380EDB">
      <w:pPr>
        <w:ind w:firstLine="709"/>
        <w:jc w:val="both"/>
        <w:divId w:val="116871705"/>
      </w:pPr>
      <w:r w:rsidRPr="0019613D">
        <w:t>С целью предупреждения</w:t>
      </w:r>
      <w:r w:rsidR="00DF1758" w:rsidRPr="0019613D">
        <w:t xml:space="preserve">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 натрия хлорида 0,9%.</w:t>
      </w:r>
    </w:p>
    <w:p w14:paraId="3D1CB7A6" w14:textId="77777777" w:rsidR="00DF1758" w:rsidRPr="0019613D" w:rsidRDefault="00DF1758" w:rsidP="00380EDB">
      <w:pPr>
        <w:ind w:firstLine="709"/>
        <w:jc w:val="both"/>
        <w:divId w:val="116871705"/>
      </w:pPr>
      <w:r w:rsidRPr="0019613D">
        <w:t xml:space="preserve">Соотношение раствора 5% альбумина и раствора натрия хлорида 0,9% 1:1 при уровне общего белка ≥ 65г/л: </w:t>
      </w:r>
    </w:p>
    <w:p w14:paraId="11BE2018" w14:textId="77777777" w:rsidR="00DF1758" w:rsidRPr="0019613D" w:rsidRDefault="00DF1758" w:rsidP="00496886">
      <w:pPr>
        <w:pStyle w:val="aff1"/>
        <w:numPr>
          <w:ilvl w:val="0"/>
          <w:numId w:val="108"/>
        </w:numPr>
        <w:jc w:val="both"/>
        <w:divId w:val="116871705"/>
        <w:rPr>
          <w:szCs w:val="24"/>
        </w:rPr>
      </w:pPr>
      <w:r w:rsidRPr="0019613D">
        <w:rPr>
          <w:szCs w:val="24"/>
        </w:rPr>
        <w:t xml:space="preserve">Альбумин 5% - (500мл – 1000мл) в среднем 800 мл; </w:t>
      </w:r>
    </w:p>
    <w:p w14:paraId="45E1E274" w14:textId="77777777" w:rsidR="00DF1758" w:rsidRPr="0019613D" w:rsidRDefault="00DF1758" w:rsidP="00496886">
      <w:pPr>
        <w:pStyle w:val="aff1"/>
        <w:numPr>
          <w:ilvl w:val="0"/>
          <w:numId w:val="108"/>
        </w:numPr>
        <w:jc w:val="both"/>
        <w:divId w:val="116871705"/>
        <w:rPr>
          <w:szCs w:val="24"/>
        </w:rPr>
      </w:pPr>
      <w:r w:rsidRPr="0019613D">
        <w:rPr>
          <w:szCs w:val="24"/>
        </w:rPr>
        <w:t>Раствор натрия хлорида 0,9% в среднем 800 мл (500 – 1000 мл).</w:t>
      </w:r>
    </w:p>
    <w:p w14:paraId="05B95CA7" w14:textId="77777777" w:rsidR="00DF1758" w:rsidRPr="0019613D" w:rsidRDefault="00DF1758" w:rsidP="00380EDB">
      <w:pPr>
        <w:jc w:val="both"/>
        <w:divId w:val="116871705"/>
        <w:rPr>
          <w:u w:val="single"/>
        </w:rPr>
      </w:pPr>
    </w:p>
    <w:p w14:paraId="33242459" w14:textId="77777777" w:rsidR="00DF1758" w:rsidRPr="0019613D" w:rsidRDefault="00DF1758" w:rsidP="00380EDB">
      <w:pPr>
        <w:ind w:firstLine="709"/>
        <w:jc w:val="both"/>
        <w:divId w:val="116871705"/>
        <w:rPr>
          <w:u w:val="single"/>
        </w:rPr>
      </w:pPr>
      <w:r w:rsidRPr="0019613D">
        <w:rPr>
          <w:u w:val="single"/>
        </w:rPr>
        <w:t xml:space="preserve">Методические аспекты проведения ПА при тромбоцитопении, рефрактерной к трансфузиям концентрата тромбоцитов: </w:t>
      </w:r>
    </w:p>
    <w:p w14:paraId="0C932E38" w14:textId="50512D81" w:rsidR="00DF1758" w:rsidRPr="0019613D" w:rsidRDefault="00DF1758" w:rsidP="00496886">
      <w:pPr>
        <w:pStyle w:val="aff1"/>
        <w:numPr>
          <w:ilvl w:val="0"/>
          <w:numId w:val="109"/>
        </w:numPr>
        <w:jc w:val="both"/>
        <w:divId w:val="116871705"/>
        <w:rPr>
          <w:szCs w:val="24"/>
          <w:u w:val="single"/>
        </w:rPr>
      </w:pPr>
      <w:r w:rsidRPr="0019613D">
        <w:rPr>
          <w:szCs w:val="24"/>
        </w:rPr>
        <w:t>П</w:t>
      </w:r>
      <w:r w:rsidR="00380EDB" w:rsidRPr="0019613D">
        <w:rPr>
          <w:szCs w:val="24"/>
        </w:rPr>
        <w:t xml:space="preserve">ри наличии глубокой </w:t>
      </w:r>
      <w:r w:rsidRPr="0019613D">
        <w:rPr>
          <w:szCs w:val="24"/>
        </w:rPr>
        <w:t>тромбоцитопении (≤ 20х10</w:t>
      </w:r>
      <w:r w:rsidRPr="0019613D">
        <w:rPr>
          <w:szCs w:val="24"/>
          <w:vertAlign w:val="superscript"/>
        </w:rPr>
        <w:t>9</w:t>
      </w:r>
      <w:r w:rsidRPr="0019613D">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0560E38D" w14:textId="77777777" w:rsidR="00DF1758" w:rsidRPr="0019613D" w:rsidRDefault="00DF1758" w:rsidP="00496886">
      <w:pPr>
        <w:pStyle w:val="aff1"/>
        <w:numPr>
          <w:ilvl w:val="0"/>
          <w:numId w:val="109"/>
        </w:numPr>
        <w:jc w:val="both"/>
        <w:divId w:val="116871705"/>
        <w:rPr>
          <w:szCs w:val="24"/>
        </w:rPr>
      </w:pPr>
      <w:r w:rsidRPr="0019613D">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71065D74" w14:textId="5B8EEC3E" w:rsidR="00DF1758" w:rsidRPr="0019613D" w:rsidRDefault="00DF1758" w:rsidP="00496886">
      <w:pPr>
        <w:pStyle w:val="aff1"/>
        <w:numPr>
          <w:ilvl w:val="0"/>
          <w:numId w:val="109"/>
        </w:numPr>
        <w:jc w:val="both"/>
        <w:divId w:val="116871705"/>
        <w:rPr>
          <w:szCs w:val="24"/>
        </w:rPr>
      </w:pPr>
      <w:r w:rsidRPr="0019613D">
        <w:rPr>
          <w:szCs w:val="24"/>
        </w:rPr>
        <w:t>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w:t>
      </w:r>
      <w:r w:rsidR="00380EDB" w:rsidRPr="0019613D">
        <w:rPr>
          <w:szCs w:val="24"/>
        </w:rPr>
        <w:t xml:space="preserve">одить СЗП + р-ром 5% альбумина </w:t>
      </w:r>
      <w:r w:rsidRPr="0019613D">
        <w:rPr>
          <w:szCs w:val="24"/>
        </w:rPr>
        <w:t xml:space="preserve">и раствором натрия хлорида 0,9%. </w:t>
      </w:r>
    </w:p>
    <w:p w14:paraId="1C3C250D" w14:textId="77777777" w:rsidR="00DF1758" w:rsidRPr="0019613D" w:rsidRDefault="00DF1758" w:rsidP="00496886">
      <w:pPr>
        <w:pStyle w:val="aff1"/>
        <w:numPr>
          <w:ilvl w:val="0"/>
          <w:numId w:val="109"/>
        </w:numPr>
        <w:jc w:val="both"/>
        <w:divId w:val="116871705"/>
        <w:rPr>
          <w:szCs w:val="24"/>
        </w:rPr>
      </w:pPr>
      <w:r w:rsidRPr="0019613D">
        <w:rPr>
          <w:szCs w:val="24"/>
        </w:rPr>
        <w:t xml:space="preserve">Соотношение СЗП + раствора 5% альбумина и раствора натрия хлорида 0,9% 1:1 при уровне общего белка ≥ 65г/л </w:t>
      </w:r>
    </w:p>
    <w:p w14:paraId="4A662B94" w14:textId="77777777" w:rsidR="00DF1758" w:rsidRPr="0019613D" w:rsidRDefault="00DF1758" w:rsidP="00496886">
      <w:pPr>
        <w:pStyle w:val="aff1"/>
        <w:numPr>
          <w:ilvl w:val="0"/>
          <w:numId w:val="110"/>
        </w:numPr>
        <w:jc w:val="both"/>
        <w:divId w:val="116871705"/>
        <w:rPr>
          <w:szCs w:val="24"/>
        </w:rPr>
      </w:pPr>
      <w:r w:rsidRPr="0019613D">
        <w:rPr>
          <w:szCs w:val="24"/>
        </w:rPr>
        <w:t>СЗП –  в среднем 500 мл (500 – 1000 мл);</w:t>
      </w:r>
    </w:p>
    <w:p w14:paraId="4CA2AE06" w14:textId="77777777" w:rsidR="00DF1758" w:rsidRPr="0019613D" w:rsidRDefault="00DF1758" w:rsidP="00496886">
      <w:pPr>
        <w:pStyle w:val="aff1"/>
        <w:numPr>
          <w:ilvl w:val="0"/>
          <w:numId w:val="110"/>
        </w:numPr>
        <w:jc w:val="both"/>
        <w:divId w:val="116871705"/>
        <w:rPr>
          <w:szCs w:val="24"/>
        </w:rPr>
      </w:pPr>
      <w:r w:rsidRPr="0019613D">
        <w:rPr>
          <w:szCs w:val="24"/>
        </w:rPr>
        <w:lastRenderedPageBreak/>
        <w:t>Альбумин 5%  200 – 300мл (10 - 15г);</w:t>
      </w:r>
    </w:p>
    <w:p w14:paraId="17FAED2E" w14:textId="77777777" w:rsidR="00DF1758" w:rsidRPr="0019613D" w:rsidRDefault="00DF1758" w:rsidP="00496886">
      <w:pPr>
        <w:pStyle w:val="aff1"/>
        <w:numPr>
          <w:ilvl w:val="0"/>
          <w:numId w:val="110"/>
        </w:numPr>
        <w:jc w:val="both"/>
        <w:divId w:val="116871705"/>
        <w:rPr>
          <w:szCs w:val="24"/>
        </w:rPr>
      </w:pPr>
      <w:r w:rsidRPr="0019613D">
        <w:rPr>
          <w:szCs w:val="24"/>
        </w:rPr>
        <w:t xml:space="preserve">Раствор натрия хлорида 0,9% в среднем 800 мл (500 – 1000 мл). </w:t>
      </w:r>
    </w:p>
    <w:p w14:paraId="1069BEC0" w14:textId="77777777" w:rsidR="00DF1758" w:rsidRPr="0019613D" w:rsidRDefault="00DF1758" w:rsidP="00380EDB">
      <w:pPr>
        <w:ind w:firstLine="709"/>
        <w:jc w:val="both"/>
        <w:divId w:val="116871705"/>
      </w:pPr>
      <w:r w:rsidRPr="0019613D">
        <w:t>Соотношение СЗП + раствора 5% альбумина и раствора натрия хлорида 0,9%  составляет 2:1 при уровне общего белка  ≤ 55г/л:</w:t>
      </w:r>
    </w:p>
    <w:p w14:paraId="43C798B4" w14:textId="77777777" w:rsidR="00DF1758" w:rsidRPr="0019613D" w:rsidRDefault="00DF1758" w:rsidP="00496886">
      <w:pPr>
        <w:pStyle w:val="aff1"/>
        <w:numPr>
          <w:ilvl w:val="0"/>
          <w:numId w:val="110"/>
        </w:numPr>
        <w:jc w:val="both"/>
        <w:divId w:val="116871705"/>
        <w:rPr>
          <w:szCs w:val="24"/>
        </w:rPr>
      </w:pPr>
      <w:r w:rsidRPr="0019613D">
        <w:rPr>
          <w:szCs w:val="24"/>
        </w:rPr>
        <w:t xml:space="preserve">СЗП – в среднем 800 мл (500 – 1000мл); </w:t>
      </w:r>
    </w:p>
    <w:p w14:paraId="5B39F9C5" w14:textId="77777777" w:rsidR="00DF1758" w:rsidRPr="0019613D" w:rsidRDefault="00DF1758" w:rsidP="00496886">
      <w:pPr>
        <w:pStyle w:val="aff1"/>
        <w:numPr>
          <w:ilvl w:val="0"/>
          <w:numId w:val="110"/>
        </w:numPr>
        <w:jc w:val="both"/>
        <w:divId w:val="116871705"/>
        <w:rPr>
          <w:szCs w:val="24"/>
        </w:rPr>
      </w:pPr>
      <w:r w:rsidRPr="0019613D">
        <w:rPr>
          <w:szCs w:val="24"/>
        </w:rPr>
        <w:t>Альбумин 5% 200 – 300мл  (10-15г);</w:t>
      </w:r>
    </w:p>
    <w:p w14:paraId="5A2FE63D" w14:textId="77777777" w:rsidR="00DF1758" w:rsidRPr="0019613D" w:rsidRDefault="00DF1758" w:rsidP="00496886">
      <w:pPr>
        <w:pStyle w:val="aff1"/>
        <w:numPr>
          <w:ilvl w:val="0"/>
          <w:numId w:val="110"/>
        </w:numPr>
        <w:jc w:val="both"/>
        <w:divId w:val="116871705"/>
        <w:rPr>
          <w:szCs w:val="24"/>
        </w:rPr>
      </w:pPr>
      <w:r w:rsidRPr="0019613D">
        <w:rPr>
          <w:szCs w:val="24"/>
        </w:rPr>
        <w:t xml:space="preserve">Раствор натрия хлорида 0,9% – в среднем 500мл (500 – 1000мл).   </w:t>
      </w:r>
    </w:p>
    <w:p w14:paraId="7AA08CAC" w14:textId="77777777" w:rsidR="00DF1758" w:rsidRPr="0019613D" w:rsidRDefault="00DF1758" w:rsidP="00380EDB">
      <w:pPr>
        <w:pStyle w:val="aff1"/>
        <w:ind w:left="0" w:firstLine="709"/>
        <w:jc w:val="both"/>
        <w:divId w:val="116871705"/>
        <w:rPr>
          <w:szCs w:val="24"/>
        </w:rPr>
      </w:pPr>
      <w:r w:rsidRPr="0019613D">
        <w:rPr>
          <w:szCs w:val="24"/>
        </w:rPr>
        <w:t>С целью профилактики цитратной реакции на каждый 1л СЗП вводится внутривенно 5мл раствора кальция глюконата 10% или 5мл раствора кальция хлорида 10%.</w:t>
      </w:r>
    </w:p>
    <w:p w14:paraId="7C418C81" w14:textId="77777777" w:rsidR="00DF1758" w:rsidRPr="0019613D" w:rsidRDefault="00DF1758" w:rsidP="00380EDB">
      <w:pPr>
        <w:pStyle w:val="aff1"/>
        <w:ind w:left="0" w:firstLine="709"/>
        <w:jc w:val="both"/>
        <w:divId w:val="116871705"/>
        <w:rPr>
          <w:szCs w:val="24"/>
        </w:rPr>
      </w:pPr>
      <w:r w:rsidRPr="0019613D">
        <w:rPr>
          <w:szCs w:val="24"/>
        </w:rPr>
        <w:t>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кальция глюконата 10 мл).</w:t>
      </w:r>
    </w:p>
    <w:p w14:paraId="79B831F6" w14:textId="77777777" w:rsidR="00DF1758" w:rsidRPr="0019613D" w:rsidRDefault="00DF1758" w:rsidP="00DF1758">
      <w:pPr>
        <w:pStyle w:val="affffc"/>
        <w:spacing w:after="0"/>
        <w:divId w:val="116871705"/>
        <w:rPr>
          <w:i w:val="0"/>
          <w:lang w:val="ru-RU"/>
        </w:rPr>
      </w:pPr>
    </w:p>
    <w:p w14:paraId="2A61A95F" w14:textId="6C2C9387" w:rsidR="00DF1758" w:rsidRPr="0019613D" w:rsidRDefault="00DF1758" w:rsidP="00CD32C1">
      <w:pPr>
        <w:pStyle w:val="2"/>
        <w:jc w:val="both"/>
        <w:divId w:val="116871705"/>
        <w:rPr>
          <w:szCs w:val="28"/>
          <w:lang w:val="ru-RU"/>
        </w:rPr>
      </w:pPr>
      <w:bookmarkStart w:id="101" w:name="_Toc64624813"/>
      <w:bookmarkStart w:id="102" w:name="_Toc107254309"/>
      <w:r w:rsidRPr="0019613D">
        <w:rPr>
          <w:szCs w:val="28"/>
        </w:rPr>
        <w:t>Приложение А3.</w:t>
      </w:r>
      <w:r w:rsidR="00380EDB" w:rsidRPr="0019613D">
        <w:rPr>
          <w:szCs w:val="28"/>
          <w:lang w:val="ru-RU"/>
        </w:rPr>
        <w:t>4</w:t>
      </w:r>
      <w:r w:rsidRPr="0019613D">
        <w:rPr>
          <w:szCs w:val="28"/>
          <w:lang w:val="ru-RU"/>
        </w:rPr>
        <w:t xml:space="preserve"> </w:t>
      </w:r>
      <w:bookmarkStart w:id="103" w:name="_Toc64477555"/>
      <w:r w:rsidRPr="0019613D">
        <w:rPr>
          <w:rFonts w:eastAsia="Arial Unicode MS"/>
        </w:rPr>
        <w:t>Протоколы выполнения аспирационного и биопсийного исследования костного мозга</w:t>
      </w:r>
      <w:bookmarkEnd w:id="101"/>
      <w:bookmarkEnd w:id="102"/>
      <w:bookmarkEnd w:id="103"/>
    </w:p>
    <w:p w14:paraId="7FAB76DA" w14:textId="77777777" w:rsidR="00DF1758" w:rsidRPr="0019613D" w:rsidRDefault="00DF1758" w:rsidP="00CD32C1">
      <w:pPr>
        <w:pStyle w:val="aff1"/>
        <w:jc w:val="both"/>
        <w:divId w:val="116871705"/>
        <w:rPr>
          <w:rFonts w:cs="Times New Roman"/>
          <w:szCs w:val="24"/>
        </w:rPr>
      </w:pPr>
    </w:p>
    <w:p w14:paraId="6FFB8520" w14:textId="77777777" w:rsidR="00DF1758" w:rsidRPr="0019613D" w:rsidRDefault="00DF1758" w:rsidP="00CD32C1">
      <w:pPr>
        <w:pStyle w:val="Normal11"/>
        <w:spacing w:before="0" w:line="360" w:lineRule="auto"/>
        <w:ind w:left="0" w:firstLine="699"/>
        <w:jc w:val="both"/>
        <w:divId w:val="116871705"/>
        <w:rPr>
          <w:rFonts w:cs="Times New Roman"/>
          <w:spacing w:val="0"/>
        </w:rPr>
      </w:pPr>
      <w:r w:rsidRPr="0019613D">
        <w:rPr>
          <w:rFonts w:cs="Times New Roman"/>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1F2F0740" w14:textId="77777777" w:rsidR="00DF1758" w:rsidRPr="0019613D" w:rsidRDefault="00DF1758" w:rsidP="00CD32C1">
      <w:pPr>
        <w:ind w:firstLine="699"/>
        <w:jc w:val="both"/>
        <w:divId w:val="116871705"/>
      </w:pPr>
      <w:r w:rsidRPr="0019613D">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6A35E802" w14:textId="77777777" w:rsidR="00DF1758" w:rsidRPr="0019613D" w:rsidRDefault="00DF1758" w:rsidP="00CD32C1">
      <w:pPr>
        <w:ind w:firstLine="699"/>
        <w:jc w:val="both"/>
        <w:divId w:val="116871705"/>
      </w:pPr>
      <w:r w:rsidRPr="0019613D">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19613D">
        <w:rPr>
          <w:color w:val="212121"/>
        </w:rPr>
        <w:t xml:space="preserve">Трепанобиопсия костного мозга </w:t>
      </w:r>
      <w:r w:rsidRPr="0019613D">
        <w:t xml:space="preserve">выполняется одноразовой или многоразовой стерелизуемой иглой Jamshidi или иглой сходной с ней конструкции. </w:t>
      </w:r>
    </w:p>
    <w:p w14:paraId="311272B0" w14:textId="77777777" w:rsidR="00DF1758" w:rsidRPr="0019613D" w:rsidRDefault="00DF1758" w:rsidP="00CD32C1">
      <w:pPr>
        <w:ind w:firstLine="699"/>
        <w:jc w:val="both"/>
        <w:divId w:val="116871705"/>
      </w:pPr>
      <w:r w:rsidRPr="0019613D">
        <w:lastRenderedPageBreak/>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2BC69B3C" w14:textId="77777777" w:rsidR="00DF1758" w:rsidRPr="0019613D" w:rsidRDefault="00DF1758" w:rsidP="00CD32C1">
      <w:pPr>
        <w:ind w:firstLine="699"/>
        <w:jc w:val="both"/>
        <w:divId w:val="116871705"/>
      </w:pPr>
    </w:p>
    <w:p w14:paraId="7D3E29B4" w14:textId="1D8F667C" w:rsidR="00DF1758" w:rsidRPr="0019613D" w:rsidRDefault="00DF1758" w:rsidP="00CD32C1">
      <w:pPr>
        <w:jc w:val="both"/>
        <w:divId w:val="116871705"/>
        <w:rPr>
          <w:b/>
          <w:i/>
          <w:iCs/>
          <w:u w:val="single"/>
          <w:shd w:val="clear" w:color="auto" w:fill="FFFFFF"/>
        </w:rPr>
      </w:pPr>
      <w:r w:rsidRPr="0019613D">
        <w:rPr>
          <w:i/>
          <w:iCs/>
          <w:u w:val="single"/>
          <w:shd w:val="clear" w:color="auto" w:fill="FFFFFF"/>
        </w:rPr>
        <w:t xml:space="preserve">Показания к выполнению пункционного (аспирационного) исследования костного мозга при ОМЛ </w:t>
      </w:r>
      <w:r w:rsidRPr="0019613D">
        <w:rPr>
          <w:b/>
          <w:i/>
          <w:iCs/>
          <w:u w:val="single"/>
          <w:shd w:val="clear" w:color="auto" w:fill="FFFFFF"/>
        </w:rPr>
        <w:fldChar w:fldCharType="begin" w:fldLock="1"/>
      </w:r>
      <w:r w:rsidRPr="0019613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19613D">
        <w:rPr>
          <w:b/>
          <w:i/>
          <w:iCs/>
          <w:u w:val="single"/>
          <w:shd w:val="clear" w:color="auto" w:fill="FFFFFF"/>
        </w:rPr>
        <w:fldChar w:fldCharType="separate"/>
      </w:r>
      <w:r w:rsidR="00CD32C1" w:rsidRPr="0019613D">
        <w:rPr>
          <w:iCs/>
          <w:noProof/>
          <w:shd w:val="clear" w:color="auto" w:fill="FFFFFF"/>
        </w:rPr>
        <w:t>[12</w:t>
      </w:r>
      <w:r w:rsidRPr="0019613D">
        <w:rPr>
          <w:iCs/>
          <w:noProof/>
          <w:shd w:val="clear" w:color="auto" w:fill="FFFFFF"/>
        </w:rPr>
        <w:t>7]</w:t>
      </w:r>
      <w:r w:rsidRPr="0019613D">
        <w:rPr>
          <w:b/>
          <w:i/>
          <w:iCs/>
          <w:u w:val="single"/>
          <w:shd w:val="clear" w:color="auto" w:fill="FFFFFF"/>
        </w:rPr>
        <w:fldChar w:fldCharType="end"/>
      </w:r>
      <w:r w:rsidRPr="0019613D">
        <w:rPr>
          <w:i/>
          <w:iCs/>
          <w:u w:val="single"/>
          <w:shd w:val="clear" w:color="auto" w:fill="FFFFFF"/>
        </w:rPr>
        <w:t xml:space="preserve"> </w:t>
      </w:r>
    </w:p>
    <w:p w14:paraId="54D2E795" w14:textId="436ACE24"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Дифференциальная диагностика О</w:t>
      </w:r>
      <w:r w:rsidR="00CD32C1" w:rsidRPr="0019613D">
        <w:rPr>
          <w:rFonts w:cs="Times New Roman"/>
          <w:spacing w:val="0"/>
          <w:shd w:val="clear" w:color="auto" w:fill="FFFFFF"/>
        </w:rPr>
        <w:t>П</w:t>
      </w:r>
      <w:r w:rsidRPr="0019613D">
        <w:rPr>
          <w:rFonts w:cs="Times New Roman"/>
          <w:spacing w:val="0"/>
          <w:shd w:val="clear" w:color="auto" w:fill="FFFFFF"/>
        </w:rPr>
        <w:t>Л и других гематологических заболеваний: острых и хронических лейкозов</w:t>
      </w:r>
      <w:r w:rsidRPr="0019613D">
        <w:rPr>
          <w:rFonts w:cs="Times New Roman"/>
          <w:spacing w:val="0"/>
        </w:rPr>
        <w:t xml:space="preserve">, </w:t>
      </w:r>
      <w:r w:rsidRPr="0019613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3A0B2F72"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5A280CF7"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4D8656CB"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19613D">
        <w:rPr>
          <w:rFonts w:cs="Times New Roman"/>
          <w:spacing w:val="0"/>
          <w:shd w:val="clear" w:color="auto" w:fill="FFFFFF"/>
          <w:vertAlign w:val="subscript"/>
        </w:rPr>
        <w:t>12</w:t>
      </w:r>
      <w:r w:rsidRPr="0019613D">
        <w:rPr>
          <w:rFonts w:cs="Times New Roman"/>
          <w:spacing w:val="0"/>
          <w:shd w:val="clear" w:color="auto" w:fill="FFFFFF"/>
        </w:rPr>
        <w:t xml:space="preserve"> или фолиевая кислота).</w:t>
      </w:r>
    </w:p>
    <w:p w14:paraId="35BC7546"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19613D">
        <w:rPr>
          <w:rFonts w:cs="Times New Roman"/>
          <w:color w:val="auto"/>
          <w:spacing w:val="0"/>
          <w:shd w:val="clear" w:color="auto" w:fill="FFFFFF"/>
        </w:rPr>
        <w:t>размеров</w:t>
      </w:r>
      <w:r w:rsidRPr="0019613D">
        <w:rPr>
          <w:rFonts w:cs="Times New Roman"/>
          <w:spacing w:val="0"/>
          <w:shd w:val="clear" w:color="auto" w:fill="FFFFFF"/>
        </w:rPr>
        <w:t xml:space="preserve"> селезенки и/или лимфоузлов или без их увеличения.</w:t>
      </w:r>
    </w:p>
    <w:p w14:paraId="19EBDBDE"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Мониторинг эффективности лечения.</w:t>
      </w:r>
    </w:p>
    <w:p w14:paraId="085E9A89"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305B26CD"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33EC66AF" w14:textId="77777777" w:rsidR="00DF1758" w:rsidRPr="0019613D" w:rsidRDefault="00DF1758" w:rsidP="00CD32C1">
      <w:pPr>
        <w:ind w:firstLine="709"/>
        <w:jc w:val="both"/>
        <w:divId w:val="116871705"/>
      </w:pPr>
      <w:r w:rsidRPr="0019613D">
        <w:lastRenderedPageBreak/>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0F2C03BF" w14:textId="77777777" w:rsidR="00DF1758" w:rsidRPr="0019613D" w:rsidRDefault="00DF1758" w:rsidP="00DF1758">
      <w:pPr>
        <w:pStyle w:val="2"/>
        <w:spacing w:before="0"/>
        <w:divId w:val="116871705"/>
        <w:rPr>
          <w:rFonts w:eastAsia="Arial Unicode MS"/>
          <w:shd w:val="clear" w:color="auto" w:fill="FFFFFF"/>
        </w:rPr>
      </w:pPr>
    </w:p>
    <w:p w14:paraId="26986465" w14:textId="27613DA5" w:rsidR="00DF1758" w:rsidRPr="0019613D" w:rsidRDefault="00DF1758" w:rsidP="00CD32C1">
      <w:pPr>
        <w:jc w:val="both"/>
        <w:divId w:val="116871705"/>
        <w:rPr>
          <w:b/>
          <w:i/>
          <w:iCs/>
          <w:u w:val="single"/>
          <w:shd w:val="clear" w:color="auto" w:fill="FFFFFF"/>
        </w:rPr>
      </w:pPr>
      <w:r w:rsidRPr="0019613D">
        <w:rPr>
          <w:i/>
          <w:iCs/>
          <w:u w:val="single"/>
          <w:shd w:val="clear" w:color="auto" w:fill="FFFFFF"/>
        </w:rPr>
        <w:t xml:space="preserve">Показания к выполнению биопсийного исследования костного мозга (трепанобиопсии) при </w:t>
      </w:r>
      <w:r w:rsidR="00CD32C1" w:rsidRPr="0019613D">
        <w:rPr>
          <w:i/>
          <w:iCs/>
          <w:u w:val="single"/>
          <w:shd w:val="clear" w:color="auto" w:fill="FFFFFF"/>
        </w:rPr>
        <w:t>ОП</w:t>
      </w:r>
      <w:r w:rsidRPr="0019613D">
        <w:rPr>
          <w:i/>
          <w:iCs/>
          <w:u w:val="single"/>
          <w:shd w:val="clear" w:color="auto" w:fill="FFFFFF"/>
        </w:rPr>
        <w:t xml:space="preserve">Л </w:t>
      </w:r>
      <w:r w:rsidRPr="0019613D">
        <w:rPr>
          <w:b/>
          <w:i/>
          <w:iCs/>
          <w:u w:val="single"/>
          <w:shd w:val="clear" w:color="auto" w:fill="FFFFFF"/>
        </w:rPr>
        <w:fldChar w:fldCharType="begin" w:fldLock="1"/>
      </w:r>
      <w:r w:rsidRPr="0019613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19613D">
        <w:rPr>
          <w:b/>
          <w:i/>
          <w:iCs/>
          <w:u w:val="single"/>
          <w:shd w:val="clear" w:color="auto" w:fill="FFFFFF"/>
        </w:rPr>
        <w:fldChar w:fldCharType="separate"/>
      </w:r>
      <w:r w:rsidR="00CD32C1" w:rsidRPr="0019613D">
        <w:rPr>
          <w:iCs/>
          <w:noProof/>
          <w:shd w:val="clear" w:color="auto" w:fill="FFFFFF"/>
        </w:rPr>
        <w:t>[12</w:t>
      </w:r>
      <w:r w:rsidRPr="0019613D">
        <w:rPr>
          <w:iCs/>
          <w:noProof/>
          <w:shd w:val="clear" w:color="auto" w:fill="FFFFFF"/>
        </w:rPr>
        <w:t>7]</w:t>
      </w:r>
      <w:r w:rsidRPr="0019613D">
        <w:rPr>
          <w:b/>
          <w:i/>
          <w:iCs/>
          <w:u w:val="single"/>
          <w:shd w:val="clear" w:color="auto" w:fill="FFFFFF"/>
        </w:rPr>
        <w:fldChar w:fldCharType="end"/>
      </w:r>
    </w:p>
    <w:p w14:paraId="3F503E66" w14:textId="77777777" w:rsidR="00DF1758" w:rsidRPr="0019613D" w:rsidRDefault="00DF1758" w:rsidP="00496886">
      <w:pPr>
        <w:pStyle w:val="aff1"/>
        <w:numPr>
          <w:ilvl w:val="0"/>
          <w:numId w:val="139"/>
        </w:numPr>
        <w:jc w:val="both"/>
        <w:divId w:val="116871705"/>
        <w:rPr>
          <w:b/>
          <w:i/>
          <w:iCs/>
          <w:u w:val="single"/>
          <w:shd w:val="clear" w:color="auto" w:fill="FFFFFF"/>
        </w:rPr>
      </w:pPr>
      <w:r w:rsidRPr="0019613D">
        <w:rPr>
          <w:rFonts w:cs="Times New Roman"/>
          <w:shd w:val="clear" w:color="auto" w:fill="FFFFFF"/>
        </w:rPr>
        <w:t xml:space="preserve">Диагностика и оценка клеточности костного мозга. </w:t>
      </w:r>
    </w:p>
    <w:p w14:paraId="0476A261" w14:textId="77777777" w:rsidR="00DF1758" w:rsidRPr="0019613D" w:rsidRDefault="00DF1758" w:rsidP="00496886">
      <w:pPr>
        <w:pStyle w:val="aff1"/>
        <w:numPr>
          <w:ilvl w:val="0"/>
          <w:numId w:val="139"/>
        </w:numPr>
        <w:jc w:val="both"/>
        <w:divId w:val="116871705"/>
        <w:rPr>
          <w:b/>
          <w:i/>
          <w:iCs/>
          <w:u w:val="single"/>
          <w:shd w:val="clear" w:color="auto" w:fill="FFFFFF"/>
        </w:rPr>
      </w:pPr>
      <w:r w:rsidRPr="0019613D">
        <w:rPr>
          <w:rFonts w:cs="Times New Roman"/>
          <w:shd w:val="clear" w:color="auto" w:fill="FFFFFF"/>
        </w:rPr>
        <w:t>Мониторинг эффективности лечения.</w:t>
      </w:r>
    </w:p>
    <w:p w14:paraId="5640161D" w14:textId="77777777" w:rsidR="00DF1758" w:rsidRPr="0019613D" w:rsidRDefault="00DF1758" w:rsidP="00496886">
      <w:pPr>
        <w:pStyle w:val="aff1"/>
        <w:numPr>
          <w:ilvl w:val="0"/>
          <w:numId w:val="139"/>
        </w:numPr>
        <w:jc w:val="both"/>
        <w:divId w:val="116871705"/>
        <w:rPr>
          <w:b/>
          <w:i/>
          <w:iCs/>
          <w:u w:val="single"/>
          <w:shd w:val="clear" w:color="auto" w:fill="FFFFFF"/>
        </w:rPr>
      </w:pPr>
      <w:r w:rsidRPr="0019613D">
        <w:rPr>
          <w:rFonts w:cs="Times New Roman"/>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739D3D2F"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72412E6E"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499F23A0" w14:textId="77777777" w:rsidR="00DF1758" w:rsidRPr="0019613D" w:rsidRDefault="00DF1758" w:rsidP="00CD32C1">
      <w:pPr>
        <w:pStyle w:val="Normal11"/>
        <w:spacing w:before="0" w:line="360" w:lineRule="auto"/>
        <w:ind w:left="397" w:firstLine="0"/>
        <w:jc w:val="both"/>
        <w:divId w:val="116871705"/>
        <w:rPr>
          <w:rFonts w:cs="Times New Roman"/>
          <w:spacing w:val="0"/>
        </w:rPr>
      </w:pPr>
      <w:r w:rsidRPr="0019613D">
        <w:rPr>
          <w:rFonts w:cs="Times New Roman"/>
          <w:spacing w:val="0"/>
        </w:rPr>
        <w:tab/>
      </w:r>
    </w:p>
    <w:p w14:paraId="7926A017" w14:textId="0F84EA9A" w:rsidR="00DF1758" w:rsidRPr="0019613D" w:rsidRDefault="00DF1758" w:rsidP="00DF1758">
      <w:pPr>
        <w:pStyle w:val="Normal11"/>
        <w:spacing w:before="0" w:line="360" w:lineRule="auto"/>
        <w:ind w:left="397" w:firstLine="0"/>
        <w:jc w:val="both"/>
        <w:divId w:val="116871705"/>
        <w:rPr>
          <w:strike/>
        </w:rPr>
      </w:pPr>
      <w:r w:rsidRPr="0019613D">
        <w:rPr>
          <w:rFonts w:cs="Times New Roman"/>
          <w:spacing w:val="0"/>
        </w:rPr>
        <w:tab/>
        <w:t>Выполнение одностороннего биопсийного исследования подвздошной кости считался дост</w:t>
      </w:r>
      <w:r w:rsidR="00CD32C1" w:rsidRPr="0019613D">
        <w:rPr>
          <w:rFonts w:cs="Times New Roman"/>
          <w:spacing w:val="0"/>
        </w:rPr>
        <w:t>аточным в большинстве случаев ОП</w:t>
      </w:r>
      <w:r w:rsidRPr="0019613D">
        <w:rPr>
          <w:rFonts w:cs="Times New Roman"/>
          <w:spacing w:val="0"/>
        </w:rPr>
        <w:t>Л.</w:t>
      </w:r>
    </w:p>
    <w:p w14:paraId="59D892EE" w14:textId="77777777" w:rsidR="00DF1758" w:rsidRPr="0019613D" w:rsidRDefault="00DF1758" w:rsidP="00CD32C1">
      <w:pPr>
        <w:pStyle w:val="2"/>
        <w:spacing w:before="0"/>
        <w:jc w:val="both"/>
        <w:divId w:val="116871705"/>
        <w:rPr>
          <w:rFonts w:eastAsia="Arial Unicode MS"/>
          <w:lang w:val="ru-RU"/>
        </w:rPr>
      </w:pPr>
    </w:p>
    <w:p w14:paraId="6489A8F9" w14:textId="78EF7C30" w:rsidR="00DF1758" w:rsidRPr="0019613D" w:rsidRDefault="00DF1758" w:rsidP="00CD32C1">
      <w:pPr>
        <w:jc w:val="both"/>
        <w:divId w:val="116871705"/>
        <w:rPr>
          <w:b/>
          <w:i/>
          <w:iCs/>
          <w:u w:val="single"/>
          <w:shd w:val="clear" w:color="auto" w:fill="FFFFFF"/>
        </w:rPr>
      </w:pPr>
      <w:r w:rsidRPr="0019613D">
        <w:rPr>
          <w:i/>
          <w:iCs/>
          <w:u w:val="single"/>
          <w:shd w:val="clear" w:color="auto" w:fill="FFFFFF"/>
        </w:rPr>
        <w:t xml:space="preserve">Противопоказания для выполнения биопсийного исследования костного мозга </w:t>
      </w:r>
      <w:r w:rsidRPr="0019613D">
        <w:rPr>
          <w:b/>
          <w:i/>
          <w:iCs/>
          <w:u w:val="single"/>
          <w:shd w:val="clear" w:color="auto" w:fill="FFFFFF"/>
        </w:rPr>
        <w:fldChar w:fldCharType="begin" w:fldLock="1"/>
      </w:r>
      <w:r w:rsidRPr="0019613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19613D">
        <w:rPr>
          <w:b/>
          <w:i/>
          <w:iCs/>
          <w:u w:val="single"/>
          <w:shd w:val="clear" w:color="auto" w:fill="FFFFFF"/>
        </w:rPr>
        <w:fldChar w:fldCharType="separate"/>
      </w:r>
      <w:r w:rsidR="00CD32C1" w:rsidRPr="0019613D">
        <w:rPr>
          <w:iCs/>
          <w:noProof/>
          <w:shd w:val="clear" w:color="auto" w:fill="FFFFFF"/>
        </w:rPr>
        <w:t>[12</w:t>
      </w:r>
      <w:r w:rsidRPr="0019613D">
        <w:rPr>
          <w:iCs/>
          <w:noProof/>
          <w:shd w:val="clear" w:color="auto" w:fill="FFFFFF"/>
        </w:rPr>
        <w:t>7]</w:t>
      </w:r>
      <w:r w:rsidRPr="0019613D">
        <w:rPr>
          <w:b/>
          <w:i/>
          <w:iCs/>
          <w:u w:val="single"/>
          <w:shd w:val="clear" w:color="auto" w:fill="FFFFFF"/>
        </w:rPr>
        <w:fldChar w:fldCharType="end"/>
      </w:r>
    </w:p>
    <w:p w14:paraId="1024439C" w14:textId="77777777" w:rsidR="00DF1758" w:rsidRPr="0019613D" w:rsidRDefault="00DF1758" w:rsidP="00CD32C1">
      <w:pPr>
        <w:pStyle w:val="Normal11"/>
        <w:spacing w:before="0" w:line="360" w:lineRule="auto"/>
        <w:ind w:firstLine="699"/>
        <w:jc w:val="both"/>
        <w:divId w:val="116871705"/>
        <w:rPr>
          <w:rFonts w:cs="Times New Roman"/>
          <w:spacing w:val="0"/>
        </w:rPr>
      </w:pPr>
      <w:r w:rsidRPr="0019613D">
        <w:rPr>
          <w:rFonts w:cs="Times New Roman"/>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5A426168" w14:textId="77777777" w:rsidR="00DF1758" w:rsidRPr="0019613D" w:rsidRDefault="00DF1758" w:rsidP="00496886">
      <w:pPr>
        <w:pStyle w:val="bullet"/>
        <w:numPr>
          <w:ilvl w:val="0"/>
          <w:numId w:val="118"/>
        </w:numPr>
        <w:spacing w:line="360" w:lineRule="auto"/>
        <w:jc w:val="both"/>
        <w:divId w:val="116871705"/>
        <w:rPr>
          <w:rFonts w:cs="Times New Roman"/>
          <w:spacing w:val="0"/>
        </w:rPr>
      </w:pPr>
      <w:r w:rsidRPr="0019613D">
        <w:rPr>
          <w:rFonts w:cs="Times New Roman"/>
          <w:spacing w:val="0"/>
        </w:rPr>
        <w:t>Раневая поверхность кожи и подлежащих тканей с признаками воспаления в месте проведения процедуры.</w:t>
      </w:r>
    </w:p>
    <w:p w14:paraId="3F9FB34A" w14:textId="77777777" w:rsidR="00DF1758" w:rsidRPr="0019613D" w:rsidRDefault="00DF1758" w:rsidP="00496886">
      <w:pPr>
        <w:pStyle w:val="bullet"/>
        <w:numPr>
          <w:ilvl w:val="0"/>
          <w:numId w:val="118"/>
        </w:numPr>
        <w:spacing w:line="360" w:lineRule="auto"/>
        <w:jc w:val="both"/>
        <w:divId w:val="116871705"/>
        <w:rPr>
          <w:rFonts w:cs="Times New Roman"/>
          <w:spacing w:val="0"/>
        </w:rPr>
      </w:pPr>
      <w:r w:rsidRPr="0019613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6CADF5EC"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68C048FB"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 xml:space="preserve">Наличие признаков резорбции кости </w:t>
      </w:r>
      <w:r w:rsidRPr="0019613D">
        <w:rPr>
          <w:rFonts w:cs="Times New Roman"/>
          <w:spacing w:val="0"/>
        </w:rPr>
        <w:t>в месте проведения процедуры</w:t>
      </w:r>
      <w:r w:rsidRPr="0019613D">
        <w:rPr>
          <w:rFonts w:cs="Times New Roman"/>
          <w:spacing w:val="0"/>
          <w:shd w:val="clear" w:color="auto" w:fill="FFFFFF"/>
        </w:rPr>
        <w:t>.</w:t>
      </w:r>
    </w:p>
    <w:p w14:paraId="33BCB4E7" w14:textId="77777777" w:rsidR="00DF1758" w:rsidRPr="0019613D" w:rsidRDefault="00DF1758" w:rsidP="00CD32C1">
      <w:pPr>
        <w:pStyle w:val="bullet"/>
        <w:spacing w:line="360" w:lineRule="auto"/>
        <w:ind w:firstLine="709"/>
        <w:jc w:val="both"/>
        <w:divId w:val="116871705"/>
        <w:rPr>
          <w:rFonts w:cs="Times New Roman"/>
          <w:spacing w:val="0"/>
          <w:shd w:val="clear" w:color="auto" w:fill="FFFFFF"/>
        </w:rPr>
      </w:pPr>
      <w:r w:rsidRPr="0019613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6974D516" w14:textId="77777777" w:rsidR="00DF1758" w:rsidRPr="0019613D" w:rsidRDefault="00DF1758" w:rsidP="00DF1758">
      <w:pPr>
        <w:pStyle w:val="2"/>
        <w:spacing w:before="0"/>
        <w:divId w:val="116871705"/>
        <w:rPr>
          <w:rFonts w:eastAsia="Arial Unicode MS"/>
        </w:rPr>
      </w:pPr>
    </w:p>
    <w:p w14:paraId="421F9EA9" w14:textId="6AF3DF1C" w:rsidR="00DF1758" w:rsidRPr="0019613D" w:rsidRDefault="00DF1758" w:rsidP="00CD32C1">
      <w:pPr>
        <w:jc w:val="both"/>
        <w:divId w:val="116871705"/>
        <w:rPr>
          <w:b/>
          <w:i/>
          <w:iCs/>
          <w:u w:val="single"/>
          <w:shd w:val="clear" w:color="auto" w:fill="FFFFFF"/>
        </w:rPr>
      </w:pPr>
      <w:r w:rsidRPr="0019613D">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19613D">
        <w:rPr>
          <w:b/>
          <w:i/>
          <w:iCs/>
          <w:u w:val="single"/>
          <w:shd w:val="clear" w:color="auto" w:fill="FFFFFF"/>
        </w:rPr>
        <w:fldChar w:fldCharType="begin" w:fldLock="1"/>
      </w:r>
      <w:r w:rsidRPr="0019613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19613D">
        <w:rPr>
          <w:b/>
          <w:i/>
          <w:iCs/>
          <w:u w:val="single"/>
          <w:shd w:val="clear" w:color="auto" w:fill="FFFFFF"/>
        </w:rPr>
        <w:fldChar w:fldCharType="separate"/>
      </w:r>
      <w:r w:rsidRPr="0019613D">
        <w:rPr>
          <w:iCs/>
          <w:noProof/>
          <w:shd w:val="clear" w:color="auto" w:fill="FFFFFF"/>
        </w:rPr>
        <w:t>[1</w:t>
      </w:r>
      <w:r w:rsidR="00CD32C1" w:rsidRPr="0019613D">
        <w:rPr>
          <w:iCs/>
          <w:noProof/>
          <w:shd w:val="clear" w:color="auto" w:fill="FFFFFF"/>
        </w:rPr>
        <w:t>2</w:t>
      </w:r>
      <w:r w:rsidRPr="0019613D">
        <w:rPr>
          <w:iCs/>
          <w:noProof/>
          <w:shd w:val="clear" w:color="auto" w:fill="FFFFFF"/>
        </w:rPr>
        <w:t>7]</w:t>
      </w:r>
      <w:r w:rsidRPr="0019613D">
        <w:rPr>
          <w:b/>
          <w:i/>
          <w:iCs/>
          <w:u w:val="single"/>
          <w:shd w:val="clear" w:color="auto" w:fill="FFFFFF"/>
        </w:rPr>
        <w:fldChar w:fldCharType="end"/>
      </w:r>
    </w:p>
    <w:p w14:paraId="521681ED"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Плохое качество инструментария.</w:t>
      </w:r>
    </w:p>
    <w:p w14:paraId="44833458"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787BE63D"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Остеопороз.</w:t>
      </w:r>
    </w:p>
    <w:p w14:paraId="443C9CEF"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Фиброз стромы.</w:t>
      </w:r>
    </w:p>
    <w:p w14:paraId="645D5084" w14:textId="77777777" w:rsidR="00DF1758" w:rsidRPr="0019613D" w:rsidRDefault="00DF1758" w:rsidP="00CD32C1">
      <w:pPr>
        <w:pStyle w:val="2"/>
        <w:spacing w:before="0"/>
        <w:jc w:val="both"/>
        <w:divId w:val="116871705"/>
        <w:rPr>
          <w:rFonts w:eastAsia="Arial Unicode MS"/>
        </w:rPr>
      </w:pPr>
    </w:p>
    <w:p w14:paraId="6AE6D408" w14:textId="303FFFED" w:rsidR="00DF1758" w:rsidRPr="0019613D" w:rsidRDefault="00DF1758" w:rsidP="00CD32C1">
      <w:pPr>
        <w:jc w:val="both"/>
        <w:divId w:val="116871705"/>
        <w:rPr>
          <w:b/>
          <w:i/>
          <w:iCs/>
          <w:u w:val="single"/>
          <w:shd w:val="clear" w:color="auto" w:fill="FFFFFF"/>
        </w:rPr>
      </w:pPr>
      <w:r w:rsidRPr="0019613D">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19613D">
        <w:rPr>
          <w:b/>
          <w:i/>
          <w:iCs/>
          <w:u w:val="single"/>
          <w:shd w:val="clear" w:color="auto" w:fill="FFFFFF"/>
        </w:rPr>
        <w:fldChar w:fldCharType="begin" w:fldLock="1"/>
      </w:r>
      <w:r w:rsidRPr="0019613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19613D">
        <w:rPr>
          <w:b/>
          <w:i/>
          <w:iCs/>
          <w:u w:val="single"/>
          <w:shd w:val="clear" w:color="auto" w:fill="FFFFFF"/>
        </w:rPr>
        <w:fldChar w:fldCharType="separate"/>
      </w:r>
      <w:r w:rsidR="00CD32C1" w:rsidRPr="0019613D">
        <w:rPr>
          <w:iCs/>
          <w:noProof/>
          <w:shd w:val="clear" w:color="auto" w:fill="FFFFFF"/>
        </w:rPr>
        <w:t>[12</w:t>
      </w:r>
      <w:r w:rsidRPr="0019613D">
        <w:rPr>
          <w:iCs/>
          <w:noProof/>
          <w:shd w:val="clear" w:color="auto" w:fill="FFFFFF"/>
        </w:rPr>
        <w:t>7]</w:t>
      </w:r>
      <w:r w:rsidRPr="0019613D">
        <w:rPr>
          <w:b/>
          <w:i/>
          <w:iCs/>
          <w:u w:val="single"/>
          <w:shd w:val="clear" w:color="auto" w:fill="FFFFFF"/>
        </w:rPr>
        <w:fldChar w:fldCharType="end"/>
      </w:r>
    </w:p>
    <w:p w14:paraId="34612F51"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0F610C5F"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Инфекция, особенно в условиях иммунодефицита и нейтропении.</w:t>
      </w:r>
    </w:p>
    <w:p w14:paraId="1924591A"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Длительный болевой синдром и дискомфорт в месте биопсии.</w:t>
      </w:r>
    </w:p>
    <w:p w14:paraId="227B03F4"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Переломы кости.</w:t>
      </w:r>
    </w:p>
    <w:p w14:paraId="64536262"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Поломка инструмента.</w:t>
      </w:r>
    </w:p>
    <w:p w14:paraId="6DF23306"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Сквозное ранение органов средостения при выполнение стернальной пункции.</w:t>
      </w:r>
    </w:p>
    <w:p w14:paraId="7F9C5CD2" w14:textId="77777777" w:rsidR="00DF1758" w:rsidRPr="0019613D" w:rsidRDefault="00DF1758" w:rsidP="00496886">
      <w:pPr>
        <w:pStyle w:val="bullet"/>
        <w:numPr>
          <w:ilvl w:val="0"/>
          <w:numId w:val="118"/>
        </w:numPr>
        <w:spacing w:line="360" w:lineRule="auto"/>
        <w:jc w:val="both"/>
        <w:divId w:val="116871705"/>
        <w:rPr>
          <w:rFonts w:cs="Times New Roman"/>
          <w:spacing w:val="0"/>
          <w:shd w:val="clear" w:color="auto" w:fill="FFFFFF"/>
        </w:rPr>
      </w:pPr>
      <w:r w:rsidRPr="0019613D">
        <w:rPr>
          <w:rFonts w:cs="Times New Roman"/>
          <w:spacing w:val="0"/>
          <w:shd w:val="clear" w:color="auto" w:fill="FFFFFF"/>
        </w:rPr>
        <w:t>Анафилактические реакции (на анестетики).</w:t>
      </w:r>
    </w:p>
    <w:p w14:paraId="2CA1D701" w14:textId="77777777" w:rsidR="00DF1758" w:rsidRPr="0019613D" w:rsidRDefault="00DF1758" w:rsidP="00DF1758">
      <w:pPr>
        <w:ind w:firstLine="708"/>
        <w:divId w:val="116871705"/>
      </w:pPr>
    </w:p>
    <w:p w14:paraId="57C21ECC" w14:textId="77777777" w:rsidR="00DF1758" w:rsidRPr="0019613D" w:rsidRDefault="00DF1758" w:rsidP="00CD32C1">
      <w:pPr>
        <w:ind w:firstLine="708"/>
        <w:jc w:val="both"/>
        <w:divId w:val="116871705"/>
      </w:pPr>
      <w:r w:rsidRPr="0019613D">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4D24655B" w14:textId="77777777" w:rsidR="00DF1758" w:rsidRPr="0019613D" w:rsidRDefault="00DF1758" w:rsidP="00CD32C1">
      <w:pPr>
        <w:ind w:firstLine="708"/>
        <w:jc w:val="both"/>
        <w:divId w:val="116871705"/>
        <w:rPr>
          <w:color w:val="1A1718"/>
        </w:rPr>
      </w:pPr>
      <w:r w:rsidRPr="0019613D">
        <w:rPr>
          <w:color w:val="212121"/>
        </w:rPr>
        <w:t xml:space="preserve">Ряд осложнений может быть обусловлен некоторыми анатомическими особенностями больного. </w:t>
      </w:r>
      <w:r w:rsidRPr="0019613D">
        <w:t>Так у больных с ожирением выше вероятность развития осложнений, т</w:t>
      </w:r>
      <w:r w:rsidRPr="0019613D">
        <w:rPr>
          <w:color w:val="212121"/>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19613D">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19613D">
        <w:rPr>
          <w:color w:val="1A1718"/>
        </w:rPr>
        <w:t xml:space="preserve">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w:t>
      </w:r>
      <w:r w:rsidRPr="0019613D">
        <w:rPr>
          <w:color w:val="1A1718"/>
        </w:rPr>
        <w:lastRenderedPageBreak/>
        <w:t>биопсии. При своевременном грамотном вмешательстве осложнения процедур исследования костного мозга (пункция, биопсия) курабельны.</w:t>
      </w:r>
    </w:p>
    <w:p w14:paraId="08512775" w14:textId="77777777" w:rsidR="00DF1758" w:rsidRPr="0019613D" w:rsidRDefault="00DF1758" w:rsidP="00CD32C1">
      <w:pPr>
        <w:ind w:firstLine="708"/>
        <w:jc w:val="both"/>
        <w:divId w:val="116871705"/>
        <w:rPr>
          <w:color w:val="000000"/>
        </w:rPr>
      </w:pPr>
      <w:r w:rsidRPr="0019613D">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2C636D5A" w14:textId="77777777" w:rsidR="00DF1758" w:rsidRPr="0019613D" w:rsidRDefault="00DF1758" w:rsidP="00DF1758">
      <w:pPr>
        <w:pStyle w:val="2"/>
        <w:spacing w:before="0"/>
        <w:divId w:val="116871705"/>
        <w:rPr>
          <w:rFonts w:eastAsia="Arial Unicode MS"/>
        </w:rPr>
      </w:pPr>
    </w:p>
    <w:p w14:paraId="7D66D1DC" w14:textId="77777777" w:rsidR="00DF1758" w:rsidRPr="0019613D" w:rsidRDefault="00DF1758" w:rsidP="00DF1758">
      <w:pPr>
        <w:divId w:val="116871705"/>
        <w:rPr>
          <w:b/>
          <w:i/>
          <w:iCs/>
          <w:u w:val="single"/>
          <w:shd w:val="clear" w:color="auto" w:fill="FFFFFF"/>
        </w:rPr>
      </w:pPr>
      <w:r w:rsidRPr="0019613D">
        <w:rPr>
          <w:i/>
          <w:iCs/>
          <w:u w:val="single"/>
          <w:shd w:val="clear" w:color="auto" w:fill="FFFFFF"/>
        </w:rPr>
        <w:t>Необходимая документация</w:t>
      </w:r>
    </w:p>
    <w:p w14:paraId="6C8DDFA7" w14:textId="77777777" w:rsidR="00DF1758" w:rsidRPr="0019613D" w:rsidRDefault="00DF1758" w:rsidP="00DF1758">
      <w:pPr>
        <w:pStyle w:val="Normal11"/>
        <w:spacing w:before="0" w:line="360" w:lineRule="auto"/>
        <w:ind w:firstLine="699"/>
        <w:jc w:val="both"/>
        <w:divId w:val="116871705"/>
        <w:rPr>
          <w:rFonts w:cs="Times New Roman"/>
          <w:color w:val="212121"/>
          <w:spacing w:val="0"/>
        </w:rPr>
      </w:pPr>
      <w:r w:rsidRPr="0019613D">
        <w:rPr>
          <w:rFonts w:cs="Times New Roman"/>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19613D">
        <w:rPr>
          <w:rFonts w:cs="Times New Roman"/>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19613D">
        <w:rPr>
          <w:rFonts w:cs="Times New Roman"/>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19613D">
        <w:rPr>
          <w:rFonts w:cs="Times New Roman"/>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19613D">
        <w:rPr>
          <w:rFonts w:cs="Times New Roman"/>
          <w:spacing w:val="0"/>
        </w:rPr>
        <w:t xml:space="preserve">локуса </w:t>
      </w:r>
      <w:r w:rsidRPr="0019613D">
        <w:rPr>
          <w:rFonts w:cs="Times New Roman"/>
          <w:color w:val="212121"/>
          <w:spacing w:val="0"/>
        </w:rPr>
        <w:t>биопсийного исследования и возникших осложнений процедуры.</w:t>
      </w:r>
    </w:p>
    <w:p w14:paraId="19C9F7E4" w14:textId="77777777" w:rsidR="00DF1758" w:rsidRPr="0019613D" w:rsidRDefault="00DF1758" w:rsidP="00DF1758">
      <w:pPr>
        <w:pStyle w:val="2"/>
        <w:spacing w:before="0"/>
        <w:divId w:val="116871705"/>
        <w:rPr>
          <w:rFonts w:eastAsia="Arial Unicode MS"/>
        </w:rPr>
      </w:pPr>
    </w:p>
    <w:p w14:paraId="7437A0CB" w14:textId="2DD3C238" w:rsidR="00DF1758" w:rsidRPr="0019613D" w:rsidRDefault="00DF1758" w:rsidP="00DF1758">
      <w:pPr>
        <w:divId w:val="116871705"/>
        <w:rPr>
          <w:b/>
          <w:i/>
          <w:iCs/>
          <w:u w:val="single"/>
          <w:shd w:val="clear" w:color="auto" w:fill="FFFFFF"/>
        </w:rPr>
      </w:pPr>
      <w:r w:rsidRPr="0019613D">
        <w:rPr>
          <w:i/>
          <w:iCs/>
          <w:u w:val="single"/>
          <w:shd w:val="clear" w:color="auto" w:fill="FFFFFF"/>
        </w:rPr>
        <w:t xml:space="preserve">Техника выполнения пункции (аспирации) костного мозга из грудины (стернальной пункции) </w:t>
      </w:r>
      <w:r w:rsidRPr="0019613D">
        <w:rPr>
          <w:b/>
          <w:i/>
          <w:iCs/>
          <w:u w:val="single"/>
          <w:shd w:val="clear" w:color="auto" w:fill="FFFFFF"/>
        </w:rPr>
        <w:fldChar w:fldCharType="begin" w:fldLock="1"/>
      </w:r>
      <w:r w:rsidRPr="0019613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19613D">
        <w:rPr>
          <w:b/>
          <w:i/>
          <w:iCs/>
          <w:u w:val="single"/>
          <w:shd w:val="clear" w:color="auto" w:fill="FFFFFF"/>
        </w:rPr>
        <w:fldChar w:fldCharType="separate"/>
      </w:r>
      <w:r w:rsidR="00CD32C1" w:rsidRPr="0019613D">
        <w:rPr>
          <w:iCs/>
          <w:noProof/>
          <w:shd w:val="clear" w:color="auto" w:fill="FFFFFF"/>
        </w:rPr>
        <w:t>[12</w:t>
      </w:r>
      <w:r w:rsidRPr="0019613D">
        <w:rPr>
          <w:iCs/>
          <w:noProof/>
          <w:shd w:val="clear" w:color="auto" w:fill="FFFFFF"/>
        </w:rPr>
        <w:t>7]</w:t>
      </w:r>
      <w:r w:rsidRPr="0019613D">
        <w:rPr>
          <w:b/>
          <w:i/>
          <w:iCs/>
          <w:u w:val="single"/>
          <w:shd w:val="clear" w:color="auto" w:fill="FFFFFF"/>
        </w:rPr>
        <w:fldChar w:fldCharType="end"/>
      </w:r>
    </w:p>
    <w:p w14:paraId="15208A14"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spacing w:val="0"/>
        </w:rPr>
      </w:pPr>
      <w:r w:rsidRPr="0019613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1C5DDE56"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spacing w:val="0"/>
        </w:rPr>
      </w:pPr>
      <w:r w:rsidRPr="0019613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58273E24"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spacing w:val="0"/>
        </w:rPr>
      </w:pPr>
      <w:r w:rsidRPr="0019613D">
        <w:rPr>
          <w:spacing w:val="0"/>
        </w:rPr>
        <w:t xml:space="preserve">Аспирация костного мозга может выполняться из </w:t>
      </w:r>
      <w:r w:rsidRPr="0019613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19613D">
        <w:rPr>
          <w:spacing w:val="0"/>
        </w:rPr>
        <w:t>по методу Аринкина</w:t>
      </w:r>
      <w:r w:rsidRPr="0019613D">
        <w:rPr>
          <w:spacing w:val="0"/>
          <w:shd w:val="clear" w:color="auto" w:fill="FFFFFF"/>
        </w:rPr>
        <w:t>), или из гребня подвздошной кости</w:t>
      </w:r>
      <w:r w:rsidRPr="0019613D">
        <w:rPr>
          <w:spacing w:val="0"/>
        </w:rPr>
        <w:t xml:space="preserve">. </w:t>
      </w:r>
    </w:p>
    <w:p w14:paraId="7487CE0E"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color w:val="212121"/>
          <w:spacing w:val="0"/>
        </w:rPr>
      </w:pPr>
      <w:r w:rsidRPr="0019613D">
        <w:rPr>
          <w:spacing w:val="0"/>
        </w:rPr>
        <w:lastRenderedPageBreak/>
        <w:t>При выполнении стернальной пункции (по методу Аринкина) больного укладывают на манипуляционный стол на спину.</w:t>
      </w:r>
      <w:r w:rsidRPr="0019613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18F8ED45"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spacing w:val="0"/>
        </w:rPr>
      </w:pPr>
      <w:r w:rsidRPr="0019613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19613D">
        <w:rPr>
          <w:color w:val="212121"/>
          <w:spacing w:val="0"/>
          <w:shd w:val="clear" w:color="auto" w:fill="FFFFFF"/>
        </w:rPr>
        <w:t>2,0% раствором лидокаина или 0,25—0,5% раствором новокаина</w:t>
      </w:r>
      <w:r w:rsidRPr="0019613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20B31F0C"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color w:val="222222"/>
          <w:spacing w:val="0"/>
        </w:rPr>
      </w:pPr>
      <w:r w:rsidRPr="0019613D">
        <w:rPr>
          <w:spacing w:val="0"/>
        </w:rPr>
        <w:t xml:space="preserve">Пункция костного мозга выполняется иглой Кассирского или иглой сходной с ней конструкции. </w:t>
      </w:r>
    </w:p>
    <w:p w14:paraId="12BAE4EE"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color w:val="222222"/>
          <w:spacing w:val="0"/>
        </w:rPr>
      </w:pPr>
      <w:r w:rsidRPr="0019613D">
        <w:rPr>
          <w:spacing w:val="0"/>
        </w:rPr>
        <w:t xml:space="preserve">Ограничитель </w:t>
      </w:r>
      <w:r w:rsidRPr="0019613D">
        <w:rPr>
          <w:color w:val="222222"/>
          <w:spacing w:val="0"/>
        </w:rPr>
        <w:t xml:space="preserve">устанавливается с учетом </w:t>
      </w:r>
      <w:r w:rsidRPr="0019613D">
        <w:rPr>
          <w:spacing w:val="0"/>
        </w:rPr>
        <w:t xml:space="preserve">возраста, выраженности подкожно-жировой клетчатки пациента из расчета, </w:t>
      </w:r>
      <w:r w:rsidRPr="0019613D">
        <w:rPr>
          <w:color w:val="222222"/>
          <w:spacing w:val="0"/>
        </w:rPr>
        <w:t>чтобы игла, пройдя мягкие ткани, продвинулась на 5 мм</w:t>
      </w:r>
      <w:r w:rsidRPr="0019613D">
        <w:rPr>
          <w:spacing w:val="0"/>
        </w:rPr>
        <w:t xml:space="preserve">. </w:t>
      </w:r>
      <w:r w:rsidRPr="0019613D">
        <w:rPr>
          <w:color w:val="222222"/>
          <w:spacing w:val="0"/>
        </w:rPr>
        <w:t xml:space="preserve">При этом конец иглы, проколов наружную пластинку грудины, окажется в полости грудины. </w:t>
      </w:r>
    </w:p>
    <w:p w14:paraId="26ED4293"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color w:val="222222"/>
          <w:spacing w:val="0"/>
        </w:rPr>
      </w:pPr>
      <w:r w:rsidRPr="0019613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19613D">
        <w:rPr>
          <w:color w:val="222222"/>
          <w:spacing w:val="0"/>
        </w:rPr>
        <w:t>Это момент ощущается врачом как «провал».</w:t>
      </w:r>
    </w:p>
    <w:p w14:paraId="771FB925"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color w:val="222222"/>
          <w:spacing w:val="0"/>
        </w:rPr>
      </w:pPr>
      <w:r w:rsidRPr="0019613D">
        <w:rPr>
          <w:spacing w:val="0"/>
          <w:shd w:val="clear" w:color="auto" w:fill="FFFFFF"/>
        </w:rPr>
        <w:t xml:space="preserve">Игла должна быть неподвижно фиксирована в грудине. </w:t>
      </w:r>
    </w:p>
    <w:p w14:paraId="170EC60B"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color w:val="222222"/>
          <w:spacing w:val="0"/>
        </w:rPr>
      </w:pPr>
      <w:r w:rsidRPr="0019613D">
        <w:rPr>
          <w:color w:val="222222"/>
          <w:spacing w:val="0"/>
        </w:rPr>
        <w:t xml:space="preserve">После извлечения мандрена к игле присоединяют шприц и производят аспирацию костного мозга. </w:t>
      </w:r>
    </w:p>
    <w:p w14:paraId="2CD04261"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color w:val="222222"/>
          <w:spacing w:val="0"/>
        </w:rPr>
      </w:pPr>
      <w:r w:rsidRPr="0019613D">
        <w:rPr>
          <w:color w:val="222222"/>
          <w:spacing w:val="0"/>
        </w:rPr>
        <w:t>Из полученного пунктата готовят мазки и направляют материал на различные исследования.</w:t>
      </w:r>
    </w:p>
    <w:p w14:paraId="4C8F476C"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color w:val="222222"/>
          <w:spacing w:val="0"/>
        </w:rPr>
      </w:pPr>
      <w:r w:rsidRPr="0019613D">
        <w:rPr>
          <w:color w:val="222222"/>
          <w:spacing w:val="0"/>
        </w:rPr>
        <w:t>Первые 0,5 мл костномозговой взвеси используют для приготовления мазков, которые направляются на:</w:t>
      </w:r>
    </w:p>
    <w:p w14:paraId="2FB3DF50" w14:textId="77777777" w:rsidR="00DF1758" w:rsidRPr="0019613D" w:rsidRDefault="00DF1758" w:rsidP="00496886">
      <w:pPr>
        <w:pStyle w:val="Number1"/>
        <w:numPr>
          <w:ilvl w:val="1"/>
          <w:numId w:val="119"/>
        </w:numPr>
        <w:overflowPunct/>
        <w:autoSpaceDE/>
        <w:autoSpaceDN/>
        <w:adjustRightInd/>
        <w:spacing w:before="0"/>
        <w:textAlignment w:val="auto"/>
        <w:divId w:val="116871705"/>
        <w:rPr>
          <w:color w:val="222222"/>
          <w:spacing w:val="0"/>
        </w:rPr>
      </w:pPr>
      <w:r w:rsidRPr="0019613D">
        <w:rPr>
          <w:spacing w:val="0"/>
        </w:rPr>
        <w:t>цитологическое исследование;</w:t>
      </w:r>
    </w:p>
    <w:p w14:paraId="228ADB2D" w14:textId="77777777" w:rsidR="00DF1758" w:rsidRPr="0019613D" w:rsidRDefault="00DF1758" w:rsidP="00496886">
      <w:pPr>
        <w:pStyle w:val="Number1"/>
        <w:numPr>
          <w:ilvl w:val="1"/>
          <w:numId w:val="119"/>
        </w:numPr>
        <w:overflowPunct/>
        <w:autoSpaceDE/>
        <w:autoSpaceDN/>
        <w:adjustRightInd/>
        <w:spacing w:before="0"/>
        <w:textAlignment w:val="auto"/>
        <w:divId w:val="116871705"/>
        <w:rPr>
          <w:color w:val="222222"/>
          <w:spacing w:val="0"/>
        </w:rPr>
      </w:pPr>
      <w:r w:rsidRPr="0019613D">
        <w:rPr>
          <w:spacing w:val="0"/>
        </w:rPr>
        <w:t>цитохимическое исследование.</w:t>
      </w:r>
    </w:p>
    <w:p w14:paraId="44072264"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color w:val="222222"/>
          <w:spacing w:val="0"/>
        </w:rPr>
      </w:pPr>
      <w:r w:rsidRPr="0019613D">
        <w:rPr>
          <w:spacing w:val="0"/>
        </w:rPr>
        <w:t xml:space="preserve">При необходимости остальную костномозговую взвесь помещают: </w:t>
      </w:r>
    </w:p>
    <w:p w14:paraId="60BF3662" w14:textId="77777777" w:rsidR="00DF1758" w:rsidRPr="0019613D" w:rsidRDefault="00DF1758" w:rsidP="00496886">
      <w:pPr>
        <w:pStyle w:val="Number1"/>
        <w:numPr>
          <w:ilvl w:val="1"/>
          <w:numId w:val="119"/>
        </w:numPr>
        <w:overflowPunct/>
        <w:autoSpaceDE/>
        <w:autoSpaceDN/>
        <w:adjustRightInd/>
        <w:spacing w:before="0"/>
        <w:textAlignment w:val="auto"/>
        <w:divId w:val="116871705"/>
        <w:rPr>
          <w:color w:val="222222"/>
          <w:spacing w:val="0"/>
        </w:rPr>
      </w:pPr>
      <w:r w:rsidRPr="0019613D">
        <w:rPr>
          <w:spacing w:val="0"/>
        </w:rPr>
        <w:t>в пробирки с консервантом ЭДТА для проведения исследований:</w:t>
      </w:r>
    </w:p>
    <w:p w14:paraId="22964890" w14:textId="77777777" w:rsidR="00DF1758" w:rsidRPr="0019613D" w:rsidRDefault="00DF1758" w:rsidP="00496886">
      <w:pPr>
        <w:pStyle w:val="Number1"/>
        <w:numPr>
          <w:ilvl w:val="2"/>
          <w:numId w:val="119"/>
        </w:numPr>
        <w:overflowPunct/>
        <w:autoSpaceDE/>
        <w:autoSpaceDN/>
        <w:adjustRightInd/>
        <w:spacing w:before="0"/>
        <w:textAlignment w:val="auto"/>
        <w:divId w:val="116871705"/>
        <w:rPr>
          <w:color w:val="222222"/>
          <w:spacing w:val="0"/>
        </w:rPr>
      </w:pPr>
      <w:r w:rsidRPr="0019613D">
        <w:rPr>
          <w:spacing w:val="0"/>
        </w:rPr>
        <w:t>иммунофенотипическое исследование;</w:t>
      </w:r>
    </w:p>
    <w:p w14:paraId="7A6A728F" w14:textId="77777777" w:rsidR="00DF1758" w:rsidRPr="0019613D" w:rsidRDefault="00DF1758" w:rsidP="00496886">
      <w:pPr>
        <w:pStyle w:val="Number1"/>
        <w:numPr>
          <w:ilvl w:val="2"/>
          <w:numId w:val="119"/>
        </w:numPr>
        <w:overflowPunct/>
        <w:autoSpaceDE/>
        <w:autoSpaceDN/>
        <w:adjustRightInd/>
        <w:spacing w:before="0"/>
        <w:textAlignment w:val="auto"/>
        <w:divId w:val="116871705"/>
        <w:rPr>
          <w:color w:val="222222"/>
          <w:spacing w:val="0"/>
        </w:rPr>
      </w:pPr>
      <w:r w:rsidRPr="0019613D">
        <w:rPr>
          <w:spacing w:val="0"/>
        </w:rPr>
        <w:t>молекулярное исследование (методом ПЦР).</w:t>
      </w:r>
    </w:p>
    <w:p w14:paraId="60B9C545" w14:textId="77777777" w:rsidR="00DF1758" w:rsidRPr="0019613D" w:rsidRDefault="00DF1758" w:rsidP="00496886">
      <w:pPr>
        <w:pStyle w:val="Number1"/>
        <w:numPr>
          <w:ilvl w:val="1"/>
          <w:numId w:val="119"/>
        </w:numPr>
        <w:overflowPunct/>
        <w:autoSpaceDE/>
        <w:autoSpaceDN/>
        <w:adjustRightInd/>
        <w:spacing w:before="0"/>
        <w:textAlignment w:val="auto"/>
        <w:divId w:val="116871705"/>
        <w:rPr>
          <w:color w:val="222222"/>
          <w:spacing w:val="0"/>
        </w:rPr>
      </w:pPr>
      <w:r w:rsidRPr="0019613D">
        <w:rPr>
          <w:spacing w:val="0"/>
        </w:rPr>
        <w:t>в пробирки с литиевой солью гепарина для цитогенетического (кариологического) исследования.</w:t>
      </w:r>
    </w:p>
    <w:p w14:paraId="51D1C281"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spacing w:val="0"/>
        </w:rPr>
      </w:pPr>
      <w:r w:rsidRPr="0019613D">
        <w:rPr>
          <w:spacing w:val="0"/>
        </w:rPr>
        <w:t>После окончания процедуры аспирации иглу извлекают из грудины и на место пункции накладывают асептическую повязку.</w:t>
      </w:r>
    </w:p>
    <w:p w14:paraId="771FB1EA" w14:textId="77777777" w:rsidR="00DF1758" w:rsidRPr="0019613D" w:rsidRDefault="00DF1758" w:rsidP="00496886">
      <w:pPr>
        <w:pStyle w:val="Number1"/>
        <w:numPr>
          <w:ilvl w:val="0"/>
          <w:numId w:val="119"/>
        </w:numPr>
        <w:overflowPunct/>
        <w:autoSpaceDE/>
        <w:autoSpaceDN/>
        <w:adjustRightInd/>
        <w:spacing w:before="0"/>
        <w:textAlignment w:val="auto"/>
        <w:divId w:val="116871705"/>
        <w:rPr>
          <w:spacing w:val="0"/>
        </w:rPr>
      </w:pPr>
      <w:r w:rsidRPr="0019613D">
        <w:rPr>
          <w:spacing w:val="0"/>
        </w:rPr>
        <w:lastRenderedPageBreak/>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15F96329" w14:textId="77777777" w:rsidR="00DF1758" w:rsidRPr="0019613D" w:rsidRDefault="00DF1758" w:rsidP="00CD32C1">
      <w:pPr>
        <w:pStyle w:val="2"/>
        <w:spacing w:before="0"/>
        <w:jc w:val="both"/>
        <w:divId w:val="116871705"/>
        <w:rPr>
          <w:rFonts w:eastAsia="Arial Unicode MS"/>
        </w:rPr>
      </w:pPr>
    </w:p>
    <w:p w14:paraId="1B5DC6D5" w14:textId="170688E4" w:rsidR="00DF1758" w:rsidRPr="0019613D" w:rsidRDefault="00DF1758" w:rsidP="00CD32C1">
      <w:pPr>
        <w:jc w:val="both"/>
        <w:divId w:val="116871705"/>
        <w:rPr>
          <w:b/>
          <w:i/>
          <w:iCs/>
          <w:u w:val="single"/>
          <w:shd w:val="clear" w:color="auto" w:fill="FFFFFF"/>
        </w:rPr>
      </w:pPr>
      <w:r w:rsidRPr="0019613D">
        <w:rPr>
          <w:i/>
          <w:iCs/>
          <w:u w:val="single"/>
          <w:shd w:val="clear" w:color="auto" w:fill="FFFFFF"/>
        </w:rPr>
        <w:t xml:space="preserve">Техника выполнения процедуры трепанобиопсии костного мозга </w:t>
      </w:r>
      <w:r w:rsidRPr="0019613D">
        <w:rPr>
          <w:b/>
          <w:i/>
          <w:iCs/>
          <w:u w:val="single"/>
          <w:shd w:val="clear" w:color="auto" w:fill="FFFFFF"/>
        </w:rPr>
        <w:fldChar w:fldCharType="begin" w:fldLock="1"/>
      </w:r>
      <w:r w:rsidRPr="0019613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19613D">
        <w:rPr>
          <w:b/>
          <w:i/>
          <w:iCs/>
          <w:u w:val="single"/>
          <w:shd w:val="clear" w:color="auto" w:fill="FFFFFF"/>
        </w:rPr>
        <w:fldChar w:fldCharType="separate"/>
      </w:r>
      <w:r w:rsidR="00CD32C1" w:rsidRPr="0019613D">
        <w:rPr>
          <w:iCs/>
          <w:noProof/>
          <w:shd w:val="clear" w:color="auto" w:fill="FFFFFF"/>
        </w:rPr>
        <w:t>[12</w:t>
      </w:r>
      <w:r w:rsidRPr="0019613D">
        <w:rPr>
          <w:iCs/>
          <w:noProof/>
          <w:shd w:val="clear" w:color="auto" w:fill="FFFFFF"/>
        </w:rPr>
        <w:t>7]</w:t>
      </w:r>
      <w:r w:rsidRPr="0019613D">
        <w:rPr>
          <w:b/>
          <w:i/>
          <w:iCs/>
          <w:u w:val="single"/>
          <w:shd w:val="clear" w:color="auto" w:fill="FFFFFF"/>
        </w:rPr>
        <w:fldChar w:fldCharType="end"/>
      </w:r>
    </w:p>
    <w:p w14:paraId="77A18FEC" w14:textId="77777777" w:rsidR="00DF1758" w:rsidRPr="0019613D" w:rsidRDefault="00DF1758" w:rsidP="00CD32C1">
      <w:pPr>
        <w:jc w:val="both"/>
        <w:divId w:val="116871705"/>
        <w:rPr>
          <w:b/>
          <w:i/>
          <w:iCs/>
          <w:u w:val="single"/>
          <w:shd w:val="clear" w:color="auto" w:fill="FFFFFF"/>
        </w:rPr>
      </w:pPr>
    </w:p>
    <w:p w14:paraId="0C1B59EE"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1055C96B"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461CCC10"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59CD5282"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color w:val="212121"/>
          <w:spacing w:val="0"/>
        </w:rPr>
        <w:t xml:space="preserve">Трепанобиопсия костного мозга </w:t>
      </w:r>
      <w:r w:rsidRPr="0019613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34E3371E"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0BC65756"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Пациента располагают в одном из положений: </w:t>
      </w:r>
    </w:p>
    <w:p w14:paraId="53114520" w14:textId="77777777" w:rsidR="00DF1758" w:rsidRPr="0019613D" w:rsidRDefault="00DF1758" w:rsidP="00496886">
      <w:pPr>
        <w:pStyle w:val="Number1"/>
        <w:numPr>
          <w:ilvl w:val="1"/>
          <w:numId w:val="120"/>
        </w:numPr>
        <w:overflowPunct/>
        <w:autoSpaceDE/>
        <w:autoSpaceDN/>
        <w:adjustRightInd/>
        <w:spacing w:before="0"/>
        <w:textAlignment w:val="auto"/>
        <w:divId w:val="116871705"/>
        <w:rPr>
          <w:spacing w:val="0"/>
        </w:rPr>
      </w:pPr>
      <w:r w:rsidRPr="0019613D">
        <w:rPr>
          <w:spacing w:val="0"/>
        </w:rPr>
        <w:t xml:space="preserve">лежа на животе; </w:t>
      </w:r>
    </w:p>
    <w:p w14:paraId="5895B005" w14:textId="77777777" w:rsidR="00DF1758" w:rsidRPr="0019613D" w:rsidRDefault="00DF1758" w:rsidP="00496886">
      <w:pPr>
        <w:pStyle w:val="Number1"/>
        <w:numPr>
          <w:ilvl w:val="1"/>
          <w:numId w:val="120"/>
        </w:numPr>
        <w:overflowPunct/>
        <w:autoSpaceDE/>
        <w:autoSpaceDN/>
        <w:adjustRightInd/>
        <w:spacing w:before="0"/>
        <w:textAlignment w:val="auto"/>
        <w:divId w:val="116871705"/>
        <w:rPr>
          <w:spacing w:val="0"/>
        </w:rPr>
      </w:pPr>
      <w:r w:rsidRPr="0019613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018E9007" w14:textId="77777777" w:rsidR="00DF1758" w:rsidRPr="0019613D" w:rsidRDefault="00DF1758" w:rsidP="00496886">
      <w:pPr>
        <w:pStyle w:val="Number1"/>
        <w:numPr>
          <w:ilvl w:val="1"/>
          <w:numId w:val="120"/>
        </w:numPr>
        <w:overflowPunct/>
        <w:autoSpaceDE/>
        <w:autoSpaceDN/>
        <w:adjustRightInd/>
        <w:spacing w:before="0"/>
        <w:textAlignment w:val="auto"/>
        <w:divId w:val="116871705"/>
        <w:rPr>
          <w:spacing w:val="0"/>
        </w:rPr>
      </w:pPr>
      <w:r w:rsidRPr="0019613D">
        <w:rPr>
          <w:spacing w:val="0"/>
        </w:rPr>
        <w:t>лежа на боку, ноги согнуты в коленях и приведены к груди, спина несколько согнута;</w:t>
      </w:r>
    </w:p>
    <w:p w14:paraId="553818B6" w14:textId="77777777" w:rsidR="00DF1758" w:rsidRPr="0019613D" w:rsidRDefault="00DF1758" w:rsidP="00496886">
      <w:pPr>
        <w:pStyle w:val="Number1"/>
        <w:numPr>
          <w:ilvl w:val="1"/>
          <w:numId w:val="120"/>
        </w:numPr>
        <w:overflowPunct/>
        <w:autoSpaceDE/>
        <w:autoSpaceDN/>
        <w:adjustRightInd/>
        <w:spacing w:before="0"/>
        <w:textAlignment w:val="auto"/>
        <w:divId w:val="116871705"/>
        <w:rPr>
          <w:spacing w:val="0"/>
        </w:rPr>
      </w:pPr>
      <w:r w:rsidRPr="0019613D">
        <w:rPr>
          <w:spacing w:val="0"/>
        </w:rPr>
        <w:lastRenderedPageBreak/>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6418D27C"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Чаще всего при выполнении трепанобиопсии пациент находится в сознании. </w:t>
      </w:r>
      <w:r w:rsidRPr="0019613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19613D">
        <w:rPr>
          <w:spacing w:val="0"/>
        </w:rPr>
        <w:t xml:space="preserve">В педиатрической практике манипуляцию проводят под наркозом. </w:t>
      </w:r>
    </w:p>
    <w:p w14:paraId="274FD895"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3D34976F"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Обработка кожи растворами антисептиков, как для оперативного вмешательства. </w:t>
      </w:r>
    </w:p>
    <w:p w14:paraId="25A245DB"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Обезболивание кожи («лимонная корочка») и далее послойная анестезия тканей вплоть до надкостницы и поднадкостнично — </w:t>
      </w:r>
      <w:r w:rsidRPr="0019613D">
        <w:rPr>
          <w:spacing w:val="0"/>
          <w:shd w:val="clear" w:color="auto" w:fill="FFFFFF"/>
        </w:rPr>
        <w:t>2% раствор лидокаина или 0,25—0,5% раствор новокаина</w:t>
      </w:r>
      <w:r w:rsidRPr="0019613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5D5EB5CD"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Анестезия наступает не ранее через 1 мин после инфильтрации надкостницы раствором анестетика. </w:t>
      </w:r>
    </w:p>
    <w:p w14:paraId="1571721C"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3C336095"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19613D">
        <w:rPr>
          <w:color w:val="auto"/>
          <w:spacing w:val="0"/>
        </w:rPr>
        <w:sym w:font="Symbol" w:char="F0B0"/>
      </w:r>
      <w:r w:rsidRPr="0019613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1A0D07C0"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w:t>
      </w:r>
      <w:r w:rsidRPr="0019613D">
        <w:rPr>
          <w:spacing w:val="0"/>
        </w:rPr>
        <w:lastRenderedPageBreak/>
        <w:t xml:space="preserve">для больного неприятными ощущениями с иррадиацией в бедро, о чем необходимо предупредить пациента. </w:t>
      </w:r>
    </w:p>
    <w:p w14:paraId="00EF1F81"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709847AA" w14:textId="22454DE8"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w:t>
      </w:r>
      <w:r w:rsidR="00CD32C1" w:rsidRPr="0019613D">
        <w:rPr>
          <w:spacing w:val="0"/>
        </w:rPr>
        <w:t xml:space="preserve"> кости) </w:t>
      </w:r>
      <w:r w:rsidRPr="0019613D">
        <w:rPr>
          <w:spacing w:val="0"/>
        </w:rPr>
        <w:t xml:space="preserve">выталкивается в обратном направлении от острия к рукоятке, то есть через отверстие рукоятки инструмента. </w:t>
      </w:r>
    </w:p>
    <w:p w14:paraId="1D02409E"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7A75B627"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10D9DE52"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1132B5DA"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6177194D"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Пациент должен провести под наблюдением медицинского персонала 2—3 часа после процедуры. </w:t>
      </w:r>
    </w:p>
    <w:p w14:paraId="31128626"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spacing w:val="0"/>
        </w:rPr>
      </w:pPr>
      <w:r w:rsidRPr="0019613D">
        <w:rPr>
          <w:spacing w:val="0"/>
        </w:rPr>
        <w:t xml:space="preserve">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w:t>
      </w:r>
      <w:r w:rsidRPr="0019613D">
        <w:rPr>
          <w:spacing w:val="0"/>
        </w:rPr>
        <w:lastRenderedPageBreak/>
        <w:t>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2EB13E37" w14:textId="77777777" w:rsidR="00DF1758" w:rsidRPr="0019613D" w:rsidRDefault="00DF1758" w:rsidP="00496886">
      <w:pPr>
        <w:pStyle w:val="Number1"/>
        <w:numPr>
          <w:ilvl w:val="0"/>
          <w:numId w:val="120"/>
        </w:numPr>
        <w:overflowPunct/>
        <w:autoSpaceDE/>
        <w:autoSpaceDN/>
        <w:adjustRightInd/>
        <w:spacing w:before="0"/>
        <w:textAlignment w:val="auto"/>
        <w:divId w:val="116871705"/>
        <w:rPr>
          <w:color w:val="auto"/>
          <w:spacing w:val="0"/>
        </w:rPr>
      </w:pPr>
      <w:r w:rsidRPr="0019613D">
        <w:rPr>
          <w:spacing w:val="0"/>
        </w:rPr>
        <w:t>На следующий день после выполнения манипуляции медицинскому персоналу необходимо проконтролировать состояние пациента (</w:t>
      </w:r>
      <w:r w:rsidRPr="0019613D">
        <w:rPr>
          <w:color w:val="auto"/>
          <w:spacing w:val="0"/>
        </w:rPr>
        <w:t xml:space="preserve">при выполнении манипуляции в амбулаторных условиях - возможно по телефону). </w:t>
      </w:r>
    </w:p>
    <w:p w14:paraId="60AC98B9" w14:textId="77777777" w:rsidR="00DF1758" w:rsidRPr="0019613D" w:rsidRDefault="00DF1758" w:rsidP="00CD32C1">
      <w:pPr>
        <w:jc w:val="both"/>
        <w:divId w:val="116871705"/>
      </w:pPr>
    </w:p>
    <w:p w14:paraId="586BDBC1" w14:textId="56107B62" w:rsidR="00DF1758" w:rsidRPr="0019613D" w:rsidRDefault="00DF1758" w:rsidP="00CD32C1">
      <w:pPr>
        <w:pStyle w:val="2"/>
        <w:jc w:val="both"/>
        <w:divId w:val="116871705"/>
        <w:rPr>
          <w:szCs w:val="28"/>
          <w:lang w:val="ru-RU"/>
        </w:rPr>
      </w:pPr>
      <w:bookmarkStart w:id="104" w:name="_Toc107254310"/>
      <w:bookmarkStart w:id="105" w:name="_Toc64624814"/>
      <w:r w:rsidRPr="0019613D">
        <w:rPr>
          <w:szCs w:val="28"/>
        </w:rPr>
        <w:t>Приложение А3.</w:t>
      </w:r>
      <w:r w:rsidR="00380EDB" w:rsidRPr="0019613D">
        <w:rPr>
          <w:szCs w:val="28"/>
          <w:lang w:val="ru-RU"/>
        </w:rPr>
        <w:t>5</w:t>
      </w:r>
      <w:r w:rsidRPr="0019613D">
        <w:rPr>
          <w:szCs w:val="28"/>
          <w:lang w:val="ru-RU"/>
        </w:rPr>
        <w:t xml:space="preserve"> </w:t>
      </w:r>
      <w:r w:rsidRPr="0019613D">
        <w:rPr>
          <w:bCs/>
          <w:lang w:val="ru-RU"/>
        </w:rPr>
        <w:t>Протокол выполнения спиномозговой (люмбальной) пункции</w:t>
      </w:r>
      <w:bookmarkEnd w:id="104"/>
      <w:r w:rsidRPr="0019613D">
        <w:rPr>
          <w:bCs/>
          <w:lang w:val="ru-RU"/>
        </w:rPr>
        <w:t xml:space="preserve"> </w:t>
      </w:r>
      <w:bookmarkEnd w:id="105"/>
    </w:p>
    <w:p w14:paraId="3CDA6031" w14:textId="77777777" w:rsidR="00DF1758" w:rsidRPr="0019613D" w:rsidRDefault="00DF1758" w:rsidP="00CD32C1">
      <w:pPr>
        <w:jc w:val="both"/>
        <w:divId w:val="116871705"/>
      </w:pPr>
    </w:p>
    <w:p w14:paraId="20A912EA" w14:textId="1F8EF217" w:rsidR="00DF1758" w:rsidRPr="0019613D" w:rsidRDefault="00DF1758" w:rsidP="00CD32C1">
      <w:pPr>
        <w:ind w:firstLine="709"/>
        <w:jc w:val="both"/>
        <w:divId w:val="116871705"/>
        <w:rPr>
          <w:b/>
          <w:color w:val="000000" w:themeColor="text1"/>
        </w:rPr>
      </w:pPr>
      <w:r w:rsidRPr="0019613D">
        <w:t xml:space="preserve">Спинномозговая пункция (люмбальная пункция, ЛП) у пациентов </w:t>
      </w:r>
      <w:r w:rsidR="00CD32C1" w:rsidRPr="0019613D">
        <w:t>с ОП</w:t>
      </w:r>
      <w:r w:rsidRPr="0019613D">
        <w:t xml:space="preserve">Л проводится как планово, в рамках протоколов лечения острых лейкозов, так и экстренно – при возникновении клинических ситуаций, требующих исключения поражения центральной нервной системы. ЛП рекомендуется выполнять после применения методов нейровизуализации (КТ и/или МРТ головного мозга), особенно в диагностических случаях. КТ и/или МРТ головного мозга выполняется с целью выявления изменений головного мозга, признаков внутричерепной гипертензии (например, расширенный третий желудочек) и избежать дислокации/вклинения мозга при выполнении манипуляции. </w:t>
      </w:r>
      <w:r w:rsidRPr="0019613D">
        <w:rPr>
          <w:iCs/>
        </w:rPr>
        <w:t>ЛП не рекомендуется выполнять по дежурству, в ночное время, если отсутствует необходимая лабораторная служба – диагностическая ценность ЛП в условиях, когда нельзя полноценно исследовать ликвор, мала.</w:t>
      </w:r>
    </w:p>
    <w:p w14:paraId="1147700E" w14:textId="77777777" w:rsidR="00DF1758" w:rsidRPr="0019613D" w:rsidRDefault="00DF1758" w:rsidP="00CD32C1">
      <w:pPr>
        <w:pStyle w:val="2"/>
        <w:spacing w:before="0"/>
        <w:jc w:val="both"/>
        <w:divId w:val="116871705"/>
        <w:rPr>
          <w:lang w:val="ru-RU"/>
        </w:rPr>
      </w:pPr>
    </w:p>
    <w:p w14:paraId="7CA282C7" w14:textId="5D3B9D49" w:rsidR="00DF1758" w:rsidRPr="0019613D" w:rsidRDefault="00DF1758" w:rsidP="00CD32C1">
      <w:pPr>
        <w:jc w:val="both"/>
        <w:divId w:val="116871705"/>
        <w:rPr>
          <w:b/>
          <w:bCs/>
          <w:i/>
          <w:iCs/>
          <w:u w:val="single"/>
        </w:rPr>
      </w:pPr>
      <w:r w:rsidRPr="0019613D">
        <w:rPr>
          <w:i/>
          <w:iCs/>
          <w:u w:val="single"/>
        </w:rPr>
        <w:t xml:space="preserve">Проведение спинномозговой (люмбальной) пункции (ЛП) </w:t>
      </w:r>
      <w:r w:rsidRPr="0019613D">
        <w:rPr>
          <w:b/>
          <w:bCs/>
          <w:i/>
          <w:iCs/>
          <w:u w:val="single"/>
        </w:rPr>
        <w:fldChar w:fldCharType="begin" w:fldLock="1"/>
      </w:r>
      <w:r w:rsidRPr="0019613D">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b/>
          <w:bCs/>
          <w:i/>
          <w:iCs/>
          <w:u w:val="single"/>
        </w:rPr>
        <w:fldChar w:fldCharType="separate"/>
      </w:r>
      <w:r w:rsidR="00CD32C1" w:rsidRPr="0019613D">
        <w:rPr>
          <w:iCs/>
          <w:noProof/>
        </w:rPr>
        <w:t>[128</w:t>
      </w:r>
      <w:r w:rsidRPr="0019613D">
        <w:rPr>
          <w:iCs/>
          <w:noProof/>
        </w:rPr>
        <w:t>]</w:t>
      </w:r>
      <w:r w:rsidRPr="0019613D">
        <w:rPr>
          <w:b/>
          <w:bCs/>
          <w:i/>
          <w:iCs/>
          <w:u w:val="single"/>
        </w:rPr>
        <w:fldChar w:fldCharType="end"/>
      </w:r>
    </w:p>
    <w:p w14:paraId="01800741" w14:textId="77777777" w:rsidR="00DF1758" w:rsidRPr="0019613D" w:rsidRDefault="00DF1758" w:rsidP="00CD32C1">
      <w:pPr>
        <w:ind w:firstLine="708"/>
        <w:jc w:val="both"/>
        <w:divId w:val="116871705"/>
        <w:rPr>
          <w:b/>
          <w:bCs/>
          <w:u w:val="single"/>
        </w:rPr>
      </w:pPr>
      <w:r w:rsidRPr="0019613D">
        <w:rPr>
          <w:u w:val="single"/>
        </w:rPr>
        <w:t>Показания:</w:t>
      </w:r>
    </w:p>
    <w:p w14:paraId="27A2FEF0" w14:textId="77777777" w:rsidR="00DF1758" w:rsidRPr="0019613D" w:rsidRDefault="00DF1758" w:rsidP="00496886">
      <w:pPr>
        <w:pStyle w:val="FitzBullet"/>
        <w:widowControl w:val="0"/>
        <w:numPr>
          <w:ilvl w:val="0"/>
          <w:numId w:val="122"/>
        </w:numPr>
        <w:spacing w:before="0" w:after="0"/>
        <w:divId w:val="116871705"/>
      </w:pPr>
      <w:r w:rsidRPr="0019613D">
        <w:t>Диагностическая ЛП по протоколу</w:t>
      </w:r>
    </w:p>
    <w:p w14:paraId="331B0B1D" w14:textId="77777777" w:rsidR="00DF1758" w:rsidRPr="0019613D" w:rsidRDefault="00DF1758" w:rsidP="00496886">
      <w:pPr>
        <w:pStyle w:val="FitzBullet"/>
        <w:widowControl w:val="0"/>
        <w:numPr>
          <w:ilvl w:val="0"/>
          <w:numId w:val="122"/>
        </w:numPr>
        <w:spacing w:before="0" w:after="0"/>
        <w:divId w:val="116871705"/>
      </w:pPr>
      <w:r w:rsidRPr="0019613D">
        <w:t>Подозрение на нейролейкемию.</w:t>
      </w:r>
    </w:p>
    <w:p w14:paraId="2F863948" w14:textId="77777777" w:rsidR="00DF1758" w:rsidRPr="0019613D" w:rsidRDefault="00DF1758" w:rsidP="00496886">
      <w:pPr>
        <w:pStyle w:val="FitzBullet"/>
        <w:widowControl w:val="0"/>
        <w:numPr>
          <w:ilvl w:val="0"/>
          <w:numId w:val="122"/>
        </w:numPr>
        <w:spacing w:before="0" w:after="0"/>
        <w:divId w:val="116871705"/>
      </w:pPr>
      <w:r w:rsidRPr="0019613D">
        <w:t>Лечение нейролейкемии по протоколу.</w:t>
      </w:r>
    </w:p>
    <w:p w14:paraId="4B5043E7" w14:textId="77777777" w:rsidR="00DF1758" w:rsidRPr="0019613D" w:rsidRDefault="00DF1758" w:rsidP="00496886">
      <w:pPr>
        <w:pStyle w:val="FitzBullet"/>
        <w:widowControl w:val="0"/>
        <w:numPr>
          <w:ilvl w:val="0"/>
          <w:numId w:val="122"/>
        </w:numPr>
        <w:spacing w:before="0" w:after="0"/>
        <w:divId w:val="116871705"/>
      </w:pPr>
      <w:r w:rsidRPr="0019613D">
        <w:t>Подозрение на нейроинфекцию (вирусную, бактериальную, грибковую).</w:t>
      </w:r>
    </w:p>
    <w:p w14:paraId="6149D4B6" w14:textId="77777777" w:rsidR="00DF1758" w:rsidRPr="0019613D" w:rsidRDefault="00DF1758" w:rsidP="00496886">
      <w:pPr>
        <w:pStyle w:val="FitzBullet"/>
        <w:widowControl w:val="0"/>
        <w:numPr>
          <w:ilvl w:val="0"/>
          <w:numId w:val="122"/>
        </w:numPr>
        <w:spacing w:before="0" w:after="0"/>
        <w:divId w:val="116871705"/>
      </w:pPr>
      <w:r w:rsidRPr="0019613D">
        <w:t>Подозрение на субарахноидальное кровоизлияние (ЛП должна быть выполнена, если имеется подозрение, но данные магнитно-резонансной томографии (МРТ) или спиральная компъютерная томография (СКТ) головного мозга отрицательные)</w:t>
      </w:r>
    </w:p>
    <w:p w14:paraId="68723FE7" w14:textId="77777777" w:rsidR="00DF1758" w:rsidRPr="0019613D" w:rsidRDefault="00DF1758" w:rsidP="00496886">
      <w:pPr>
        <w:pStyle w:val="FitzBullet"/>
        <w:widowControl w:val="0"/>
        <w:numPr>
          <w:ilvl w:val="0"/>
          <w:numId w:val="122"/>
        </w:numPr>
        <w:spacing w:before="0" w:after="0"/>
        <w:divId w:val="116871705"/>
      </w:pPr>
      <w:r w:rsidRPr="0019613D">
        <w:t>Внезапные нарушения сознания.</w:t>
      </w:r>
    </w:p>
    <w:p w14:paraId="020A6F71" w14:textId="77777777" w:rsidR="00DF1758" w:rsidRPr="0019613D" w:rsidRDefault="00DF1758" w:rsidP="00CD32C1">
      <w:pPr>
        <w:pStyle w:val="2"/>
        <w:spacing w:before="0"/>
        <w:ind w:firstLine="708"/>
        <w:jc w:val="both"/>
        <w:divId w:val="116871705"/>
        <w:rPr>
          <w:b w:val="0"/>
          <w:bCs/>
          <w:i/>
          <w:iCs/>
          <w:lang w:val="ru-RU"/>
        </w:rPr>
      </w:pPr>
    </w:p>
    <w:p w14:paraId="6561F274" w14:textId="77777777" w:rsidR="00DF1758" w:rsidRPr="0019613D" w:rsidRDefault="00DF1758" w:rsidP="00CD32C1">
      <w:pPr>
        <w:ind w:firstLine="708"/>
        <w:jc w:val="both"/>
        <w:divId w:val="116871705"/>
        <w:rPr>
          <w:b/>
          <w:bCs/>
          <w:u w:val="single"/>
        </w:rPr>
      </w:pPr>
      <w:r w:rsidRPr="0019613D">
        <w:rPr>
          <w:u w:val="single"/>
        </w:rPr>
        <w:t>Противопоказания:</w:t>
      </w:r>
    </w:p>
    <w:p w14:paraId="799F3304" w14:textId="77777777" w:rsidR="00DF1758" w:rsidRPr="0019613D" w:rsidRDefault="00DF1758" w:rsidP="00496886">
      <w:pPr>
        <w:pStyle w:val="FitzBullet"/>
        <w:widowControl w:val="0"/>
        <w:numPr>
          <w:ilvl w:val="0"/>
          <w:numId w:val="123"/>
        </w:numPr>
        <w:spacing w:before="0" w:after="0"/>
        <w:divId w:val="116871705"/>
      </w:pPr>
      <w:r w:rsidRPr="0019613D">
        <w:t xml:space="preserve">Внутричерепная гипертензия — из-за опасности дислокации (вклинения) мозга. </w:t>
      </w:r>
      <w:r w:rsidRPr="0019613D">
        <w:lastRenderedPageBreak/>
        <w:t>Исключение составляют случаи, когда ЛП выполняется с целью уменьшения внутричерепной гипертензии. Для исключения внутричерепной гипертензии необходима СКТ или МРТ головного мозга. Отсутствие отека диска зрительного нерва не исключает внутричерепной гипертензии, так как для развития отека диска зрительного нерва необходимо, чтобы внутричерепная гипертензия продолжалась не менее 48 ч.</w:t>
      </w:r>
    </w:p>
    <w:p w14:paraId="6B75205A" w14:textId="77777777" w:rsidR="00DF1758" w:rsidRPr="0019613D" w:rsidRDefault="00DF1758" w:rsidP="00496886">
      <w:pPr>
        <w:pStyle w:val="FitzBullet"/>
        <w:widowControl w:val="0"/>
        <w:numPr>
          <w:ilvl w:val="0"/>
          <w:numId w:val="123"/>
        </w:numPr>
        <w:spacing w:before="0" w:after="0"/>
        <w:divId w:val="116871705"/>
      </w:pPr>
      <w:r w:rsidRPr="0019613D">
        <w:t>Кожная инфекция в месте предполагаемого выполнения ЛП.</w:t>
      </w:r>
    </w:p>
    <w:p w14:paraId="07671F4D" w14:textId="77777777" w:rsidR="00DF1758" w:rsidRPr="0019613D" w:rsidRDefault="00DF1758" w:rsidP="00496886">
      <w:pPr>
        <w:pStyle w:val="FitzBullet"/>
        <w:widowControl w:val="0"/>
        <w:numPr>
          <w:ilvl w:val="0"/>
          <w:numId w:val="123"/>
        </w:numPr>
        <w:spacing w:before="0" w:after="0"/>
        <w:divId w:val="116871705"/>
      </w:pPr>
      <w:r w:rsidRPr="0019613D">
        <w:t xml:space="preserve">Антикоагулянтная терапия и терапия дезагрегантами, фибринолитиками, тромболитиками (таб. 1). </w:t>
      </w:r>
    </w:p>
    <w:p w14:paraId="1A28712A" w14:textId="77777777" w:rsidR="00DF1758" w:rsidRPr="0019613D" w:rsidRDefault="00DF1758" w:rsidP="00DF1758">
      <w:pPr>
        <w:pStyle w:val="FitzBullet"/>
        <w:spacing w:before="0" w:after="0"/>
        <w:ind w:firstLine="0"/>
        <w:divId w:val="116871705"/>
      </w:pPr>
    </w:p>
    <w:p w14:paraId="1C8A27D6" w14:textId="56B21115" w:rsidR="00DF1758" w:rsidRPr="0019613D" w:rsidRDefault="00DF1758" w:rsidP="00DF1758">
      <w:pPr>
        <w:pStyle w:val="table-name"/>
        <w:spacing w:before="0"/>
        <w:ind w:hanging="10"/>
        <w:divId w:val="116871705"/>
        <w:rPr>
          <w:szCs w:val="24"/>
          <w:lang w:val="ru-RU"/>
        </w:rPr>
      </w:pPr>
      <w:r w:rsidRPr="0019613D">
        <w:rPr>
          <w:szCs w:val="24"/>
          <w:lang w:val="ru-RU"/>
        </w:rPr>
        <w:t xml:space="preserve">Таблица 1. Подготовка больного к ЛП при проведении терапии антикоагулянтами, дезагрегантами и тромболитиками </w:t>
      </w:r>
      <w:r w:rsidRPr="0019613D">
        <w:rPr>
          <w:i/>
          <w:iCs/>
          <w:szCs w:val="24"/>
          <w:u w:val="single"/>
          <w:lang w:val="ru-RU"/>
        </w:rPr>
        <w:fldChar w:fldCharType="begin" w:fldLock="1"/>
      </w:r>
      <w:r w:rsidRPr="0019613D">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i/>
          <w:iCs/>
          <w:szCs w:val="24"/>
          <w:u w:val="single"/>
          <w:lang w:val="ru-RU"/>
        </w:rPr>
        <w:fldChar w:fldCharType="separate"/>
      </w:r>
      <w:r w:rsidR="00CD32C1" w:rsidRPr="0019613D">
        <w:rPr>
          <w:iCs/>
          <w:noProof/>
          <w:szCs w:val="24"/>
          <w:lang w:val="ru-RU"/>
        </w:rPr>
        <w:t>[129</w:t>
      </w:r>
      <w:r w:rsidRPr="0019613D">
        <w:rPr>
          <w:iCs/>
          <w:noProof/>
          <w:szCs w:val="24"/>
          <w:lang w:val="ru-RU"/>
        </w:rPr>
        <w:t>]</w:t>
      </w:r>
      <w:r w:rsidRPr="0019613D">
        <w:rPr>
          <w:i/>
          <w:iCs/>
          <w:szCs w:val="24"/>
          <w:u w:val="single"/>
          <w:lang w:val="ru-RU"/>
        </w:rPr>
        <w:fldChar w:fldCharType="end"/>
      </w: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420"/>
        <w:gridCol w:w="6151"/>
      </w:tblGrid>
      <w:tr w:rsidR="00DF1758" w:rsidRPr="0019613D" w14:paraId="0EC7D250" w14:textId="77777777" w:rsidTr="00DF1758">
        <w:trPr>
          <w:divId w:val="116871705"/>
          <w:trHeight w:val="30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26EC78" w14:textId="77777777" w:rsidR="00DF1758" w:rsidRPr="0019613D" w:rsidRDefault="00DF1758" w:rsidP="00DF1758">
            <w:pPr>
              <w:pStyle w:val="table-head-left"/>
              <w:spacing w:before="0" w:after="0"/>
              <w:jc w:val="center"/>
              <w:rPr>
                <w:sz w:val="24"/>
                <w:szCs w:val="24"/>
              </w:rPr>
            </w:pPr>
            <w:r w:rsidRPr="0019613D">
              <w:rPr>
                <w:sz w:val="24"/>
                <w:szCs w:val="24"/>
              </w:rPr>
              <w:t>Препарат</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4AAC7C" w14:textId="77777777" w:rsidR="00DF1758" w:rsidRPr="0019613D" w:rsidRDefault="00DF1758" w:rsidP="00DF1758">
            <w:pPr>
              <w:pStyle w:val="table-head-left"/>
              <w:spacing w:before="0" w:after="0"/>
              <w:jc w:val="center"/>
              <w:rPr>
                <w:sz w:val="24"/>
                <w:szCs w:val="24"/>
              </w:rPr>
            </w:pPr>
            <w:r w:rsidRPr="0019613D">
              <w:rPr>
                <w:sz w:val="24"/>
                <w:szCs w:val="24"/>
              </w:rPr>
              <w:t>Рекомендации</w:t>
            </w:r>
          </w:p>
        </w:tc>
      </w:tr>
      <w:tr w:rsidR="00DF1758" w:rsidRPr="0019613D" w14:paraId="52E86787" w14:textId="77777777" w:rsidTr="00DF1758">
        <w:trPr>
          <w:divId w:val="116871705"/>
          <w:trHeight w:val="1735"/>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DC028F" w14:textId="77777777" w:rsidR="00DF1758" w:rsidRPr="0019613D" w:rsidRDefault="00DF1758" w:rsidP="00DF1758">
            <w:pPr>
              <w:pStyle w:val="table-text-0"/>
              <w:spacing w:before="0" w:after="0"/>
              <w:rPr>
                <w:sz w:val="24"/>
                <w:szCs w:val="24"/>
              </w:rPr>
            </w:pPr>
            <w:r w:rsidRPr="0019613D">
              <w:rPr>
                <w:sz w:val="24"/>
                <w:szCs w:val="24"/>
              </w:rPr>
              <w:t>Варфарин</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5AE3F7" w14:textId="77777777" w:rsidR="00DF1758" w:rsidRPr="0019613D" w:rsidRDefault="00DF1758" w:rsidP="00DF1758">
            <w:pPr>
              <w:pStyle w:val="table-text-0"/>
              <w:spacing w:before="0" w:after="0"/>
              <w:rPr>
                <w:sz w:val="24"/>
                <w:szCs w:val="24"/>
              </w:rPr>
            </w:pPr>
            <w:r w:rsidRPr="0019613D">
              <w:rPr>
                <w:sz w:val="24"/>
                <w:szCs w:val="24"/>
              </w:rPr>
              <w:t>Прекращение приема препарата за 4—5 сут и контроль МНО, которое должно быть в пределах нормы (1—1,2). Для ускорения нормализации МНО могут добавляться переливания СЗП 10—15 мл/кг, фитоменадион 10—20 мг/сут, Протромплекс 600 (согласно расчету по формуле 1500—3000 МЕ)</w:t>
            </w:r>
          </w:p>
        </w:tc>
      </w:tr>
      <w:tr w:rsidR="00DF1758" w:rsidRPr="0019613D" w14:paraId="458A35C0" w14:textId="77777777" w:rsidTr="00DF1758">
        <w:trPr>
          <w:divId w:val="116871705"/>
          <w:trHeight w:val="111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D875FE" w14:textId="77777777" w:rsidR="00DF1758" w:rsidRPr="0019613D" w:rsidRDefault="00DF1758" w:rsidP="00DF1758">
            <w:pPr>
              <w:pStyle w:val="table-text-0"/>
              <w:spacing w:before="0" w:after="0"/>
              <w:rPr>
                <w:sz w:val="24"/>
                <w:szCs w:val="24"/>
              </w:rPr>
            </w:pPr>
            <w:r w:rsidRPr="0019613D">
              <w:rPr>
                <w:sz w:val="24"/>
                <w:szCs w:val="24"/>
              </w:rPr>
              <w:t>Низкомолекулярные гепарины</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3363D8" w14:textId="77777777" w:rsidR="00DF1758" w:rsidRPr="0019613D" w:rsidRDefault="00DF1758" w:rsidP="00DF1758">
            <w:pPr>
              <w:pStyle w:val="table-text-0"/>
              <w:spacing w:before="0" w:after="0"/>
              <w:rPr>
                <w:sz w:val="24"/>
                <w:szCs w:val="24"/>
              </w:rPr>
            </w:pPr>
            <w:r w:rsidRPr="0019613D">
              <w:rPr>
                <w:sz w:val="24"/>
                <w:szCs w:val="24"/>
              </w:rPr>
              <w:t>При профилактических дозах последнее введение НМГ должно быть за 12 ч до ЛП, при лечебных дозах НМГ — за 24 ч. После выполнения пункции НМГ не должны вводиться в течение 24 ч</w:t>
            </w:r>
          </w:p>
        </w:tc>
      </w:tr>
      <w:tr w:rsidR="00DF1758" w:rsidRPr="0019613D" w14:paraId="7495D194" w14:textId="77777777" w:rsidTr="00DF1758">
        <w:trPr>
          <w:divId w:val="116871705"/>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3CF03F" w14:textId="77777777" w:rsidR="00DF1758" w:rsidRPr="0019613D" w:rsidRDefault="00DF1758" w:rsidP="00DF1758">
            <w:pPr>
              <w:pStyle w:val="table-text-0"/>
              <w:spacing w:before="0" w:after="0"/>
              <w:rPr>
                <w:sz w:val="24"/>
                <w:szCs w:val="24"/>
              </w:rPr>
            </w:pPr>
            <w:r w:rsidRPr="0019613D">
              <w:rPr>
                <w:sz w:val="24"/>
                <w:szCs w:val="24"/>
              </w:rPr>
              <w:t xml:space="preserve">Нефракционированный гепарин </w:t>
            </w:r>
            <w:r w:rsidRPr="0019613D">
              <w:rPr>
                <w:bCs/>
                <w:sz w:val="24"/>
                <w:szCs w:val="24"/>
              </w:rPr>
              <w:t>подкожно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D9977F" w14:textId="77777777" w:rsidR="00DF1758" w:rsidRPr="0019613D" w:rsidRDefault="00DF1758" w:rsidP="00DF1758">
            <w:pPr>
              <w:pStyle w:val="table-text-0"/>
              <w:spacing w:before="0" w:after="0"/>
              <w:rPr>
                <w:sz w:val="24"/>
                <w:szCs w:val="24"/>
              </w:rPr>
            </w:pPr>
            <w:r w:rsidRPr="0019613D">
              <w:rPr>
                <w:sz w:val="24"/>
                <w:szCs w:val="24"/>
              </w:rPr>
              <w:t>Нет противопоказаний при суточной дозе &lt; 10 000 МЕ, в остальных случаях см. рекомендации для в/в гепарина</w:t>
            </w:r>
          </w:p>
        </w:tc>
      </w:tr>
      <w:tr w:rsidR="00DF1758" w:rsidRPr="0019613D" w14:paraId="1DC8441E" w14:textId="77777777" w:rsidTr="00DF1758">
        <w:trPr>
          <w:divId w:val="116871705"/>
          <w:trHeight w:val="928"/>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9610EE" w14:textId="77777777" w:rsidR="00DF1758" w:rsidRPr="0019613D" w:rsidRDefault="00DF1758" w:rsidP="00DF1758">
            <w:pPr>
              <w:pStyle w:val="table-text-0"/>
              <w:spacing w:before="0" w:after="0"/>
              <w:rPr>
                <w:sz w:val="24"/>
                <w:szCs w:val="24"/>
              </w:rPr>
            </w:pPr>
            <w:r w:rsidRPr="0019613D">
              <w:rPr>
                <w:sz w:val="24"/>
                <w:szCs w:val="24"/>
              </w:rPr>
              <w:t xml:space="preserve">Нефракционированный гепарин </w:t>
            </w:r>
            <w:r w:rsidRPr="0019613D">
              <w:rPr>
                <w:bCs/>
                <w:sz w:val="24"/>
                <w:szCs w:val="24"/>
              </w:rPr>
              <w:t>внутривенно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143F2C" w14:textId="77777777" w:rsidR="00DF1758" w:rsidRPr="0019613D" w:rsidRDefault="00DF1758" w:rsidP="00DF1758">
            <w:pPr>
              <w:pStyle w:val="table-text-0"/>
              <w:spacing w:before="0" w:after="0"/>
              <w:rPr>
                <w:sz w:val="24"/>
                <w:szCs w:val="24"/>
              </w:rPr>
            </w:pPr>
            <w:r w:rsidRPr="0019613D">
              <w:rPr>
                <w:sz w:val="24"/>
                <w:szCs w:val="24"/>
              </w:rPr>
              <w:t>Прекратить введение за 4 ч до ЛП, подтвердить нормальным АЧТВ. Повторное начало гепаринотерапии — через 1 ч после ЛП</w:t>
            </w:r>
          </w:p>
        </w:tc>
      </w:tr>
      <w:tr w:rsidR="00DF1758" w:rsidRPr="0019613D" w14:paraId="5BCADE81" w14:textId="77777777" w:rsidTr="00DF1758">
        <w:trPr>
          <w:divId w:val="116871705"/>
          <w:trHeight w:val="882"/>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E9F12A" w14:textId="77777777" w:rsidR="00DF1758" w:rsidRPr="0019613D" w:rsidRDefault="00DF1758" w:rsidP="00DF1758">
            <w:pPr>
              <w:pStyle w:val="table-text-0"/>
              <w:spacing w:before="0" w:after="0"/>
              <w:rPr>
                <w:sz w:val="24"/>
                <w:szCs w:val="24"/>
              </w:rPr>
            </w:pPr>
            <w:r w:rsidRPr="0019613D">
              <w:rPr>
                <w:sz w:val="24"/>
                <w:szCs w:val="24"/>
              </w:rPr>
              <w:t xml:space="preserve">Дезагреганты </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D5AFEC" w14:textId="77777777" w:rsidR="00DF1758" w:rsidRPr="0019613D" w:rsidRDefault="00DF1758" w:rsidP="00DF1758">
            <w:pPr>
              <w:pStyle w:val="table-text-0"/>
              <w:spacing w:before="0" w:after="0"/>
              <w:rPr>
                <w:sz w:val="24"/>
                <w:szCs w:val="24"/>
              </w:rPr>
            </w:pPr>
            <w:r w:rsidRPr="0019613D">
              <w:rPr>
                <w:sz w:val="24"/>
                <w:szCs w:val="24"/>
              </w:rPr>
              <w:t>Нет противопоказаний при приеме аспирина или НПВП. Клопидогрель (Плавикс) и тиклопидин (Тиклид) должны быть отменены за 7 и 14 сут до ЛП, соответственно</w:t>
            </w:r>
          </w:p>
        </w:tc>
      </w:tr>
      <w:tr w:rsidR="00DF1758" w:rsidRPr="0019613D" w14:paraId="4620C84C" w14:textId="77777777" w:rsidTr="00DF1758">
        <w:trPr>
          <w:divId w:val="116871705"/>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C6D8C0" w14:textId="77777777" w:rsidR="00DF1758" w:rsidRPr="0019613D" w:rsidRDefault="00DF1758" w:rsidP="00CD32C1">
            <w:pPr>
              <w:pStyle w:val="table-text-0"/>
              <w:spacing w:before="0" w:after="0"/>
              <w:rPr>
                <w:sz w:val="24"/>
                <w:szCs w:val="24"/>
              </w:rPr>
            </w:pPr>
            <w:r w:rsidRPr="0019613D">
              <w:rPr>
                <w:sz w:val="24"/>
                <w:szCs w:val="24"/>
              </w:rPr>
              <w:lastRenderedPageBreak/>
              <w:t>Тромболитики/фибринолитики</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760814" w14:textId="77777777" w:rsidR="00DF1758" w:rsidRPr="0019613D" w:rsidRDefault="00DF1758" w:rsidP="00CD32C1">
            <w:pPr>
              <w:pStyle w:val="table-text-0"/>
              <w:spacing w:before="0" w:after="0"/>
              <w:rPr>
                <w:sz w:val="24"/>
                <w:szCs w:val="24"/>
              </w:rPr>
            </w:pPr>
            <w:r w:rsidRPr="0019613D">
              <w:rPr>
                <w:sz w:val="24"/>
                <w:szCs w:val="24"/>
              </w:rPr>
              <w:t>Нет данных о безопасном интервале. Следить за уровнем фибриногена</w:t>
            </w:r>
          </w:p>
        </w:tc>
      </w:tr>
    </w:tbl>
    <w:p w14:paraId="72B0EE10" w14:textId="77777777" w:rsidR="00DF1758" w:rsidRPr="0019613D" w:rsidRDefault="00DF1758" w:rsidP="00CD32C1">
      <w:pPr>
        <w:autoSpaceDE w:val="0"/>
        <w:autoSpaceDN w:val="0"/>
        <w:adjustRightInd w:val="0"/>
        <w:jc w:val="both"/>
        <w:divId w:val="116871705"/>
      </w:pPr>
    </w:p>
    <w:p w14:paraId="08A9CF95" w14:textId="77777777" w:rsidR="00DF1758" w:rsidRPr="0019613D" w:rsidRDefault="00DF1758" w:rsidP="00CD32C1">
      <w:pPr>
        <w:autoSpaceDE w:val="0"/>
        <w:autoSpaceDN w:val="0"/>
        <w:adjustRightInd w:val="0"/>
        <w:ind w:firstLine="709"/>
        <w:jc w:val="both"/>
        <w:divId w:val="116871705"/>
      </w:pPr>
      <w:r w:rsidRPr="0019613D">
        <w:t>У пациентов с коагулологическими нарушениями необходимо предусмотреть условия, минимизирующие опасность геморрагических осложнений.</w:t>
      </w:r>
    </w:p>
    <w:p w14:paraId="758D2CAA" w14:textId="77777777" w:rsidR="00DF1758" w:rsidRPr="0019613D" w:rsidRDefault="00DF1758" w:rsidP="00496886">
      <w:pPr>
        <w:pStyle w:val="FitzBullet"/>
        <w:widowControl w:val="0"/>
        <w:numPr>
          <w:ilvl w:val="0"/>
          <w:numId w:val="124"/>
        </w:numPr>
        <w:spacing w:before="0" w:after="0"/>
        <w:divId w:val="116871705"/>
      </w:pPr>
      <w:r w:rsidRPr="0019613D">
        <w:t xml:space="preserve">При дефиците факторов </w:t>
      </w:r>
      <w:r w:rsidRPr="0019613D">
        <w:rPr>
          <w:lang w:val="en-US"/>
        </w:rPr>
        <w:t>VIII</w:t>
      </w:r>
      <w:r w:rsidRPr="0019613D">
        <w:t xml:space="preserve">, </w:t>
      </w:r>
      <w:r w:rsidRPr="0019613D">
        <w:rPr>
          <w:lang w:val="en-US"/>
        </w:rPr>
        <w:t>IX</w:t>
      </w:r>
      <w:r w:rsidRPr="0019613D">
        <w:t> — для проведения ЛП достаточно повышение уровня дефицитного фактора &gt; 40%.</w:t>
      </w:r>
    </w:p>
    <w:p w14:paraId="43F77609" w14:textId="72222570" w:rsidR="00DF1758" w:rsidRPr="0019613D" w:rsidRDefault="00DF1758" w:rsidP="00496886">
      <w:pPr>
        <w:pStyle w:val="FitzBullet"/>
        <w:widowControl w:val="0"/>
        <w:numPr>
          <w:ilvl w:val="0"/>
          <w:numId w:val="124"/>
        </w:numPr>
        <w:spacing w:before="0" w:after="0"/>
        <w:divId w:val="116871705"/>
      </w:pPr>
      <w:r w:rsidRPr="0019613D">
        <w:t>При тромбоцитопении — противопоказанием с</w:t>
      </w:r>
      <w:r w:rsidR="00CD32C1" w:rsidRPr="0019613D">
        <w:t>лужит уровень тромбоцитов ниже 5</w:t>
      </w:r>
      <w:r w:rsidRPr="0019613D">
        <w:t>0 х 10</w:t>
      </w:r>
      <w:r w:rsidRPr="0019613D">
        <w:rPr>
          <w:vertAlign w:val="superscript"/>
        </w:rPr>
        <w:t>9</w:t>
      </w:r>
      <w:r w:rsidRPr="0019613D">
        <w:t>/л.</w:t>
      </w:r>
    </w:p>
    <w:p w14:paraId="2303370B" w14:textId="29AF99AB" w:rsidR="00CD32C1" w:rsidRPr="0019613D" w:rsidRDefault="00CD32C1" w:rsidP="00496886">
      <w:pPr>
        <w:pStyle w:val="FitzBullet"/>
        <w:widowControl w:val="0"/>
        <w:numPr>
          <w:ilvl w:val="0"/>
          <w:numId w:val="124"/>
        </w:numPr>
        <w:spacing w:before="0" w:after="0"/>
        <w:divId w:val="116871705"/>
      </w:pPr>
      <w:r w:rsidRPr="0019613D">
        <w:t xml:space="preserve">При гипофибриногенемии </w:t>
      </w:r>
      <w:r w:rsidR="00BE409C" w:rsidRPr="0019613D">
        <w:t>–</w:t>
      </w:r>
      <w:r w:rsidRPr="0019613D">
        <w:t xml:space="preserve"> </w:t>
      </w:r>
      <w:r w:rsidR="00BE409C" w:rsidRPr="0019613D">
        <w:t>ЛП мжно выполнять при концентрации фибриногена более 2 г/л.</w:t>
      </w:r>
    </w:p>
    <w:p w14:paraId="50A70418" w14:textId="13C2B04D" w:rsidR="00BE409C" w:rsidRPr="0019613D" w:rsidRDefault="00BE409C" w:rsidP="00496886">
      <w:pPr>
        <w:pStyle w:val="FitzBullet"/>
        <w:widowControl w:val="0"/>
        <w:numPr>
          <w:ilvl w:val="0"/>
          <w:numId w:val="124"/>
        </w:numPr>
        <w:spacing w:before="0" w:after="0"/>
        <w:divId w:val="116871705"/>
      </w:pPr>
      <w:r w:rsidRPr="0019613D">
        <w:t xml:space="preserve">При гипопротромбинемии – пороговый уровень 80%. </w:t>
      </w:r>
    </w:p>
    <w:p w14:paraId="07780FEA" w14:textId="77777777" w:rsidR="00DF1758" w:rsidRPr="0019613D" w:rsidRDefault="00DF1758" w:rsidP="00496886">
      <w:pPr>
        <w:pStyle w:val="FitzBullet"/>
        <w:widowControl w:val="0"/>
        <w:numPr>
          <w:ilvl w:val="0"/>
          <w:numId w:val="124"/>
        </w:numPr>
        <w:spacing w:before="0" w:after="0"/>
        <w:divId w:val="116871705"/>
      </w:pPr>
      <w:r w:rsidRPr="0019613D">
        <w:t>При дефиците фактора Виллебранда — ЛП можно выполнять при плазменной активности фактора Виллебранда &gt; 50%.</w:t>
      </w:r>
    </w:p>
    <w:p w14:paraId="240732EA" w14:textId="77777777" w:rsidR="00DF1758" w:rsidRPr="0019613D" w:rsidRDefault="00DF1758" w:rsidP="00CD32C1">
      <w:pPr>
        <w:pStyle w:val="2"/>
        <w:spacing w:before="0"/>
        <w:jc w:val="both"/>
        <w:divId w:val="116871705"/>
        <w:rPr>
          <w:b w:val="0"/>
          <w:lang w:val="ru-RU"/>
        </w:rPr>
      </w:pPr>
    </w:p>
    <w:p w14:paraId="4339099C" w14:textId="32D4239B" w:rsidR="00DF1758" w:rsidRPr="0019613D" w:rsidRDefault="00DF1758" w:rsidP="00CD32C1">
      <w:pPr>
        <w:ind w:firstLine="708"/>
        <w:jc w:val="both"/>
        <w:divId w:val="116871705"/>
        <w:rPr>
          <w:b/>
          <w:bCs/>
          <w:u w:val="single"/>
        </w:rPr>
      </w:pPr>
      <w:r w:rsidRPr="0019613D">
        <w:rPr>
          <w:u w:val="single"/>
        </w:rPr>
        <w:t xml:space="preserve">Обработка кожи перед ЛП </w:t>
      </w:r>
      <w:r w:rsidRPr="0019613D">
        <w:rPr>
          <w:b/>
          <w:bCs/>
          <w:u w:val="single"/>
        </w:rPr>
        <w:fldChar w:fldCharType="begin" w:fldLock="1"/>
      </w:r>
      <w:r w:rsidRPr="0019613D">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b/>
          <w:bCs/>
          <w:u w:val="single"/>
        </w:rPr>
        <w:fldChar w:fldCharType="separate"/>
      </w:r>
      <w:r w:rsidR="00CD32C1" w:rsidRPr="0019613D">
        <w:rPr>
          <w:noProof/>
        </w:rPr>
        <w:t>[128</w:t>
      </w:r>
      <w:r w:rsidRPr="0019613D">
        <w:rPr>
          <w:noProof/>
        </w:rPr>
        <w:t>]</w:t>
      </w:r>
      <w:r w:rsidRPr="0019613D">
        <w:rPr>
          <w:b/>
          <w:bCs/>
          <w:u w:val="single"/>
        </w:rPr>
        <w:fldChar w:fldCharType="end"/>
      </w:r>
    </w:p>
    <w:p w14:paraId="7E326DE6" w14:textId="77777777" w:rsidR="00DF1758" w:rsidRPr="0019613D" w:rsidRDefault="00DF1758" w:rsidP="00CD32C1">
      <w:pPr>
        <w:ind w:firstLine="709"/>
        <w:jc w:val="both"/>
        <w:divId w:val="116871705"/>
      </w:pPr>
      <w:r w:rsidRPr="0019613D">
        <w:t xml:space="preserve">Для обработки кожи могут использоваться раствор хлоргексидина или водные растворы йода. При обработке необходимо выполнять круговые движения от центра (места пункции) к периферии. </w:t>
      </w:r>
    </w:p>
    <w:p w14:paraId="6FAF14A7" w14:textId="77777777" w:rsidR="00DF1758" w:rsidRPr="0019613D" w:rsidRDefault="00DF1758" w:rsidP="00CD32C1">
      <w:pPr>
        <w:ind w:firstLine="709"/>
        <w:jc w:val="both"/>
        <w:divId w:val="116871705"/>
      </w:pPr>
      <w:r w:rsidRPr="0019613D">
        <w:t>Если используются растворы, содержащие йод, стерильной салфеткой дополнительно необходимо протереть поле перед введением анестетиков, так как йод обладает нейротоксичностью.</w:t>
      </w:r>
    </w:p>
    <w:p w14:paraId="2AB82D80" w14:textId="77777777" w:rsidR="00DF1758" w:rsidRPr="0019613D" w:rsidRDefault="00DF1758" w:rsidP="00CD32C1">
      <w:pPr>
        <w:pStyle w:val="2"/>
        <w:spacing w:before="0"/>
        <w:ind w:firstLine="709"/>
        <w:jc w:val="both"/>
        <w:divId w:val="116871705"/>
        <w:rPr>
          <w:b w:val="0"/>
          <w:lang w:val="ru-RU"/>
        </w:rPr>
      </w:pPr>
    </w:p>
    <w:p w14:paraId="76B65174" w14:textId="0E6F0437" w:rsidR="00DF1758" w:rsidRPr="0019613D" w:rsidRDefault="00DF1758" w:rsidP="00CD32C1">
      <w:pPr>
        <w:ind w:left="1" w:firstLine="708"/>
        <w:jc w:val="both"/>
        <w:divId w:val="116871705"/>
        <w:rPr>
          <w:b/>
          <w:bCs/>
          <w:u w:val="single"/>
        </w:rPr>
      </w:pPr>
      <w:r w:rsidRPr="0019613D">
        <w:rPr>
          <w:u w:val="single"/>
        </w:rPr>
        <w:t xml:space="preserve">Позиционирование поля для выполнения ЛП </w:t>
      </w:r>
      <w:r w:rsidRPr="0019613D">
        <w:rPr>
          <w:b/>
          <w:bCs/>
          <w:u w:val="single"/>
        </w:rPr>
        <w:fldChar w:fldCharType="begin" w:fldLock="1"/>
      </w:r>
      <w:r w:rsidRPr="0019613D">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b/>
          <w:bCs/>
          <w:u w:val="single"/>
        </w:rPr>
        <w:fldChar w:fldCharType="separate"/>
      </w:r>
      <w:r w:rsidR="00CD32C1" w:rsidRPr="0019613D">
        <w:rPr>
          <w:noProof/>
        </w:rPr>
        <w:t>[128</w:t>
      </w:r>
      <w:r w:rsidRPr="0019613D">
        <w:rPr>
          <w:noProof/>
        </w:rPr>
        <w:t>]</w:t>
      </w:r>
      <w:r w:rsidRPr="0019613D">
        <w:rPr>
          <w:b/>
          <w:bCs/>
          <w:u w:val="single"/>
        </w:rPr>
        <w:fldChar w:fldCharType="end"/>
      </w:r>
    </w:p>
    <w:p w14:paraId="4B5FB3B2" w14:textId="77777777" w:rsidR="00DF1758" w:rsidRPr="0019613D" w:rsidRDefault="00DF1758" w:rsidP="00CD32C1">
      <w:pPr>
        <w:ind w:firstLine="709"/>
        <w:jc w:val="both"/>
        <w:divId w:val="116871705"/>
      </w:pPr>
      <w:r w:rsidRPr="0019613D">
        <w:t xml:space="preserve">Пункция выполняется между L3—L4, что соответствует пересечению позвоночного столба с линией, проведенной между гребнями двух подвздошных костей </w:t>
      </w:r>
    </w:p>
    <w:p w14:paraId="317D8483" w14:textId="77777777" w:rsidR="00DF1758" w:rsidRPr="0019613D" w:rsidRDefault="00DF1758" w:rsidP="00CD32C1">
      <w:pPr>
        <w:ind w:firstLine="709"/>
        <w:jc w:val="both"/>
        <w:divId w:val="116871705"/>
      </w:pPr>
      <w:r w:rsidRPr="0019613D">
        <w:t>У взрослых спинной мозг оканчивается на нижнем крае L1, поэтому игла, введенная в субарахноидальное пространство ниже этого уровня, окажется в мешке, содержащем «конский хвост», «плавающий» в спиномозговой жидкости (СМЖ).</w:t>
      </w:r>
    </w:p>
    <w:p w14:paraId="37516F0E" w14:textId="77777777" w:rsidR="00DF1758" w:rsidRPr="0019613D" w:rsidRDefault="00DF1758" w:rsidP="00CD32C1">
      <w:pPr>
        <w:ind w:firstLine="709"/>
        <w:jc w:val="both"/>
        <w:divId w:val="116871705"/>
      </w:pPr>
      <w:r w:rsidRPr="0019613D">
        <w:t>У больных с ожирением выбрать место пункции в 100% помогает ультразвуковой контроль.</w:t>
      </w:r>
    </w:p>
    <w:p w14:paraId="4A1E4147" w14:textId="77777777" w:rsidR="00DF1758" w:rsidRPr="0019613D" w:rsidRDefault="00DF1758" w:rsidP="00CD32C1">
      <w:pPr>
        <w:pStyle w:val="2"/>
        <w:spacing w:before="0"/>
        <w:ind w:firstLine="709"/>
        <w:jc w:val="both"/>
        <w:divId w:val="116871705"/>
        <w:rPr>
          <w:b w:val="0"/>
          <w:lang w:val="ru-RU"/>
        </w:rPr>
      </w:pPr>
    </w:p>
    <w:p w14:paraId="54B220EA" w14:textId="77777777" w:rsidR="00BE409C" w:rsidRPr="0019613D" w:rsidRDefault="00BE409C" w:rsidP="00CD32C1">
      <w:pPr>
        <w:ind w:left="1" w:firstLine="708"/>
        <w:jc w:val="both"/>
        <w:divId w:val="116871705"/>
        <w:rPr>
          <w:u w:val="single"/>
        </w:rPr>
      </w:pPr>
    </w:p>
    <w:p w14:paraId="7AE90BB3" w14:textId="77777777" w:rsidR="00BE409C" w:rsidRPr="0019613D" w:rsidRDefault="00BE409C" w:rsidP="00CD32C1">
      <w:pPr>
        <w:ind w:left="1" w:firstLine="708"/>
        <w:jc w:val="both"/>
        <w:divId w:val="116871705"/>
        <w:rPr>
          <w:u w:val="single"/>
        </w:rPr>
      </w:pPr>
    </w:p>
    <w:p w14:paraId="05BB2ECB" w14:textId="50A59244" w:rsidR="00DF1758" w:rsidRPr="0019613D" w:rsidRDefault="00DF1758" w:rsidP="00CD32C1">
      <w:pPr>
        <w:ind w:left="1" w:firstLine="708"/>
        <w:jc w:val="both"/>
        <w:divId w:val="116871705"/>
        <w:rPr>
          <w:b/>
          <w:bCs/>
          <w:u w:val="single"/>
        </w:rPr>
      </w:pPr>
      <w:r w:rsidRPr="0019613D">
        <w:rPr>
          <w:u w:val="single"/>
        </w:rPr>
        <w:lastRenderedPageBreak/>
        <w:t xml:space="preserve">Локальная анестезия </w:t>
      </w:r>
      <w:r w:rsidRPr="0019613D">
        <w:rPr>
          <w:b/>
          <w:bCs/>
          <w:u w:val="single"/>
        </w:rPr>
        <w:fldChar w:fldCharType="begin" w:fldLock="1"/>
      </w:r>
      <w:r w:rsidRPr="0019613D">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b/>
          <w:bCs/>
          <w:u w:val="single"/>
        </w:rPr>
        <w:fldChar w:fldCharType="separate"/>
      </w:r>
      <w:r w:rsidR="00BE409C" w:rsidRPr="0019613D">
        <w:rPr>
          <w:noProof/>
        </w:rPr>
        <w:t>[128</w:t>
      </w:r>
      <w:r w:rsidRPr="0019613D">
        <w:rPr>
          <w:noProof/>
        </w:rPr>
        <w:t>]</w:t>
      </w:r>
      <w:r w:rsidRPr="0019613D">
        <w:rPr>
          <w:b/>
          <w:bCs/>
          <w:u w:val="single"/>
        </w:rPr>
        <w:fldChar w:fldCharType="end"/>
      </w:r>
    </w:p>
    <w:p w14:paraId="78FEC7BB" w14:textId="77777777" w:rsidR="00DF1758" w:rsidRPr="0019613D" w:rsidRDefault="00DF1758" w:rsidP="00CD32C1">
      <w:pPr>
        <w:ind w:firstLine="709"/>
        <w:jc w:val="both"/>
        <w:divId w:val="116871705"/>
      </w:pPr>
      <w:r w:rsidRPr="0019613D">
        <w:t>Для анестезии кожи и нижележащих тканей применяется локальная (местная) анестезия. Может быть использовано до 5 мл 2% лидокаина для инфильтрации (внутрикожно, подкожно, затем глубже). Необходимо постоянно подтягивать поршень шприца, чтобы убедиться, что в шприц не поступает кровь или СМЖ (особенно у худых пациентов).</w:t>
      </w:r>
    </w:p>
    <w:p w14:paraId="614154A8" w14:textId="7E2E70A6" w:rsidR="00DF1758" w:rsidRPr="0019613D" w:rsidRDefault="00DF1758" w:rsidP="00CD32C1">
      <w:pPr>
        <w:ind w:left="1" w:firstLine="708"/>
        <w:jc w:val="both"/>
        <w:divId w:val="116871705"/>
        <w:rPr>
          <w:b/>
          <w:bCs/>
          <w:u w:val="single"/>
        </w:rPr>
      </w:pPr>
      <w:r w:rsidRPr="0019613D">
        <w:rPr>
          <w:u w:val="single"/>
        </w:rPr>
        <w:t xml:space="preserve">Выполнение ЛП </w:t>
      </w:r>
      <w:r w:rsidRPr="0019613D">
        <w:rPr>
          <w:b/>
          <w:bCs/>
          <w:u w:val="single"/>
        </w:rPr>
        <w:fldChar w:fldCharType="begin" w:fldLock="1"/>
      </w:r>
      <w:r w:rsidRPr="0019613D">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b/>
          <w:bCs/>
          <w:u w:val="single"/>
        </w:rPr>
        <w:fldChar w:fldCharType="separate"/>
      </w:r>
      <w:r w:rsidR="00BE409C" w:rsidRPr="0019613D">
        <w:rPr>
          <w:noProof/>
        </w:rPr>
        <w:t>[128</w:t>
      </w:r>
      <w:r w:rsidRPr="0019613D">
        <w:rPr>
          <w:noProof/>
        </w:rPr>
        <w:t>]</w:t>
      </w:r>
      <w:r w:rsidRPr="0019613D">
        <w:rPr>
          <w:b/>
          <w:bCs/>
          <w:u w:val="single"/>
        </w:rPr>
        <w:fldChar w:fldCharType="end"/>
      </w:r>
    </w:p>
    <w:p w14:paraId="22599776" w14:textId="77777777" w:rsidR="00DF1758" w:rsidRPr="0019613D" w:rsidRDefault="00DF1758" w:rsidP="00CD32C1">
      <w:pPr>
        <w:ind w:firstLine="709"/>
        <w:jc w:val="both"/>
        <w:divId w:val="116871705"/>
      </w:pPr>
      <w:r w:rsidRPr="0019613D">
        <w:t xml:space="preserve">Пункцию спинномозгового пространства проводят в положении больного сидя или лежа на боку с хорошо согнутым позвоночником, прижатыми к животу бедрами и пригнутой к груди головой. </w:t>
      </w:r>
    </w:p>
    <w:p w14:paraId="621448F4" w14:textId="77777777" w:rsidR="00DF1758" w:rsidRPr="0019613D" w:rsidRDefault="00DF1758" w:rsidP="00CD32C1">
      <w:pPr>
        <w:ind w:firstLine="709"/>
        <w:jc w:val="both"/>
        <w:divId w:val="116871705"/>
      </w:pPr>
      <w:r w:rsidRPr="0019613D">
        <w:t xml:space="preserve">Поскольку сама игла для ЛП (Spinocan 22G) тонкая и может изгибаться при прохождении через кожу, межостистую связку и желтую связку, в качестве интродьюсера при ЛП используется короткая игла размером 18G с розовым павильоном. После обезболивания области пункции иглой 18G прокалывают кожу. Игла проводится строго по средней линии между остистыми отростками позвонков под небольшим углом (не более 150 градусов) в соответствии с наклоном остистых отростков позвонков. Игла проводится на глубину не более 2—3 см (кожа, межостистая связка). Затем в нее вставляется игла для спинномозговой пункции (Spinocan 22G) со вставленным мандреном. Иглу продвигают в том же направлении. Сопротивление плотных тканей внезапно исчезает после прокола желтой связки. После этого извлекают мандрен и продвигают иглу на 2—3 мм, прокалывая твердую мозговую оболочку. Мандрен сохраняют в стерильном виде. </w:t>
      </w:r>
    </w:p>
    <w:p w14:paraId="3F3FB698" w14:textId="77777777" w:rsidR="00DF1758" w:rsidRPr="0019613D" w:rsidRDefault="00DF1758" w:rsidP="00CD32C1">
      <w:pPr>
        <w:ind w:firstLine="709"/>
        <w:jc w:val="both"/>
        <w:divId w:val="116871705"/>
      </w:pPr>
      <w:r w:rsidRPr="0019613D">
        <w:t xml:space="preserve">Истечение ликвора из павильона иглы — признак ее локализации в субарахноидальном пространстве. При низком давлении ликвора по тонкой игле 22G ликвор может самостоятельно не поступать, в этих случаях получить верифицировать положение иглы и получить ликвор можно с помощью активной осторожной аспирации небольшим шприцем (2 мл). С помощью осторожной аспирации набирается 4 шприца по 2 мл. Суммарно получают 8 мл СМЖ, направляемую на необходимые исследования. </w:t>
      </w:r>
    </w:p>
    <w:p w14:paraId="0A4CCC06" w14:textId="77777777" w:rsidR="00DF1758" w:rsidRPr="0019613D" w:rsidRDefault="00DF1758" w:rsidP="00CD32C1">
      <w:pPr>
        <w:ind w:firstLine="709"/>
        <w:jc w:val="both"/>
        <w:divId w:val="116871705"/>
      </w:pPr>
      <w:r w:rsidRPr="0019613D">
        <w:t xml:space="preserve">После завершения ЛП и получения материала на исследование </w:t>
      </w:r>
      <w:r w:rsidRPr="0019613D">
        <w:rPr>
          <w:bCs/>
        </w:rPr>
        <w:t>вставляют мандрен обратно в иглу и удаляют иглу вместе с мандреном.</w:t>
      </w:r>
      <w:r w:rsidRPr="0019613D">
        <w:t xml:space="preserve"> Это позволяет уменьшить частоту возникновения головных болей после ЛП. </w:t>
      </w:r>
    </w:p>
    <w:p w14:paraId="3F3BBDC0" w14:textId="77777777" w:rsidR="00DF1758" w:rsidRPr="0019613D" w:rsidRDefault="00DF1758" w:rsidP="00CD32C1">
      <w:pPr>
        <w:ind w:firstLine="709"/>
        <w:jc w:val="both"/>
        <w:divId w:val="116871705"/>
        <w:rPr>
          <w:u w:val="single"/>
        </w:rPr>
      </w:pPr>
    </w:p>
    <w:p w14:paraId="71EB31BC" w14:textId="18AB6014" w:rsidR="00DF1758" w:rsidRPr="0019613D" w:rsidRDefault="00DF1758" w:rsidP="00CD32C1">
      <w:pPr>
        <w:ind w:firstLine="709"/>
        <w:jc w:val="both"/>
        <w:divId w:val="116871705"/>
        <w:rPr>
          <w:i/>
          <w:iCs/>
          <w:u w:val="single"/>
        </w:rPr>
      </w:pPr>
      <w:r w:rsidRPr="0019613D">
        <w:rPr>
          <w:i/>
          <w:iCs/>
          <w:u w:val="single"/>
        </w:rPr>
        <w:t xml:space="preserve">Исследования СМЖ </w:t>
      </w:r>
      <w:r w:rsidRPr="0019613D">
        <w:rPr>
          <w:i/>
          <w:iCs/>
          <w:u w:val="single"/>
        </w:rPr>
        <w:fldChar w:fldCharType="begin" w:fldLock="1"/>
      </w:r>
      <w:r w:rsidRPr="0019613D">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i/>
          <w:iCs/>
          <w:u w:val="single"/>
        </w:rPr>
        <w:fldChar w:fldCharType="separate"/>
      </w:r>
      <w:r w:rsidR="00BE409C" w:rsidRPr="0019613D">
        <w:rPr>
          <w:iCs/>
          <w:noProof/>
        </w:rPr>
        <w:t>[128</w:t>
      </w:r>
      <w:r w:rsidRPr="0019613D">
        <w:rPr>
          <w:iCs/>
          <w:noProof/>
        </w:rPr>
        <w:t>]</w:t>
      </w:r>
      <w:r w:rsidRPr="0019613D">
        <w:rPr>
          <w:i/>
          <w:iCs/>
          <w:u w:val="single"/>
        </w:rPr>
        <w:fldChar w:fldCharType="end"/>
      </w:r>
      <w:r w:rsidRPr="0019613D">
        <w:rPr>
          <w:i/>
          <w:iCs/>
        </w:rPr>
        <w:t>:</w:t>
      </w:r>
    </w:p>
    <w:p w14:paraId="66DFE1F8" w14:textId="77777777" w:rsidR="00DF1758" w:rsidRPr="0019613D" w:rsidRDefault="00DF1758" w:rsidP="00496886">
      <w:pPr>
        <w:pStyle w:val="aff1"/>
        <w:widowControl w:val="0"/>
        <w:numPr>
          <w:ilvl w:val="0"/>
          <w:numId w:val="121"/>
        </w:numPr>
        <w:jc w:val="both"/>
        <w:divId w:val="116871705"/>
      </w:pPr>
      <w:r w:rsidRPr="0019613D">
        <w:t xml:space="preserve">Общий (клинический) анализ спинномозговой жидкости </w:t>
      </w:r>
    </w:p>
    <w:p w14:paraId="35ECDDDB" w14:textId="77777777" w:rsidR="00DF1758" w:rsidRPr="0019613D" w:rsidRDefault="00DF1758" w:rsidP="00496886">
      <w:pPr>
        <w:pStyle w:val="aff1"/>
        <w:widowControl w:val="0"/>
        <w:numPr>
          <w:ilvl w:val="0"/>
          <w:numId w:val="121"/>
        </w:numPr>
        <w:jc w:val="both"/>
        <w:divId w:val="116871705"/>
      </w:pPr>
      <w:r w:rsidRPr="0019613D">
        <w:t>Цитологическое исследование клеток спинномозговой жидкости</w:t>
      </w:r>
    </w:p>
    <w:p w14:paraId="5B07F093" w14:textId="77777777" w:rsidR="00DF1758" w:rsidRPr="0019613D" w:rsidRDefault="00DF1758" w:rsidP="00496886">
      <w:pPr>
        <w:pStyle w:val="aff1"/>
        <w:widowControl w:val="0"/>
        <w:numPr>
          <w:ilvl w:val="0"/>
          <w:numId w:val="121"/>
        </w:numPr>
        <w:jc w:val="both"/>
        <w:divId w:val="116871705"/>
      </w:pPr>
      <w:r w:rsidRPr="0019613D">
        <w:t>Определение крови в спинномозговой жидкости</w:t>
      </w:r>
    </w:p>
    <w:p w14:paraId="5AA52552" w14:textId="77777777" w:rsidR="00DF1758" w:rsidRPr="0019613D" w:rsidRDefault="00DF1758" w:rsidP="00496886">
      <w:pPr>
        <w:pStyle w:val="aff1"/>
        <w:widowControl w:val="0"/>
        <w:numPr>
          <w:ilvl w:val="0"/>
          <w:numId w:val="121"/>
        </w:numPr>
        <w:jc w:val="both"/>
        <w:divId w:val="116871705"/>
      </w:pPr>
      <w:r w:rsidRPr="0019613D">
        <w:lastRenderedPageBreak/>
        <w:t>Исследование уровня белка в спинномозговой жидкости</w:t>
      </w:r>
    </w:p>
    <w:p w14:paraId="0C95A68A" w14:textId="77777777" w:rsidR="00DF1758" w:rsidRPr="0019613D" w:rsidRDefault="00DF1758" w:rsidP="00496886">
      <w:pPr>
        <w:pStyle w:val="aff1"/>
        <w:widowControl w:val="0"/>
        <w:numPr>
          <w:ilvl w:val="0"/>
          <w:numId w:val="121"/>
        </w:numPr>
        <w:jc w:val="both"/>
        <w:divId w:val="116871705"/>
      </w:pPr>
      <w:r w:rsidRPr="0019613D">
        <w:t>Тесты на аномальный белок в спинномозговой жидкости</w:t>
      </w:r>
    </w:p>
    <w:p w14:paraId="6422B740" w14:textId="77777777" w:rsidR="00DF1758" w:rsidRPr="0019613D" w:rsidRDefault="00DF1758" w:rsidP="00496886">
      <w:pPr>
        <w:pStyle w:val="aff1"/>
        <w:widowControl w:val="0"/>
        <w:numPr>
          <w:ilvl w:val="0"/>
          <w:numId w:val="121"/>
        </w:numPr>
        <w:jc w:val="both"/>
        <w:divId w:val="116871705"/>
      </w:pPr>
      <w:r w:rsidRPr="0019613D">
        <w:t>Исследование физических свойств спинномозговой жидкости</w:t>
      </w:r>
    </w:p>
    <w:p w14:paraId="22DCF828" w14:textId="77777777" w:rsidR="00DF1758" w:rsidRPr="0019613D" w:rsidRDefault="00DF1758" w:rsidP="00496886">
      <w:pPr>
        <w:pStyle w:val="aff1"/>
        <w:widowControl w:val="0"/>
        <w:numPr>
          <w:ilvl w:val="0"/>
          <w:numId w:val="121"/>
        </w:numPr>
        <w:jc w:val="both"/>
        <w:divId w:val="116871705"/>
      </w:pPr>
      <w:r w:rsidRPr="0019613D">
        <w:t>Исследование уровня лактата в спинномозговой жидкости</w:t>
      </w:r>
    </w:p>
    <w:p w14:paraId="1228CB35" w14:textId="77777777" w:rsidR="00DF1758" w:rsidRPr="0019613D" w:rsidRDefault="00DF1758" w:rsidP="00496886">
      <w:pPr>
        <w:pStyle w:val="aff1"/>
        <w:widowControl w:val="0"/>
        <w:numPr>
          <w:ilvl w:val="0"/>
          <w:numId w:val="121"/>
        </w:numPr>
        <w:jc w:val="both"/>
        <w:divId w:val="116871705"/>
      </w:pPr>
      <w:r w:rsidRPr="0019613D">
        <w:t>Исследование уровня глюкозы в спинномозговой жидкости</w:t>
      </w:r>
    </w:p>
    <w:p w14:paraId="42087E54" w14:textId="77777777" w:rsidR="00DF1758" w:rsidRPr="0019613D" w:rsidRDefault="00DF1758" w:rsidP="00496886">
      <w:pPr>
        <w:pStyle w:val="aff1"/>
        <w:widowControl w:val="0"/>
        <w:numPr>
          <w:ilvl w:val="0"/>
          <w:numId w:val="121"/>
        </w:numPr>
        <w:jc w:val="both"/>
        <w:divId w:val="116871705"/>
      </w:pPr>
      <w:r w:rsidRPr="0019613D">
        <w:t>Микроскопическое исследование спинномозговой жидкости, подсчет клеток в счетной камере (определение цитоза)</w:t>
      </w:r>
    </w:p>
    <w:p w14:paraId="5AE340B2" w14:textId="77777777" w:rsidR="00DF1758" w:rsidRPr="0019613D" w:rsidRDefault="00DF1758" w:rsidP="00496886">
      <w:pPr>
        <w:pStyle w:val="aff1"/>
        <w:widowControl w:val="0"/>
        <w:numPr>
          <w:ilvl w:val="0"/>
          <w:numId w:val="121"/>
        </w:numPr>
        <w:jc w:val="both"/>
        <w:divId w:val="116871705"/>
      </w:pPr>
      <w:r w:rsidRPr="0019613D">
        <w:t xml:space="preserve">При показаниях проводятся исследования для идентификации возбудителя нейроинфекций: </w:t>
      </w:r>
    </w:p>
    <w:p w14:paraId="5B35C0E2" w14:textId="77777777" w:rsidR="00DF1758" w:rsidRPr="0019613D" w:rsidRDefault="00DF1758" w:rsidP="00496886">
      <w:pPr>
        <w:pStyle w:val="aff1"/>
        <w:widowControl w:val="0"/>
        <w:numPr>
          <w:ilvl w:val="1"/>
          <w:numId w:val="121"/>
        </w:numPr>
        <w:jc w:val="both"/>
        <w:divId w:val="116871705"/>
      </w:pPr>
      <w:r w:rsidRPr="0019613D">
        <w:t xml:space="preserve">Микроскопическое и микробиологическое (культуральное) исследование (посев) спинномозговой жидкости на менингококк, микобактерии туберкулеза, листерии, аэробные и факультативно-анаэробные условно-патогенные микроорганизмы, неспорообразующие анаэробные микроорганизмы, криптококк, дрожжевые и мицелярные грибы,   другие возбудители, с окраской  по Граму, по Цилю-Нильсону, определением галактоманнана, глюкуроноксиломанна. </w:t>
      </w:r>
    </w:p>
    <w:p w14:paraId="38357E3C" w14:textId="77777777" w:rsidR="00DF1758" w:rsidRPr="0019613D" w:rsidRDefault="00DF1758" w:rsidP="00496886">
      <w:pPr>
        <w:pStyle w:val="table-text-0"/>
        <w:widowControl w:val="0"/>
        <w:numPr>
          <w:ilvl w:val="1"/>
          <w:numId w:val="121"/>
        </w:numPr>
        <w:spacing w:before="0" w:after="0"/>
        <w:divId w:val="116871705"/>
        <w:rPr>
          <w:sz w:val="24"/>
          <w:szCs w:val="24"/>
        </w:rPr>
      </w:pPr>
      <w:r w:rsidRPr="0019613D">
        <w:rPr>
          <w:vanish/>
          <w:sz w:val="24"/>
          <w:szCs w:val="24"/>
        </w:rPr>
        <w:t>М</w:t>
      </w:r>
      <w:r w:rsidRPr="0019613D">
        <w:rPr>
          <w:sz w:val="24"/>
          <w:szCs w:val="24"/>
        </w:rPr>
        <w:t>олекулярно-биологическое исследование спинномозговой жидкости на вирусы герпетической группы – простого герпеса 1 и 2 типов (Herpes simplex virus types 1, 2), вирус герпеса 6 типа (HHV6), цитомегаловирус (Cytomegalovirus); вирус Эпштейна-Барр, вирус ветряной оспы и опоясывающего лишая (Varicella-Zoster virus); на парвовирус B19 (Parvovirus B19); вирус краснухи, на листерии, на синегнойную палочку Pseudomonas aeruginosa; на пиогенный стрептококк Streptococcus pyogenes, на метициллин-чувствительные и метициллин-резистентные Staphylococcus aureus, метициллин-резистентные коагулазонегативные Staphylococcus spp.; на токсоплазмы (Toxoplasma gondii); пневмококк; на бореллиоз; на лептоспироз, и другие возбудители, в том числе, методом ПЦР.</w:t>
      </w:r>
    </w:p>
    <w:p w14:paraId="77389F5B" w14:textId="0922D3D6" w:rsidR="00DF1758" w:rsidRPr="0019613D" w:rsidRDefault="00DF1758" w:rsidP="00496886">
      <w:pPr>
        <w:pStyle w:val="aff1"/>
        <w:widowControl w:val="0"/>
        <w:numPr>
          <w:ilvl w:val="0"/>
          <w:numId w:val="121"/>
        </w:numPr>
        <w:jc w:val="both"/>
        <w:divId w:val="116871705"/>
      </w:pPr>
      <w:r w:rsidRPr="0019613D">
        <w:t>По показаниям – исследование уровня электролитов (натрия, калия, кальция, хлоридов) в спинномозговой жидкости</w:t>
      </w:r>
    </w:p>
    <w:p w14:paraId="79FFA571" w14:textId="4266F3FB" w:rsidR="00BE409C" w:rsidRPr="0019613D" w:rsidRDefault="00BE409C" w:rsidP="00496886">
      <w:pPr>
        <w:pStyle w:val="aff1"/>
        <w:widowControl w:val="0"/>
        <w:numPr>
          <w:ilvl w:val="0"/>
          <w:numId w:val="121"/>
        </w:numPr>
        <w:jc w:val="both"/>
        <w:divId w:val="116871705"/>
      </w:pPr>
      <w:r w:rsidRPr="0019613D">
        <w:t>Иммунофенотипирование клеток спинномозговой жидкости</w:t>
      </w:r>
    </w:p>
    <w:p w14:paraId="18255D9C" w14:textId="306DA92B" w:rsidR="00BE409C" w:rsidRPr="0019613D" w:rsidRDefault="00BE409C" w:rsidP="00496886">
      <w:pPr>
        <w:pStyle w:val="aff1"/>
        <w:widowControl w:val="0"/>
        <w:numPr>
          <w:ilvl w:val="0"/>
          <w:numId w:val="121"/>
        </w:numPr>
        <w:jc w:val="both"/>
        <w:divId w:val="116871705"/>
      </w:pPr>
      <w:r w:rsidRPr="0019613D">
        <w:t>Молекулярно-биологическое исслдоевниае спинномозговой жидкости (при нейролейкемии)</w:t>
      </w:r>
    </w:p>
    <w:p w14:paraId="524664E9" w14:textId="77777777" w:rsidR="00DF1758" w:rsidRPr="0019613D" w:rsidRDefault="00DF1758" w:rsidP="00CD32C1">
      <w:pPr>
        <w:pStyle w:val="aff1"/>
        <w:ind w:left="1145"/>
        <w:jc w:val="both"/>
        <w:divId w:val="116871705"/>
      </w:pPr>
    </w:p>
    <w:p w14:paraId="719A2C69" w14:textId="69532F06" w:rsidR="00DF1758" w:rsidRPr="0019613D" w:rsidRDefault="00DF1758" w:rsidP="00CD32C1">
      <w:pPr>
        <w:ind w:firstLine="709"/>
        <w:jc w:val="both"/>
        <w:divId w:val="116871705"/>
        <w:rPr>
          <w:i/>
          <w:iCs/>
          <w:u w:val="single"/>
        </w:rPr>
      </w:pPr>
      <w:r w:rsidRPr="0019613D">
        <w:rPr>
          <w:i/>
          <w:iCs/>
          <w:u w:val="single"/>
        </w:rPr>
        <w:t xml:space="preserve">Интерпретация данных исследований спинномозговой жидкости </w:t>
      </w:r>
      <w:r w:rsidRPr="0019613D">
        <w:rPr>
          <w:i/>
          <w:iCs/>
          <w:u w:val="single"/>
        </w:rPr>
        <w:fldChar w:fldCharType="begin" w:fldLock="1"/>
      </w:r>
      <w:r w:rsidRPr="0019613D">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i/>
          <w:iCs/>
          <w:u w:val="single"/>
        </w:rPr>
        <w:fldChar w:fldCharType="separate"/>
      </w:r>
      <w:r w:rsidR="00BE409C" w:rsidRPr="0019613D">
        <w:rPr>
          <w:iCs/>
          <w:noProof/>
        </w:rPr>
        <w:t>[128</w:t>
      </w:r>
      <w:r w:rsidRPr="0019613D">
        <w:rPr>
          <w:iCs/>
          <w:noProof/>
        </w:rPr>
        <w:t>]</w:t>
      </w:r>
      <w:r w:rsidRPr="0019613D">
        <w:rPr>
          <w:i/>
          <w:iCs/>
          <w:u w:val="single"/>
        </w:rPr>
        <w:fldChar w:fldCharType="end"/>
      </w:r>
    </w:p>
    <w:p w14:paraId="42A6BC51" w14:textId="77777777" w:rsidR="00DF1758" w:rsidRPr="0019613D" w:rsidRDefault="00DF1758" w:rsidP="00CD32C1">
      <w:pPr>
        <w:pBdr>
          <w:top w:val="none" w:sz="96" w:space="0" w:color="FFFFFF" w:frame="1"/>
        </w:pBdr>
        <w:ind w:firstLine="709"/>
        <w:jc w:val="both"/>
        <w:divId w:val="116871705"/>
        <w:rPr>
          <w:u w:val="single"/>
        </w:rPr>
      </w:pPr>
      <w:r w:rsidRPr="0019613D">
        <w:rPr>
          <w:u w:val="single"/>
        </w:rPr>
        <w:t>Результаты исследований для идентификации возбудителя нейроинфекции в СМЖ</w:t>
      </w:r>
    </w:p>
    <w:p w14:paraId="11935927" w14:textId="77777777" w:rsidR="00DF1758" w:rsidRPr="0019613D" w:rsidRDefault="00DF1758" w:rsidP="00CD32C1">
      <w:pPr>
        <w:pBdr>
          <w:top w:val="none" w:sz="96" w:space="0" w:color="FFFFFF" w:frame="1"/>
        </w:pBdr>
        <w:ind w:firstLine="709"/>
        <w:jc w:val="both"/>
        <w:divId w:val="116871705"/>
      </w:pPr>
      <w:r w:rsidRPr="0019613D">
        <w:lastRenderedPageBreak/>
        <w:t xml:space="preserve">Бактериоскопия с окраской по Граму является обязательным условием исследования СМЖ, поскольку рост культуры микроорганизмов получить удается не всегда. Предварительная терапия антибиотиками снижает чувствительность культурального исследования. Для получения роста микобактерий туберкулеза рекомендуется брать большие объемы СМЖ — не менее 15 мл, а предпочтительно 40—50 мл. Диагностический порог галактоманнана в СМЖ, подтверждающий диагноз церебрального аспергиллеза, составляет 0,5. Диагноз вирусного менингита устанавливается по обнаружению ДНК вируса в СМЖ. При выявлении методом ПЦР ДНК вирусов герпес-группы (ВПГ 1, 2, 6 типов, ЦМВ, ЭБВ) необходимо количественным методом определять число копий для контроля за терапией в динамике. В сомнительных случаях установке диагноза вирусной инфекции может помочь исследование методом ПЦР вирусов в крови, антител к вирусам.  Выявление глюкуроноксиломаннана подтверждает диагноз криптококкоза. </w:t>
      </w:r>
    </w:p>
    <w:p w14:paraId="5CCFEBF5" w14:textId="77777777" w:rsidR="00DF1758" w:rsidRPr="0019613D" w:rsidRDefault="00DF1758" w:rsidP="00CD32C1">
      <w:pPr>
        <w:pBdr>
          <w:top w:val="none" w:sz="96" w:space="0" w:color="FFFFFF" w:frame="1"/>
        </w:pBdr>
        <w:ind w:firstLine="709"/>
        <w:jc w:val="both"/>
        <w:divId w:val="116871705"/>
        <w:rPr>
          <w:u w:val="single"/>
        </w:rPr>
      </w:pPr>
    </w:p>
    <w:p w14:paraId="2F9BF816" w14:textId="77777777" w:rsidR="00DF1758" w:rsidRPr="0019613D" w:rsidRDefault="00DF1758" w:rsidP="00CD32C1">
      <w:pPr>
        <w:pBdr>
          <w:top w:val="none" w:sz="96" w:space="0" w:color="FFFFFF" w:frame="1"/>
        </w:pBdr>
        <w:ind w:firstLine="709"/>
        <w:jc w:val="both"/>
        <w:divId w:val="116871705"/>
        <w:rPr>
          <w:u w:val="single"/>
        </w:rPr>
      </w:pPr>
      <w:r w:rsidRPr="0019613D">
        <w:rPr>
          <w:u w:val="single"/>
        </w:rPr>
        <w:t>Давление ликвора</w:t>
      </w:r>
    </w:p>
    <w:p w14:paraId="0D8934EB" w14:textId="77777777" w:rsidR="00DF1758" w:rsidRPr="0019613D" w:rsidRDefault="00DF1758" w:rsidP="00CD32C1">
      <w:pPr>
        <w:pBdr>
          <w:top w:val="none" w:sz="96" w:space="0" w:color="FFFFFF" w:frame="1"/>
        </w:pBdr>
        <w:ind w:firstLine="709"/>
        <w:jc w:val="both"/>
        <w:divId w:val="116871705"/>
      </w:pPr>
      <w:r w:rsidRPr="0019613D">
        <w:t xml:space="preserve">При необходимости в конце процедуры (только в положении лежа!) измеряется давление ликвора присоединением в мандрен иглы вертикального столбика (капельницы). Измерение давления ликвора следует проводить тотчас же после изъятия мандрена из иглы, так как выпускание даже 1 мл жидкости приводит к падению ее давления на 10—15 мм вод. ст. В норме давление ликвора составляет 4—18 см вод. ст., а у людей с ожирением может достигать 25 см вод. ст. Давление выше 25 см вод. ст. является диагностическим для внутричерепной гипертензии и характерно для многих состояний: менингита, внутричерепного кровоизлияния, опухоли. При выявлении повышенного давления ликвора СМЖ должна удаляться медленно и мониторироваться давление. Нельзя дополнительно удалять ликвор, если его давление достигнет 50% от исходного. </w:t>
      </w:r>
    </w:p>
    <w:p w14:paraId="63BFD570" w14:textId="77777777" w:rsidR="00DF1758" w:rsidRPr="0019613D" w:rsidRDefault="00DF1758" w:rsidP="00CD32C1">
      <w:pPr>
        <w:pBdr>
          <w:top w:val="none" w:sz="96" w:space="0" w:color="FFFFFF" w:frame="1"/>
        </w:pBdr>
        <w:ind w:firstLine="709"/>
        <w:jc w:val="both"/>
        <w:divId w:val="116871705"/>
        <w:rPr>
          <w:u w:val="single"/>
        </w:rPr>
      </w:pPr>
    </w:p>
    <w:p w14:paraId="516C211F" w14:textId="3F99906D" w:rsidR="00DF1758" w:rsidRPr="0019613D" w:rsidRDefault="00DF1758" w:rsidP="00CD32C1">
      <w:pPr>
        <w:pBdr>
          <w:top w:val="none" w:sz="96" w:space="0" w:color="FFFFFF" w:frame="1"/>
        </w:pBdr>
        <w:ind w:firstLine="709"/>
        <w:jc w:val="both"/>
        <w:divId w:val="116871705"/>
        <w:rPr>
          <w:u w:val="single"/>
        </w:rPr>
      </w:pPr>
      <w:r w:rsidRPr="0019613D">
        <w:rPr>
          <w:u w:val="single"/>
        </w:rPr>
        <w:t xml:space="preserve">Цитоз и содержание белка в СМЖ </w:t>
      </w:r>
      <w:r w:rsidRPr="0019613D">
        <w:rPr>
          <w:i/>
          <w:iCs/>
          <w:u w:val="single"/>
        </w:rPr>
        <w:fldChar w:fldCharType="begin" w:fldLock="1"/>
      </w:r>
      <w:r w:rsidRPr="0019613D">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i/>
          <w:iCs/>
          <w:u w:val="single"/>
        </w:rPr>
        <w:fldChar w:fldCharType="separate"/>
      </w:r>
      <w:r w:rsidR="00BE409C" w:rsidRPr="0019613D">
        <w:rPr>
          <w:iCs/>
          <w:noProof/>
        </w:rPr>
        <w:t>[128</w:t>
      </w:r>
      <w:r w:rsidRPr="0019613D">
        <w:rPr>
          <w:iCs/>
          <w:noProof/>
        </w:rPr>
        <w:t>]</w:t>
      </w:r>
      <w:r w:rsidRPr="0019613D">
        <w:rPr>
          <w:i/>
          <w:iCs/>
          <w:u w:val="single"/>
        </w:rPr>
        <w:fldChar w:fldCharType="end"/>
      </w:r>
    </w:p>
    <w:p w14:paraId="3C3F90A2" w14:textId="77777777" w:rsidR="00DF1758" w:rsidRPr="0019613D" w:rsidRDefault="00DF1758" w:rsidP="00CD32C1">
      <w:pPr>
        <w:pBdr>
          <w:top w:val="none" w:sz="96" w:space="0" w:color="FFFFFF" w:frame="1"/>
        </w:pBdr>
        <w:ind w:firstLine="709"/>
        <w:jc w:val="both"/>
        <w:divId w:val="116871705"/>
      </w:pPr>
      <w:r w:rsidRPr="0019613D">
        <w:t>При подсчете в камере Фукса—Розенталя, объем которой 3 мм</w:t>
      </w:r>
      <w:r w:rsidRPr="0019613D">
        <w:rPr>
          <w:vertAlign w:val="superscript"/>
        </w:rPr>
        <w:t>3</w:t>
      </w:r>
      <w:r w:rsidRPr="0019613D">
        <w:t>, подсчитывают общее количество клеток и результат указывают в виде дроби со знаменателем 3. Цитоз, например, 6/3 = 2 в 1 мкл или 2х10</w:t>
      </w:r>
      <w:r w:rsidRPr="0019613D">
        <w:rPr>
          <w:vertAlign w:val="superscript"/>
        </w:rPr>
        <w:t>6</w:t>
      </w:r>
      <w:r w:rsidRPr="0019613D">
        <w:t xml:space="preserve">/л. </w:t>
      </w:r>
    </w:p>
    <w:p w14:paraId="6D9C5FAE" w14:textId="77777777" w:rsidR="00DF1758" w:rsidRPr="0019613D" w:rsidRDefault="00DF1758" w:rsidP="00CD32C1">
      <w:pPr>
        <w:pBdr>
          <w:top w:val="none" w:sz="96" w:space="0" w:color="FFFFFF" w:frame="1"/>
        </w:pBdr>
        <w:ind w:firstLine="709"/>
        <w:jc w:val="both"/>
        <w:divId w:val="116871705"/>
      </w:pPr>
      <w:r w:rsidRPr="0019613D">
        <w:t>Содержание в СМЖ 1 г белка соответствует 1000 клеток в 1мкл (1х109/л). При преобладании белка говорят о белково-клеточной диссоциации, при обратном соотношении — клеточно-белковой диссоциации. Белково-клеточная диссоциация свидетельствует о преобладании деструктивных над воспалительными процессами (опухолевые заболевания ЦНС, абсцесс головного мозга).</w:t>
      </w:r>
    </w:p>
    <w:p w14:paraId="230F8555" w14:textId="77777777" w:rsidR="00DF1758" w:rsidRPr="0019613D" w:rsidRDefault="00DF1758" w:rsidP="00CD32C1">
      <w:pPr>
        <w:pBdr>
          <w:top w:val="none" w:sz="96" w:space="0" w:color="FFFFFF" w:frame="1"/>
        </w:pBdr>
        <w:ind w:firstLine="709"/>
        <w:jc w:val="both"/>
        <w:divId w:val="116871705"/>
      </w:pPr>
      <w:r w:rsidRPr="0019613D">
        <w:t xml:space="preserve">Нормальные параметры СМЖ приведены в таб.2. </w:t>
      </w:r>
    </w:p>
    <w:p w14:paraId="257ACFBE" w14:textId="77777777" w:rsidR="00DF1758" w:rsidRPr="0019613D" w:rsidRDefault="00DF1758" w:rsidP="00CD32C1">
      <w:pPr>
        <w:pBdr>
          <w:top w:val="none" w:sz="96" w:space="0" w:color="FFFFFF" w:frame="1"/>
        </w:pBdr>
        <w:jc w:val="both"/>
        <w:divId w:val="116871705"/>
      </w:pPr>
    </w:p>
    <w:p w14:paraId="738078E6" w14:textId="62D5FC7E" w:rsidR="00DF1758" w:rsidRPr="0019613D" w:rsidRDefault="00DF1758" w:rsidP="00CD32C1">
      <w:pPr>
        <w:pBdr>
          <w:top w:val="none" w:sz="96" w:space="0" w:color="FFFFFF" w:frame="1"/>
        </w:pBdr>
        <w:jc w:val="both"/>
        <w:divId w:val="116871705"/>
      </w:pPr>
      <w:r w:rsidRPr="0019613D">
        <w:t xml:space="preserve">Таблица 2. Характеристика СМЖ в норме </w:t>
      </w:r>
      <w:r w:rsidRPr="0019613D">
        <w:rPr>
          <w:i/>
          <w:iCs/>
          <w:u w:val="single"/>
        </w:rPr>
        <w:fldChar w:fldCharType="begin" w:fldLock="1"/>
      </w:r>
      <w:r w:rsidRPr="0019613D">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i/>
          <w:iCs/>
          <w:u w:val="single"/>
        </w:rPr>
        <w:fldChar w:fldCharType="separate"/>
      </w:r>
      <w:r w:rsidR="00BE409C" w:rsidRPr="0019613D">
        <w:rPr>
          <w:iCs/>
          <w:noProof/>
        </w:rPr>
        <w:t>[128</w:t>
      </w:r>
      <w:r w:rsidRPr="0019613D">
        <w:rPr>
          <w:iCs/>
          <w:noProof/>
        </w:rPr>
        <w:t>]</w:t>
      </w:r>
      <w:r w:rsidRPr="0019613D">
        <w:rPr>
          <w:i/>
          <w:iCs/>
          <w:u w:val="single"/>
        </w:rPr>
        <w:fldChar w:fldCharType="end"/>
      </w:r>
    </w:p>
    <w:tbl>
      <w:tblPr>
        <w:tblW w:w="6770" w:type="dxa"/>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4677"/>
      </w:tblGrid>
      <w:tr w:rsidR="00DF1758" w:rsidRPr="0019613D" w14:paraId="76DC2DB5" w14:textId="77777777" w:rsidTr="00DF1758">
        <w:trPr>
          <w:divId w:val="116871705"/>
        </w:trPr>
        <w:tc>
          <w:tcPr>
            <w:tcW w:w="2093" w:type="dxa"/>
          </w:tcPr>
          <w:p w14:paraId="22AAF755"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Параметр</w:t>
            </w:r>
          </w:p>
        </w:tc>
        <w:tc>
          <w:tcPr>
            <w:tcW w:w="4677" w:type="dxa"/>
          </w:tcPr>
          <w:p w14:paraId="13DF4163"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Нормальные величины</w:t>
            </w:r>
          </w:p>
        </w:tc>
      </w:tr>
      <w:tr w:rsidR="00DF1758" w:rsidRPr="0019613D" w14:paraId="6192876B" w14:textId="77777777" w:rsidTr="00DF1758">
        <w:trPr>
          <w:divId w:val="116871705"/>
        </w:trPr>
        <w:tc>
          <w:tcPr>
            <w:tcW w:w="2093" w:type="dxa"/>
          </w:tcPr>
          <w:p w14:paraId="77D2622D"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Цвет</w:t>
            </w:r>
          </w:p>
        </w:tc>
        <w:tc>
          <w:tcPr>
            <w:tcW w:w="4677" w:type="dxa"/>
          </w:tcPr>
          <w:p w14:paraId="5D0D4810" w14:textId="77777777" w:rsidR="00DF1758" w:rsidRPr="0019613D" w:rsidRDefault="00DF1758" w:rsidP="00CD32C1">
            <w:pPr>
              <w:pStyle w:val="table-text-0"/>
              <w:numPr>
                <w:ilvl w:val="12"/>
                <w:numId w:val="0"/>
              </w:numPr>
              <w:spacing w:before="0" w:after="0"/>
              <w:rPr>
                <w:sz w:val="24"/>
                <w:szCs w:val="24"/>
              </w:rPr>
            </w:pPr>
            <w:r w:rsidRPr="0019613D">
              <w:rPr>
                <w:sz w:val="24"/>
                <w:szCs w:val="24"/>
              </w:rPr>
              <w:t>Бесцветный</w:t>
            </w:r>
          </w:p>
        </w:tc>
      </w:tr>
      <w:tr w:rsidR="00DF1758" w:rsidRPr="0019613D" w14:paraId="580D8FD5" w14:textId="77777777" w:rsidTr="00DF1758">
        <w:trPr>
          <w:divId w:val="116871705"/>
        </w:trPr>
        <w:tc>
          <w:tcPr>
            <w:tcW w:w="2093" w:type="dxa"/>
          </w:tcPr>
          <w:p w14:paraId="4D620C81"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Давление</w:t>
            </w:r>
          </w:p>
        </w:tc>
        <w:tc>
          <w:tcPr>
            <w:tcW w:w="4677" w:type="dxa"/>
          </w:tcPr>
          <w:p w14:paraId="45869BA3" w14:textId="77777777" w:rsidR="00DF1758" w:rsidRPr="0019613D" w:rsidRDefault="00DF1758" w:rsidP="00CD32C1">
            <w:pPr>
              <w:pStyle w:val="table-text-0"/>
              <w:numPr>
                <w:ilvl w:val="12"/>
                <w:numId w:val="0"/>
              </w:numPr>
              <w:spacing w:before="0" w:after="0"/>
              <w:rPr>
                <w:sz w:val="24"/>
                <w:szCs w:val="24"/>
              </w:rPr>
            </w:pPr>
            <w:r w:rsidRPr="0019613D">
              <w:rPr>
                <w:sz w:val="24"/>
                <w:szCs w:val="24"/>
              </w:rPr>
              <w:t>4—18 см вод. ст.</w:t>
            </w:r>
          </w:p>
        </w:tc>
      </w:tr>
      <w:tr w:rsidR="00DF1758" w:rsidRPr="0019613D" w14:paraId="6F78190B" w14:textId="77777777" w:rsidTr="00DF1758">
        <w:trPr>
          <w:divId w:val="116871705"/>
        </w:trPr>
        <w:tc>
          <w:tcPr>
            <w:tcW w:w="2093" w:type="dxa"/>
          </w:tcPr>
          <w:p w14:paraId="1B53D37F"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Цитоз</w:t>
            </w:r>
          </w:p>
        </w:tc>
        <w:tc>
          <w:tcPr>
            <w:tcW w:w="4677" w:type="dxa"/>
          </w:tcPr>
          <w:p w14:paraId="79E55EF0" w14:textId="77777777" w:rsidR="00DF1758" w:rsidRPr="0019613D" w:rsidRDefault="00DF1758" w:rsidP="00CD32C1">
            <w:pPr>
              <w:pStyle w:val="table-text-0"/>
              <w:numPr>
                <w:ilvl w:val="12"/>
                <w:numId w:val="0"/>
              </w:numPr>
              <w:spacing w:before="0" w:after="0"/>
              <w:rPr>
                <w:sz w:val="24"/>
                <w:szCs w:val="24"/>
              </w:rPr>
            </w:pPr>
            <w:r w:rsidRPr="0019613D">
              <w:rPr>
                <w:sz w:val="24"/>
                <w:szCs w:val="24"/>
              </w:rPr>
              <w:t>0—6 х 10</w:t>
            </w:r>
            <w:r w:rsidRPr="0019613D">
              <w:rPr>
                <w:sz w:val="24"/>
                <w:szCs w:val="24"/>
                <w:vertAlign w:val="superscript"/>
              </w:rPr>
              <w:t>6</w:t>
            </w:r>
            <w:r w:rsidRPr="0019613D">
              <w:rPr>
                <w:sz w:val="24"/>
                <w:szCs w:val="24"/>
              </w:rPr>
              <w:t>/л (клеточный состав — лимфоциты)</w:t>
            </w:r>
          </w:p>
        </w:tc>
      </w:tr>
      <w:tr w:rsidR="00DF1758" w:rsidRPr="0019613D" w14:paraId="72E70CA0" w14:textId="77777777" w:rsidTr="00DF1758">
        <w:trPr>
          <w:divId w:val="116871705"/>
        </w:trPr>
        <w:tc>
          <w:tcPr>
            <w:tcW w:w="2093" w:type="dxa"/>
          </w:tcPr>
          <w:p w14:paraId="6D659E93"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Белок</w:t>
            </w:r>
          </w:p>
        </w:tc>
        <w:tc>
          <w:tcPr>
            <w:tcW w:w="4677" w:type="dxa"/>
          </w:tcPr>
          <w:p w14:paraId="6E8156AD" w14:textId="77777777" w:rsidR="00DF1758" w:rsidRPr="0019613D" w:rsidRDefault="00DF1758" w:rsidP="00CD32C1">
            <w:pPr>
              <w:pStyle w:val="table-text-0"/>
              <w:numPr>
                <w:ilvl w:val="12"/>
                <w:numId w:val="0"/>
              </w:numPr>
              <w:spacing w:before="0" w:after="0"/>
              <w:rPr>
                <w:sz w:val="24"/>
                <w:szCs w:val="24"/>
              </w:rPr>
            </w:pPr>
            <w:r w:rsidRPr="0019613D">
              <w:rPr>
                <w:sz w:val="24"/>
                <w:szCs w:val="24"/>
              </w:rPr>
              <w:t>0,1—0,33 г/л</w:t>
            </w:r>
          </w:p>
        </w:tc>
      </w:tr>
      <w:tr w:rsidR="00DF1758" w:rsidRPr="0019613D" w14:paraId="794C524A" w14:textId="77777777" w:rsidTr="00DF1758">
        <w:trPr>
          <w:divId w:val="116871705"/>
        </w:trPr>
        <w:tc>
          <w:tcPr>
            <w:tcW w:w="2093" w:type="dxa"/>
          </w:tcPr>
          <w:p w14:paraId="24DC57FA"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Глюкоза</w:t>
            </w:r>
          </w:p>
        </w:tc>
        <w:tc>
          <w:tcPr>
            <w:tcW w:w="4677" w:type="dxa"/>
          </w:tcPr>
          <w:p w14:paraId="3427E36B" w14:textId="77777777" w:rsidR="00DF1758" w:rsidRPr="0019613D" w:rsidRDefault="00DF1758" w:rsidP="00CD32C1">
            <w:pPr>
              <w:pStyle w:val="table-text-0"/>
              <w:numPr>
                <w:ilvl w:val="12"/>
                <w:numId w:val="0"/>
              </w:numPr>
              <w:spacing w:before="0" w:after="0"/>
              <w:rPr>
                <w:sz w:val="24"/>
                <w:szCs w:val="24"/>
              </w:rPr>
            </w:pPr>
            <w:r w:rsidRPr="0019613D">
              <w:rPr>
                <w:sz w:val="24"/>
                <w:szCs w:val="24"/>
              </w:rPr>
              <w:t>2,5—4,4 ммоль/л (&gt; 60% глюкозы крови)</w:t>
            </w:r>
          </w:p>
        </w:tc>
      </w:tr>
      <w:tr w:rsidR="00DF1758" w:rsidRPr="0019613D" w14:paraId="0D430808" w14:textId="77777777" w:rsidTr="00DF1758">
        <w:trPr>
          <w:divId w:val="116871705"/>
        </w:trPr>
        <w:tc>
          <w:tcPr>
            <w:tcW w:w="2093" w:type="dxa"/>
          </w:tcPr>
          <w:p w14:paraId="7FFDD997"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Лактат</w:t>
            </w:r>
          </w:p>
        </w:tc>
        <w:tc>
          <w:tcPr>
            <w:tcW w:w="4677" w:type="dxa"/>
          </w:tcPr>
          <w:p w14:paraId="489167AC" w14:textId="77777777" w:rsidR="00DF1758" w:rsidRPr="0019613D" w:rsidRDefault="00DF1758" w:rsidP="00CD32C1">
            <w:pPr>
              <w:pStyle w:val="table-text-0"/>
              <w:numPr>
                <w:ilvl w:val="12"/>
                <w:numId w:val="0"/>
              </w:numPr>
              <w:spacing w:before="0" w:after="0"/>
              <w:rPr>
                <w:sz w:val="24"/>
                <w:szCs w:val="24"/>
              </w:rPr>
            </w:pPr>
            <w:r w:rsidRPr="0019613D">
              <w:rPr>
                <w:sz w:val="24"/>
                <w:szCs w:val="24"/>
              </w:rPr>
              <w:t>&lt; 2,8 ммоль/л</w:t>
            </w:r>
          </w:p>
        </w:tc>
      </w:tr>
    </w:tbl>
    <w:p w14:paraId="5F97C683" w14:textId="77777777" w:rsidR="00DF1758" w:rsidRPr="0019613D" w:rsidRDefault="00DF1758" w:rsidP="00CD32C1">
      <w:pPr>
        <w:pStyle w:val="3"/>
        <w:jc w:val="both"/>
        <w:divId w:val="116871705"/>
        <w:rPr>
          <w:b/>
          <w:u w:val="single"/>
        </w:rPr>
      </w:pPr>
    </w:p>
    <w:p w14:paraId="5CA784DA" w14:textId="77777777" w:rsidR="00DF1758" w:rsidRPr="0019613D" w:rsidRDefault="00DF1758" w:rsidP="00CD32C1">
      <w:pPr>
        <w:ind w:left="1" w:firstLine="708"/>
        <w:jc w:val="both"/>
        <w:divId w:val="116871705"/>
        <w:rPr>
          <w:b/>
          <w:u w:val="single"/>
        </w:rPr>
      </w:pPr>
      <w:r w:rsidRPr="0019613D">
        <w:rPr>
          <w:u w:val="single"/>
        </w:rPr>
        <w:t xml:space="preserve">Концентрация лактата в СМЖ </w:t>
      </w:r>
      <w:r w:rsidRPr="0019613D">
        <w:rPr>
          <w:b/>
          <w:bCs/>
          <w:u w:val="single"/>
        </w:rPr>
        <w:fldChar w:fldCharType="begin" w:fldLock="1"/>
      </w:r>
      <w:r w:rsidRPr="0019613D">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b/>
          <w:bCs/>
          <w:u w:val="single"/>
        </w:rPr>
        <w:fldChar w:fldCharType="separate"/>
      </w:r>
      <w:r w:rsidRPr="0019613D">
        <w:rPr>
          <w:noProof/>
        </w:rPr>
        <w:t>[199]</w:t>
      </w:r>
      <w:r w:rsidRPr="0019613D">
        <w:rPr>
          <w:b/>
          <w:bCs/>
          <w:u w:val="single"/>
        </w:rPr>
        <w:fldChar w:fldCharType="end"/>
      </w:r>
    </w:p>
    <w:p w14:paraId="21A0834D" w14:textId="77777777" w:rsidR="00DF1758" w:rsidRPr="0019613D" w:rsidRDefault="00DF1758" w:rsidP="00CD32C1">
      <w:pPr>
        <w:ind w:firstLine="709"/>
        <w:jc w:val="both"/>
        <w:divId w:val="116871705"/>
      </w:pPr>
      <w:r w:rsidRPr="0019613D">
        <w:t>Пороговая величина (Cut-off) лактата в СМЖ составляет 2—4 ммоль/л. Диагностическая точность измерения лактата в СМЖ выше, чем других принятых маркеров (глюкозы, отношения глюкозы СМЖ к глюкозе крови, белка СМЖ, цитоза). При бактериальном менингите лактат &gt; 6 ммоль/л; при бактериальном менингите в процессе лечения лактат составляет 4—6 ммоль/л; при асептическом (вирусном) менингите лактат &lt; 2 ммоль/л. Механизм повышения концентрации лактата при бактериальном менингите окончательно не известен; вероятные механизмы – анаэробный гликолиз в мозговой ткани вследствие снижения кровотока и повышенного потребления кислорода; поступление лактата через гематоэнцефалический барьер из сыворотки крови. Другие возможные причины повышения лактата в СМЖ: инсульт (2—8 ммоль/л); судорожный синдром (2—4 ммоль/л); черепно-мозговая травма (2—9 ммоль/л); гипогликемическая кома (2—6 ммоль/л).</w:t>
      </w:r>
    </w:p>
    <w:p w14:paraId="25D9EE3A" w14:textId="77777777" w:rsidR="00DF1758" w:rsidRPr="0019613D" w:rsidRDefault="00DF1758" w:rsidP="00CD32C1">
      <w:pPr>
        <w:ind w:firstLine="709"/>
        <w:jc w:val="both"/>
        <w:divId w:val="116871705"/>
      </w:pPr>
      <w:r w:rsidRPr="0019613D">
        <w:t>Основные изменения состава СМЖ при поражении центральной нервной системы различной природы приведены в таб.3</w:t>
      </w:r>
    </w:p>
    <w:p w14:paraId="3494E4F6" w14:textId="77777777" w:rsidR="00DF1758" w:rsidRPr="0019613D" w:rsidRDefault="00DF1758" w:rsidP="00CD32C1">
      <w:pPr>
        <w:pStyle w:val="table-name"/>
        <w:numPr>
          <w:ilvl w:val="12"/>
          <w:numId w:val="0"/>
        </w:numPr>
        <w:spacing w:before="0"/>
        <w:ind w:left="57" w:hanging="57"/>
        <w:divId w:val="116871705"/>
        <w:rPr>
          <w:szCs w:val="24"/>
          <w:lang w:val="ru-RU"/>
        </w:rPr>
      </w:pPr>
    </w:p>
    <w:p w14:paraId="4F208C8E" w14:textId="4B22A0A5" w:rsidR="00DF1758" w:rsidRPr="0019613D" w:rsidRDefault="00DF1758" w:rsidP="00CD32C1">
      <w:pPr>
        <w:pStyle w:val="table-name"/>
        <w:numPr>
          <w:ilvl w:val="12"/>
          <w:numId w:val="0"/>
        </w:numPr>
        <w:spacing w:before="0"/>
        <w:ind w:left="57" w:hanging="57"/>
        <w:divId w:val="116871705"/>
        <w:rPr>
          <w:szCs w:val="24"/>
          <w:lang w:val="ru-RU"/>
        </w:rPr>
      </w:pPr>
      <w:r w:rsidRPr="0019613D">
        <w:rPr>
          <w:szCs w:val="24"/>
          <w:lang w:val="ru-RU"/>
        </w:rPr>
        <w:t xml:space="preserve">Таблица 3. Изменения СМЖ при различных поражениях центральной нервной системы </w:t>
      </w:r>
      <w:r w:rsidRPr="0019613D">
        <w:rPr>
          <w:i/>
          <w:iCs/>
          <w:szCs w:val="24"/>
          <w:u w:val="single"/>
          <w:lang w:val="ru-RU"/>
        </w:rPr>
        <w:fldChar w:fldCharType="begin" w:fldLock="1"/>
      </w:r>
      <w:r w:rsidRPr="0019613D">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i/>
          <w:iCs/>
          <w:szCs w:val="24"/>
          <w:u w:val="single"/>
          <w:lang w:val="ru-RU"/>
        </w:rPr>
        <w:fldChar w:fldCharType="separate"/>
      </w:r>
      <w:r w:rsidR="00BE409C" w:rsidRPr="0019613D">
        <w:rPr>
          <w:iCs/>
          <w:noProof/>
          <w:szCs w:val="24"/>
          <w:lang w:val="ru-RU"/>
        </w:rPr>
        <w:t>[129</w:t>
      </w:r>
      <w:r w:rsidRPr="0019613D">
        <w:rPr>
          <w:iCs/>
          <w:noProof/>
          <w:szCs w:val="24"/>
          <w:lang w:val="ru-RU"/>
        </w:rPr>
        <w:t>]</w:t>
      </w:r>
      <w:r w:rsidRPr="0019613D">
        <w:rPr>
          <w:i/>
          <w:iCs/>
          <w:szCs w:val="24"/>
          <w:u w:val="single"/>
          <w:lang w:val="ru-RU"/>
        </w:rPr>
        <w:fldChar w:fldCharType="end"/>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51"/>
        <w:gridCol w:w="1949"/>
        <w:gridCol w:w="1530"/>
        <w:gridCol w:w="1253"/>
        <w:gridCol w:w="1530"/>
        <w:gridCol w:w="1358"/>
      </w:tblGrid>
      <w:tr w:rsidR="00DF1758" w:rsidRPr="0019613D" w14:paraId="412B1C5F" w14:textId="77777777" w:rsidTr="00DF1758">
        <w:trPr>
          <w:divId w:val="116871705"/>
        </w:trPr>
        <w:tc>
          <w:tcPr>
            <w:tcW w:w="1951" w:type="dxa"/>
          </w:tcPr>
          <w:p w14:paraId="2EBCFF99"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Поражение</w:t>
            </w:r>
          </w:p>
        </w:tc>
        <w:tc>
          <w:tcPr>
            <w:tcW w:w="1949" w:type="dxa"/>
          </w:tcPr>
          <w:p w14:paraId="23A66C85"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Цитоз, х10</w:t>
            </w:r>
            <w:r w:rsidRPr="0019613D">
              <w:rPr>
                <w:b w:val="0"/>
                <w:sz w:val="24"/>
                <w:szCs w:val="24"/>
                <w:vertAlign w:val="superscript"/>
              </w:rPr>
              <w:t>6</w:t>
            </w:r>
            <w:r w:rsidRPr="0019613D">
              <w:rPr>
                <w:b w:val="0"/>
                <w:sz w:val="24"/>
                <w:szCs w:val="24"/>
              </w:rPr>
              <w:t>/л (трети)</w:t>
            </w:r>
          </w:p>
        </w:tc>
        <w:tc>
          <w:tcPr>
            <w:tcW w:w="1530" w:type="dxa"/>
          </w:tcPr>
          <w:p w14:paraId="429DFF49"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Тип клеток</w:t>
            </w:r>
          </w:p>
        </w:tc>
        <w:tc>
          <w:tcPr>
            <w:tcW w:w="1253" w:type="dxa"/>
          </w:tcPr>
          <w:p w14:paraId="42576C9C"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Белок, г/л</w:t>
            </w:r>
          </w:p>
        </w:tc>
        <w:tc>
          <w:tcPr>
            <w:tcW w:w="1530" w:type="dxa"/>
          </w:tcPr>
          <w:p w14:paraId="2EEE7563"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Глюкоза, ммоль/л</w:t>
            </w:r>
          </w:p>
        </w:tc>
        <w:tc>
          <w:tcPr>
            <w:tcW w:w="1358" w:type="dxa"/>
          </w:tcPr>
          <w:p w14:paraId="0D1A3334" w14:textId="77777777" w:rsidR="00DF1758" w:rsidRPr="0019613D" w:rsidRDefault="00DF1758" w:rsidP="00CD32C1">
            <w:pPr>
              <w:pStyle w:val="table-head-bold"/>
              <w:numPr>
                <w:ilvl w:val="12"/>
                <w:numId w:val="0"/>
              </w:numPr>
              <w:spacing w:before="0"/>
              <w:rPr>
                <w:b w:val="0"/>
                <w:sz w:val="24"/>
                <w:szCs w:val="24"/>
              </w:rPr>
            </w:pPr>
            <w:r w:rsidRPr="0019613D">
              <w:rPr>
                <w:b w:val="0"/>
                <w:sz w:val="24"/>
                <w:szCs w:val="24"/>
              </w:rPr>
              <w:t>Лактат, ммоль/л</w:t>
            </w:r>
          </w:p>
        </w:tc>
      </w:tr>
      <w:tr w:rsidR="00DF1758" w:rsidRPr="0019613D" w14:paraId="340BE88D" w14:textId="77777777" w:rsidTr="00DF1758">
        <w:trPr>
          <w:divId w:val="116871705"/>
        </w:trPr>
        <w:tc>
          <w:tcPr>
            <w:tcW w:w="1951" w:type="dxa"/>
          </w:tcPr>
          <w:p w14:paraId="2DEC311E" w14:textId="77777777" w:rsidR="00DF1758" w:rsidRPr="0019613D" w:rsidRDefault="00DF1758" w:rsidP="00CD32C1">
            <w:pPr>
              <w:pStyle w:val="table-text-0"/>
              <w:numPr>
                <w:ilvl w:val="12"/>
                <w:numId w:val="0"/>
              </w:numPr>
              <w:spacing w:before="0" w:after="0"/>
              <w:rPr>
                <w:sz w:val="24"/>
                <w:szCs w:val="24"/>
              </w:rPr>
            </w:pPr>
            <w:r w:rsidRPr="0019613D">
              <w:rPr>
                <w:sz w:val="24"/>
                <w:szCs w:val="24"/>
              </w:rPr>
              <w:t>Бактериальный менингит</w:t>
            </w:r>
          </w:p>
        </w:tc>
        <w:tc>
          <w:tcPr>
            <w:tcW w:w="1949" w:type="dxa"/>
          </w:tcPr>
          <w:p w14:paraId="5925261C" w14:textId="77777777" w:rsidR="00DF1758" w:rsidRPr="0019613D" w:rsidRDefault="00DF1758" w:rsidP="00CD32C1">
            <w:pPr>
              <w:pStyle w:val="table-text-0"/>
              <w:numPr>
                <w:ilvl w:val="12"/>
                <w:numId w:val="0"/>
              </w:numPr>
              <w:spacing w:before="0" w:after="0"/>
              <w:rPr>
                <w:sz w:val="24"/>
                <w:szCs w:val="24"/>
              </w:rPr>
            </w:pPr>
            <w:r w:rsidRPr="0019613D">
              <w:rPr>
                <w:sz w:val="24"/>
                <w:szCs w:val="24"/>
              </w:rPr>
              <w:t>1000—5000 (3000/3—15000/3)</w:t>
            </w:r>
          </w:p>
          <w:p w14:paraId="0133F4B1" w14:textId="77777777" w:rsidR="00DF1758" w:rsidRPr="0019613D" w:rsidRDefault="00DF1758" w:rsidP="00CD32C1">
            <w:pPr>
              <w:pStyle w:val="table-text-0"/>
              <w:numPr>
                <w:ilvl w:val="12"/>
                <w:numId w:val="0"/>
              </w:numPr>
              <w:spacing w:before="0" w:after="0"/>
              <w:rPr>
                <w:sz w:val="24"/>
                <w:szCs w:val="24"/>
              </w:rPr>
            </w:pPr>
            <w:r w:rsidRPr="0019613D">
              <w:rPr>
                <w:sz w:val="24"/>
                <w:szCs w:val="24"/>
              </w:rPr>
              <w:lastRenderedPageBreak/>
              <w:t>При агранулоцитозе цитоз может отсутствовать либо быть минимальным</w:t>
            </w:r>
          </w:p>
        </w:tc>
        <w:tc>
          <w:tcPr>
            <w:tcW w:w="1530" w:type="dxa"/>
          </w:tcPr>
          <w:p w14:paraId="413EC8B9" w14:textId="77777777" w:rsidR="00DF1758" w:rsidRPr="0019613D" w:rsidRDefault="00DF1758" w:rsidP="00CD32C1">
            <w:pPr>
              <w:pStyle w:val="table-text-0"/>
              <w:numPr>
                <w:ilvl w:val="12"/>
                <w:numId w:val="0"/>
              </w:numPr>
              <w:spacing w:before="0" w:after="0"/>
              <w:rPr>
                <w:sz w:val="24"/>
                <w:szCs w:val="24"/>
              </w:rPr>
            </w:pPr>
            <w:r w:rsidRPr="0019613D">
              <w:rPr>
                <w:sz w:val="24"/>
                <w:szCs w:val="24"/>
              </w:rPr>
              <w:lastRenderedPageBreak/>
              <w:t>Нейтрофилы</w:t>
            </w:r>
          </w:p>
        </w:tc>
        <w:tc>
          <w:tcPr>
            <w:tcW w:w="1253" w:type="dxa"/>
          </w:tcPr>
          <w:p w14:paraId="20A7314F" w14:textId="77777777" w:rsidR="00DF1758" w:rsidRPr="0019613D" w:rsidRDefault="00DF1758" w:rsidP="00CD32C1">
            <w:pPr>
              <w:pStyle w:val="table-text-0"/>
              <w:numPr>
                <w:ilvl w:val="12"/>
                <w:numId w:val="0"/>
              </w:numPr>
              <w:spacing w:before="0" w:after="0"/>
              <w:rPr>
                <w:sz w:val="24"/>
                <w:szCs w:val="24"/>
              </w:rPr>
            </w:pPr>
            <w:r w:rsidRPr="0019613D">
              <w:rPr>
                <w:sz w:val="24"/>
                <w:szCs w:val="24"/>
              </w:rPr>
              <w:t>1—2,5</w:t>
            </w:r>
          </w:p>
        </w:tc>
        <w:tc>
          <w:tcPr>
            <w:tcW w:w="1530" w:type="dxa"/>
          </w:tcPr>
          <w:p w14:paraId="491B694F" w14:textId="77777777" w:rsidR="00DF1758" w:rsidRPr="0019613D" w:rsidRDefault="00DF1758" w:rsidP="00CD32C1">
            <w:pPr>
              <w:pStyle w:val="table-text-0"/>
              <w:numPr>
                <w:ilvl w:val="12"/>
                <w:numId w:val="0"/>
              </w:numPr>
              <w:spacing w:before="0" w:after="0"/>
              <w:rPr>
                <w:sz w:val="24"/>
                <w:szCs w:val="24"/>
              </w:rPr>
            </w:pPr>
            <w:r w:rsidRPr="0019613D">
              <w:rPr>
                <w:sz w:val="24"/>
                <w:szCs w:val="24"/>
              </w:rPr>
              <w:t xml:space="preserve">&lt; 1,9 (или соотношение концентраций глюкозы в </w:t>
            </w:r>
            <w:r w:rsidRPr="0019613D">
              <w:rPr>
                <w:sz w:val="24"/>
                <w:szCs w:val="24"/>
              </w:rPr>
              <w:lastRenderedPageBreak/>
              <w:t>СМЖ и крови &lt; 0,5)</w:t>
            </w:r>
          </w:p>
        </w:tc>
        <w:tc>
          <w:tcPr>
            <w:tcW w:w="1358" w:type="dxa"/>
          </w:tcPr>
          <w:p w14:paraId="3BA3CBB9" w14:textId="77777777" w:rsidR="00DF1758" w:rsidRPr="0019613D" w:rsidRDefault="00DF1758" w:rsidP="00CD32C1">
            <w:pPr>
              <w:pStyle w:val="table-text-0"/>
              <w:numPr>
                <w:ilvl w:val="12"/>
                <w:numId w:val="0"/>
              </w:numPr>
              <w:spacing w:before="0" w:after="0"/>
              <w:rPr>
                <w:sz w:val="24"/>
                <w:szCs w:val="24"/>
              </w:rPr>
            </w:pPr>
            <w:r w:rsidRPr="0019613D">
              <w:rPr>
                <w:sz w:val="24"/>
                <w:szCs w:val="24"/>
              </w:rPr>
              <w:lastRenderedPageBreak/>
              <w:t>&gt; 6</w:t>
            </w:r>
          </w:p>
          <w:p w14:paraId="15CB51C0" w14:textId="77777777" w:rsidR="00DF1758" w:rsidRPr="0019613D" w:rsidRDefault="00DF1758" w:rsidP="00CD32C1">
            <w:pPr>
              <w:pStyle w:val="table-text-0"/>
              <w:numPr>
                <w:ilvl w:val="12"/>
                <w:numId w:val="0"/>
              </w:numPr>
              <w:spacing w:before="0" w:after="0"/>
              <w:rPr>
                <w:sz w:val="24"/>
                <w:szCs w:val="24"/>
              </w:rPr>
            </w:pPr>
            <w:r w:rsidRPr="0019613D">
              <w:rPr>
                <w:sz w:val="24"/>
                <w:szCs w:val="24"/>
              </w:rPr>
              <w:t>Частично леченный: 2—4</w:t>
            </w:r>
          </w:p>
        </w:tc>
      </w:tr>
      <w:tr w:rsidR="00DF1758" w:rsidRPr="0019613D" w14:paraId="373152A2" w14:textId="77777777" w:rsidTr="00DF1758">
        <w:trPr>
          <w:divId w:val="116871705"/>
        </w:trPr>
        <w:tc>
          <w:tcPr>
            <w:tcW w:w="1951" w:type="dxa"/>
          </w:tcPr>
          <w:p w14:paraId="47E52CBC" w14:textId="77777777" w:rsidR="00DF1758" w:rsidRPr="0019613D" w:rsidRDefault="00DF1758" w:rsidP="00CD32C1">
            <w:pPr>
              <w:pStyle w:val="table-text-0"/>
              <w:numPr>
                <w:ilvl w:val="12"/>
                <w:numId w:val="0"/>
              </w:numPr>
              <w:spacing w:before="0" w:after="0"/>
              <w:rPr>
                <w:sz w:val="24"/>
                <w:szCs w:val="24"/>
              </w:rPr>
            </w:pPr>
            <w:r w:rsidRPr="0019613D">
              <w:rPr>
                <w:sz w:val="24"/>
                <w:szCs w:val="24"/>
              </w:rPr>
              <w:t>Вирусный менингит</w:t>
            </w:r>
          </w:p>
        </w:tc>
        <w:tc>
          <w:tcPr>
            <w:tcW w:w="1949" w:type="dxa"/>
          </w:tcPr>
          <w:p w14:paraId="3DF1F506" w14:textId="77777777" w:rsidR="00DF1758" w:rsidRPr="0019613D" w:rsidRDefault="00DF1758" w:rsidP="00CD32C1">
            <w:pPr>
              <w:pStyle w:val="table-text-0"/>
              <w:numPr>
                <w:ilvl w:val="12"/>
                <w:numId w:val="0"/>
              </w:numPr>
              <w:spacing w:before="0" w:after="0"/>
              <w:rPr>
                <w:sz w:val="24"/>
                <w:szCs w:val="24"/>
              </w:rPr>
            </w:pPr>
            <w:r w:rsidRPr="0019613D">
              <w:rPr>
                <w:sz w:val="24"/>
                <w:szCs w:val="24"/>
              </w:rPr>
              <w:t>50—1000</w:t>
            </w:r>
          </w:p>
          <w:p w14:paraId="0651C106" w14:textId="77777777" w:rsidR="00DF1758" w:rsidRPr="0019613D" w:rsidRDefault="00DF1758" w:rsidP="00CD32C1">
            <w:pPr>
              <w:pStyle w:val="table-text-0"/>
              <w:numPr>
                <w:ilvl w:val="12"/>
                <w:numId w:val="0"/>
              </w:numPr>
              <w:spacing w:before="0" w:after="0"/>
              <w:rPr>
                <w:sz w:val="24"/>
                <w:szCs w:val="24"/>
              </w:rPr>
            </w:pPr>
            <w:r w:rsidRPr="0019613D">
              <w:rPr>
                <w:sz w:val="24"/>
                <w:szCs w:val="24"/>
              </w:rPr>
              <w:t>(150/3—3000/3)</w:t>
            </w:r>
          </w:p>
        </w:tc>
        <w:tc>
          <w:tcPr>
            <w:tcW w:w="1530" w:type="dxa"/>
          </w:tcPr>
          <w:p w14:paraId="0966AE7E" w14:textId="77777777" w:rsidR="00DF1758" w:rsidRPr="0019613D" w:rsidRDefault="00DF1758" w:rsidP="00CD32C1">
            <w:pPr>
              <w:pStyle w:val="table-text-0"/>
              <w:numPr>
                <w:ilvl w:val="12"/>
                <w:numId w:val="0"/>
              </w:numPr>
              <w:spacing w:before="0" w:after="0"/>
              <w:rPr>
                <w:sz w:val="24"/>
                <w:szCs w:val="24"/>
              </w:rPr>
            </w:pPr>
            <w:r w:rsidRPr="0019613D">
              <w:rPr>
                <w:sz w:val="24"/>
                <w:szCs w:val="24"/>
              </w:rPr>
              <w:t>Лимфоциты</w:t>
            </w:r>
          </w:p>
        </w:tc>
        <w:tc>
          <w:tcPr>
            <w:tcW w:w="1253" w:type="dxa"/>
          </w:tcPr>
          <w:p w14:paraId="4340CACD" w14:textId="77777777" w:rsidR="00DF1758" w:rsidRPr="0019613D" w:rsidRDefault="00DF1758" w:rsidP="00CD32C1">
            <w:pPr>
              <w:pStyle w:val="table-text-0"/>
              <w:numPr>
                <w:ilvl w:val="12"/>
                <w:numId w:val="0"/>
              </w:numPr>
              <w:spacing w:before="0" w:after="0"/>
              <w:rPr>
                <w:sz w:val="24"/>
                <w:szCs w:val="24"/>
              </w:rPr>
            </w:pPr>
            <w:r w:rsidRPr="0019613D">
              <w:rPr>
                <w:sz w:val="24"/>
                <w:szCs w:val="24"/>
              </w:rPr>
              <w:t>0,5—2</w:t>
            </w:r>
          </w:p>
        </w:tc>
        <w:tc>
          <w:tcPr>
            <w:tcW w:w="1530" w:type="dxa"/>
          </w:tcPr>
          <w:p w14:paraId="27B0E8B3" w14:textId="77777777" w:rsidR="00DF1758" w:rsidRPr="0019613D" w:rsidRDefault="00DF1758" w:rsidP="00CD32C1">
            <w:pPr>
              <w:pStyle w:val="table-text-0"/>
              <w:numPr>
                <w:ilvl w:val="12"/>
                <w:numId w:val="0"/>
              </w:numPr>
              <w:spacing w:before="0" w:after="0"/>
              <w:rPr>
                <w:sz w:val="24"/>
                <w:szCs w:val="24"/>
              </w:rPr>
            </w:pPr>
            <w:r w:rsidRPr="0019613D">
              <w:rPr>
                <w:sz w:val="24"/>
                <w:szCs w:val="24"/>
              </w:rPr>
              <w:t>Норма или снижение</w:t>
            </w:r>
          </w:p>
        </w:tc>
        <w:tc>
          <w:tcPr>
            <w:tcW w:w="1358" w:type="dxa"/>
          </w:tcPr>
          <w:p w14:paraId="48DBE6C8" w14:textId="77777777" w:rsidR="00DF1758" w:rsidRPr="0019613D" w:rsidRDefault="00DF1758" w:rsidP="00CD32C1">
            <w:pPr>
              <w:pStyle w:val="table-text-0"/>
              <w:numPr>
                <w:ilvl w:val="12"/>
                <w:numId w:val="0"/>
              </w:numPr>
              <w:spacing w:before="0" w:after="0"/>
              <w:rPr>
                <w:sz w:val="24"/>
                <w:szCs w:val="24"/>
              </w:rPr>
            </w:pPr>
            <w:r w:rsidRPr="0019613D">
              <w:rPr>
                <w:sz w:val="24"/>
                <w:szCs w:val="24"/>
              </w:rPr>
              <w:t>&lt; 2,8</w:t>
            </w:r>
          </w:p>
        </w:tc>
      </w:tr>
      <w:tr w:rsidR="00DF1758" w:rsidRPr="0019613D" w14:paraId="0DCEF597" w14:textId="77777777" w:rsidTr="00DF1758">
        <w:trPr>
          <w:divId w:val="116871705"/>
        </w:trPr>
        <w:tc>
          <w:tcPr>
            <w:tcW w:w="1951" w:type="dxa"/>
          </w:tcPr>
          <w:p w14:paraId="7A3BF1BB" w14:textId="77777777" w:rsidR="00DF1758" w:rsidRPr="0019613D" w:rsidRDefault="00DF1758" w:rsidP="00CD32C1">
            <w:pPr>
              <w:pStyle w:val="table-text-0"/>
              <w:numPr>
                <w:ilvl w:val="12"/>
                <w:numId w:val="0"/>
              </w:numPr>
              <w:spacing w:before="0" w:after="0"/>
              <w:rPr>
                <w:sz w:val="24"/>
                <w:szCs w:val="24"/>
              </w:rPr>
            </w:pPr>
            <w:r w:rsidRPr="0019613D">
              <w:rPr>
                <w:sz w:val="24"/>
                <w:szCs w:val="24"/>
              </w:rPr>
              <w:t>Криптококковый менингит</w:t>
            </w:r>
          </w:p>
        </w:tc>
        <w:tc>
          <w:tcPr>
            <w:tcW w:w="1949" w:type="dxa"/>
          </w:tcPr>
          <w:p w14:paraId="68B58DD0" w14:textId="77777777" w:rsidR="00DF1758" w:rsidRPr="0019613D" w:rsidRDefault="00DF1758" w:rsidP="00CD32C1">
            <w:pPr>
              <w:pStyle w:val="table-text-0"/>
              <w:numPr>
                <w:ilvl w:val="12"/>
                <w:numId w:val="0"/>
              </w:numPr>
              <w:spacing w:before="0" w:after="0"/>
              <w:rPr>
                <w:sz w:val="24"/>
                <w:szCs w:val="24"/>
              </w:rPr>
            </w:pPr>
            <w:r w:rsidRPr="0019613D">
              <w:rPr>
                <w:sz w:val="24"/>
                <w:szCs w:val="24"/>
              </w:rPr>
              <w:t>0—100</w:t>
            </w:r>
          </w:p>
          <w:p w14:paraId="180E6092" w14:textId="77777777" w:rsidR="00DF1758" w:rsidRPr="0019613D" w:rsidRDefault="00DF1758" w:rsidP="00CD32C1">
            <w:pPr>
              <w:pStyle w:val="table-text-0"/>
              <w:numPr>
                <w:ilvl w:val="12"/>
                <w:numId w:val="0"/>
              </w:numPr>
              <w:spacing w:before="0" w:after="0"/>
              <w:rPr>
                <w:sz w:val="24"/>
                <w:szCs w:val="24"/>
              </w:rPr>
            </w:pPr>
            <w:r w:rsidRPr="0019613D">
              <w:rPr>
                <w:sz w:val="24"/>
                <w:szCs w:val="24"/>
              </w:rPr>
              <w:t>(0/3—300/3)</w:t>
            </w:r>
          </w:p>
        </w:tc>
        <w:tc>
          <w:tcPr>
            <w:tcW w:w="1530" w:type="dxa"/>
          </w:tcPr>
          <w:p w14:paraId="7A9B8C1D" w14:textId="77777777" w:rsidR="00DF1758" w:rsidRPr="0019613D" w:rsidRDefault="00DF1758" w:rsidP="00CD32C1">
            <w:pPr>
              <w:pStyle w:val="table-text-0"/>
              <w:numPr>
                <w:ilvl w:val="12"/>
                <w:numId w:val="0"/>
              </w:numPr>
              <w:spacing w:before="0" w:after="0"/>
              <w:rPr>
                <w:sz w:val="24"/>
                <w:szCs w:val="24"/>
              </w:rPr>
            </w:pPr>
            <w:r w:rsidRPr="0019613D">
              <w:rPr>
                <w:sz w:val="24"/>
                <w:szCs w:val="24"/>
              </w:rPr>
              <w:t>Лимфоциты</w:t>
            </w:r>
          </w:p>
        </w:tc>
        <w:tc>
          <w:tcPr>
            <w:tcW w:w="1253" w:type="dxa"/>
          </w:tcPr>
          <w:p w14:paraId="3C5B34E3" w14:textId="77777777" w:rsidR="00DF1758" w:rsidRPr="0019613D" w:rsidRDefault="00DF1758" w:rsidP="00CD32C1">
            <w:pPr>
              <w:pStyle w:val="table-text-0"/>
              <w:numPr>
                <w:ilvl w:val="12"/>
                <w:numId w:val="0"/>
              </w:numPr>
              <w:spacing w:before="0" w:after="0"/>
              <w:rPr>
                <w:sz w:val="24"/>
                <w:szCs w:val="24"/>
              </w:rPr>
            </w:pPr>
            <w:r w:rsidRPr="0019613D">
              <w:rPr>
                <w:sz w:val="24"/>
                <w:szCs w:val="24"/>
              </w:rPr>
              <w:t>Норма или повышение</w:t>
            </w:r>
          </w:p>
        </w:tc>
        <w:tc>
          <w:tcPr>
            <w:tcW w:w="1530" w:type="dxa"/>
          </w:tcPr>
          <w:p w14:paraId="1208C827" w14:textId="77777777" w:rsidR="00DF1758" w:rsidRPr="0019613D" w:rsidRDefault="00DF1758" w:rsidP="00CD32C1">
            <w:pPr>
              <w:pStyle w:val="table-text-0"/>
              <w:numPr>
                <w:ilvl w:val="12"/>
                <w:numId w:val="0"/>
              </w:numPr>
              <w:spacing w:before="0" w:after="0"/>
              <w:rPr>
                <w:sz w:val="24"/>
                <w:szCs w:val="24"/>
              </w:rPr>
            </w:pPr>
            <w:r w:rsidRPr="0019613D">
              <w:rPr>
                <w:sz w:val="24"/>
                <w:szCs w:val="24"/>
              </w:rPr>
              <w:t>Норма или снижение</w:t>
            </w:r>
          </w:p>
        </w:tc>
        <w:tc>
          <w:tcPr>
            <w:tcW w:w="1358" w:type="dxa"/>
          </w:tcPr>
          <w:p w14:paraId="75F331EB" w14:textId="77777777" w:rsidR="00DF1758" w:rsidRPr="0019613D" w:rsidRDefault="00DF1758" w:rsidP="00CD32C1">
            <w:pPr>
              <w:pStyle w:val="table-text-0"/>
              <w:numPr>
                <w:ilvl w:val="12"/>
                <w:numId w:val="0"/>
              </w:numPr>
              <w:spacing w:before="0" w:after="0"/>
              <w:rPr>
                <w:sz w:val="24"/>
                <w:szCs w:val="24"/>
              </w:rPr>
            </w:pPr>
            <w:r w:rsidRPr="0019613D">
              <w:rPr>
                <w:sz w:val="24"/>
                <w:szCs w:val="24"/>
              </w:rPr>
              <w:t>&lt; 4</w:t>
            </w:r>
          </w:p>
        </w:tc>
      </w:tr>
      <w:tr w:rsidR="00DF1758" w:rsidRPr="0019613D" w14:paraId="6FAFD23A" w14:textId="77777777" w:rsidTr="00DF1758">
        <w:trPr>
          <w:divId w:val="116871705"/>
        </w:trPr>
        <w:tc>
          <w:tcPr>
            <w:tcW w:w="1951" w:type="dxa"/>
          </w:tcPr>
          <w:p w14:paraId="57B06703" w14:textId="77777777" w:rsidR="00DF1758" w:rsidRPr="0019613D" w:rsidRDefault="00DF1758" w:rsidP="00CD32C1">
            <w:pPr>
              <w:pStyle w:val="table-text-0"/>
              <w:numPr>
                <w:ilvl w:val="12"/>
                <w:numId w:val="0"/>
              </w:numPr>
              <w:spacing w:before="0" w:after="0"/>
              <w:rPr>
                <w:sz w:val="24"/>
                <w:szCs w:val="24"/>
              </w:rPr>
            </w:pPr>
            <w:r w:rsidRPr="0019613D">
              <w:rPr>
                <w:sz w:val="24"/>
                <w:szCs w:val="24"/>
              </w:rPr>
              <w:t>Туберкулезный менингит</w:t>
            </w:r>
          </w:p>
        </w:tc>
        <w:tc>
          <w:tcPr>
            <w:tcW w:w="1949" w:type="dxa"/>
          </w:tcPr>
          <w:p w14:paraId="256CD108" w14:textId="77777777" w:rsidR="00DF1758" w:rsidRPr="0019613D" w:rsidRDefault="00DF1758" w:rsidP="00CD32C1">
            <w:pPr>
              <w:pStyle w:val="table-text-0"/>
              <w:numPr>
                <w:ilvl w:val="12"/>
                <w:numId w:val="0"/>
              </w:numPr>
              <w:spacing w:before="0" w:after="0"/>
              <w:rPr>
                <w:sz w:val="24"/>
                <w:szCs w:val="24"/>
              </w:rPr>
            </w:pPr>
            <w:r w:rsidRPr="0019613D">
              <w:rPr>
                <w:sz w:val="24"/>
                <w:szCs w:val="24"/>
              </w:rPr>
              <w:t>&gt; 25</w:t>
            </w:r>
          </w:p>
          <w:p w14:paraId="5A9BEBCF" w14:textId="77777777" w:rsidR="00DF1758" w:rsidRPr="0019613D" w:rsidRDefault="00DF1758" w:rsidP="00CD32C1">
            <w:pPr>
              <w:pStyle w:val="table-text-0"/>
              <w:numPr>
                <w:ilvl w:val="12"/>
                <w:numId w:val="0"/>
              </w:numPr>
              <w:spacing w:before="0" w:after="0"/>
              <w:rPr>
                <w:sz w:val="24"/>
                <w:szCs w:val="24"/>
              </w:rPr>
            </w:pPr>
            <w:r w:rsidRPr="0019613D">
              <w:rPr>
                <w:sz w:val="24"/>
                <w:szCs w:val="24"/>
              </w:rPr>
              <w:t>(&gt; 75/3)</w:t>
            </w:r>
          </w:p>
        </w:tc>
        <w:tc>
          <w:tcPr>
            <w:tcW w:w="1530" w:type="dxa"/>
          </w:tcPr>
          <w:p w14:paraId="2AB23E1D" w14:textId="77777777" w:rsidR="00DF1758" w:rsidRPr="0019613D" w:rsidRDefault="00DF1758" w:rsidP="00CD32C1">
            <w:pPr>
              <w:pStyle w:val="table-text-0"/>
              <w:numPr>
                <w:ilvl w:val="12"/>
                <w:numId w:val="0"/>
              </w:numPr>
              <w:spacing w:before="0" w:after="0"/>
              <w:rPr>
                <w:sz w:val="24"/>
                <w:szCs w:val="24"/>
              </w:rPr>
            </w:pPr>
            <w:r w:rsidRPr="0019613D">
              <w:rPr>
                <w:sz w:val="24"/>
                <w:szCs w:val="24"/>
              </w:rPr>
              <w:t>Лимфоциты</w:t>
            </w:r>
          </w:p>
        </w:tc>
        <w:tc>
          <w:tcPr>
            <w:tcW w:w="1253" w:type="dxa"/>
          </w:tcPr>
          <w:p w14:paraId="1305B72E" w14:textId="77777777" w:rsidR="00DF1758" w:rsidRPr="0019613D" w:rsidRDefault="00DF1758" w:rsidP="00CD32C1">
            <w:pPr>
              <w:pStyle w:val="table-text-0"/>
              <w:numPr>
                <w:ilvl w:val="12"/>
                <w:numId w:val="0"/>
              </w:numPr>
              <w:spacing w:before="0" w:after="0"/>
              <w:rPr>
                <w:sz w:val="24"/>
                <w:szCs w:val="24"/>
              </w:rPr>
            </w:pPr>
            <w:r w:rsidRPr="0019613D">
              <w:rPr>
                <w:sz w:val="24"/>
                <w:szCs w:val="24"/>
              </w:rPr>
              <w:t>1—10</w:t>
            </w:r>
          </w:p>
        </w:tc>
        <w:tc>
          <w:tcPr>
            <w:tcW w:w="1530" w:type="dxa"/>
          </w:tcPr>
          <w:p w14:paraId="5D510E9D" w14:textId="77777777" w:rsidR="00DF1758" w:rsidRPr="0019613D" w:rsidRDefault="00DF1758" w:rsidP="00CD32C1">
            <w:pPr>
              <w:pStyle w:val="table-text-0"/>
              <w:numPr>
                <w:ilvl w:val="12"/>
                <w:numId w:val="0"/>
              </w:numPr>
              <w:spacing w:before="0" w:after="0"/>
              <w:rPr>
                <w:sz w:val="24"/>
                <w:szCs w:val="24"/>
              </w:rPr>
            </w:pPr>
            <w:r w:rsidRPr="0019613D">
              <w:rPr>
                <w:sz w:val="24"/>
                <w:szCs w:val="24"/>
              </w:rPr>
              <w:t>&lt; 1,9 (или соотношение концентраций глюкозы в СМЖ и крови &lt; 0,5)</w:t>
            </w:r>
          </w:p>
        </w:tc>
        <w:tc>
          <w:tcPr>
            <w:tcW w:w="1358" w:type="dxa"/>
          </w:tcPr>
          <w:p w14:paraId="09AA9200" w14:textId="77777777" w:rsidR="00DF1758" w:rsidRPr="0019613D" w:rsidRDefault="00DF1758" w:rsidP="00CD32C1">
            <w:pPr>
              <w:pStyle w:val="table-text-0"/>
              <w:numPr>
                <w:ilvl w:val="12"/>
                <w:numId w:val="0"/>
              </w:numPr>
              <w:spacing w:before="0" w:after="0"/>
              <w:rPr>
                <w:sz w:val="24"/>
                <w:szCs w:val="24"/>
              </w:rPr>
            </w:pPr>
            <w:r w:rsidRPr="0019613D">
              <w:rPr>
                <w:sz w:val="24"/>
                <w:szCs w:val="24"/>
              </w:rPr>
              <w:t>&gt; 3</w:t>
            </w:r>
          </w:p>
        </w:tc>
      </w:tr>
      <w:tr w:rsidR="00DF1758" w:rsidRPr="0019613D" w14:paraId="062FBD19" w14:textId="77777777" w:rsidTr="00DF1758">
        <w:trPr>
          <w:divId w:val="116871705"/>
        </w:trPr>
        <w:tc>
          <w:tcPr>
            <w:tcW w:w="1951" w:type="dxa"/>
          </w:tcPr>
          <w:p w14:paraId="4720FF2B" w14:textId="77777777" w:rsidR="00DF1758" w:rsidRPr="0019613D" w:rsidRDefault="00DF1758" w:rsidP="00CD32C1">
            <w:pPr>
              <w:pStyle w:val="table-text-0"/>
              <w:numPr>
                <w:ilvl w:val="12"/>
                <w:numId w:val="0"/>
              </w:numPr>
              <w:spacing w:before="0" w:after="0"/>
              <w:rPr>
                <w:sz w:val="24"/>
                <w:szCs w:val="24"/>
              </w:rPr>
            </w:pPr>
            <w:r w:rsidRPr="0019613D">
              <w:rPr>
                <w:sz w:val="24"/>
                <w:szCs w:val="24"/>
              </w:rPr>
              <w:t>Субарахноидальное кровоизлияние</w:t>
            </w:r>
          </w:p>
        </w:tc>
        <w:tc>
          <w:tcPr>
            <w:tcW w:w="1949" w:type="dxa"/>
          </w:tcPr>
          <w:p w14:paraId="57E9F773" w14:textId="77777777" w:rsidR="00DF1758" w:rsidRPr="0019613D" w:rsidRDefault="00DF1758" w:rsidP="00CD32C1">
            <w:pPr>
              <w:pStyle w:val="table-text-0"/>
              <w:numPr>
                <w:ilvl w:val="12"/>
                <w:numId w:val="0"/>
              </w:numPr>
              <w:spacing w:before="0" w:after="0"/>
              <w:rPr>
                <w:sz w:val="24"/>
                <w:szCs w:val="24"/>
              </w:rPr>
            </w:pPr>
            <w:r w:rsidRPr="0019613D">
              <w:rPr>
                <w:sz w:val="24"/>
                <w:szCs w:val="24"/>
              </w:rPr>
              <w:t>Эритроциты</w:t>
            </w:r>
          </w:p>
        </w:tc>
        <w:tc>
          <w:tcPr>
            <w:tcW w:w="1530" w:type="dxa"/>
          </w:tcPr>
          <w:p w14:paraId="45C6E705" w14:textId="77777777" w:rsidR="00DF1758" w:rsidRPr="0019613D" w:rsidRDefault="00DF1758" w:rsidP="00CD32C1">
            <w:pPr>
              <w:pStyle w:val="table-text-0"/>
              <w:numPr>
                <w:ilvl w:val="12"/>
                <w:numId w:val="0"/>
              </w:numPr>
              <w:spacing w:before="0" w:after="0"/>
              <w:rPr>
                <w:sz w:val="24"/>
                <w:szCs w:val="24"/>
              </w:rPr>
            </w:pPr>
            <w:r w:rsidRPr="0019613D">
              <w:rPr>
                <w:sz w:val="24"/>
                <w:szCs w:val="24"/>
              </w:rPr>
              <w:t>Эритроциты</w:t>
            </w:r>
          </w:p>
        </w:tc>
        <w:tc>
          <w:tcPr>
            <w:tcW w:w="1253" w:type="dxa"/>
          </w:tcPr>
          <w:p w14:paraId="7A998866" w14:textId="77777777" w:rsidR="00DF1758" w:rsidRPr="0019613D" w:rsidRDefault="00DF1758" w:rsidP="00CD32C1">
            <w:pPr>
              <w:pStyle w:val="table-text-0"/>
              <w:numPr>
                <w:ilvl w:val="12"/>
                <w:numId w:val="0"/>
              </w:numPr>
              <w:spacing w:before="0" w:after="0"/>
              <w:rPr>
                <w:sz w:val="24"/>
                <w:szCs w:val="24"/>
              </w:rPr>
            </w:pPr>
            <w:r w:rsidRPr="0019613D">
              <w:rPr>
                <w:sz w:val="24"/>
                <w:szCs w:val="24"/>
              </w:rPr>
              <w:t>0,6—1,5</w:t>
            </w:r>
          </w:p>
        </w:tc>
        <w:tc>
          <w:tcPr>
            <w:tcW w:w="1530" w:type="dxa"/>
          </w:tcPr>
          <w:p w14:paraId="6F12AC3C" w14:textId="77777777" w:rsidR="00DF1758" w:rsidRPr="0019613D" w:rsidRDefault="00DF1758" w:rsidP="00CD32C1">
            <w:pPr>
              <w:pStyle w:val="table-text-0"/>
              <w:numPr>
                <w:ilvl w:val="12"/>
                <w:numId w:val="0"/>
              </w:numPr>
              <w:spacing w:before="0" w:after="0"/>
              <w:rPr>
                <w:sz w:val="24"/>
                <w:szCs w:val="24"/>
              </w:rPr>
            </w:pPr>
            <w:r w:rsidRPr="0019613D">
              <w:rPr>
                <w:sz w:val="24"/>
                <w:szCs w:val="24"/>
              </w:rPr>
              <w:t>Норма</w:t>
            </w:r>
          </w:p>
        </w:tc>
        <w:tc>
          <w:tcPr>
            <w:tcW w:w="1358" w:type="dxa"/>
          </w:tcPr>
          <w:p w14:paraId="3A666B50" w14:textId="77777777" w:rsidR="00DF1758" w:rsidRPr="0019613D" w:rsidRDefault="00DF1758" w:rsidP="00CD32C1">
            <w:pPr>
              <w:pStyle w:val="table-text-0"/>
              <w:numPr>
                <w:ilvl w:val="12"/>
                <w:numId w:val="0"/>
              </w:numPr>
              <w:spacing w:before="0" w:after="0"/>
              <w:rPr>
                <w:sz w:val="24"/>
                <w:szCs w:val="24"/>
              </w:rPr>
            </w:pPr>
            <w:r w:rsidRPr="0019613D">
              <w:rPr>
                <w:sz w:val="24"/>
                <w:szCs w:val="24"/>
              </w:rPr>
              <w:t>&lt; 2,8</w:t>
            </w:r>
          </w:p>
        </w:tc>
      </w:tr>
      <w:tr w:rsidR="00DF1758" w:rsidRPr="0019613D" w14:paraId="374A629F" w14:textId="77777777" w:rsidTr="00DF1758">
        <w:trPr>
          <w:divId w:val="116871705"/>
        </w:trPr>
        <w:tc>
          <w:tcPr>
            <w:tcW w:w="1951" w:type="dxa"/>
          </w:tcPr>
          <w:p w14:paraId="7076242C" w14:textId="77777777" w:rsidR="00DF1758" w:rsidRPr="0019613D" w:rsidRDefault="00DF1758" w:rsidP="00CD32C1">
            <w:pPr>
              <w:pStyle w:val="table-text-0"/>
              <w:numPr>
                <w:ilvl w:val="12"/>
                <w:numId w:val="0"/>
              </w:numPr>
              <w:spacing w:before="0" w:after="0"/>
              <w:rPr>
                <w:sz w:val="24"/>
                <w:szCs w:val="24"/>
              </w:rPr>
            </w:pPr>
            <w:r w:rsidRPr="0019613D">
              <w:rPr>
                <w:sz w:val="24"/>
                <w:szCs w:val="24"/>
              </w:rPr>
              <w:t>Норма</w:t>
            </w:r>
          </w:p>
        </w:tc>
        <w:tc>
          <w:tcPr>
            <w:tcW w:w="1949" w:type="dxa"/>
          </w:tcPr>
          <w:p w14:paraId="7F569FBF" w14:textId="77777777" w:rsidR="00DF1758" w:rsidRPr="0019613D" w:rsidRDefault="00DF1758" w:rsidP="00CD32C1">
            <w:pPr>
              <w:pStyle w:val="table-text-0"/>
              <w:numPr>
                <w:ilvl w:val="12"/>
                <w:numId w:val="0"/>
              </w:numPr>
              <w:spacing w:before="0" w:after="0"/>
              <w:rPr>
                <w:sz w:val="24"/>
                <w:szCs w:val="24"/>
              </w:rPr>
            </w:pPr>
            <w:r w:rsidRPr="0019613D">
              <w:rPr>
                <w:sz w:val="24"/>
                <w:szCs w:val="24"/>
              </w:rPr>
              <w:t>&lt; 6 (&lt; 18/3)</w:t>
            </w:r>
          </w:p>
        </w:tc>
        <w:tc>
          <w:tcPr>
            <w:tcW w:w="1530" w:type="dxa"/>
          </w:tcPr>
          <w:p w14:paraId="393B54A7" w14:textId="77777777" w:rsidR="00DF1758" w:rsidRPr="0019613D" w:rsidRDefault="00DF1758" w:rsidP="00CD32C1">
            <w:pPr>
              <w:pStyle w:val="table-text-0"/>
              <w:numPr>
                <w:ilvl w:val="12"/>
                <w:numId w:val="0"/>
              </w:numPr>
              <w:spacing w:before="0" w:after="0"/>
              <w:rPr>
                <w:sz w:val="24"/>
                <w:szCs w:val="24"/>
              </w:rPr>
            </w:pPr>
            <w:r w:rsidRPr="0019613D">
              <w:rPr>
                <w:sz w:val="24"/>
                <w:szCs w:val="24"/>
              </w:rPr>
              <w:t>Только лимфоциты</w:t>
            </w:r>
          </w:p>
        </w:tc>
        <w:tc>
          <w:tcPr>
            <w:tcW w:w="1253" w:type="dxa"/>
          </w:tcPr>
          <w:p w14:paraId="342B64A8" w14:textId="77777777" w:rsidR="00DF1758" w:rsidRPr="0019613D" w:rsidRDefault="00DF1758" w:rsidP="00CD32C1">
            <w:pPr>
              <w:pStyle w:val="table-text-0"/>
              <w:numPr>
                <w:ilvl w:val="12"/>
                <w:numId w:val="0"/>
              </w:numPr>
              <w:spacing w:before="0" w:after="0"/>
              <w:rPr>
                <w:sz w:val="24"/>
                <w:szCs w:val="24"/>
              </w:rPr>
            </w:pPr>
            <w:r w:rsidRPr="0019613D">
              <w:rPr>
                <w:sz w:val="24"/>
                <w:szCs w:val="24"/>
              </w:rPr>
              <w:t>&lt; 0,33</w:t>
            </w:r>
          </w:p>
        </w:tc>
        <w:tc>
          <w:tcPr>
            <w:tcW w:w="1530" w:type="dxa"/>
          </w:tcPr>
          <w:p w14:paraId="7FC160A3" w14:textId="77777777" w:rsidR="00DF1758" w:rsidRPr="0019613D" w:rsidRDefault="00DF1758" w:rsidP="00CD32C1">
            <w:pPr>
              <w:pStyle w:val="table-text-0"/>
              <w:numPr>
                <w:ilvl w:val="12"/>
                <w:numId w:val="0"/>
              </w:numPr>
              <w:spacing w:before="0" w:after="0"/>
              <w:rPr>
                <w:sz w:val="24"/>
                <w:szCs w:val="24"/>
              </w:rPr>
            </w:pPr>
            <w:r w:rsidRPr="0019613D">
              <w:rPr>
                <w:sz w:val="24"/>
                <w:szCs w:val="24"/>
              </w:rPr>
              <w:t xml:space="preserve">Соотношение концентраций глюкозы в СМЖ и крови </w:t>
            </w:r>
            <w:r w:rsidRPr="0019613D">
              <w:rPr>
                <w:sz w:val="24"/>
                <w:szCs w:val="24"/>
              </w:rPr>
              <w:t> 0,5</w:t>
            </w:r>
          </w:p>
        </w:tc>
        <w:tc>
          <w:tcPr>
            <w:tcW w:w="1358" w:type="dxa"/>
          </w:tcPr>
          <w:p w14:paraId="38A544BA" w14:textId="77777777" w:rsidR="00DF1758" w:rsidRPr="0019613D" w:rsidRDefault="00DF1758" w:rsidP="00CD32C1">
            <w:pPr>
              <w:pStyle w:val="table-text-0"/>
              <w:numPr>
                <w:ilvl w:val="12"/>
                <w:numId w:val="0"/>
              </w:numPr>
              <w:spacing w:before="0" w:after="0"/>
              <w:rPr>
                <w:sz w:val="24"/>
                <w:szCs w:val="24"/>
              </w:rPr>
            </w:pPr>
            <w:r w:rsidRPr="0019613D">
              <w:rPr>
                <w:sz w:val="24"/>
                <w:szCs w:val="24"/>
              </w:rPr>
              <w:t>&lt; 2,8</w:t>
            </w:r>
          </w:p>
        </w:tc>
      </w:tr>
    </w:tbl>
    <w:p w14:paraId="3BB63971" w14:textId="77777777" w:rsidR="00DF1758" w:rsidRPr="0019613D" w:rsidRDefault="00DF1758" w:rsidP="00CD32C1">
      <w:pPr>
        <w:ind w:firstLine="283"/>
        <w:jc w:val="both"/>
        <w:divId w:val="116871705"/>
      </w:pPr>
    </w:p>
    <w:p w14:paraId="58C6690F" w14:textId="1AA88C1D" w:rsidR="00DF1758" w:rsidRPr="0019613D" w:rsidRDefault="00DF1758" w:rsidP="00CD32C1">
      <w:pPr>
        <w:ind w:firstLine="708"/>
        <w:jc w:val="both"/>
        <w:divId w:val="116871705"/>
        <w:rPr>
          <w:b/>
          <w:bCs/>
          <w:i/>
          <w:iCs/>
          <w:u w:val="single"/>
        </w:rPr>
      </w:pPr>
      <w:r w:rsidRPr="0019613D">
        <w:rPr>
          <w:i/>
          <w:iCs/>
          <w:u w:val="single"/>
        </w:rPr>
        <w:t xml:space="preserve">Осложнения ЛП </w:t>
      </w:r>
      <w:r w:rsidRPr="0019613D">
        <w:rPr>
          <w:b/>
          <w:bCs/>
          <w:i/>
          <w:iCs/>
          <w:u w:val="single"/>
        </w:rPr>
        <w:fldChar w:fldCharType="begin" w:fldLock="1"/>
      </w:r>
      <w:r w:rsidRPr="0019613D">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b/>
          <w:bCs/>
          <w:i/>
          <w:iCs/>
          <w:u w:val="single"/>
        </w:rPr>
        <w:fldChar w:fldCharType="separate"/>
      </w:r>
      <w:r w:rsidR="00BE409C" w:rsidRPr="0019613D">
        <w:rPr>
          <w:iCs/>
          <w:noProof/>
        </w:rPr>
        <w:t>[128</w:t>
      </w:r>
      <w:r w:rsidRPr="0019613D">
        <w:rPr>
          <w:iCs/>
          <w:noProof/>
        </w:rPr>
        <w:t>]</w:t>
      </w:r>
      <w:r w:rsidRPr="0019613D">
        <w:rPr>
          <w:b/>
          <w:bCs/>
          <w:i/>
          <w:iCs/>
          <w:u w:val="single"/>
        </w:rPr>
        <w:fldChar w:fldCharType="end"/>
      </w:r>
    </w:p>
    <w:p w14:paraId="4EB94974" w14:textId="77777777" w:rsidR="00DF1758" w:rsidRPr="0019613D" w:rsidRDefault="00DF1758" w:rsidP="00CD32C1">
      <w:pPr>
        <w:ind w:firstLine="708"/>
        <w:jc w:val="both"/>
        <w:divId w:val="116871705"/>
        <w:rPr>
          <w:b/>
          <w:u w:val="single"/>
        </w:rPr>
      </w:pPr>
      <w:r w:rsidRPr="0019613D">
        <w:rPr>
          <w:u w:val="single"/>
        </w:rPr>
        <w:t>Травматическая пункция</w:t>
      </w:r>
    </w:p>
    <w:p w14:paraId="3543BB49" w14:textId="77777777" w:rsidR="00DF1758" w:rsidRPr="0019613D" w:rsidRDefault="00DF1758" w:rsidP="00CD32C1">
      <w:pPr>
        <w:ind w:firstLine="709"/>
        <w:jc w:val="both"/>
        <w:divId w:val="116871705"/>
      </w:pPr>
      <w:r w:rsidRPr="0019613D">
        <w:t xml:space="preserve">При травматической пункции возможна примесь крови в ликворе. Частота травматической пункции с примесью крови в среднем 20%. Для ее выявления измеряется клеточный состав в 3 порциях СМЖ. Если число эритроцитов постоянно во всех порциях, то вероятно внутричерепное кровоизлияние. Уменьшение числа эритроцитов в последующих порциях свидетельствует о травматической пункции. При травматической </w:t>
      </w:r>
      <w:r w:rsidRPr="0019613D">
        <w:lastRenderedPageBreak/>
        <w:t>пункции рекомендуется повторить пункцию на более высоком уровне. При травматической пункции (примеси эритроцитов в СМЖ) наличие бластных клеток может быть обусловлено не нейролейкемией, а контаминацией ликвора кровью.</w:t>
      </w:r>
    </w:p>
    <w:p w14:paraId="0274B8B0" w14:textId="77777777" w:rsidR="00DF1758" w:rsidRPr="0019613D" w:rsidRDefault="00DF1758" w:rsidP="00CD32C1">
      <w:pPr>
        <w:jc w:val="both"/>
        <w:divId w:val="116871705"/>
      </w:pPr>
    </w:p>
    <w:p w14:paraId="52DDF142" w14:textId="77777777" w:rsidR="00DF1758" w:rsidRPr="0019613D" w:rsidRDefault="00DF1758" w:rsidP="00CD32C1">
      <w:pPr>
        <w:ind w:firstLine="709"/>
        <w:jc w:val="both"/>
        <w:divId w:val="116871705"/>
        <w:rPr>
          <w:u w:val="single"/>
        </w:rPr>
      </w:pPr>
      <w:r w:rsidRPr="0019613D">
        <w:rPr>
          <w:u w:val="single"/>
        </w:rPr>
        <w:t>Основные осложнения, встречающимися при проведении ЛП</w:t>
      </w:r>
    </w:p>
    <w:p w14:paraId="277D4919" w14:textId="77777777" w:rsidR="00DF1758" w:rsidRPr="0019613D" w:rsidRDefault="00DF1758" w:rsidP="00496886">
      <w:pPr>
        <w:pStyle w:val="FitzBullet"/>
        <w:widowControl w:val="0"/>
        <w:numPr>
          <w:ilvl w:val="0"/>
          <w:numId w:val="125"/>
        </w:numPr>
        <w:spacing w:before="0" w:after="0"/>
        <w:divId w:val="116871705"/>
      </w:pPr>
      <w:r w:rsidRPr="0019613D">
        <w:t>Головные боли.</w:t>
      </w:r>
    </w:p>
    <w:p w14:paraId="0C69FF94" w14:textId="77777777" w:rsidR="00DF1758" w:rsidRPr="0019613D" w:rsidRDefault="00DF1758" w:rsidP="00496886">
      <w:pPr>
        <w:pStyle w:val="FitzBullet"/>
        <w:widowControl w:val="0"/>
        <w:numPr>
          <w:ilvl w:val="0"/>
          <w:numId w:val="125"/>
        </w:numPr>
        <w:spacing w:before="0" w:after="0"/>
        <w:divId w:val="116871705"/>
      </w:pPr>
      <w:r w:rsidRPr="0019613D">
        <w:t>Боли в спине.</w:t>
      </w:r>
    </w:p>
    <w:p w14:paraId="597E8CC8" w14:textId="77777777" w:rsidR="00DF1758" w:rsidRPr="0019613D" w:rsidRDefault="00DF1758" w:rsidP="00496886">
      <w:pPr>
        <w:pStyle w:val="FitzBullet"/>
        <w:widowControl w:val="0"/>
        <w:numPr>
          <w:ilvl w:val="0"/>
          <w:numId w:val="125"/>
        </w:numPr>
        <w:spacing w:before="0" w:after="0"/>
        <w:divId w:val="116871705"/>
      </w:pPr>
      <w:r w:rsidRPr="0019613D">
        <w:t>Инфекция.</w:t>
      </w:r>
    </w:p>
    <w:p w14:paraId="66EBC173" w14:textId="77777777" w:rsidR="00DF1758" w:rsidRPr="0019613D" w:rsidRDefault="00DF1758" w:rsidP="00496886">
      <w:pPr>
        <w:pStyle w:val="FitzBullet"/>
        <w:widowControl w:val="0"/>
        <w:numPr>
          <w:ilvl w:val="0"/>
          <w:numId w:val="125"/>
        </w:numPr>
        <w:spacing w:before="0" w:after="0"/>
        <w:divId w:val="116871705"/>
      </w:pPr>
      <w:r w:rsidRPr="0019613D">
        <w:t>Субарахноидальная или эпидуральная гематома.</w:t>
      </w:r>
    </w:p>
    <w:p w14:paraId="7D694F16" w14:textId="77777777" w:rsidR="00DF1758" w:rsidRPr="0019613D" w:rsidRDefault="00DF1758" w:rsidP="00496886">
      <w:pPr>
        <w:pStyle w:val="FitzBullet"/>
        <w:widowControl w:val="0"/>
        <w:numPr>
          <w:ilvl w:val="0"/>
          <w:numId w:val="125"/>
        </w:numPr>
        <w:spacing w:before="0" w:after="0"/>
        <w:divId w:val="116871705"/>
      </w:pPr>
      <w:r w:rsidRPr="0019613D">
        <w:t>Парез/паралич краниальных нервов.</w:t>
      </w:r>
    </w:p>
    <w:p w14:paraId="4C0BF7ED" w14:textId="77777777" w:rsidR="00DF1758" w:rsidRPr="0019613D" w:rsidRDefault="00DF1758" w:rsidP="00496886">
      <w:pPr>
        <w:pStyle w:val="FitzBullet"/>
        <w:widowControl w:val="0"/>
        <w:numPr>
          <w:ilvl w:val="0"/>
          <w:numId w:val="125"/>
        </w:numPr>
        <w:spacing w:before="0" w:after="0"/>
        <w:divId w:val="116871705"/>
      </w:pPr>
      <w:r w:rsidRPr="0019613D">
        <w:t>Вклинение/дислокация мозга при внутричерепной гипертензии.</w:t>
      </w:r>
    </w:p>
    <w:p w14:paraId="02331F89" w14:textId="77777777" w:rsidR="00DF1758" w:rsidRPr="0019613D" w:rsidRDefault="00DF1758" w:rsidP="00CD32C1">
      <w:pPr>
        <w:pStyle w:val="3"/>
        <w:jc w:val="both"/>
        <w:divId w:val="116871705"/>
        <w:rPr>
          <w:b/>
          <w:u w:val="single"/>
        </w:rPr>
      </w:pPr>
    </w:p>
    <w:p w14:paraId="7E4D757A" w14:textId="77777777" w:rsidR="00DF1758" w:rsidRPr="0019613D" w:rsidRDefault="00DF1758" w:rsidP="00CD32C1">
      <w:pPr>
        <w:ind w:firstLine="708"/>
        <w:jc w:val="both"/>
        <w:divId w:val="116871705"/>
        <w:rPr>
          <w:b/>
          <w:u w:val="single"/>
        </w:rPr>
      </w:pPr>
      <w:r w:rsidRPr="0019613D">
        <w:rPr>
          <w:u w:val="single"/>
        </w:rPr>
        <w:t>Постпункционная головная боль</w:t>
      </w:r>
    </w:p>
    <w:p w14:paraId="7CA0B7B0" w14:textId="77777777" w:rsidR="00DF1758" w:rsidRPr="0019613D" w:rsidRDefault="00DF1758" w:rsidP="00CD32C1">
      <w:pPr>
        <w:ind w:firstLine="709"/>
        <w:jc w:val="both"/>
        <w:divId w:val="116871705"/>
      </w:pPr>
      <w:r w:rsidRPr="0019613D">
        <w:t>Главную роль в развитии постпункционной головной боли играет постоянное истечение СМЖ из места пункции. Частота встречаемости — до 32%. Постпункционная головная боль в 4 раза чаще встречается у молодых людей, чем у пожилых в возрасте от 60 до 69 лет; этот факт объясняется тем, что у пожилых из-за атеросклероза ниже эластичность чувствительных к боли структур и из-за возрастных изменений эпидурального пространства. У молодых женщин постпункционная головная боль возникает вдвое чаще, чем у молодых мужчин.</w:t>
      </w:r>
    </w:p>
    <w:p w14:paraId="3CB3E122" w14:textId="77777777" w:rsidR="00DF1758" w:rsidRPr="0019613D" w:rsidRDefault="00DF1758" w:rsidP="00CD32C1">
      <w:pPr>
        <w:ind w:firstLine="709"/>
        <w:jc w:val="both"/>
        <w:divId w:val="116871705"/>
      </w:pPr>
      <w:r w:rsidRPr="0019613D">
        <w:t>Постпункционная головная боль возникает через 24—48 после пункции, но известны случаи, когда она возникала и через 12 дней после процедуры. Симптоматика обычно регрессирует спонтанно. Консервативное лечение приводит к исчезновению боли у 50% больных через 4 дня, у 75% — через 7 дней и у 95% — через 6 недель. Самая большая описанная продолжительность постпункционной головной боли составила 19 месяцев. Более раннее начала постпункционной головной боли коррелирует с плохим прогнозом.</w:t>
      </w:r>
    </w:p>
    <w:p w14:paraId="5BD0BB7A" w14:textId="77777777" w:rsidR="00DF1758" w:rsidRPr="0019613D" w:rsidRDefault="00DF1758" w:rsidP="00CD32C1">
      <w:pPr>
        <w:ind w:firstLine="709"/>
        <w:jc w:val="both"/>
        <w:divId w:val="116871705"/>
      </w:pPr>
      <w:r w:rsidRPr="0019613D">
        <w:t>Постпункционную головную боль описывают как тупую или пульсирующую по характеру, локализуется она в лобной или затылочной области, может иррадиировать в другие участки головы. Патогномоничный признак — ее зависимость от положения тела: в вертикальном положении боль максимальна, в горизонтальном — значительно уменьшается или проходит совсем. Движения головы, кашель, сдавление яремных вен усиливают боль. Постпункционная головная боль может сопровождаться болью и ригидностью в шее, болью в пояснице, диплопией, звоном в ушах, тошнотой и рвотой.</w:t>
      </w:r>
    </w:p>
    <w:p w14:paraId="71B52743" w14:textId="77777777" w:rsidR="00DF1758" w:rsidRPr="0019613D" w:rsidRDefault="00DF1758" w:rsidP="00CD32C1">
      <w:pPr>
        <w:pStyle w:val="4"/>
        <w:spacing w:before="0"/>
        <w:jc w:val="both"/>
        <w:divId w:val="116871705"/>
        <w:rPr>
          <w:b w:val="0"/>
          <w:u w:val="single"/>
        </w:rPr>
      </w:pPr>
    </w:p>
    <w:p w14:paraId="0B84D274" w14:textId="77777777" w:rsidR="00BE409C" w:rsidRPr="0019613D" w:rsidRDefault="00BE409C" w:rsidP="00CD32C1">
      <w:pPr>
        <w:ind w:firstLine="708"/>
        <w:jc w:val="both"/>
        <w:divId w:val="116871705"/>
        <w:rPr>
          <w:u w:val="single"/>
        </w:rPr>
      </w:pPr>
    </w:p>
    <w:p w14:paraId="4DB01D6A" w14:textId="726799D1" w:rsidR="00DF1758" w:rsidRPr="0019613D" w:rsidRDefault="00DF1758" w:rsidP="00CD32C1">
      <w:pPr>
        <w:ind w:firstLine="708"/>
        <w:jc w:val="both"/>
        <w:divId w:val="116871705"/>
        <w:rPr>
          <w:b/>
          <w:u w:val="single"/>
        </w:rPr>
      </w:pPr>
      <w:r w:rsidRPr="0019613D">
        <w:rPr>
          <w:u w:val="single"/>
        </w:rPr>
        <w:lastRenderedPageBreak/>
        <w:t>Профилактика постпункционной головной боли</w:t>
      </w:r>
    </w:p>
    <w:p w14:paraId="786550E2" w14:textId="77777777" w:rsidR="00DF1758" w:rsidRPr="0019613D" w:rsidRDefault="00DF1758" w:rsidP="00496886">
      <w:pPr>
        <w:pStyle w:val="Number"/>
        <w:widowControl w:val="0"/>
        <w:numPr>
          <w:ilvl w:val="0"/>
          <w:numId w:val="126"/>
        </w:numPr>
        <w:spacing w:before="0"/>
        <w:divId w:val="116871705"/>
      </w:pPr>
      <w:r w:rsidRPr="0019613D">
        <w:t>Использование игл меньшего диаметра. Чем меньше диаметр иглы, тем меньше частота возникновения головной боли. Тонкая игла оставляет маленькое отверстие, которое быстро закрывается.</w:t>
      </w:r>
    </w:p>
    <w:p w14:paraId="61DCE516" w14:textId="77777777" w:rsidR="00DF1758" w:rsidRPr="0019613D" w:rsidRDefault="00DF1758" w:rsidP="00496886">
      <w:pPr>
        <w:pStyle w:val="Number"/>
        <w:widowControl w:val="0"/>
        <w:numPr>
          <w:ilvl w:val="0"/>
          <w:numId w:val="126"/>
        </w:numPr>
        <w:spacing w:before="0"/>
        <w:divId w:val="116871705"/>
      </w:pPr>
      <w:r w:rsidRPr="0019613D">
        <w:t>Применение иглы со срезом, параллельным волокнам твердой мозговой оболочки.</w:t>
      </w:r>
    </w:p>
    <w:p w14:paraId="724D67EA" w14:textId="77777777" w:rsidR="00DF1758" w:rsidRPr="0019613D" w:rsidRDefault="00DF1758" w:rsidP="00496886">
      <w:pPr>
        <w:pStyle w:val="Number"/>
        <w:widowControl w:val="0"/>
        <w:numPr>
          <w:ilvl w:val="0"/>
          <w:numId w:val="126"/>
        </w:numPr>
        <w:spacing w:before="0"/>
        <w:divId w:val="116871705"/>
      </w:pPr>
      <w:r w:rsidRPr="0019613D">
        <w:t>Использование игл с тупым концом снижает частоту возникновения боли. Острая игла разрезает волокна твердой мозговой оболочки, а тупая раздвигает их, что способствует более быстрому закрытию пункционного отверстия.</w:t>
      </w:r>
    </w:p>
    <w:p w14:paraId="1E985D91" w14:textId="77777777" w:rsidR="00DF1758" w:rsidRPr="0019613D" w:rsidRDefault="00DF1758" w:rsidP="00496886">
      <w:pPr>
        <w:pStyle w:val="Number"/>
        <w:widowControl w:val="0"/>
        <w:numPr>
          <w:ilvl w:val="0"/>
          <w:numId w:val="126"/>
        </w:numPr>
        <w:spacing w:before="0"/>
        <w:divId w:val="116871705"/>
      </w:pPr>
      <w:r w:rsidRPr="0019613D">
        <w:t>Угол направления иглы по отношению к дуральному мешку: при направлении под более острым углом твердая мозговая оболочка и паутинная мозговая оболочка прокалываются в разных местах, что способствует их рассоединению при извлечении иглы и предотвращает утечку СМЖ.</w:t>
      </w:r>
    </w:p>
    <w:p w14:paraId="564A4A55" w14:textId="77777777" w:rsidR="00DF1758" w:rsidRPr="0019613D" w:rsidRDefault="00DF1758" w:rsidP="00CD32C1">
      <w:pPr>
        <w:pStyle w:val="4"/>
        <w:spacing w:before="0"/>
        <w:jc w:val="both"/>
        <w:divId w:val="116871705"/>
        <w:rPr>
          <w:b w:val="0"/>
          <w:u w:val="single"/>
        </w:rPr>
      </w:pPr>
    </w:p>
    <w:p w14:paraId="7B1283BB" w14:textId="77777777" w:rsidR="00DF1758" w:rsidRPr="0019613D" w:rsidRDefault="00DF1758" w:rsidP="00CD32C1">
      <w:pPr>
        <w:ind w:firstLine="709"/>
        <w:jc w:val="both"/>
        <w:divId w:val="116871705"/>
        <w:rPr>
          <w:b/>
          <w:i/>
          <w:iCs/>
          <w:u w:val="single"/>
        </w:rPr>
      </w:pPr>
      <w:r w:rsidRPr="0019613D">
        <w:rPr>
          <w:i/>
          <w:iCs/>
          <w:u w:val="single"/>
        </w:rPr>
        <w:t>Лечение постпункционной боли</w:t>
      </w:r>
    </w:p>
    <w:p w14:paraId="10548982" w14:textId="77777777" w:rsidR="00DF1758" w:rsidRPr="0019613D" w:rsidRDefault="00DF1758" w:rsidP="00496886">
      <w:pPr>
        <w:pStyle w:val="Number"/>
        <w:widowControl w:val="0"/>
        <w:numPr>
          <w:ilvl w:val="0"/>
          <w:numId w:val="127"/>
        </w:numPr>
        <w:spacing w:before="0"/>
        <w:divId w:val="116871705"/>
      </w:pPr>
      <w:r w:rsidRPr="0019613D">
        <w:t>Постельный режим устраняет воздействие гравитации на утечку СМЖ, а водная нагрузка способствует ее секреции.</w:t>
      </w:r>
    </w:p>
    <w:p w14:paraId="162BFB59" w14:textId="77777777" w:rsidR="00DF1758" w:rsidRPr="0019613D" w:rsidRDefault="00DF1758" w:rsidP="00496886">
      <w:pPr>
        <w:pStyle w:val="Number"/>
        <w:widowControl w:val="0"/>
        <w:numPr>
          <w:ilvl w:val="0"/>
          <w:numId w:val="127"/>
        </w:numPr>
        <w:spacing w:before="0"/>
        <w:divId w:val="116871705"/>
      </w:pPr>
      <w:r w:rsidRPr="0019613D">
        <w:t>Анальгетики и кофеин (кофеин — 500 мг в 500 мл физиологического раствора в течение 2 ч).</w:t>
      </w:r>
    </w:p>
    <w:p w14:paraId="305644DF" w14:textId="77777777" w:rsidR="00DF1758" w:rsidRPr="0019613D" w:rsidRDefault="00DF1758" w:rsidP="00496886">
      <w:pPr>
        <w:pStyle w:val="Number"/>
        <w:widowControl w:val="0"/>
        <w:numPr>
          <w:ilvl w:val="0"/>
          <w:numId w:val="127"/>
        </w:numPr>
        <w:spacing w:before="0"/>
        <w:divId w:val="116871705"/>
      </w:pPr>
      <w:r w:rsidRPr="0019613D">
        <w:t>Пломбировка эпидурального</w:t>
      </w:r>
      <w:r w:rsidRPr="0019613D">
        <w:rPr>
          <w:b/>
          <w:bCs/>
        </w:rPr>
        <w:t xml:space="preserve"> </w:t>
      </w:r>
      <w:r w:rsidRPr="0019613D">
        <w:t>пространства аутокровью. Для пломбировки из периферической вены пациента набирают 10—20 мл крови, которую затем медленно вводят в эпидуральное пространство. Нет необходимости вводить кровь в то же самое место, где была выполнена пункция, потому что введенная кровь мигрирует на протяжении нескольких сегментов вверх и вниз. После пломбировки пациент должен лежать в течение 6 часов.</w:t>
      </w:r>
    </w:p>
    <w:p w14:paraId="789CFA0C" w14:textId="77777777" w:rsidR="00DF1758" w:rsidRPr="0019613D" w:rsidRDefault="00DF1758" w:rsidP="00496886">
      <w:pPr>
        <w:pStyle w:val="Number"/>
        <w:widowControl w:val="0"/>
        <w:numPr>
          <w:ilvl w:val="0"/>
          <w:numId w:val="127"/>
        </w:numPr>
        <w:spacing w:before="0"/>
        <w:divId w:val="116871705"/>
      </w:pPr>
      <w:r w:rsidRPr="0019613D">
        <w:t>Альтернатива пломбировки кровью — эпидуральное введение декстрана 40. Этот метод может иметь большое значение, если нужно лечить свидетеля Иеговы, который отказывается от введения крови.</w:t>
      </w:r>
    </w:p>
    <w:p w14:paraId="393192CC" w14:textId="77777777" w:rsidR="00DF1758" w:rsidRPr="0019613D" w:rsidRDefault="00DF1758" w:rsidP="00496886">
      <w:pPr>
        <w:pStyle w:val="Number"/>
        <w:widowControl w:val="0"/>
        <w:numPr>
          <w:ilvl w:val="0"/>
          <w:numId w:val="127"/>
        </w:numPr>
        <w:spacing w:before="0"/>
        <w:divId w:val="116871705"/>
      </w:pPr>
      <w:r w:rsidRPr="0019613D">
        <w:t>Хирургическое ушивание дефекта твердой мозговой оболочки.</w:t>
      </w:r>
    </w:p>
    <w:p w14:paraId="3DD98070" w14:textId="77777777" w:rsidR="00DF1758" w:rsidRPr="0019613D" w:rsidRDefault="00DF1758" w:rsidP="00CD32C1">
      <w:pPr>
        <w:pStyle w:val="2"/>
        <w:spacing w:before="0"/>
        <w:jc w:val="both"/>
        <w:divId w:val="116871705"/>
        <w:rPr>
          <w:lang w:val="ru-RU"/>
        </w:rPr>
      </w:pPr>
    </w:p>
    <w:p w14:paraId="5C212AD8" w14:textId="0C5C97A4" w:rsidR="00DF1758" w:rsidRPr="0019613D" w:rsidRDefault="00DF1758" w:rsidP="00CD32C1">
      <w:pPr>
        <w:ind w:firstLine="708"/>
        <w:jc w:val="both"/>
        <w:divId w:val="116871705"/>
        <w:rPr>
          <w:b/>
          <w:bCs/>
          <w:i/>
          <w:iCs/>
          <w:u w:val="single"/>
        </w:rPr>
      </w:pPr>
      <w:r w:rsidRPr="0019613D">
        <w:rPr>
          <w:i/>
          <w:iCs/>
          <w:u w:val="single"/>
        </w:rPr>
        <w:t xml:space="preserve">Лечение и профилактика нейролейкемии </w:t>
      </w:r>
      <w:r w:rsidRPr="0019613D">
        <w:rPr>
          <w:b/>
          <w:bCs/>
          <w:i/>
          <w:iCs/>
          <w:u w:val="single"/>
        </w:rPr>
        <w:fldChar w:fldCharType="begin" w:fldLock="1"/>
      </w:r>
      <w:r w:rsidRPr="0019613D">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9613D">
        <w:rPr>
          <w:b/>
          <w:bCs/>
          <w:i/>
          <w:iCs/>
          <w:u w:val="single"/>
        </w:rPr>
        <w:fldChar w:fldCharType="separate"/>
      </w:r>
      <w:r w:rsidR="00BE409C" w:rsidRPr="0019613D">
        <w:rPr>
          <w:iCs/>
          <w:noProof/>
        </w:rPr>
        <w:t>[128</w:t>
      </w:r>
      <w:r w:rsidRPr="0019613D">
        <w:rPr>
          <w:iCs/>
          <w:noProof/>
        </w:rPr>
        <w:t>]</w:t>
      </w:r>
      <w:r w:rsidRPr="0019613D">
        <w:rPr>
          <w:b/>
          <w:bCs/>
          <w:i/>
          <w:iCs/>
          <w:u w:val="single"/>
        </w:rPr>
        <w:fldChar w:fldCharType="end"/>
      </w:r>
    </w:p>
    <w:p w14:paraId="7F75785B" w14:textId="77777777" w:rsidR="00DF1758" w:rsidRPr="0019613D" w:rsidRDefault="00DF1758" w:rsidP="00CD32C1">
      <w:pPr>
        <w:ind w:firstLine="709"/>
        <w:jc w:val="both"/>
        <w:divId w:val="116871705"/>
      </w:pPr>
      <w:r w:rsidRPr="0019613D">
        <w:t>Лечение и профилактика нейролейкемии заключается во введении интратекально лекарственных препаратов метотрексат, цитарабина глюкокортикоидных гормонов. Препараты вводятся в различных шприцах. Для разведения используется дистиллированная вода. Для интратекального введения используют лишь те препараты, в состав которых не входят консерванты, в частности бензиловый спирт.</w:t>
      </w:r>
    </w:p>
    <w:p w14:paraId="58973DBB" w14:textId="77777777" w:rsidR="00DF1758" w:rsidRPr="0019613D" w:rsidRDefault="00DF1758" w:rsidP="00CD32C1">
      <w:pPr>
        <w:ind w:firstLine="709"/>
        <w:jc w:val="both"/>
        <w:divId w:val="116871705"/>
      </w:pPr>
      <w:r w:rsidRPr="0019613D">
        <w:lastRenderedPageBreak/>
        <w:t>Метотрексат вводится в дозе 12,5 мг/м</w:t>
      </w:r>
      <w:r w:rsidRPr="0019613D">
        <w:rPr>
          <w:vertAlign w:val="superscript"/>
        </w:rPr>
        <w:t>2</w:t>
      </w:r>
      <w:r w:rsidRPr="0019613D">
        <w:t>, максимальная доза — 15 мг. Концентрация его в растворе должна быть 1,5 мг/мл, то есть объем раствора должен составлять 10 мл.</w:t>
      </w:r>
    </w:p>
    <w:p w14:paraId="3D2826BF" w14:textId="77777777" w:rsidR="00DF1758" w:rsidRPr="0019613D" w:rsidRDefault="00DF1758" w:rsidP="00CD32C1">
      <w:pPr>
        <w:ind w:firstLine="709"/>
        <w:jc w:val="both"/>
        <w:divId w:val="116871705"/>
      </w:pPr>
      <w:r w:rsidRPr="0019613D">
        <w:t>Доза цитарабина — 20 мг/м</w:t>
      </w:r>
      <w:r w:rsidRPr="0019613D">
        <w:rPr>
          <w:vertAlign w:val="superscript"/>
        </w:rPr>
        <w:t>2</w:t>
      </w:r>
      <w:r w:rsidRPr="0019613D">
        <w:t>, объем раствора должен составлять 3 мл.</w:t>
      </w:r>
    </w:p>
    <w:p w14:paraId="486331DF" w14:textId="77777777" w:rsidR="00DF1758" w:rsidRPr="0019613D" w:rsidRDefault="00DF1758" w:rsidP="00CD32C1">
      <w:pPr>
        <w:ind w:firstLine="709"/>
        <w:jc w:val="both"/>
        <w:divId w:val="116871705"/>
      </w:pPr>
      <w:r w:rsidRPr="0019613D">
        <w:t>Доза дексаметазона — 4 мг объем раствора должен составлять 3 мл.</w:t>
      </w:r>
    </w:p>
    <w:p w14:paraId="207D129A" w14:textId="77777777" w:rsidR="00DF1758" w:rsidRPr="0019613D" w:rsidRDefault="00DF1758" w:rsidP="00CD32C1">
      <w:pPr>
        <w:ind w:firstLine="709"/>
        <w:jc w:val="both"/>
        <w:divId w:val="116871705"/>
      </w:pPr>
    </w:p>
    <w:p w14:paraId="793F6892" w14:textId="77777777" w:rsidR="00DF1758" w:rsidRPr="0019613D" w:rsidRDefault="00DF1758" w:rsidP="00CD32C1">
      <w:pPr>
        <w:ind w:firstLine="709"/>
        <w:jc w:val="both"/>
        <w:divId w:val="116871705"/>
      </w:pPr>
      <w:r w:rsidRPr="0019613D">
        <w:t>Лечение нейролейкемии может сопровождаться нейротоксичностью.</w:t>
      </w:r>
    </w:p>
    <w:p w14:paraId="109BA5F3" w14:textId="77777777" w:rsidR="00DF1758" w:rsidRPr="0019613D" w:rsidRDefault="00DF1758" w:rsidP="00CD32C1">
      <w:pPr>
        <w:ind w:firstLine="709"/>
        <w:jc w:val="both"/>
        <w:divId w:val="116871705"/>
      </w:pPr>
      <w:r w:rsidRPr="0019613D">
        <w:rPr>
          <w:u w:val="single"/>
        </w:rPr>
        <w:t>Нейротоксичность метотрексата</w:t>
      </w:r>
      <w:r w:rsidRPr="0019613D">
        <w:t xml:space="preserve"> может проявляется одним из трех синдромов:</w:t>
      </w:r>
    </w:p>
    <w:p w14:paraId="3E3A06F6" w14:textId="77777777" w:rsidR="00DF1758" w:rsidRPr="0019613D" w:rsidRDefault="00DF1758" w:rsidP="00496886">
      <w:pPr>
        <w:pStyle w:val="Number"/>
        <w:widowControl w:val="0"/>
        <w:numPr>
          <w:ilvl w:val="1"/>
          <w:numId w:val="126"/>
        </w:numPr>
        <w:spacing w:before="0"/>
        <w:divId w:val="116871705"/>
      </w:pPr>
      <w:r w:rsidRPr="0019613D">
        <w:rPr>
          <w:bCs/>
          <w:iCs/>
        </w:rPr>
        <w:t>Острый химический арахноидит</w:t>
      </w:r>
      <w:r w:rsidRPr="0019613D">
        <w:t xml:space="preserve"> — сильная головная боль, ригидность затылочных мышц, тошнота, лихорадка, сонливость, заторможенность, наличие воспалительных клеток в ЦСЖ. Этот синдром редок, начинается через 2—4 ч после инъекции и продолжается 12—72 ч. Тяжесть проявлений уменьшается после назначения дексаметазона. Выраженность этих симптомов может быть уменьшена в будущем снижением дозы метотрексата или его заменой на альтернативный препарат. </w:t>
      </w:r>
    </w:p>
    <w:p w14:paraId="5329E13C" w14:textId="77777777" w:rsidR="00DF1758" w:rsidRPr="0019613D" w:rsidRDefault="00DF1758" w:rsidP="00496886">
      <w:pPr>
        <w:pStyle w:val="Number"/>
        <w:widowControl w:val="0"/>
        <w:numPr>
          <w:ilvl w:val="1"/>
          <w:numId w:val="126"/>
        </w:numPr>
        <w:spacing w:before="0"/>
        <w:divId w:val="116871705"/>
      </w:pPr>
      <w:r w:rsidRPr="0019613D">
        <w:rPr>
          <w:bCs/>
          <w:iCs/>
        </w:rPr>
        <w:t>Подострый химический арахноидит</w:t>
      </w:r>
      <w:r w:rsidRPr="0019613D">
        <w:t xml:space="preserve"> — наблюдается у 10% пациентовх после 3—4-й интратекальной инъекции метотрексата. Проявляется моторным параличом, парезом черепно-мозговых нервов судорогами, комой. Абсолютно показано изменение терапии, поскольку продолжение лечения метотрексатом может привести к летальному исходу. </w:t>
      </w:r>
    </w:p>
    <w:p w14:paraId="08B29AC9" w14:textId="77777777" w:rsidR="00DF1758" w:rsidRPr="0019613D" w:rsidRDefault="00DF1758" w:rsidP="00496886">
      <w:pPr>
        <w:pStyle w:val="Number"/>
        <w:widowControl w:val="0"/>
        <w:numPr>
          <w:ilvl w:val="1"/>
          <w:numId w:val="126"/>
        </w:numPr>
        <w:spacing w:before="0"/>
        <w:divId w:val="116871705"/>
      </w:pPr>
      <w:r w:rsidRPr="0019613D">
        <w:t>Х</w:t>
      </w:r>
      <w:r w:rsidRPr="0019613D">
        <w:rPr>
          <w:bCs/>
          <w:iCs/>
        </w:rPr>
        <w:t>роническая демиелинизирующая энцефалопатия</w:t>
      </w:r>
      <w:r w:rsidRPr="0019613D">
        <w:t xml:space="preserve"> — наблюдается через месяцы (до года) после интратекального введения метотрексата. </w:t>
      </w:r>
    </w:p>
    <w:p w14:paraId="46E8B848" w14:textId="77777777" w:rsidR="00DF1758" w:rsidRPr="0019613D" w:rsidRDefault="00DF1758" w:rsidP="00CD32C1">
      <w:pPr>
        <w:ind w:firstLine="709"/>
        <w:jc w:val="both"/>
        <w:divId w:val="116871705"/>
      </w:pPr>
      <w:r w:rsidRPr="0019613D">
        <w:rPr>
          <w:u w:val="single"/>
        </w:rPr>
        <w:t>Нейротоксичность цитарабина</w:t>
      </w:r>
      <w:r w:rsidRPr="0019613D">
        <w:t xml:space="preserve"> – может развиться острый </w:t>
      </w:r>
      <w:r w:rsidRPr="0019613D">
        <w:rPr>
          <w:bCs/>
          <w:iCs/>
        </w:rPr>
        <w:t>химический</w:t>
      </w:r>
      <w:r w:rsidRPr="0019613D">
        <w:t xml:space="preserve"> арахноидит.</w:t>
      </w:r>
    </w:p>
    <w:p w14:paraId="68F282E3" w14:textId="77777777" w:rsidR="00DF1758" w:rsidRPr="0019613D" w:rsidRDefault="00DF1758" w:rsidP="00CD32C1">
      <w:pPr>
        <w:ind w:firstLine="709"/>
        <w:jc w:val="both"/>
        <w:divId w:val="116871705"/>
      </w:pPr>
      <w:r w:rsidRPr="0019613D">
        <w:rPr>
          <w:u w:val="single"/>
        </w:rPr>
        <w:t>Системная токсичность метотрексата</w:t>
      </w:r>
      <w:r w:rsidRPr="0019613D">
        <w:t xml:space="preserve"> – адсорбция метотрексата из спинномозгового канала может привести к нейтропении. </w:t>
      </w:r>
    </w:p>
    <w:p w14:paraId="3A942B69" w14:textId="16B77F57" w:rsidR="00DF1758" w:rsidRPr="0019613D" w:rsidRDefault="00380EDB" w:rsidP="00BE409C">
      <w:pPr>
        <w:pStyle w:val="2"/>
        <w:jc w:val="both"/>
        <w:divId w:val="116871705"/>
      </w:pPr>
      <w:bookmarkStart w:id="106" w:name="_Toc64624815"/>
      <w:bookmarkStart w:id="107" w:name="_Toc107254311"/>
      <w:r w:rsidRPr="0019613D">
        <w:t>Приложение А3.</w:t>
      </w:r>
      <w:r w:rsidRPr="0019613D">
        <w:rPr>
          <w:lang w:val="ru-RU"/>
        </w:rPr>
        <w:t>6</w:t>
      </w:r>
      <w:r w:rsidR="00DF1758" w:rsidRPr="0019613D">
        <w:t xml:space="preserve"> Проведение трансплантации аллогенных гемопоэтических стволовых клеток</w:t>
      </w:r>
      <w:bookmarkEnd w:id="106"/>
      <w:bookmarkEnd w:id="107"/>
    </w:p>
    <w:p w14:paraId="61523907" w14:textId="77777777" w:rsidR="00DF1758" w:rsidRPr="0019613D" w:rsidRDefault="00DF1758" w:rsidP="00BE409C">
      <w:pPr>
        <w:jc w:val="both"/>
        <w:divId w:val="116871705"/>
        <w:rPr>
          <w:rFonts w:eastAsia="SimSun"/>
        </w:rPr>
      </w:pPr>
    </w:p>
    <w:p w14:paraId="2A62B23D" w14:textId="77777777" w:rsidR="00DF1758" w:rsidRPr="0019613D" w:rsidRDefault="00DF1758" w:rsidP="00BE409C">
      <w:pPr>
        <w:jc w:val="both"/>
        <w:divId w:val="116871705"/>
        <w:rPr>
          <w:rFonts w:eastAsia="SimSun"/>
          <w:b/>
        </w:rPr>
      </w:pPr>
      <w:bookmarkStart w:id="108" w:name="_Toc44401103"/>
      <w:r w:rsidRPr="0019613D">
        <w:rPr>
          <w:rFonts w:eastAsia="SimSun"/>
          <w:b/>
        </w:rPr>
        <w:t>1. Отбор пациентов для трансплантации аллогенных гемопоэтических стволовых клеток</w:t>
      </w:r>
      <w:bookmarkEnd w:id="108"/>
    </w:p>
    <w:p w14:paraId="275C88D5" w14:textId="4DB10BC3" w:rsidR="00DF1758" w:rsidRPr="0019613D" w:rsidRDefault="00DF1758" w:rsidP="00BE409C">
      <w:pPr>
        <w:jc w:val="both"/>
        <w:divId w:val="116871705"/>
        <w:rPr>
          <w:rFonts w:eastAsia="SimSun"/>
          <w:i/>
          <w:u w:val="single"/>
        </w:rPr>
      </w:pPr>
      <w:bookmarkStart w:id="109" w:name="_Toc44401106"/>
      <w:r w:rsidRPr="0019613D">
        <w:rPr>
          <w:rFonts w:eastAsia="SimSun"/>
          <w:i/>
          <w:u w:val="single"/>
        </w:rPr>
        <w:t>Показания для проведения алло-ТГСК</w:t>
      </w:r>
      <w:bookmarkEnd w:id="109"/>
      <w:r w:rsidRPr="0019613D">
        <w:rPr>
          <w:rFonts w:eastAsia="SimSun"/>
          <w:i/>
          <w:u w:val="single"/>
        </w:rPr>
        <w:t xml:space="preserve"> </w:t>
      </w:r>
      <w:r w:rsidRPr="0019613D">
        <w:rPr>
          <w:rFonts w:eastAsia="SimSun"/>
          <w:u w:val="single"/>
        </w:rPr>
        <w:fldChar w:fldCharType="begin" w:fldLock="1"/>
      </w:r>
      <w:r w:rsidRPr="0019613D">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u w:val="single"/>
        </w:rPr>
        <w:fldChar w:fldCharType="separate"/>
      </w:r>
      <w:r w:rsidR="00BE409C" w:rsidRPr="0019613D">
        <w:rPr>
          <w:rFonts w:eastAsia="SimSun"/>
          <w:noProof/>
        </w:rPr>
        <w:t>[130</w:t>
      </w:r>
      <w:r w:rsidRPr="0019613D">
        <w:rPr>
          <w:rFonts w:eastAsia="SimSun"/>
          <w:noProof/>
        </w:rPr>
        <w:t>]</w:t>
      </w:r>
      <w:r w:rsidRPr="0019613D">
        <w:rPr>
          <w:rFonts w:eastAsia="SimSun"/>
          <w:u w:val="single"/>
        </w:rPr>
        <w:fldChar w:fldCharType="end"/>
      </w:r>
      <w:r w:rsidRPr="0019613D">
        <w:rPr>
          <w:rFonts w:eastAsia="SimSun"/>
          <w:i/>
          <w:u w:val="single"/>
        </w:rPr>
        <w:t>:</w:t>
      </w:r>
    </w:p>
    <w:p w14:paraId="23FA0F79" w14:textId="77777777" w:rsidR="00DF1758" w:rsidRPr="0019613D" w:rsidRDefault="00DF1758" w:rsidP="00BE409C">
      <w:pPr>
        <w:ind w:firstLine="709"/>
        <w:jc w:val="both"/>
        <w:divId w:val="116871705"/>
        <w:rPr>
          <w:rFonts w:eastAsia="SimSun"/>
        </w:rPr>
      </w:pPr>
      <w:r w:rsidRPr="0019613D">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w:t>
      </w:r>
      <w:r w:rsidRPr="0019613D">
        <w:rPr>
          <w:rFonts w:eastAsia="SimSun"/>
        </w:rPr>
        <w:lastRenderedPageBreak/>
        <w:t>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В соответствии с Порядком, в качестве кандидатов для проведения алло-ТГСК могут рассматриваться пациенты, имеющие злокачественные и другие новообразования лимфоидной, кроветворной и родственной им тканей, к которым относится ОМЛ.</w:t>
      </w:r>
    </w:p>
    <w:p w14:paraId="4B30625C" w14:textId="77777777" w:rsidR="00DF1758" w:rsidRPr="0019613D" w:rsidRDefault="00DF1758" w:rsidP="00BE409C">
      <w:pPr>
        <w:jc w:val="both"/>
        <w:divId w:val="116871705"/>
        <w:rPr>
          <w:rFonts w:eastAsia="SimSun"/>
        </w:rPr>
      </w:pPr>
      <w:bookmarkStart w:id="110" w:name="_Toc44401107"/>
    </w:p>
    <w:p w14:paraId="1A3A2F40" w14:textId="04505956" w:rsidR="00DF1758" w:rsidRPr="0019613D" w:rsidRDefault="00DF1758" w:rsidP="00BE409C">
      <w:pPr>
        <w:jc w:val="both"/>
        <w:divId w:val="116871705"/>
        <w:rPr>
          <w:rFonts w:eastAsia="SimSun"/>
          <w:i/>
          <w:u w:val="single"/>
        </w:rPr>
      </w:pPr>
      <w:r w:rsidRPr="0019613D">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110"/>
      <w:r w:rsidRPr="0019613D">
        <w:rPr>
          <w:rFonts w:eastAsia="SimSun"/>
          <w:i/>
          <w:u w:val="single"/>
        </w:rPr>
        <w:t xml:space="preserve"> </w:t>
      </w:r>
      <w:r w:rsidRPr="0019613D">
        <w:rPr>
          <w:rFonts w:eastAsia="SimSun"/>
          <w:u w:val="single"/>
        </w:rPr>
        <w:fldChar w:fldCharType="begin" w:fldLock="1"/>
      </w:r>
      <w:r w:rsidRPr="0019613D">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u w:val="single"/>
        </w:rPr>
        <w:fldChar w:fldCharType="separate"/>
      </w:r>
      <w:r w:rsidR="00BE409C" w:rsidRPr="0019613D">
        <w:rPr>
          <w:rFonts w:eastAsia="SimSun"/>
          <w:noProof/>
        </w:rPr>
        <w:t>[130</w:t>
      </w:r>
      <w:r w:rsidRPr="0019613D">
        <w:rPr>
          <w:rFonts w:eastAsia="SimSun"/>
          <w:noProof/>
        </w:rPr>
        <w:t>]</w:t>
      </w:r>
      <w:r w:rsidRPr="0019613D">
        <w:rPr>
          <w:rFonts w:eastAsia="SimSun"/>
          <w:u w:val="single"/>
        </w:rPr>
        <w:fldChar w:fldCharType="end"/>
      </w:r>
      <w:r w:rsidRPr="0019613D">
        <w:rPr>
          <w:rFonts w:eastAsia="SimSun"/>
          <w:i/>
          <w:u w:val="single"/>
        </w:rPr>
        <w:t xml:space="preserve">: </w:t>
      </w:r>
    </w:p>
    <w:p w14:paraId="45337D32" w14:textId="77777777" w:rsidR="00DF1758" w:rsidRPr="0019613D" w:rsidRDefault="00DF1758" w:rsidP="00496886">
      <w:pPr>
        <w:numPr>
          <w:ilvl w:val="0"/>
          <w:numId w:val="128"/>
        </w:numPr>
        <w:overflowPunct w:val="0"/>
        <w:autoSpaceDE w:val="0"/>
        <w:autoSpaceDN w:val="0"/>
        <w:adjustRightInd w:val="0"/>
        <w:jc w:val="both"/>
        <w:textAlignment w:val="baseline"/>
        <w:divId w:val="116871705"/>
        <w:rPr>
          <w:rFonts w:eastAsia="SimSun"/>
        </w:rPr>
      </w:pPr>
      <w:r w:rsidRPr="0019613D">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6356C3EC" w14:textId="3CD85C18" w:rsidR="00DF1758" w:rsidRPr="0019613D" w:rsidRDefault="00DF1758" w:rsidP="00496886">
      <w:pPr>
        <w:numPr>
          <w:ilvl w:val="0"/>
          <w:numId w:val="128"/>
        </w:numPr>
        <w:overflowPunct w:val="0"/>
        <w:autoSpaceDE w:val="0"/>
        <w:autoSpaceDN w:val="0"/>
        <w:adjustRightInd w:val="0"/>
        <w:jc w:val="both"/>
        <w:textAlignment w:val="baseline"/>
        <w:divId w:val="116871705"/>
        <w:rPr>
          <w:rFonts w:eastAsia="SimSun"/>
        </w:rPr>
      </w:pPr>
      <w:r w:rsidRPr="0019613D">
        <w:rPr>
          <w:rFonts w:eastAsia="SimSun"/>
        </w:rPr>
        <w:t xml:space="preserve">Оценка рисков проведения алло-ТГСК по шкалам </w:t>
      </w:r>
      <w:r w:rsidRPr="0019613D">
        <w:rPr>
          <w:rFonts w:eastAsia="SimSun"/>
          <w:lang w:val="en-US"/>
        </w:rPr>
        <w:t>EBMT</w:t>
      </w:r>
      <w:r w:rsidRPr="0019613D">
        <w:rPr>
          <w:rFonts w:eastAsia="SimSun"/>
        </w:rPr>
        <w:t xml:space="preserve"> и </w:t>
      </w:r>
      <w:r w:rsidRPr="0019613D">
        <w:rPr>
          <w:rFonts w:eastAsia="SimSun"/>
          <w:lang w:val="en-US"/>
        </w:rPr>
        <w:t>HCT</w:t>
      </w:r>
      <w:r w:rsidRPr="0019613D">
        <w:rPr>
          <w:rFonts w:eastAsia="SimSun"/>
        </w:rPr>
        <w:t>-</w:t>
      </w:r>
      <w:r w:rsidRPr="0019613D">
        <w:rPr>
          <w:rFonts w:eastAsia="SimSun"/>
          <w:lang w:val="en-US"/>
        </w:rPr>
        <w:t>CI</w:t>
      </w:r>
      <w:r w:rsidR="00BE409C" w:rsidRPr="0019613D">
        <w:rPr>
          <w:rFonts w:eastAsia="SimSun"/>
        </w:rPr>
        <w:t xml:space="preserve"> (приложения Г1, Г2</w:t>
      </w:r>
      <w:r w:rsidRPr="0019613D">
        <w:rPr>
          <w:rFonts w:eastAsia="SimSun"/>
        </w:rPr>
        <w:t>).</w:t>
      </w:r>
    </w:p>
    <w:p w14:paraId="12A72FFF" w14:textId="77777777" w:rsidR="00DF1758" w:rsidRPr="0019613D" w:rsidRDefault="00DF1758" w:rsidP="00496886">
      <w:pPr>
        <w:numPr>
          <w:ilvl w:val="0"/>
          <w:numId w:val="128"/>
        </w:numPr>
        <w:overflowPunct w:val="0"/>
        <w:autoSpaceDE w:val="0"/>
        <w:autoSpaceDN w:val="0"/>
        <w:adjustRightInd w:val="0"/>
        <w:jc w:val="both"/>
        <w:textAlignment w:val="baseline"/>
        <w:divId w:val="116871705"/>
        <w:rPr>
          <w:rFonts w:eastAsia="SimSun"/>
        </w:rPr>
      </w:pPr>
      <w:r w:rsidRPr="0019613D">
        <w:rPr>
          <w:rFonts w:eastAsia="SimSun"/>
        </w:rPr>
        <w:t xml:space="preserve">Оценка статуса кандидата в реципиенты согласно определению индекса Карновского и </w:t>
      </w:r>
      <w:r w:rsidRPr="0019613D">
        <w:rPr>
          <w:rFonts w:eastAsia="SimSun"/>
          <w:lang w:val="en-US"/>
        </w:rPr>
        <w:t>ECOG</w:t>
      </w:r>
      <w:r w:rsidRPr="0019613D">
        <w:rPr>
          <w:rFonts w:eastAsia="SimSun"/>
        </w:rPr>
        <w:t xml:space="preserve"> (приложение Г3) </w:t>
      </w:r>
    </w:p>
    <w:p w14:paraId="32E8F565" w14:textId="77777777" w:rsidR="00DF1758" w:rsidRPr="0019613D" w:rsidRDefault="00DF1758" w:rsidP="00496886">
      <w:pPr>
        <w:numPr>
          <w:ilvl w:val="0"/>
          <w:numId w:val="128"/>
        </w:numPr>
        <w:overflowPunct w:val="0"/>
        <w:autoSpaceDE w:val="0"/>
        <w:autoSpaceDN w:val="0"/>
        <w:adjustRightInd w:val="0"/>
        <w:jc w:val="both"/>
        <w:textAlignment w:val="baseline"/>
        <w:divId w:val="116871705"/>
        <w:rPr>
          <w:rFonts w:eastAsia="SimSun"/>
        </w:rPr>
      </w:pPr>
      <w:r w:rsidRPr="0019613D">
        <w:rPr>
          <w:rFonts w:eastAsia="SimSun"/>
        </w:rPr>
        <w:t xml:space="preserve">Оценка психологического статуса, отсутствие обострения психических заболеваний. </w:t>
      </w:r>
    </w:p>
    <w:p w14:paraId="2E1B0087" w14:textId="77777777" w:rsidR="00DF1758" w:rsidRPr="0019613D" w:rsidRDefault="00DF1758" w:rsidP="00496886">
      <w:pPr>
        <w:numPr>
          <w:ilvl w:val="0"/>
          <w:numId w:val="128"/>
        </w:numPr>
        <w:overflowPunct w:val="0"/>
        <w:autoSpaceDE w:val="0"/>
        <w:autoSpaceDN w:val="0"/>
        <w:adjustRightInd w:val="0"/>
        <w:jc w:val="both"/>
        <w:textAlignment w:val="baseline"/>
        <w:divId w:val="116871705"/>
        <w:rPr>
          <w:rFonts w:eastAsia="SimSun"/>
        </w:rPr>
      </w:pPr>
      <w:r w:rsidRPr="0019613D">
        <w:rPr>
          <w:rFonts w:eastAsia="SimSun"/>
        </w:rPr>
        <w:t>Оценка функционального состояния почек: концентрация креатинина сыворотки &lt;</w:t>
      </w:r>
      <w:r w:rsidRPr="0019613D">
        <w:rPr>
          <w:rFonts w:eastAsia="SimSun"/>
          <w:lang w:val="en-US"/>
        </w:rPr>
        <w:t> </w:t>
      </w:r>
      <w:r w:rsidRPr="0019613D">
        <w:rPr>
          <w:rFonts w:eastAsia="SimSun"/>
        </w:rPr>
        <w:t>177 мкмоль/л (&lt; 2 мг/дл) или клиренс креатинина &gt;</w:t>
      </w:r>
      <w:r w:rsidRPr="0019613D">
        <w:rPr>
          <w:rFonts w:eastAsia="SimSun"/>
          <w:lang w:val="en-US"/>
        </w:rPr>
        <w:t> </w:t>
      </w:r>
      <w:r w:rsidRPr="0019613D">
        <w:rPr>
          <w:rFonts w:eastAsia="SimSun"/>
        </w:rPr>
        <w:t>50 мл/мин/1,73 м</w:t>
      </w:r>
      <w:r w:rsidRPr="0019613D">
        <w:rPr>
          <w:rFonts w:eastAsia="SimSun"/>
          <w:vertAlign w:val="superscript"/>
        </w:rPr>
        <w:t>2</w:t>
      </w:r>
      <w:r w:rsidRPr="0019613D">
        <w:rPr>
          <w:rFonts w:eastAsia="SimSun"/>
        </w:rPr>
        <w:t>.</w:t>
      </w:r>
    </w:p>
    <w:p w14:paraId="5CF016E7" w14:textId="77777777" w:rsidR="00DF1758" w:rsidRPr="0019613D" w:rsidRDefault="00DF1758" w:rsidP="00496886">
      <w:pPr>
        <w:numPr>
          <w:ilvl w:val="0"/>
          <w:numId w:val="128"/>
        </w:numPr>
        <w:overflowPunct w:val="0"/>
        <w:autoSpaceDE w:val="0"/>
        <w:autoSpaceDN w:val="0"/>
        <w:adjustRightInd w:val="0"/>
        <w:jc w:val="both"/>
        <w:textAlignment w:val="baseline"/>
        <w:divId w:val="116871705"/>
        <w:rPr>
          <w:rFonts w:eastAsia="SimSun"/>
        </w:rPr>
      </w:pPr>
      <w:r w:rsidRPr="0019613D">
        <w:rPr>
          <w:rFonts w:eastAsia="SimSun"/>
        </w:rPr>
        <w:t xml:space="preserve">Оценка функционального состояния сердечной деятельности: фракция выброса левого желудочка &gt; 35% по </w:t>
      </w:r>
      <w:r w:rsidRPr="0019613D">
        <w:rPr>
          <w:rFonts w:eastAsia="SimSun"/>
          <w:lang w:val="en-US"/>
        </w:rPr>
        <w:t>Simpson</w:t>
      </w:r>
      <w:r w:rsidRPr="0019613D">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19613D">
        <w:rPr>
          <w:rFonts w:eastAsia="SimSun"/>
          <w:lang w:val="en-US"/>
        </w:rPr>
        <w:t>IV</w:t>
      </w:r>
      <w:r w:rsidRPr="0019613D">
        <w:rPr>
          <w:rFonts w:eastAsia="SimSun"/>
        </w:rPr>
        <w:t>–</w:t>
      </w:r>
      <w:r w:rsidRPr="0019613D">
        <w:rPr>
          <w:rFonts w:eastAsia="SimSun"/>
          <w:lang w:val="en-US"/>
        </w:rPr>
        <w:t>V</w:t>
      </w:r>
      <w:r w:rsidRPr="0019613D">
        <w:rPr>
          <w:rFonts w:eastAsia="SimSun"/>
        </w:rPr>
        <w:t xml:space="preserve"> градаций по </w:t>
      </w:r>
      <w:r w:rsidRPr="0019613D">
        <w:rPr>
          <w:rFonts w:eastAsia="SimSun"/>
          <w:lang w:val="en-US"/>
        </w:rPr>
        <w:t>Lawn</w:t>
      </w:r>
      <w:r w:rsidRPr="0019613D">
        <w:rPr>
          <w:rFonts w:eastAsia="SimSun"/>
        </w:rPr>
        <w:t>—</w:t>
      </w:r>
      <w:r w:rsidRPr="0019613D">
        <w:rPr>
          <w:rFonts w:eastAsia="SimSun"/>
          <w:lang w:val="en-US"/>
        </w:rPr>
        <w:t>Wolf</w:t>
      </w:r>
      <w:r w:rsidRPr="0019613D">
        <w:rPr>
          <w:rFonts w:eastAsia="SimSun"/>
        </w:rPr>
        <w:t xml:space="preserve">). </w:t>
      </w:r>
    </w:p>
    <w:p w14:paraId="01AB9049" w14:textId="77777777" w:rsidR="00DF1758" w:rsidRPr="0019613D" w:rsidRDefault="00DF1758" w:rsidP="00496886">
      <w:pPr>
        <w:numPr>
          <w:ilvl w:val="0"/>
          <w:numId w:val="128"/>
        </w:numPr>
        <w:overflowPunct w:val="0"/>
        <w:autoSpaceDE w:val="0"/>
        <w:autoSpaceDN w:val="0"/>
        <w:adjustRightInd w:val="0"/>
        <w:jc w:val="both"/>
        <w:textAlignment w:val="baseline"/>
        <w:divId w:val="116871705"/>
        <w:rPr>
          <w:rFonts w:eastAsia="SimSun"/>
        </w:rPr>
      </w:pPr>
      <w:r w:rsidRPr="0019613D">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2DCAF75E" w14:textId="77777777" w:rsidR="00DF1758" w:rsidRPr="0019613D" w:rsidRDefault="00DF1758" w:rsidP="00496886">
      <w:pPr>
        <w:numPr>
          <w:ilvl w:val="0"/>
          <w:numId w:val="128"/>
        </w:numPr>
        <w:overflowPunct w:val="0"/>
        <w:autoSpaceDE w:val="0"/>
        <w:autoSpaceDN w:val="0"/>
        <w:adjustRightInd w:val="0"/>
        <w:jc w:val="both"/>
        <w:textAlignment w:val="baseline"/>
        <w:divId w:val="116871705"/>
        <w:rPr>
          <w:rFonts w:eastAsia="SimSun"/>
        </w:rPr>
      </w:pPr>
      <w:r w:rsidRPr="0019613D">
        <w:rPr>
          <w:rFonts w:eastAsia="SimSun"/>
        </w:rPr>
        <w:t xml:space="preserve">Оценка функционального состояния печени: </w:t>
      </w:r>
    </w:p>
    <w:p w14:paraId="5E80A97D" w14:textId="77777777" w:rsidR="00DF1758" w:rsidRPr="0019613D" w:rsidRDefault="00DF1758" w:rsidP="00496886">
      <w:pPr>
        <w:numPr>
          <w:ilvl w:val="1"/>
          <w:numId w:val="128"/>
        </w:numPr>
        <w:overflowPunct w:val="0"/>
        <w:autoSpaceDE w:val="0"/>
        <w:autoSpaceDN w:val="0"/>
        <w:adjustRightInd w:val="0"/>
        <w:jc w:val="both"/>
        <w:textAlignment w:val="baseline"/>
        <w:divId w:val="116871705"/>
      </w:pPr>
      <w:r w:rsidRPr="0019613D">
        <w:t>концентрация общего билирубина ≤ 22 мкмоль/л (за исключением доказанного синдрома Жильбера);</w:t>
      </w:r>
    </w:p>
    <w:p w14:paraId="08F3172D" w14:textId="77777777" w:rsidR="00DF1758" w:rsidRPr="0019613D" w:rsidRDefault="00DF1758" w:rsidP="00496886">
      <w:pPr>
        <w:numPr>
          <w:ilvl w:val="1"/>
          <w:numId w:val="128"/>
        </w:numPr>
        <w:overflowPunct w:val="0"/>
        <w:autoSpaceDE w:val="0"/>
        <w:autoSpaceDN w:val="0"/>
        <w:adjustRightInd w:val="0"/>
        <w:jc w:val="both"/>
        <w:textAlignment w:val="baseline"/>
        <w:divId w:val="116871705"/>
      </w:pPr>
      <w:r w:rsidRPr="0019613D">
        <w:t>концентрация общего билирубина ≤ 30 мкмоль/л (за исключением доказанного синдрома Жильбера).</w:t>
      </w:r>
    </w:p>
    <w:p w14:paraId="70CCC900" w14:textId="77777777" w:rsidR="00DF1758" w:rsidRPr="0019613D" w:rsidRDefault="00DF1758" w:rsidP="00BE409C">
      <w:pPr>
        <w:jc w:val="both"/>
        <w:divId w:val="116871705"/>
        <w:rPr>
          <w:rFonts w:eastAsia="SimSun"/>
        </w:rPr>
      </w:pPr>
      <w:bookmarkStart w:id="111" w:name="_Toc44401108"/>
    </w:p>
    <w:p w14:paraId="7B47F2EB" w14:textId="22A98559" w:rsidR="00DF1758" w:rsidRPr="0019613D" w:rsidRDefault="00DF1758" w:rsidP="00BE409C">
      <w:pPr>
        <w:jc w:val="both"/>
        <w:divId w:val="116871705"/>
        <w:rPr>
          <w:rFonts w:eastAsia="SimSun"/>
          <w:i/>
          <w:u w:val="single"/>
        </w:rPr>
      </w:pPr>
      <w:r w:rsidRPr="0019613D">
        <w:rPr>
          <w:rFonts w:eastAsia="SimSun"/>
          <w:i/>
          <w:u w:val="single"/>
        </w:rPr>
        <w:lastRenderedPageBreak/>
        <w:t>Дополнительные критерии определения рисков трансплантационной летальности у пациентов, которым планируется выполнение алло-ТГСК</w:t>
      </w:r>
      <w:bookmarkEnd w:id="111"/>
      <w:r w:rsidRPr="0019613D">
        <w:rPr>
          <w:rFonts w:eastAsia="SimSun"/>
          <w:i/>
          <w:u w:val="single"/>
        </w:rPr>
        <w:t xml:space="preserve"> </w:t>
      </w:r>
      <w:r w:rsidRPr="0019613D">
        <w:rPr>
          <w:rFonts w:eastAsia="SimSun"/>
          <w:i/>
          <w:u w:val="single"/>
        </w:rPr>
        <w:fldChar w:fldCharType="begin" w:fldLock="1"/>
      </w:r>
      <w:r w:rsidRPr="001961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i/>
          <w:u w:val="single"/>
        </w:rPr>
        <w:fldChar w:fldCharType="separate"/>
      </w:r>
      <w:r w:rsidR="00BE409C" w:rsidRPr="0019613D">
        <w:rPr>
          <w:rFonts w:eastAsia="SimSun"/>
          <w:noProof/>
        </w:rPr>
        <w:t>[13</w:t>
      </w:r>
      <w:r w:rsidRPr="0019613D">
        <w:rPr>
          <w:rFonts w:eastAsia="SimSun"/>
          <w:noProof/>
        </w:rPr>
        <w:t>0]</w:t>
      </w:r>
      <w:r w:rsidRPr="0019613D">
        <w:rPr>
          <w:rFonts w:eastAsia="SimSun"/>
          <w:i/>
          <w:u w:val="single"/>
        </w:rPr>
        <w:fldChar w:fldCharType="end"/>
      </w:r>
      <w:r w:rsidRPr="0019613D">
        <w:rPr>
          <w:rFonts w:eastAsia="SimSun"/>
          <w:i/>
          <w:u w:val="single"/>
        </w:rPr>
        <w:t>:</w:t>
      </w:r>
    </w:p>
    <w:p w14:paraId="123F0D32"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 xml:space="preserve">Иммунодепрессивное состояние: нейтропения, лимфопения с концентрацией </w:t>
      </w:r>
      <w:r w:rsidRPr="0019613D">
        <w:rPr>
          <w:rFonts w:eastAsia="SimSun"/>
          <w:lang w:val="en-US"/>
        </w:rPr>
        <w:t>CD</w:t>
      </w:r>
      <w:r w:rsidRPr="0019613D">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17E9F954"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060ECDE8"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Перенесенные заболевания в том числе (</w:t>
      </w:r>
      <w:r w:rsidRPr="0019613D">
        <w:rPr>
          <w:rFonts w:eastAsia="SimSun"/>
          <w:lang w:val="en-US"/>
        </w:rPr>
        <w:t>COVID</w:t>
      </w:r>
      <w:r w:rsidRPr="0019613D">
        <w:rPr>
          <w:rFonts w:eastAsia="SimSun"/>
        </w:rPr>
        <w:t>-19, туберкулез, вирусные гепатиты)</w:t>
      </w:r>
    </w:p>
    <w:p w14:paraId="00FDEE37"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Наличие донорспецифичных анти-</w:t>
      </w:r>
      <w:r w:rsidRPr="0019613D">
        <w:rPr>
          <w:rFonts w:eastAsia="SimSun"/>
          <w:lang w:val="en-US"/>
        </w:rPr>
        <w:t>HLA</w:t>
      </w:r>
      <w:r w:rsidRPr="0019613D">
        <w:rPr>
          <w:rFonts w:eastAsia="SimSun"/>
        </w:rPr>
        <w:t xml:space="preserve">-антител у реципиента при неродственной частично совместимой или гаплоидентичной ТГСК </w:t>
      </w:r>
    </w:p>
    <w:p w14:paraId="28A8588C"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Тромботические, геморрагические события на этапе предшествующей терапии и причины при их верификации</w:t>
      </w:r>
    </w:p>
    <w:p w14:paraId="5D59BEE9"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 xml:space="preserve">Трансфузионный анамнез, наличие данных за рефрактерность к трансфузиям компонентов донорской крови. </w:t>
      </w:r>
    </w:p>
    <w:p w14:paraId="56FDE3FF"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65208CA5"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Наличие врожденных или приобретенных пороков</w:t>
      </w:r>
    </w:p>
    <w:p w14:paraId="2CC07C12"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Наличие протезов, имплантатов и биоматериалов.</w:t>
      </w:r>
    </w:p>
    <w:p w14:paraId="6F64881E"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Наличие хронических заболеваний и их стадия.</w:t>
      </w:r>
    </w:p>
    <w:p w14:paraId="7EC6CEF8"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Информация о лечении зубов в течение последних 6 мес,, при отсутствии информации — обязательно осмотр стоматолога.</w:t>
      </w:r>
    </w:p>
    <w:p w14:paraId="2BFF0BD6"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7275E170" w14:textId="13501E4F" w:rsidR="00DF1758" w:rsidRPr="0019613D" w:rsidRDefault="00D05754"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 xml:space="preserve">Эпилептическая </w:t>
      </w:r>
      <w:r w:rsidR="00DF1758" w:rsidRPr="0019613D">
        <w:rPr>
          <w:rFonts w:eastAsia="SimSun"/>
        </w:rPr>
        <w:t>активность</w:t>
      </w:r>
      <w:r w:rsidRPr="0019613D">
        <w:rPr>
          <w:rFonts w:eastAsia="SimSun"/>
        </w:rPr>
        <w:t>,</w:t>
      </w:r>
      <w:r w:rsidR="00DF1758" w:rsidRPr="0019613D">
        <w:rPr>
          <w:rFonts w:eastAsia="SimSun"/>
        </w:rPr>
        <w:t xml:space="preserve"> подтвержденная результатами ЭЭГ</w:t>
      </w:r>
    </w:p>
    <w:p w14:paraId="2F567794"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 xml:space="preserve">Нутритивный статус: избыточный вес или дефицит массы тела. </w:t>
      </w:r>
    </w:p>
    <w:p w14:paraId="23364634"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bookmarkStart w:id="112" w:name="_Toc44401109"/>
      <w:r w:rsidRPr="0019613D">
        <w:rPr>
          <w:rFonts w:eastAsia="SimSun"/>
        </w:rPr>
        <w:t>Критерии, при наличии которых выполнение алло-ТГСК противопоказано</w:t>
      </w:r>
      <w:bookmarkEnd w:id="112"/>
      <w:r w:rsidRPr="0019613D">
        <w:rPr>
          <w:rFonts w:eastAsia="SimSun"/>
        </w:rPr>
        <w:t xml:space="preserve"> </w:t>
      </w:r>
    </w:p>
    <w:p w14:paraId="742FFFC5"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Беременность</w:t>
      </w:r>
    </w:p>
    <w:p w14:paraId="70742252"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lastRenderedPageBreak/>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3255AA70"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rPr>
        <w:t>Наличие любой неконтролируемой инфекции.</w:t>
      </w:r>
    </w:p>
    <w:p w14:paraId="1B784DE7" w14:textId="77777777" w:rsidR="00DF1758" w:rsidRPr="0019613D" w:rsidRDefault="00DF1758" w:rsidP="00496886">
      <w:pPr>
        <w:numPr>
          <w:ilvl w:val="0"/>
          <w:numId w:val="129"/>
        </w:numPr>
        <w:overflowPunct w:val="0"/>
        <w:autoSpaceDE w:val="0"/>
        <w:autoSpaceDN w:val="0"/>
        <w:adjustRightInd w:val="0"/>
        <w:jc w:val="both"/>
        <w:textAlignment w:val="baseline"/>
        <w:divId w:val="116871705"/>
        <w:rPr>
          <w:rFonts w:eastAsia="SimSun"/>
        </w:rPr>
      </w:pPr>
      <w:r w:rsidRPr="0019613D">
        <w:rPr>
          <w:rFonts w:eastAsia="SimSun"/>
          <w:u w:val="single"/>
        </w:rPr>
        <w:t>Другие</w:t>
      </w:r>
      <w:r w:rsidRPr="0019613D">
        <w:rPr>
          <w:rFonts w:eastAsia="SimSun"/>
        </w:rPr>
        <w:t xml:space="preserve"> онкологические заболевания различных стадий и локализаций вне ремиссии.</w:t>
      </w:r>
    </w:p>
    <w:p w14:paraId="715147C5" w14:textId="77777777" w:rsidR="00DF1758" w:rsidRPr="0019613D" w:rsidRDefault="00DF1758" w:rsidP="00BE409C">
      <w:pPr>
        <w:jc w:val="both"/>
        <w:divId w:val="116871705"/>
        <w:rPr>
          <w:rFonts w:eastAsia="SimSun"/>
        </w:rPr>
      </w:pPr>
      <w:bookmarkStart w:id="113" w:name="_Toc44401110"/>
    </w:p>
    <w:p w14:paraId="563B3AE3" w14:textId="1EAFA301" w:rsidR="00DF1758" w:rsidRPr="0019613D" w:rsidRDefault="00DF1758" w:rsidP="00BE409C">
      <w:pPr>
        <w:jc w:val="both"/>
        <w:divId w:val="116871705"/>
        <w:rPr>
          <w:rFonts w:eastAsia="SimSun"/>
          <w:i/>
          <w:u w:val="single"/>
        </w:rPr>
      </w:pPr>
      <w:bookmarkStart w:id="114" w:name="_Toc44401124"/>
      <w:r w:rsidRPr="0019613D">
        <w:rPr>
          <w:rFonts w:eastAsia="SimSun"/>
          <w:i/>
          <w:u w:val="single"/>
        </w:rPr>
        <w:t>Список лабораторных и инструментальных исследований для обследования кандидатов на алло-ТГСК</w:t>
      </w:r>
      <w:bookmarkEnd w:id="114"/>
      <w:r w:rsidRPr="0019613D">
        <w:rPr>
          <w:rFonts w:eastAsia="SimSun"/>
          <w:i/>
          <w:u w:val="single"/>
        </w:rPr>
        <w:t xml:space="preserve"> </w:t>
      </w:r>
      <w:r w:rsidRPr="0019613D">
        <w:rPr>
          <w:rFonts w:eastAsia="SimSun"/>
          <w:i/>
          <w:u w:val="single"/>
        </w:rPr>
        <w:fldChar w:fldCharType="begin" w:fldLock="1"/>
      </w:r>
      <w:r w:rsidRPr="001961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i/>
          <w:u w:val="single"/>
        </w:rPr>
        <w:fldChar w:fldCharType="separate"/>
      </w:r>
      <w:r w:rsidR="00D05754" w:rsidRPr="0019613D">
        <w:rPr>
          <w:rFonts w:eastAsia="SimSun"/>
          <w:noProof/>
        </w:rPr>
        <w:t>[130</w:t>
      </w:r>
      <w:r w:rsidRPr="0019613D">
        <w:rPr>
          <w:rFonts w:eastAsia="SimSun"/>
          <w:noProof/>
        </w:rPr>
        <w:t>]</w:t>
      </w:r>
      <w:r w:rsidRPr="0019613D">
        <w:rPr>
          <w:rFonts w:eastAsia="SimSun"/>
          <w:i/>
          <w:u w:val="single"/>
        </w:rPr>
        <w:fldChar w:fldCharType="end"/>
      </w:r>
      <w:r w:rsidRPr="0019613D">
        <w:rPr>
          <w:rFonts w:eastAsia="SimSun"/>
          <w:i/>
          <w:u w:val="single"/>
        </w:rPr>
        <w:t>:</w:t>
      </w:r>
    </w:p>
    <w:p w14:paraId="394F0D14"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Общеклинический анализ крови с лейкоцитарной формулой</w:t>
      </w:r>
      <w:r w:rsidRPr="0019613D">
        <w:rPr>
          <w:rStyle w:val="af7"/>
          <w:rFonts w:eastAsia="SimSun"/>
        </w:rPr>
        <w:footnoteReference w:id="2"/>
      </w:r>
      <w:r w:rsidRPr="0019613D">
        <w:rPr>
          <w:rFonts w:eastAsia="SimSun"/>
        </w:rPr>
        <w:t>.</w:t>
      </w:r>
    </w:p>
    <w:p w14:paraId="28B58059"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19613D">
        <w:rPr>
          <w:rStyle w:val="af7"/>
          <w:rFonts w:eastAsia="SimSun"/>
        </w:rPr>
        <w:footnoteReference w:id="3"/>
      </w:r>
      <w:r w:rsidRPr="0019613D">
        <w:rPr>
          <w:rFonts w:eastAsia="SimSun"/>
        </w:rPr>
        <w:t>.</w:t>
      </w:r>
    </w:p>
    <w:p w14:paraId="5609A621"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Коагулограмма (АЧТВ, фибриноген, ПТИ по Квику, МНО)</w:t>
      </w:r>
      <w:r w:rsidRPr="0019613D">
        <w:rPr>
          <w:rStyle w:val="af7"/>
          <w:rFonts w:eastAsia="SimSun"/>
        </w:rPr>
        <w:footnoteReference w:id="4"/>
      </w:r>
      <w:r w:rsidRPr="0019613D">
        <w:rPr>
          <w:rFonts w:eastAsia="SimSun"/>
        </w:rPr>
        <w:t>.</w:t>
      </w:r>
    </w:p>
    <w:p w14:paraId="4B372AFC"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Глюкоза венозной крови натощак</w:t>
      </w:r>
      <w:r w:rsidRPr="0019613D">
        <w:rPr>
          <w:rStyle w:val="af7"/>
          <w:rFonts w:eastAsia="SimSun"/>
        </w:rPr>
        <w:footnoteReference w:id="5"/>
      </w:r>
      <w:r w:rsidRPr="0019613D">
        <w:rPr>
          <w:rFonts w:eastAsia="SimSun"/>
        </w:rPr>
        <w:t>.</w:t>
      </w:r>
    </w:p>
    <w:p w14:paraId="1E78EE13"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Серологические исследования гемотрансмиссивных инфекций (антитела к ВИЧ, HB</w:t>
      </w:r>
      <w:r w:rsidRPr="0019613D">
        <w:rPr>
          <w:rFonts w:eastAsia="SimSun"/>
          <w:lang w:val="en-US"/>
        </w:rPr>
        <w:t>sAg</w:t>
      </w:r>
      <w:r w:rsidRPr="0019613D">
        <w:rPr>
          <w:rFonts w:eastAsia="SimSun"/>
        </w:rPr>
        <w:t xml:space="preserve"> качественно, антитела к HB</w:t>
      </w:r>
      <w:r w:rsidRPr="0019613D">
        <w:rPr>
          <w:rFonts w:eastAsia="SimSun"/>
          <w:lang w:val="en-US"/>
        </w:rPr>
        <w:t>sAg</w:t>
      </w:r>
      <w:r w:rsidRPr="0019613D">
        <w:rPr>
          <w:rFonts w:eastAsia="SimSun"/>
        </w:rPr>
        <w:t xml:space="preserve"> качественно и количественно, анти-НВсоr качественно, </w:t>
      </w:r>
      <w:r w:rsidRPr="0019613D">
        <w:rPr>
          <w:rFonts w:eastAsia="SimSun"/>
          <w:lang w:val="en-US"/>
        </w:rPr>
        <w:t>HBeAg</w:t>
      </w:r>
      <w:r w:rsidRPr="0019613D">
        <w:rPr>
          <w:rFonts w:eastAsia="SimSun"/>
        </w:rPr>
        <w:t xml:space="preserve"> качественно, анти-</w:t>
      </w:r>
      <w:r w:rsidRPr="0019613D">
        <w:rPr>
          <w:rFonts w:eastAsia="SimSun"/>
          <w:lang w:val="en-US"/>
        </w:rPr>
        <w:t>HBeAg</w:t>
      </w:r>
      <w:r w:rsidRPr="0019613D">
        <w:rPr>
          <w:rFonts w:eastAsia="SimSun"/>
        </w:rPr>
        <w:t>, на сифилис)</w:t>
      </w:r>
      <w:r w:rsidRPr="0019613D">
        <w:rPr>
          <w:rStyle w:val="af7"/>
          <w:rFonts w:eastAsia="SimSun"/>
        </w:rPr>
        <w:footnoteReference w:id="6"/>
      </w:r>
      <w:r w:rsidRPr="0019613D">
        <w:rPr>
          <w:rFonts w:eastAsia="SimSun"/>
        </w:rPr>
        <w:t>.</w:t>
      </w:r>
    </w:p>
    <w:p w14:paraId="2052114B"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Серологические исследования герпесвирусов (</w:t>
      </w:r>
      <w:r w:rsidRPr="0019613D">
        <w:rPr>
          <w:rFonts w:eastAsia="SimSun"/>
          <w:lang w:val="en-US"/>
        </w:rPr>
        <w:t>IgG</w:t>
      </w:r>
      <w:r w:rsidRPr="0019613D">
        <w:rPr>
          <w:rFonts w:eastAsia="SimSun"/>
        </w:rPr>
        <w:t xml:space="preserve"> и </w:t>
      </w:r>
      <w:r w:rsidRPr="0019613D">
        <w:rPr>
          <w:rFonts w:eastAsia="SimSun"/>
          <w:lang w:val="en-US"/>
        </w:rPr>
        <w:t>IgM</w:t>
      </w:r>
      <w:r w:rsidRPr="0019613D">
        <w:rPr>
          <w:rFonts w:eastAsia="SimSun"/>
        </w:rPr>
        <w:t xml:space="preserve"> к </w:t>
      </w:r>
      <w:r w:rsidRPr="0019613D">
        <w:rPr>
          <w:rFonts w:eastAsia="SimSun"/>
          <w:lang w:val="en-US"/>
        </w:rPr>
        <w:t>CMV</w:t>
      </w:r>
      <w:r w:rsidRPr="0019613D">
        <w:rPr>
          <w:rFonts w:eastAsia="SimSun"/>
        </w:rPr>
        <w:t>, вирусу Эпштейна—Барр, герпесу простого герпеса и герпеса 6 типа) и токсоплазме (при возможности)</w:t>
      </w:r>
      <w:r w:rsidRPr="0019613D">
        <w:rPr>
          <w:rStyle w:val="af7"/>
          <w:rFonts w:eastAsia="SimSun"/>
        </w:rPr>
        <w:footnoteReference w:id="7"/>
      </w:r>
      <w:r w:rsidRPr="0019613D">
        <w:rPr>
          <w:rFonts w:eastAsia="SimSun"/>
        </w:rPr>
        <w:t xml:space="preserve">. </w:t>
      </w:r>
    </w:p>
    <w:p w14:paraId="076E1B2E"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Определение ДНК вируса гепатита В и РНК вируса гепатита С с помощью ПЦР (качественно, в случае выявления — количественно)</w:t>
      </w:r>
      <w:r w:rsidRPr="0019613D">
        <w:rPr>
          <w:rStyle w:val="af7"/>
          <w:rFonts w:eastAsia="SimSun"/>
        </w:rPr>
        <w:footnoteReference w:id="8"/>
      </w:r>
      <w:r w:rsidRPr="0019613D">
        <w:rPr>
          <w:rFonts w:eastAsia="SimSun"/>
        </w:rPr>
        <w:t>.</w:t>
      </w:r>
    </w:p>
    <w:p w14:paraId="26155847"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lastRenderedPageBreak/>
        <w:t>Исследования по определению статуса основного заболевания</w:t>
      </w:r>
      <w:r w:rsidRPr="0019613D">
        <w:rPr>
          <w:rStyle w:val="af7"/>
          <w:rFonts w:eastAsia="SimSun"/>
        </w:rPr>
        <w:footnoteReference w:id="9"/>
      </w:r>
      <w:r w:rsidRPr="0019613D">
        <w:rPr>
          <w:rFonts w:eastAsia="SimSun"/>
        </w:rPr>
        <w:t>. Для пациентов с острыми лейкозами обязательна люмбальная пункция с интратекальным введением химиопрепаратов.</w:t>
      </w:r>
    </w:p>
    <w:p w14:paraId="1BE867D9"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КТ органов грудной клетки (с записью на электронный носитель)</w:t>
      </w:r>
      <w:r w:rsidRPr="0019613D">
        <w:rPr>
          <w:rStyle w:val="af7"/>
          <w:rFonts w:eastAsia="SimSun"/>
        </w:rPr>
        <w:footnoteReference w:id="10"/>
      </w:r>
      <w:r w:rsidRPr="0019613D">
        <w:rPr>
          <w:rFonts w:eastAsia="SimSun"/>
        </w:rPr>
        <w:t xml:space="preserve">.КТ других областей при необходимости </w:t>
      </w:r>
    </w:p>
    <w:p w14:paraId="3DE4B152"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ПЭТ-КТ (при необходимости – в соответствии с клиническими рекомендациями (протоколами лечения) )</w:t>
      </w:r>
      <w:r w:rsidRPr="0019613D">
        <w:rPr>
          <w:rStyle w:val="af7"/>
          <w:rFonts w:eastAsia="SimSun"/>
        </w:rPr>
        <w:footnoteReference w:id="11"/>
      </w:r>
      <w:r w:rsidRPr="0019613D">
        <w:rPr>
          <w:rFonts w:eastAsia="SimSun"/>
        </w:rPr>
        <w:t>.</w:t>
      </w:r>
    </w:p>
    <w:p w14:paraId="09736731"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МРТ головного мозга при наличии показаний (с записью на электронный носитель)</w:t>
      </w:r>
      <w:r w:rsidRPr="0019613D">
        <w:rPr>
          <w:rStyle w:val="af7"/>
          <w:rFonts w:eastAsia="SimSun"/>
        </w:rPr>
        <w:footnoteReference w:id="12"/>
      </w:r>
      <w:r w:rsidRPr="0019613D">
        <w:rPr>
          <w:rFonts w:eastAsia="SimSun"/>
        </w:rPr>
        <w:t xml:space="preserve">. </w:t>
      </w:r>
    </w:p>
    <w:p w14:paraId="2B4A7275"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Рентген или КТ пазух носа.</w:t>
      </w:r>
    </w:p>
    <w:p w14:paraId="6215BA0F"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УЗИ печени, селезенки, почек</w:t>
      </w:r>
      <w:r w:rsidRPr="0019613D">
        <w:rPr>
          <w:rStyle w:val="af7"/>
          <w:rFonts w:eastAsia="SimSun"/>
        </w:rPr>
        <w:footnoteReference w:id="13"/>
      </w:r>
      <w:r w:rsidRPr="0019613D">
        <w:rPr>
          <w:rFonts w:eastAsia="SimSun"/>
        </w:rPr>
        <w:t xml:space="preserve">. </w:t>
      </w:r>
    </w:p>
    <w:p w14:paraId="768FBD31"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ЭКГ</w:t>
      </w:r>
      <w:r w:rsidRPr="0019613D">
        <w:rPr>
          <w:rStyle w:val="af7"/>
          <w:rFonts w:eastAsia="SimSun"/>
        </w:rPr>
        <w:footnoteReference w:id="14"/>
      </w:r>
      <w:r w:rsidRPr="0019613D">
        <w:rPr>
          <w:rFonts w:eastAsia="SimSun"/>
        </w:rPr>
        <w:t>.</w:t>
      </w:r>
    </w:p>
    <w:p w14:paraId="035A08A6"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Трансторакальная ЭхоКГ</w:t>
      </w:r>
      <w:r w:rsidRPr="0019613D">
        <w:rPr>
          <w:rStyle w:val="af7"/>
          <w:rFonts w:eastAsia="SimSun"/>
        </w:rPr>
        <w:footnoteReference w:id="15"/>
      </w:r>
      <w:r w:rsidRPr="0019613D">
        <w:rPr>
          <w:rFonts w:eastAsia="SimSun"/>
        </w:rPr>
        <w:t>.</w:t>
      </w:r>
    </w:p>
    <w:p w14:paraId="300A87EC"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Исследование функции внешнего дыхания с оценкой ОФВ1 и/или скорректированной диффузионной способности легких (DLCO) (при возможности)</w:t>
      </w:r>
    </w:p>
    <w:p w14:paraId="1F0D2461"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ФГДС при наличии в анамнезе язвенных поражений желудка или ДПК</w:t>
      </w:r>
    </w:p>
    <w:p w14:paraId="56396731"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ЭЭГ при необходимости</w:t>
      </w:r>
    </w:p>
    <w:p w14:paraId="7338A75A"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rPr>
          <w:rFonts w:eastAsia="SimSun"/>
        </w:rPr>
        <w:t>Осмотр специалистов: стоматолог (обязательно), гинеколог (обязательно для женщин), оториноларинголог (по показаниям)</w:t>
      </w:r>
      <w:r w:rsidRPr="0019613D">
        <w:rPr>
          <w:rStyle w:val="af7"/>
          <w:rFonts w:eastAsia="SimSun"/>
        </w:rPr>
        <w:footnoteReference w:id="16"/>
      </w:r>
      <w:r w:rsidRPr="0019613D">
        <w:rPr>
          <w:rFonts w:eastAsia="SimSun"/>
        </w:rPr>
        <w:t xml:space="preserve">. </w:t>
      </w:r>
    </w:p>
    <w:p w14:paraId="5F791EC1" w14:textId="77777777" w:rsidR="00DF1758" w:rsidRPr="0019613D" w:rsidRDefault="00DF1758" w:rsidP="00496886">
      <w:pPr>
        <w:numPr>
          <w:ilvl w:val="0"/>
          <w:numId w:val="135"/>
        </w:numPr>
        <w:overflowPunct w:val="0"/>
        <w:autoSpaceDE w:val="0"/>
        <w:autoSpaceDN w:val="0"/>
        <w:adjustRightInd w:val="0"/>
        <w:jc w:val="both"/>
        <w:textAlignment w:val="baseline"/>
        <w:divId w:val="116871705"/>
        <w:rPr>
          <w:rFonts w:eastAsia="SimSun"/>
        </w:rPr>
      </w:pPr>
      <w:r w:rsidRPr="0019613D">
        <w:t>Определение н</w:t>
      </w:r>
      <w:r w:rsidRPr="0019613D">
        <w:rPr>
          <w:rFonts w:eastAsia="SimSun"/>
        </w:rPr>
        <w:t>аличия донорспецифичных анти-HLA-антител при неродственной частично совместимой или гаплоидентичной ТГСК (при возможности)</w:t>
      </w:r>
    </w:p>
    <w:p w14:paraId="449DC414" w14:textId="77777777" w:rsidR="00DF1758" w:rsidRPr="0019613D" w:rsidRDefault="00DF1758" w:rsidP="00BE409C">
      <w:pPr>
        <w:jc w:val="both"/>
        <w:divId w:val="116871705"/>
        <w:rPr>
          <w:rFonts w:eastAsia="SimSun"/>
          <w:i/>
          <w:u w:val="single"/>
        </w:rPr>
      </w:pPr>
    </w:p>
    <w:p w14:paraId="737817AB" w14:textId="204DE453" w:rsidR="00DF1758" w:rsidRPr="0019613D" w:rsidRDefault="00DF1758" w:rsidP="00BE409C">
      <w:pPr>
        <w:jc w:val="both"/>
        <w:divId w:val="116871705"/>
        <w:rPr>
          <w:rFonts w:eastAsia="SimSun"/>
          <w:i/>
          <w:u w:val="single"/>
        </w:rPr>
      </w:pPr>
      <w:r w:rsidRPr="0019613D">
        <w:rPr>
          <w:rFonts w:eastAsia="SimSun"/>
          <w:i/>
          <w:u w:val="single"/>
        </w:rPr>
        <w:lastRenderedPageBreak/>
        <w:t>Алгоритм принятия решения о выполнении алло-ТГСК</w:t>
      </w:r>
      <w:bookmarkEnd w:id="113"/>
      <w:r w:rsidRPr="0019613D">
        <w:rPr>
          <w:rFonts w:eastAsia="SimSun"/>
          <w:i/>
          <w:u w:val="single"/>
        </w:rPr>
        <w:t xml:space="preserve"> </w:t>
      </w:r>
      <w:r w:rsidRPr="0019613D">
        <w:rPr>
          <w:rFonts w:eastAsia="SimSun"/>
          <w:i/>
          <w:u w:val="single"/>
        </w:rPr>
        <w:fldChar w:fldCharType="begin" w:fldLock="1"/>
      </w:r>
      <w:r w:rsidRPr="001961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i/>
          <w:u w:val="single"/>
        </w:rPr>
        <w:fldChar w:fldCharType="separate"/>
      </w:r>
      <w:r w:rsidR="00D05754" w:rsidRPr="0019613D">
        <w:rPr>
          <w:rFonts w:eastAsia="SimSun"/>
          <w:noProof/>
        </w:rPr>
        <w:t>[13</w:t>
      </w:r>
      <w:r w:rsidRPr="0019613D">
        <w:rPr>
          <w:rFonts w:eastAsia="SimSun"/>
          <w:noProof/>
        </w:rPr>
        <w:t>0]</w:t>
      </w:r>
      <w:r w:rsidRPr="0019613D">
        <w:rPr>
          <w:rFonts w:eastAsia="SimSun"/>
          <w:i/>
          <w:u w:val="single"/>
        </w:rPr>
        <w:fldChar w:fldCharType="end"/>
      </w:r>
      <w:r w:rsidRPr="0019613D">
        <w:rPr>
          <w:rFonts w:eastAsia="SimSun"/>
          <w:i/>
          <w:u w:val="single"/>
        </w:rPr>
        <w:t xml:space="preserve">: </w:t>
      </w:r>
    </w:p>
    <w:p w14:paraId="6130E43E" w14:textId="77777777" w:rsidR="00DF1758" w:rsidRPr="0019613D" w:rsidRDefault="00DF1758" w:rsidP="00BE409C">
      <w:pPr>
        <w:ind w:firstLine="709"/>
        <w:jc w:val="both"/>
        <w:divId w:val="116871705"/>
        <w:rPr>
          <w:rFonts w:eastAsia="SimSun"/>
        </w:rPr>
      </w:pPr>
      <w:r w:rsidRPr="0019613D">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2BB118BC" w14:textId="77777777" w:rsidR="00DF1758" w:rsidRPr="0019613D" w:rsidRDefault="00DF1758" w:rsidP="00BE409C">
      <w:pPr>
        <w:ind w:firstLine="709"/>
        <w:jc w:val="both"/>
        <w:divId w:val="116871705"/>
        <w:rPr>
          <w:rFonts w:eastAsia="SimSun"/>
        </w:rPr>
      </w:pPr>
      <w:r w:rsidRPr="0019613D">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440EA197" w14:textId="77777777" w:rsidR="00DF1758" w:rsidRPr="0019613D" w:rsidRDefault="00DF1758" w:rsidP="00BE409C">
      <w:pPr>
        <w:jc w:val="both"/>
        <w:divId w:val="116871705"/>
        <w:rPr>
          <w:rFonts w:eastAsia="SimSun"/>
        </w:rPr>
      </w:pPr>
      <w:bookmarkStart w:id="115" w:name="_Toc44401111"/>
    </w:p>
    <w:p w14:paraId="0059E7AA" w14:textId="7463AA91" w:rsidR="00DF1758" w:rsidRPr="0019613D" w:rsidRDefault="00DF1758" w:rsidP="00BE409C">
      <w:pPr>
        <w:jc w:val="both"/>
        <w:divId w:val="116871705"/>
        <w:rPr>
          <w:rFonts w:eastAsia="SimSun"/>
          <w:i/>
          <w:u w:val="single"/>
        </w:rPr>
      </w:pPr>
      <w:r w:rsidRPr="0019613D">
        <w:rPr>
          <w:rFonts w:eastAsia="SimSun"/>
          <w:i/>
          <w:u w:val="single"/>
        </w:rPr>
        <w:t>Этапы принятия решений о проведении алло-ТГСК</w:t>
      </w:r>
      <w:bookmarkEnd w:id="115"/>
      <w:r w:rsidRPr="0019613D">
        <w:rPr>
          <w:rFonts w:eastAsia="SimSun"/>
          <w:i/>
          <w:u w:val="single"/>
        </w:rPr>
        <w:t xml:space="preserve"> </w:t>
      </w:r>
      <w:r w:rsidRPr="0019613D">
        <w:rPr>
          <w:rFonts w:eastAsia="SimSun"/>
          <w:i/>
          <w:u w:val="single"/>
        </w:rPr>
        <w:fldChar w:fldCharType="begin" w:fldLock="1"/>
      </w:r>
      <w:r w:rsidRPr="001961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i/>
          <w:u w:val="single"/>
        </w:rPr>
        <w:fldChar w:fldCharType="separate"/>
      </w:r>
      <w:r w:rsidR="00D05754" w:rsidRPr="0019613D">
        <w:rPr>
          <w:rFonts w:eastAsia="SimSun"/>
          <w:noProof/>
        </w:rPr>
        <w:t>[13</w:t>
      </w:r>
      <w:r w:rsidRPr="0019613D">
        <w:rPr>
          <w:rFonts w:eastAsia="SimSun"/>
          <w:noProof/>
        </w:rPr>
        <w:t>0]</w:t>
      </w:r>
      <w:r w:rsidRPr="0019613D">
        <w:rPr>
          <w:rFonts w:eastAsia="SimSun"/>
          <w:i/>
          <w:u w:val="single"/>
        </w:rPr>
        <w:fldChar w:fldCharType="end"/>
      </w:r>
      <w:r w:rsidRPr="0019613D">
        <w:rPr>
          <w:rFonts w:eastAsia="SimSun"/>
          <w:i/>
          <w:u w:val="single"/>
        </w:rPr>
        <w:t xml:space="preserve">: </w:t>
      </w:r>
    </w:p>
    <w:p w14:paraId="14191504" w14:textId="77777777" w:rsidR="00DF1758" w:rsidRPr="0019613D" w:rsidRDefault="00DF1758" w:rsidP="00BE409C">
      <w:pPr>
        <w:ind w:firstLine="709"/>
        <w:jc w:val="both"/>
        <w:divId w:val="116871705"/>
        <w:rPr>
          <w:rFonts w:eastAsia="SimSun"/>
        </w:rPr>
      </w:pPr>
      <w:r w:rsidRPr="0019613D">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19613D">
        <w:rPr>
          <w:rFonts w:eastAsia="SimSun"/>
          <w:vertAlign w:val="superscript"/>
        </w:rPr>
        <w:t>1</w:t>
      </w:r>
      <w:r w:rsidRPr="0019613D">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2147ED09" w14:textId="77777777" w:rsidR="00DF1758" w:rsidRPr="0019613D" w:rsidRDefault="00DF1758" w:rsidP="00BE409C">
      <w:pPr>
        <w:ind w:firstLine="709"/>
        <w:jc w:val="both"/>
        <w:divId w:val="116871705"/>
        <w:rPr>
          <w:rFonts w:eastAsia="SimSun"/>
        </w:rPr>
      </w:pPr>
      <w:r w:rsidRPr="0019613D">
        <w:rPr>
          <w:rFonts w:eastAsia="SimSun"/>
        </w:rPr>
        <w:t>Этап 2</w:t>
      </w:r>
      <w:r w:rsidRPr="0019613D">
        <w:rPr>
          <w:rFonts w:eastAsia="SimSun"/>
          <w:i/>
        </w:rPr>
        <w:t xml:space="preserve"> — </w:t>
      </w:r>
      <w:r w:rsidRPr="0019613D">
        <w:rPr>
          <w:rFonts w:eastAsia="SimSun"/>
        </w:rPr>
        <w:t>получение информации о наличии потенциальных доноров (родственных и неродственных).</w:t>
      </w:r>
    </w:p>
    <w:p w14:paraId="5F5D250D" w14:textId="77777777" w:rsidR="00DF1758" w:rsidRPr="0019613D" w:rsidRDefault="00DF1758" w:rsidP="00BE409C">
      <w:pPr>
        <w:ind w:firstLine="709"/>
        <w:jc w:val="both"/>
        <w:divId w:val="116871705"/>
        <w:rPr>
          <w:rFonts w:eastAsia="SimSun"/>
        </w:rPr>
      </w:pPr>
      <w:r w:rsidRPr="0019613D">
        <w:rPr>
          <w:rFonts w:eastAsia="SimSun"/>
        </w:rPr>
        <w:t>Этап 3 — поиск донора (родственного или неродственного) завершен, согласована дата донации.</w:t>
      </w:r>
    </w:p>
    <w:p w14:paraId="13634B47" w14:textId="77777777" w:rsidR="00DF1758" w:rsidRPr="0019613D" w:rsidRDefault="00DF1758" w:rsidP="00D05754">
      <w:pPr>
        <w:ind w:firstLine="709"/>
        <w:jc w:val="both"/>
        <w:divId w:val="116871705"/>
        <w:rPr>
          <w:rFonts w:eastAsia="SimSun"/>
        </w:rPr>
      </w:pPr>
      <w:r w:rsidRPr="0019613D">
        <w:rPr>
          <w:rFonts w:eastAsia="SimSun"/>
        </w:rPr>
        <w:t xml:space="preserve">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w:t>
      </w:r>
      <w:r w:rsidRPr="0019613D">
        <w:rPr>
          <w:rFonts w:eastAsia="SimSun"/>
        </w:rPr>
        <w:lastRenderedPageBreak/>
        <w:t>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634B9751" w14:textId="77777777" w:rsidR="00DF1758" w:rsidRPr="0019613D" w:rsidRDefault="00DF1758" w:rsidP="00D05754">
      <w:pPr>
        <w:jc w:val="both"/>
        <w:divId w:val="116871705"/>
        <w:rPr>
          <w:rFonts w:eastAsia="SimSun"/>
        </w:rPr>
      </w:pPr>
      <w:bookmarkStart w:id="116" w:name="_Toc44401112"/>
    </w:p>
    <w:p w14:paraId="65F8E4ED" w14:textId="77777777" w:rsidR="00DF1758" w:rsidRPr="0019613D" w:rsidRDefault="00DF1758" w:rsidP="00D05754">
      <w:pPr>
        <w:jc w:val="both"/>
        <w:divId w:val="116871705"/>
        <w:rPr>
          <w:rFonts w:eastAsia="SimSun"/>
          <w:b/>
        </w:rPr>
      </w:pPr>
      <w:r w:rsidRPr="0019613D">
        <w:rPr>
          <w:rFonts w:eastAsia="SimSun"/>
          <w:b/>
        </w:rPr>
        <w:t>2. Отбор доноров аллогенных ГСК</w:t>
      </w:r>
      <w:bookmarkEnd w:id="116"/>
      <w:r w:rsidRPr="0019613D">
        <w:rPr>
          <w:rFonts w:eastAsia="SimSun"/>
          <w:b/>
        </w:rPr>
        <w:t xml:space="preserve"> </w:t>
      </w:r>
    </w:p>
    <w:p w14:paraId="18734486" w14:textId="16BF1E5F" w:rsidR="00DF1758" w:rsidRPr="0019613D" w:rsidRDefault="00DF1758" w:rsidP="00D05754">
      <w:pPr>
        <w:jc w:val="both"/>
        <w:divId w:val="116871705"/>
        <w:rPr>
          <w:rFonts w:eastAsia="SimSun"/>
          <w:i/>
          <w:u w:val="single"/>
        </w:rPr>
      </w:pPr>
      <w:bookmarkStart w:id="117" w:name="_Toc44401114"/>
      <w:r w:rsidRPr="0019613D">
        <w:rPr>
          <w:rFonts w:eastAsia="SimSun"/>
          <w:i/>
          <w:u w:val="single"/>
        </w:rPr>
        <w:t>Основные критерии по отбору доноров аллогенных ГСК</w:t>
      </w:r>
      <w:bookmarkEnd w:id="117"/>
      <w:r w:rsidRPr="0019613D">
        <w:rPr>
          <w:rFonts w:eastAsia="SimSun"/>
          <w:i/>
          <w:u w:val="single"/>
        </w:rPr>
        <w:t xml:space="preserve"> </w:t>
      </w:r>
      <w:r w:rsidRPr="0019613D">
        <w:rPr>
          <w:rFonts w:eastAsia="SimSun"/>
          <w:i/>
          <w:u w:val="single"/>
        </w:rPr>
        <w:fldChar w:fldCharType="begin" w:fldLock="1"/>
      </w:r>
      <w:r w:rsidRPr="001961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i/>
          <w:u w:val="single"/>
        </w:rPr>
        <w:fldChar w:fldCharType="separate"/>
      </w:r>
      <w:r w:rsidR="00D05754" w:rsidRPr="0019613D">
        <w:rPr>
          <w:rFonts w:eastAsia="SimSun"/>
          <w:noProof/>
        </w:rPr>
        <w:t>[13</w:t>
      </w:r>
      <w:r w:rsidRPr="0019613D">
        <w:rPr>
          <w:rFonts w:eastAsia="SimSun"/>
          <w:noProof/>
        </w:rPr>
        <w:t>0]</w:t>
      </w:r>
      <w:r w:rsidRPr="0019613D">
        <w:rPr>
          <w:rFonts w:eastAsia="SimSun"/>
          <w:i/>
          <w:u w:val="single"/>
        </w:rPr>
        <w:fldChar w:fldCharType="end"/>
      </w:r>
      <w:r w:rsidRPr="0019613D">
        <w:rPr>
          <w:rFonts w:eastAsia="SimSun"/>
          <w:i/>
          <w:u w:val="single"/>
        </w:rPr>
        <w:t xml:space="preserve">: </w:t>
      </w:r>
    </w:p>
    <w:p w14:paraId="191875CA" w14:textId="77777777" w:rsidR="00DF1758" w:rsidRPr="0019613D" w:rsidRDefault="00DF1758" w:rsidP="00496886">
      <w:pPr>
        <w:numPr>
          <w:ilvl w:val="0"/>
          <w:numId w:val="130"/>
        </w:numPr>
        <w:overflowPunct w:val="0"/>
        <w:autoSpaceDE w:val="0"/>
        <w:autoSpaceDN w:val="0"/>
        <w:adjustRightInd w:val="0"/>
        <w:jc w:val="both"/>
        <w:textAlignment w:val="baseline"/>
        <w:divId w:val="116871705"/>
        <w:rPr>
          <w:rFonts w:eastAsia="SimSun"/>
        </w:rPr>
      </w:pPr>
      <w:r w:rsidRPr="0019613D">
        <w:rPr>
          <w:rFonts w:eastAsia="SimSun"/>
        </w:rPr>
        <w:t xml:space="preserve">Оценка статуса кандидата в доноры согласно определению индекса Карновского и </w:t>
      </w:r>
      <w:r w:rsidRPr="0019613D">
        <w:rPr>
          <w:rFonts w:eastAsia="SimSun"/>
          <w:lang w:val="en-US"/>
        </w:rPr>
        <w:t>ECOG</w:t>
      </w:r>
      <w:r w:rsidRPr="0019613D">
        <w:rPr>
          <w:rFonts w:eastAsia="SimSun"/>
        </w:rPr>
        <w:t>-ВОЗ (приложение Г3).</w:t>
      </w:r>
    </w:p>
    <w:p w14:paraId="5A6B8732" w14:textId="77777777" w:rsidR="00DF1758" w:rsidRPr="0019613D" w:rsidRDefault="00DF1758" w:rsidP="00496886">
      <w:pPr>
        <w:numPr>
          <w:ilvl w:val="0"/>
          <w:numId w:val="130"/>
        </w:numPr>
        <w:overflowPunct w:val="0"/>
        <w:autoSpaceDE w:val="0"/>
        <w:autoSpaceDN w:val="0"/>
        <w:adjustRightInd w:val="0"/>
        <w:jc w:val="both"/>
        <w:textAlignment w:val="baseline"/>
        <w:divId w:val="116871705"/>
        <w:rPr>
          <w:rFonts w:eastAsia="SimSun"/>
        </w:rPr>
      </w:pPr>
      <w:r w:rsidRPr="0019613D">
        <w:rPr>
          <w:rFonts w:eastAsia="SimSun"/>
        </w:rPr>
        <w:t>Стандартный возраст кандидата в доноры 18–75 лет. В отдельных случаях в качестве доноров могут выступать несовершеннолетние сиблинги. Решение о допуске на донацию в данном случае принимается родителями в соответствии с действующим законадательством РФ.</w:t>
      </w:r>
    </w:p>
    <w:p w14:paraId="6A2E6792" w14:textId="77777777" w:rsidR="00DF1758" w:rsidRPr="0019613D" w:rsidRDefault="00DF1758" w:rsidP="00496886">
      <w:pPr>
        <w:numPr>
          <w:ilvl w:val="0"/>
          <w:numId w:val="130"/>
        </w:numPr>
        <w:overflowPunct w:val="0"/>
        <w:autoSpaceDE w:val="0"/>
        <w:autoSpaceDN w:val="0"/>
        <w:adjustRightInd w:val="0"/>
        <w:jc w:val="both"/>
        <w:textAlignment w:val="baseline"/>
        <w:divId w:val="116871705"/>
        <w:rPr>
          <w:rFonts w:eastAsia="SimSun"/>
        </w:rPr>
      </w:pPr>
      <w:r w:rsidRPr="0019613D">
        <w:rPr>
          <w:rFonts w:eastAsia="SimSun"/>
        </w:rPr>
        <w:t xml:space="preserve">Адекватное психологическое состояние (юридическая дееспособность). </w:t>
      </w:r>
    </w:p>
    <w:p w14:paraId="11484726" w14:textId="77777777" w:rsidR="00DF1758" w:rsidRPr="0019613D" w:rsidRDefault="00DF1758" w:rsidP="00496886">
      <w:pPr>
        <w:numPr>
          <w:ilvl w:val="0"/>
          <w:numId w:val="130"/>
        </w:numPr>
        <w:overflowPunct w:val="0"/>
        <w:autoSpaceDE w:val="0"/>
        <w:autoSpaceDN w:val="0"/>
        <w:adjustRightInd w:val="0"/>
        <w:jc w:val="both"/>
        <w:textAlignment w:val="baseline"/>
        <w:divId w:val="116871705"/>
        <w:rPr>
          <w:rFonts w:eastAsia="SimSun"/>
        </w:rPr>
      </w:pPr>
      <w:r w:rsidRPr="0019613D">
        <w:rPr>
          <w:rFonts w:eastAsia="SimSun"/>
        </w:rPr>
        <w:t xml:space="preserve">Наличие </w:t>
      </w:r>
      <w:r w:rsidRPr="0019613D">
        <w:rPr>
          <w:rFonts w:eastAsia="SimSun"/>
          <w:lang w:val="en-US"/>
        </w:rPr>
        <w:t>HLA</w:t>
      </w:r>
      <w:r w:rsidRPr="0019613D">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1CDE40FE" w14:textId="77777777" w:rsidR="00DF1758" w:rsidRPr="0019613D" w:rsidRDefault="00DF1758" w:rsidP="00496886">
      <w:pPr>
        <w:numPr>
          <w:ilvl w:val="0"/>
          <w:numId w:val="130"/>
        </w:numPr>
        <w:overflowPunct w:val="0"/>
        <w:autoSpaceDE w:val="0"/>
        <w:autoSpaceDN w:val="0"/>
        <w:adjustRightInd w:val="0"/>
        <w:jc w:val="both"/>
        <w:textAlignment w:val="baseline"/>
        <w:divId w:val="116871705"/>
        <w:rPr>
          <w:rFonts w:eastAsia="SimSun"/>
        </w:rPr>
      </w:pPr>
      <w:r w:rsidRPr="0019613D">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19613D">
        <w:rPr>
          <w:rFonts w:eastAsia="SimSun"/>
          <w:lang w:val="en-US"/>
        </w:rPr>
        <w:t>IgG</w:t>
      </w:r>
      <w:r w:rsidRPr="0019613D">
        <w:rPr>
          <w:rFonts w:eastAsia="SimSun"/>
        </w:rPr>
        <w:t xml:space="preserve"> и </w:t>
      </w:r>
      <w:r w:rsidRPr="0019613D">
        <w:rPr>
          <w:rFonts w:eastAsia="SimSun"/>
          <w:lang w:val="en-US"/>
        </w:rPr>
        <w:t>IgM</w:t>
      </w:r>
      <w:r w:rsidRPr="0019613D">
        <w:rPr>
          <w:rFonts w:eastAsia="SimSun"/>
        </w:rPr>
        <w:t xml:space="preserve"> к </w:t>
      </w:r>
      <w:r w:rsidRPr="0019613D">
        <w:rPr>
          <w:rFonts w:eastAsia="SimSun"/>
          <w:lang w:val="en-US"/>
        </w:rPr>
        <w:t>CMV</w:t>
      </w:r>
      <w:r w:rsidRPr="0019613D">
        <w:rPr>
          <w:rFonts w:eastAsia="SimSun"/>
        </w:rPr>
        <w:t xml:space="preserve">, вирусу Эпштейна—Барр). </w:t>
      </w:r>
    </w:p>
    <w:p w14:paraId="15700EFE" w14:textId="77777777" w:rsidR="00DF1758" w:rsidRPr="0019613D" w:rsidRDefault="00DF1758" w:rsidP="00496886">
      <w:pPr>
        <w:numPr>
          <w:ilvl w:val="0"/>
          <w:numId w:val="130"/>
        </w:numPr>
        <w:overflowPunct w:val="0"/>
        <w:autoSpaceDE w:val="0"/>
        <w:autoSpaceDN w:val="0"/>
        <w:adjustRightInd w:val="0"/>
        <w:jc w:val="both"/>
        <w:textAlignment w:val="baseline"/>
        <w:divId w:val="116871705"/>
        <w:rPr>
          <w:rFonts w:eastAsia="SimSun"/>
        </w:rPr>
      </w:pPr>
      <w:r w:rsidRPr="0019613D">
        <w:rPr>
          <w:rFonts w:eastAsia="SimSun"/>
        </w:rPr>
        <w:t>Наличие результатов обследования.</w:t>
      </w:r>
    </w:p>
    <w:p w14:paraId="06FBDB07" w14:textId="77777777" w:rsidR="00DF1758" w:rsidRPr="0019613D" w:rsidRDefault="00DF1758" w:rsidP="00D05754">
      <w:pPr>
        <w:jc w:val="both"/>
        <w:divId w:val="116871705"/>
        <w:rPr>
          <w:rFonts w:eastAsia="SimSun"/>
        </w:rPr>
      </w:pPr>
      <w:bookmarkStart w:id="118" w:name="_Toc44401115"/>
    </w:p>
    <w:p w14:paraId="070E4A3A" w14:textId="003B33A3" w:rsidR="00DF1758" w:rsidRPr="0019613D" w:rsidRDefault="00DF1758" w:rsidP="00D05754">
      <w:pPr>
        <w:jc w:val="both"/>
        <w:divId w:val="116871705"/>
        <w:rPr>
          <w:rFonts w:eastAsia="SimSun"/>
          <w:i/>
          <w:u w:val="single"/>
        </w:rPr>
      </w:pPr>
      <w:r w:rsidRPr="0019613D">
        <w:rPr>
          <w:rFonts w:eastAsia="SimSun"/>
          <w:i/>
          <w:u w:val="single"/>
        </w:rPr>
        <w:t>Дополнительные критерии по отбору доноров аллогенных ГСК</w:t>
      </w:r>
      <w:bookmarkEnd w:id="118"/>
      <w:r w:rsidRPr="0019613D">
        <w:rPr>
          <w:rFonts w:eastAsia="SimSun"/>
          <w:i/>
          <w:u w:val="single"/>
        </w:rPr>
        <w:t xml:space="preserve"> </w:t>
      </w:r>
      <w:r w:rsidRPr="0019613D">
        <w:rPr>
          <w:rFonts w:eastAsia="SimSun"/>
          <w:i/>
          <w:u w:val="single"/>
        </w:rPr>
        <w:fldChar w:fldCharType="begin" w:fldLock="1"/>
      </w:r>
      <w:r w:rsidRPr="001961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i/>
          <w:u w:val="single"/>
        </w:rPr>
        <w:fldChar w:fldCharType="separate"/>
      </w:r>
      <w:r w:rsidR="00D05754" w:rsidRPr="0019613D">
        <w:rPr>
          <w:rFonts w:eastAsia="SimSun"/>
          <w:noProof/>
        </w:rPr>
        <w:t>[13</w:t>
      </w:r>
      <w:r w:rsidRPr="0019613D">
        <w:rPr>
          <w:rFonts w:eastAsia="SimSun"/>
          <w:noProof/>
        </w:rPr>
        <w:t>0]</w:t>
      </w:r>
      <w:r w:rsidRPr="0019613D">
        <w:rPr>
          <w:rFonts w:eastAsia="SimSun"/>
          <w:i/>
          <w:u w:val="single"/>
        </w:rPr>
        <w:fldChar w:fldCharType="end"/>
      </w:r>
      <w:r w:rsidRPr="0019613D">
        <w:rPr>
          <w:rFonts w:eastAsia="SimSun"/>
          <w:i/>
          <w:u w:val="single"/>
        </w:rPr>
        <w:t>:</w:t>
      </w:r>
    </w:p>
    <w:p w14:paraId="4A424CC4" w14:textId="77777777" w:rsidR="00DF1758" w:rsidRPr="0019613D" w:rsidRDefault="00DF1758" w:rsidP="00496886">
      <w:pPr>
        <w:numPr>
          <w:ilvl w:val="0"/>
          <w:numId w:val="131"/>
        </w:numPr>
        <w:overflowPunct w:val="0"/>
        <w:autoSpaceDE w:val="0"/>
        <w:autoSpaceDN w:val="0"/>
        <w:adjustRightInd w:val="0"/>
        <w:jc w:val="both"/>
        <w:textAlignment w:val="baseline"/>
        <w:divId w:val="116871705"/>
        <w:rPr>
          <w:rFonts w:eastAsia="SimSun"/>
        </w:rPr>
      </w:pPr>
      <w:r w:rsidRPr="0019613D">
        <w:rPr>
          <w:rFonts w:eastAsia="SimSun"/>
        </w:rPr>
        <w:t>Информация об инфекционном статусе. Перенесенных заболеваниях в том числе (</w:t>
      </w:r>
      <w:r w:rsidRPr="0019613D">
        <w:rPr>
          <w:rFonts w:eastAsia="SimSun"/>
          <w:lang w:val="en-US"/>
        </w:rPr>
        <w:t>COVID</w:t>
      </w:r>
      <w:r w:rsidRPr="0019613D">
        <w:rPr>
          <w:rFonts w:eastAsia="SimSun"/>
        </w:rPr>
        <w:t>-19, туберкулезе, вирусных гепатитах)</w:t>
      </w:r>
    </w:p>
    <w:p w14:paraId="6C87CFCB" w14:textId="77777777" w:rsidR="00DF1758" w:rsidRPr="0019613D" w:rsidRDefault="00DF1758" w:rsidP="00496886">
      <w:pPr>
        <w:numPr>
          <w:ilvl w:val="0"/>
          <w:numId w:val="131"/>
        </w:numPr>
        <w:overflowPunct w:val="0"/>
        <w:autoSpaceDE w:val="0"/>
        <w:autoSpaceDN w:val="0"/>
        <w:adjustRightInd w:val="0"/>
        <w:jc w:val="both"/>
        <w:textAlignment w:val="baseline"/>
        <w:divId w:val="116871705"/>
        <w:rPr>
          <w:rFonts w:eastAsia="SimSun"/>
        </w:rPr>
      </w:pPr>
      <w:r w:rsidRPr="0019613D">
        <w:rPr>
          <w:rFonts w:eastAsia="SimSun"/>
        </w:rPr>
        <w:t>Информация о структурных и врожденных аномалиях, наличии протезированного биоматериала.</w:t>
      </w:r>
    </w:p>
    <w:p w14:paraId="313BA1B9" w14:textId="77777777" w:rsidR="00DF1758" w:rsidRPr="0019613D" w:rsidRDefault="00DF1758" w:rsidP="00496886">
      <w:pPr>
        <w:numPr>
          <w:ilvl w:val="0"/>
          <w:numId w:val="131"/>
        </w:numPr>
        <w:overflowPunct w:val="0"/>
        <w:autoSpaceDE w:val="0"/>
        <w:autoSpaceDN w:val="0"/>
        <w:adjustRightInd w:val="0"/>
        <w:jc w:val="both"/>
        <w:textAlignment w:val="baseline"/>
        <w:divId w:val="116871705"/>
        <w:rPr>
          <w:rFonts w:eastAsia="SimSun"/>
        </w:rPr>
      </w:pPr>
      <w:r w:rsidRPr="0019613D">
        <w:rPr>
          <w:rFonts w:eastAsia="SimSun"/>
        </w:rPr>
        <w:t>Поездки в страны Юго-Восточной Азии, Африки, Центральной и Южной Америки.</w:t>
      </w:r>
    </w:p>
    <w:p w14:paraId="57B7FD2A" w14:textId="77777777" w:rsidR="00DF1758" w:rsidRPr="0019613D" w:rsidRDefault="00DF1758" w:rsidP="00496886">
      <w:pPr>
        <w:numPr>
          <w:ilvl w:val="0"/>
          <w:numId w:val="131"/>
        </w:numPr>
        <w:overflowPunct w:val="0"/>
        <w:autoSpaceDE w:val="0"/>
        <w:autoSpaceDN w:val="0"/>
        <w:adjustRightInd w:val="0"/>
        <w:jc w:val="both"/>
        <w:textAlignment w:val="baseline"/>
        <w:divId w:val="116871705"/>
        <w:rPr>
          <w:rFonts w:eastAsia="SimSun"/>
        </w:rPr>
      </w:pPr>
      <w:r w:rsidRPr="0019613D">
        <w:rPr>
          <w:rFonts w:eastAsia="SimSun"/>
        </w:rPr>
        <w:t>Информация о наличии хронических заболеваний и их стадии.</w:t>
      </w:r>
    </w:p>
    <w:p w14:paraId="48780E9F" w14:textId="77777777" w:rsidR="00DF1758" w:rsidRPr="0019613D" w:rsidRDefault="00DF1758" w:rsidP="00496886">
      <w:pPr>
        <w:numPr>
          <w:ilvl w:val="0"/>
          <w:numId w:val="131"/>
        </w:numPr>
        <w:overflowPunct w:val="0"/>
        <w:autoSpaceDE w:val="0"/>
        <w:autoSpaceDN w:val="0"/>
        <w:adjustRightInd w:val="0"/>
        <w:jc w:val="both"/>
        <w:textAlignment w:val="baseline"/>
        <w:divId w:val="116871705"/>
        <w:rPr>
          <w:rFonts w:eastAsia="SimSun"/>
        </w:rPr>
      </w:pPr>
      <w:r w:rsidRPr="0019613D">
        <w:rPr>
          <w:rFonts w:eastAsia="SimSun"/>
        </w:rPr>
        <w:t>Информация о лечении зубов, переливании компонентов крови, татуировках в течение как минимум 6 мес до донации.</w:t>
      </w:r>
    </w:p>
    <w:p w14:paraId="40D5C5D9" w14:textId="77777777" w:rsidR="00DF1758" w:rsidRPr="0019613D" w:rsidRDefault="00DF1758" w:rsidP="00496886">
      <w:pPr>
        <w:numPr>
          <w:ilvl w:val="0"/>
          <w:numId w:val="131"/>
        </w:numPr>
        <w:overflowPunct w:val="0"/>
        <w:autoSpaceDE w:val="0"/>
        <w:autoSpaceDN w:val="0"/>
        <w:adjustRightInd w:val="0"/>
        <w:jc w:val="both"/>
        <w:textAlignment w:val="baseline"/>
        <w:divId w:val="116871705"/>
        <w:rPr>
          <w:rFonts w:eastAsia="SimSun"/>
        </w:rPr>
      </w:pPr>
      <w:r w:rsidRPr="0019613D">
        <w:rPr>
          <w:rFonts w:eastAsia="SimSun"/>
        </w:rPr>
        <w:t>Количество беременностей и родов в анамнезе.</w:t>
      </w:r>
    </w:p>
    <w:p w14:paraId="6413F8BC" w14:textId="77777777" w:rsidR="00DF1758" w:rsidRPr="0019613D" w:rsidRDefault="00DF1758" w:rsidP="00496886">
      <w:pPr>
        <w:numPr>
          <w:ilvl w:val="0"/>
          <w:numId w:val="131"/>
        </w:numPr>
        <w:overflowPunct w:val="0"/>
        <w:autoSpaceDE w:val="0"/>
        <w:autoSpaceDN w:val="0"/>
        <w:adjustRightInd w:val="0"/>
        <w:jc w:val="both"/>
        <w:textAlignment w:val="baseline"/>
        <w:divId w:val="116871705"/>
        <w:rPr>
          <w:rFonts w:eastAsia="SimSun"/>
        </w:rPr>
      </w:pPr>
      <w:r w:rsidRPr="0019613D">
        <w:rPr>
          <w:rFonts w:eastAsia="SimSun"/>
        </w:rPr>
        <w:lastRenderedPageBreak/>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6D3A3B81" w14:textId="77777777" w:rsidR="00DF1758" w:rsidRPr="0019613D" w:rsidRDefault="00DF1758" w:rsidP="00496886">
      <w:pPr>
        <w:numPr>
          <w:ilvl w:val="0"/>
          <w:numId w:val="131"/>
        </w:numPr>
        <w:overflowPunct w:val="0"/>
        <w:autoSpaceDE w:val="0"/>
        <w:autoSpaceDN w:val="0"/>
        <w:adjustRightInd w:val="0"/>
        <w:jc w:val="both"/>
        <w:textAlignment w:val="baseline"/>
        <w:divId w:val="116871705"/>
        <w:rPr>
          <w:rFonts w:eastAsia="SimSun"/>
        </w:rPr>
      </w:pPr>
      <w:r w:rsidRPr="0019613D">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6E09C3B0" w14:textId="77777777" w:rsidR="00DF1758" w:rsidRPr="0019613D" w:rsidRDefault="00DF1758" w:rsidP="00496886">
      <w:pPr>
        <w:numPr>
          <w:ilvl w:val="0"/>
          <w:numId w:val="131"/>
        </w:numPr>
        <w:overflowPunct w:val="0"/>
        <w:autoSpaceDE w:val="0"/>
        <w:autoSpaceDN w:val="0"/>
        <w:adjustRightInd w:val="0"/>
        <w:jc w:val="both"/>
        <w:textAlignment w:val="baseline"/>
        <w:divId w:val="116871705"/>
        <w:rPr>
          <w:rFonts w:eastAsia="SimSun"/>
        </w:rPr>
      </w:pPr>
      <w:r w:rsidRPr="0019613D">
        <w:rPr>
          <w:rFonts w:eastAsia="SimSun"/>
        </w:rPr>
        <w:t>Оперативные вмешательства в анамнезе</w:t>
      </w:r>
    </w:p>
    <w:p w14:paraId="07A532A6" w14:textId="77777777" w:rsidR="00DF1758" w:rsidRPr="0019613D" w:rsidRDefault="00DF1758" w:rsidP="00496886">
      <w:pPr>
        <w:numPr>
          <w:ilvl w:val="0"/>
          <w:numId w:val="131"/>
        </w:numPr>
        <w:overflowPunct w:val="0"/>
        <w:autoSpaceDE w:val="0"/>
        <w:autoSpaceDN w:val="0"/>
        <w:adjustRightInd w:val="0"/>
        <w:jc w:val="both"/>
        <w:textAlignment w:val="baseline"/>
        <w:divId w:val="116871705"/>
        <w:rPr>
          <w:rFonts w:eastAsia="SimSun"/>
        </w:rPr>
      </w:pPr>
      <w:r w:rsidRPr="0019613D">
        <w:rPr>
          <w:rFonts w:eastAsia="SimSun"/>
        </w:rPr>
        <w:t>Предполагаемая трудная интубация трахеи (для доноров костного мозга)</w:t>
      </w:r>
    </w:p>
    <w:p w14:paraId="6794B995" w14:textId="77777777" w:rsidR="00DF1758" w:rsidRPr="0019613D" w:rsidRDefault="00DF1758" w:rsidP="00D05754">
      <w:pPr>
        <w:jc w:val="both"/>
        <w:divId w:val="116871705"/>
        <w:rPr>
          <w:rFonts w:eastAsia="SimSun"/>
        </w:rPr>
      </w:pPr>
      <w:bookmarkStart w:id="119" w:name="_Toc44401116"/>
    </w:p>
    <w:p w14:paraId="4FA07A92" w14:textId="09791F92" w:rsidR="00DF1758" w:rsidRPr="0019613D" w:rsidRDefault="00DF1758" w:rsidP="00D05754">
      <w:pPr>
        <w:jc w:val="both"/>
        <w:divId w:val="116871705"/>
        <w:rPr>
          <w:rFonts w:eastAsia="SimSun"/>
          <w:i/>
          <w:u w:val="single"/>
        </w:rPr>
      </w:pPr>
      <w:r w:rsidRPr="0019613D">
        <w:rPr>
          <w:rFonts w:eastAsia="SimSun"/>
          <w:i/>
          <w:u w:val="single"/>
        </w:rPr>
        <w:t>Противопоказания для донорства</w:t>
      </w:r>
      <w:bookmarkEnd w:id="119"/>
      <w:r w:rsidRPr="0019613D">
        <w:rPr>
          <w:rFonts w:eastAsia="SimSun"/>
          <w:i/>
          <w:u w:val="single"/>
        </w:rPr>
        <w:t xml:space="preserve"> </w:t>
      </w:r>
      <w:r w:rsidRPr="0019613D">
        <w:rPr>
          <w:rFonts w:eastAsia="SimSun"/>
          <w:i/>
          <w:u w:val="single"/>
        </w:rPr>
        <w:fldChar w:fldCharType="begin" w:fldLock="1"/>
      </w:r>
      <w:r w:rsidRPr="001961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i/>
          <w:u w:val="single"/>
        </w:rPr>
        <w:fldChar w:fldCharType="separate"/>
      </w:r>
      <w:r w:rsidR="00D05754" w:rsidRPr="0019613D">
        <w:rPr>
          <w:rFonts w:eastAsia="SimSun"/>
          <w:noProof/>
        </w:rPr>
        <w:t>[13</w:t>
      </w:r>
      <w:r w:rsidRPr="0019613D">
        <w:rPr>
          <w:rFonts w:eastAsia="SimSun"/>
          <w:noProof/>
        </w:rPr>
        <w:t>0]</w:t>
      </w:r>
      <w:r w:rsidRPr="0019613D">
        <w:rPr>
          <w:rFonts w:eastAsia="SimSun"/>
          <w:i/>
          <w:u w:val="single"/>
        </w:rPr>
        <w:fldChar w:fldCharType="end"/>
      </w:r>
    </w:p>
    <w:p w14:paraId="5A8B0D07" w14:textId="77777777" w:rsidR="00DF1758" w:rsidRPr="0019613D" w:rsidRDefault="00DF1758" w:rsidP="00D05754">
      <w:pPr>
        <w:ind w:firstLine="709"/>
        <w:jc w:val="both"/>
        <w:divId w:val="116871705"/>
        <w:rPr>
          <w:rFonts w:eastAsia="SimSun"/>
        </w:rPr>
      </w:pPr>
      <w:r w:rsidRPr="0019613D">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237FA527" w14:textId="77777777" w:rsidR="00DF1758" w:rsidRPr="0019613D" w:rsidRDefault="00DF1758" w:rsidP="00D05754">
      <w:pPr>
        <w:jc w:val="both"/>
        <w:divId w:val="116871705"/>
        <w:rPr>
          <w:rFonts w:eastAsia="SimSun"/>
        </w:rPr>
      </w:pPr>
    </w:p>
    <w:p w14:paraId="72EF9A50" w14:textId="7B8727E7" w:rsidR="00DF1758" w:rsidRPr="0019613D" w:rsidRDefault="00DF1758" w:rsidP="00D05754">
      <w:pPr>
        <w:jc w:val="both"/>
        <w:divId w:val="116871705"/>
        <w:rPr>
          <w:bCs/>
          <w:i/>
          <w:u w:val="single"/>
        </w:rPr>
      </w:pPr>
      <w:bookmarkStart w:id="120" w:name="_Toc44401117"/>
      <w:r w:rsidRPr="0019613D">
        <w:rPr>
          <w:bCs/>
          <w:i/>
          <w:u w:val="single"/>
        </w:rPr>
        <w:t xml:space="preserve">Абсолютные медицинские  противопоказания </w:t>
      </w:r>
      <w:r w:rsidRPr="0019613D">
        <w:rPr>
          <w:rFonts w:eastAsia="SimSun"/>
          <w:i/>
          <w:u w:val="single"/>
        </w:rPr>
        <w:fldChar w:fldCharType="begin" w:fldLock="1"/>
      </w:r>
      <w:r w:rsidRPr="001961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i/>
          <w:u w:val="single"/>
        </w:rPr>
        <w:fldChar w:fldCharType="separate"/>
      </w:r>
      <w:r w:rsidR="005E1742" w:rsidRPr="0019613D">
        <w:rPr>
          <w:rFonts w:eastAsia="SimSun"/>
          <w:noProof/>
        </w:rPr>
        <w:t>[13</w:t>
      </w:r>
      <w:r w:rsidRPr="0019613D">
        <w:rPr>
          <w:rFonts w:eastAsia="SimSun"/>
          <w:noProof/>
        </w:rPr>
        <w:t>0]</w:t>
      </w:r>
      <w:r w:rsidRPr="0019613D">
        <w:rPr>
          <w:rFonts w:eastAsia="SimSun"/>
          <w:i/>
          <w:u w:val="single"/>
        </w:rPr>
        <w:fldChar w:fldCharType="end"/>
      </w:r>
      <w:r w:rsidRPr="0019613D">
        <w:rPr>
          <w:bCs/>
          <w:i/>
          <w:u w:val="single"/>
        </w:rPr>
        <w:t>:</w:t>
      </w:r>
      <w:bookmarkEnd w:id="120"/>
      <w:r w:rsidRPr="0019613D">
        <w:rPr>
          <w:bCs/>
          <w:i/>
          <w:u w:val="single"/>
        </w:rPr>
        <w:t xml:space="preserve"> </w:t>
      </w:r>
    </w:p>
    <w:p w14:paraId="6CFFE466"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t>инфекционные заболевания в стадии обострения;</w:t>
      </w:r>
    </w:p>
    <w:p w14:paraId="2FEA0847"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t>наличие в крови маркеров вируса иммунодефицита человека;</w:t>
      </w:r>
    </w:p>
    <w:p w14:paraId="404C62EF"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t>болезнь Крейтцфельдта-Якоба в анамнезе;</w:t>
      </w:r>
    </w:p>
    <w:p w14:paraId="4D7C4E2E"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t>злокачественные новообразования;</w:t>
      </w:r>
    </w:p>
    <w:p w14:paraId="34D00F02"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t>кахексия;</w:t>
      </w:r>
    </w:p>
    <w:p w14:paraId="2CDC8077"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22392CAD"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06739B5A"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lastRenderedPageBreak/>
        <w:t>психические расстройства и расстройства поведения, вызванные употреблением психоактивных веществ;</w:t>
      </w:r>
    </w:p>
    <w:p w14:paraId="1C1B8F82"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t>беременность;</w:t>
      </w:r>
    </w:p>
    <w:p w14:paraId="685D3076"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t>грудное вскармливание</w:t>
      </w:r>
      <w:r w:rsidRPr="0019613D">
        <w:rPr>
          <w:bCs/>
          <w:lang w:val="en-US"/>
        </w:rPr>
        <w:t>;</w:t>
      </w:r>
    </w:p>
    <w:p w14:paraId="5A190E96" w14:textId="77777777" w:rsidR="00DF1758" w:rsidRPr="0019613D" w:rsidRDefault="00DF1758" w:rsidP="00496886">
      <w:pPr>
        <w:numPr>
          <w:ilvl w:val="0"/>
          <w:numId w:val="132"/>
        </w:numPr>
        <w:overflowPunct w:val="0"/>
        <w:autoSpaceDE w:val="0"/>
        <w:autoSpaceDN w:val="0"/>
        <w:adjustRightInd w:val="0"/>
        <w:jc w:val="both"/>
        <w:textAlignment w:val="baseline"/>
        <w:divId w:val="116871705"/>
        <w:rPr>
          <w:bCs/>
        </w:rPr>
      </w:pPr>
      <w:r w:rsidRPr="0019613D">
        <w:rPr>
          <w:bCs/>
        </w:rPr>
        <w:t>отсутствие подписанного донором информированного согласия на забор ГСК или костного мозга</w:t>
      </w:r>
    </w:p>
    <w:p w14:paraId="0E5163AA" w14:textId="77777777" w:rsidR="00DF1758" w:rsidRPr="0019613D" w:rsidRDefault="00DF1758" w:rsidP="00D05754">
      <w:pPr>
        <w:jc w:val="both"/>
        <w:divId w:val="116871705"/>
        <w:rPr>
          <w:rFonts w:eastAsia="SimSun"/>
        </w:rPr>
      </w:pPr>
    </w:p>
    <w:p w14:paraId="63693C0F" w14:textId="33E8E458" w:rsidR="00DF1758" w:rsidRPr="0019613D" w:rsidRDefault="00DF1758" w:rsidP="00D05754">
      <w:pPr>
        <w:jc w:val="both"/>
        <w:divId w:val="116871705"/>
        <w:rPr>
          <w:rFonts w:eastAsia="SimSun"/>
          <w:i/>
          <w:u w:val="single"/>
        </w:rPr>
      </w:pPr>
      <w:bookmarkStart w:id="121" w:name="_Toc44401118"/>
      <w:r w:rsidRPr="0019613D">
        <w:rPr>
          <w:rFonts w:eastAsia="SimSun"/>
          <w:i/>
          <w:u w:val="single"/>
        </w:rPr>
        <w:t xml:space="preserve">Относительные медицинские противопоказания </w:t>
      </w:r>
      <w:r w:rsidRPr="0019613D">
        <w:rPr>
          <w:rFonts w:eastAsia="SimSun"/>
          <w:i/>
          <w:u w:val="single"/>
        </w:rPr>
        <w:fldChar w:fldCharType="begin" w:fldLock="1"/>
      </w:r>
      <w:r w:rsidRPr="001961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i/>
          <w:u w:val="single"/>
        </w:rPr>
        <w:fldChar w:fldCharType="separate"/>
      </w:r>
      <w:r w:rsidR="005E1742" w:rsidRPr="0019613D">
        <w:rPr>
          <w:rFonts w:eastAsia="SimSun"/>
          <w:noProof/>
        </w:rPr>
        <w:t>[13</w:t>
      </w:r>
      <w:r w:rsidRPr="0019613D">
        <w:rPr>
          <w:rFonts w:eastAsia="SimSun"/>
          <w:noProof/>
        </w:rPr>
        <w:t>0]</w:t>
      </w:r>
      <w:r w:rsidRPr="0019613D">
        <w:rPr>
          <w:rFonts w:eastAsia="SimSun"/>
          <w:i/>
          <w:u w:val="single"/>
        </w:rPr>
        <w:fldChar w:fldCharType="end"/>
      </w:r>
      <w:r w:rsidRPr="0019613D">
        <w:rPr>
          <w:rFonts w:eastAsia="SimSun"/>
          <w:i/>
          <w:u w:val="single"/>
        </w:rPr>
        <w:t>:</w:t>
      </w:r>
      <w:bookmarkEnd w:id="121"/>
    </w:p>
    <w:p w14:paraId="5731FA58" w14:textId="77777777" w:rsidR="00DF1758" w:rsidRPr="0019613D" w:rsidRDefault="00DF1758" w:rsidP="00496886">
      <w:pPr>
        <w:numPr>
          <w:ilvl w:val="0"/>
          <w:numId w:val="133"/>
        </w:numPr>
        <w:overflowPunct w:val="0"/>
        <w:autoSpaceDE w:val="0"/>
        <w:autoSpaceDN w:val="0"/>
        <w:adjustRightInd w:val="0"/>
        <w:jc w:val="both"/>
        <w:textAlignment w:val="baseline"/>
        <w:divId w:val="116871705"/>
        <w:rPr>
          <w:rFonts w:eastAsia="SimSun"/>
        </w:rPr>
      </w:pPr>
      <w:r w:rsidRPr="0019613D">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335DD537" w14:textId="77777777" w:rsidR="00DF1758" w:rsidRPr="0019613D" w:rsidRDefault="00DF1758" w:rsidP="00496886">
      <w:pPr>
        <w:numPr>
          <w:ilvl w:val="0"/>
          <w:numId w:val="133"/>
        </w:numPr>
        <w:overflowPunct w:val="0"/>
        <w:autoSpaceDE w:val="0"/>
        <w:autoSpaceDN w:val="0"/>
        <w:adjustRightInd w:val="0"/>
        <w:jc w:val="both"/>
        <w:textAlignment w:val="baseline"/>
        <w:divId w:val="116871705"/>
        <w:rPr>
          <w:rFonts w:eastAsia="SimSun"/>
        </w:rPr>
      </w:pPr>
      <w:r w:rsidRPr="0019613D">
        <w:rPr>
          <w:rFonts w:eastAsia="SimSun"/>
        </w:rPr>
        <w:t>доброкачественные новообразования;</w:t>
      </w:r>
    </w:p>
    <w:p w14:paraId="31C97141" w14:textId="77777777" w:rsidR="00DF1758" w:rsidRPr="0019613D" w:rsidRDefault="00DF1758" w:rsidP="00496886">
      <w:pPr>
        <w:numPr>
          <w:ilvl w:val="0"/>
          <w:numId w:val="133"/>
        </w:numPr>
        <w:overflowPunct w:val="0"/>
        <w:autoSpaceDE w:val="0"/>
        <w:autoSpaceDN w:val="0"/>
        <w:adjustRightInd w:val="0"/>
        <w:jc w:val="both"/>
        <w:textAlignment w:val="baseline"/>
        <w:divId w:val="116871705"/>
        <w:rPr>
          <w:rFonts w:eastAsia="SimSun"/>
        </w:rPr>
      </w:pPr>
      <w:r w:rsidRPr="0019613D">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180A8F07" w14:textId="77777777" w:rsidR="00DF1758" w:rsidRPr="0019613D" w:rsidRDefault="00DF1758" w:rsidP="00496886">
      <w:pPr>
        <w:numPr>
          <w:ilvl w:val="0"/>
          <w:numId w:val="133"/>
        </w:numPr>
        <w:overflowPunct w:val="0"/>
        <w:autoSpaceDE w:val="0"/>
        <w:autoSpaceDN w:val="0"/>
        <w:adjustRightInd w:val="0"/>
        <w:jc w:val="both"/>
        <w:textAlignment w:val="baseline"/>
        <w:divId w:val="116871705"/>
        <w:rPr>
          <w:rFonts w:eastAsia="SimSun"/>
        </w:rPr>
      </w:pPr>
      <w:r w:rsidRPr="0019613D">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681DACCC" w14:textId="77777777" w:rsidR="00DF1758" w:rsidRPr="0019613D" w:rsidRDefault="00DF1758" w:rsidP="00D05754">
      <w:pPr>
        <w:jc w:val="both"/>
        <w:divId w:val="116871705"/>
        <w:rPr>
          <w:rFonts w:eastAsia="SimSun"/>
        </w:rPr>
      </w:pPr>
    </w:p>
    <w:p w14:paraId="557B0339" w14:textId="77777777" w:rsidR="00DF1758" w:rsidRPr="0019613D" w:rsidRDefault="00DF1758" w:rsidP="00D05754">
      <w:pPr>
        <w:jc w:val="both"/>
        <w:divId w:val="116871705"/>
        <w:rPr>
          <w:rFonts w:eastAsia="SimSun"/>
          <w:i/>
          <w:u w:val="single"/>
        </w:rPr>
      </w:pPr>
      <w:bookmarkStart w:id="122" w:name="_Toc44401119"/>
      <w:r w:rsidRPr="0019613D">
        <w:rPr>
          <w:rFonts w:eastAsia="SimSun"/>
          <w:i/>
          <w:u w:val="single"/>
        </w:rPr>
        <w:t>Особые случаи:</w:t>
      </w:r>
      <w:bookmarkEnd w:id="122"/>
    </w:p>
    <w:p w14:paraId="6B3777DF" w14:textId="77777777" w:rsidR="00DF1758" w:rsidRPr="0019613D" w:rsidRDefault="00DF1758" w:rsidP="00D05754">
      <w:pPr>
        <w:ind w:firstLine="709"/>
        <w:jc w:val="both"/>
        <w:divId w:val="116871705"/>
        <w:rPr>
          <w:rFonts w:eastAsia="SimSun"/>
        </w:rPr>
      </w:pPr>
      <w:r w:rsidRPr="0019613D">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49FEA1DE" w14:textId="77777777" w:rsidR="00DF1758" w:rsidRPr="0019613D" w:rsidRDefault="00DF1758" w:rsidP="00496886">
      <w:pPr>
        <w:numPr>
          <w:ilvl w:val="0"/>
          <w:numId w:val="134"/>
        </w:numPr>
        <w:overflowPunct w:val="0"/>
        <w:autoSpaceDE w:val="0"/>
        <w:autoSpaceDN w:val="0"/>
        <w:adjustRightInd w:val="0"/>
        <w:jc w:val="both"/>
        <w:textAlignment w:val="baseline"/>
        <w:divId w:val="116871705"/>
        <w:rPr>
          <w:rFonts w:eastAsia="SimSun"/>
        </w:rPr>
      </w:pPr>
      <w:r w:rsidRPr="0019613D">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4894A53A" w14:textId="77777777" w:rsidR="00DF1758" w:rsidRPr="0019613D" w:rsidRDefault="00DF1758" w:rsidP="00496886">
      <w:pPr>
        <w:numPr>
          <w:ilvl w:val="0"/>
          <w:numId w:val="134"/>
        </w:numPr>
        <w:overflowPunct w:val="0"/>
        <w:autoSpaceDE w:val="0"/>
        <w:autoSpaceDN w:val="0"/>
        <w:adjustRightInd w:val="0"/>
        <w:jc w:val="both"/>
        <w:textAlignment w:val="baseline"/>
        <w:divId w:val="116871705"/>
        <w:rPr>
          <w:rFonts w:eastAsia="SimSun"/>
        </w:rPr>
      </w:pPr>
      <w:r w:rsidRPr="0019613D">
        <w:rPr>
          <w:rFonts w:eastAsia="SimSun"/>
        </w:rPr>
        <w:t xml:space="preserve">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w:t>
      </w:r>
      <w:r w:rsidRPr="0019613D">
        <w:rPr>
          <w:rFonts w:eastAsia="SimSun"/>
        </w:rPr>
        <w:lastRenderedPageBreak/>
        <w:t>которого выявлены маркеры вирусов гепатитов (за исключением перенесенного гепатита A в анамнезе), сифилиса.</w:t>
      </w:r>
    </w:p>
    <w:p w14:paraId="09938B46" w14:textId="77777777" w:rsidR="00DF1758" w:rsidRPr="0019613D" w:rsidRDefault="00DF1758" w:rsidP="00D05754">
      <w:pPr>
        <w:jc w:val="both"/>
        <w:divId w:val="116871705"/>
        <w:rPr>
          <w:rFonts w:eastAsia="SimSun"/>
        </w:rPr>
      </w:pPr>
    </w:p>
    <w:p w14:paraId="7C52B0CD" w14:textId="24157384" w:rsidR="00DF1758" w:rsidRPr="0019613D" w:rsidRDefault="00DF1758" w:rsidP="00D05754">
      <w:pPr>
        <w:jc w:val="both"/>
        <w:divId w:val="116871705"/>
        <w:rPr>
          <w:rFonts w:eastAsia="SimSun"/>
          <w:i/>
          <w:u w:val="single"/>
        </w:rPr>
      </w:pPr>
      <w:bookmarkStart w:id="123" w:name="_Toc44401125"/>
      <w:r w:rsidRPr="0019613D">
        <w:rPr>
          <w:rFonts w:eastAsia="SimSun"/>
          <w:i/>
          <w:u w:val="single"/>
        </w:rPr>
        <w:t>Список лабораторных и инструментальных исследований для обследования кандидатов в доноры</w:t>
      </w:r>
      <w:bookmarkEnd w:id="123"/>
      <w:r w:rsidRPr="0019613D">
        <w:rPr>
          <w:rFonts w:eastAsia="SimSun"/>
          <w:i/>
          <w:u w:val="single"/>
        </w:rPr>
        <w:t xml:space="preserve"> </w:t>
      </w:r>
      <w:r w:rsidRPr="0019613D">
        <w:rPr>
          <w:rFonts w:eastAsia="SimSun"/>
          <w:i/>
          <w:u w:val="single"/>
        </w:rPr>
        <w:fldChar w:fldCharType="begin" w:fldLock="1"/>
      </w:r>
      <w:r w:rsidRPr="001961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19613D">
        <w:rPr>
          <w:rFonts w:eastAsia="SimSun"/>
          <w:i/>
          <w:u w:val="single"/>
        </w:rPr>
        <w:fldChar w:fldCharType="separate"/>
      </w:r>
      <w:r w:rsidR="005E1742" w:rsidRPr="0019613D">
        <w:rPr>
          <w:rFonts w:eastAsia="SimSun"/>
          <w:noProof/>
        </w:rPr>
        <w:t>[13</w:t>
      </w:r>
      <w:r w:rsidRPr="0019613D">
        <w:rPr>
          <w:rFonts w:eastAsia="SimSun"/>
          <w:noProof/>
        </w:rPr>
        <w:t>0]</w:t>
      </w:r>
      <w:r w:rsidRPr="0019613D">
        <w:rPr>
          <w:rFonts w:eastAsia="SimSun"/>
          <w:i/>
          <w:u w:val="single"/>
        </w:rPr>
        <w:fldChar w:fldCharType="end"/>
      </w:r>
      <w:r w:rsidRPr="0019613D">
        <w:rPr>
          <w:rFonts w:eastAsia="SimSun"/>
          <w:i/>
          <w:u w:val="single"/>
        </w:rPr>
        <w:t>:</w:t>
      </w:r>
    </w:p>
    <w:p w14:paraId="0B55A768" w14:textId="77777777" w:rsidR="00DF1758" w:rsidRPr="0019613D" w:rsidRDefault="00DF1758" w:rsidP="00496886">
      <w:pPr>
        <w:pStyle w:val="aff1"/>
        <w:numPr>
          <w:ilvl w:val="0"/>
          <w:numId w:val="137"/>
        </w:numPr>
        <w:jc w:val="both"/>
        <w:divId w:val="116871705"/>
        <w:rPr>
          <w:rFonts w:eastAsia="SimSun"/>
        </w:rPr>
      </w:pPr>
      <w:r w:rsidRPr="0019613D">
        <w:rPr>
          <w:rFonts w:eastAsia="SimSun"/>
        </w:rPr>
        <w:t>Общеклинический анализ крови (включая подсчет тромбоцитов)</w:t>
      </w:r>
    </w:p>
    <w:p w14:paraId="7003E8DE" w14:textId="77777777" w:rsidR="00DF1758" w:rsidRPr="0019613D" w:rsidRDefault="00DF1758" w:rsidP="00496886">
      <w:pPr>
        <w:pStyle w:val="aff1"/>
        <w:numPr>
          <w:ilvl w:val="0"/>
          <w:numId w:val="137"/>
        </w:numPr>
        <w:jc w:val="both"/>
        <w:divId w:val="116871705"/>
        <w:rPr>
          <w:rFonts w:eastAsia="SimSun"/>
        </w:rPr>
      </w:pPr>
      <w:r w:rsidRPr="0019613D">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61096D4E" w14:textId="77777777" w:rsidR="00DF1758" w:rsidRPr="0019613D" w:rsidRDefault="00DF1758" w:rsidP="00496886">
      <w:pPr>
        <w:pStyle w:val="aff1"/>
        <w:numPr>
          <w:ilvl w:val="0"/>
          <w:numId w:val="137"/>
        </w:numPr>
        <w:jc w:val="both"/>
        <w:divId w:val="116871705"/>
        <w:rPr>
          <w:rFonts w:eastAsia="SimSun"/>
        </w:rPr>
      </w:pPr>
      <w:r w:rsidRPr="0019613D">
        <w:rPr>
          <w:rFonts w:eastAsia="SimSun"/>
        </w:rPr>
        <w:t>Коагулограмма (АЧТВ, фибриноген, ПТИ по Квику, МНО).</w:t>
      </w:r>
    </w:p>
    <w:p w14:paraId="41B32F77" w14:textId="77777777" w:rsidR="00DF1758" w:rsidRPr="0019613D" w:rsidRDefault="00DF1758" w:rsidP="00496886">
      <w:pPr>
        <w:pStyle w:val="aff1"/>
        <w:numPr>
          <w:ilvl w:val="0"/>
          <w:numId w:val="137"/>
        </w:numPr>
        <w:jc w:val="both"/>
        <w:divId w:val="116871705"/>
        <w:rPr>
          <w:rFonts w:eastAsia="SimSun"/>
        </w:rPr>
      </w:pPr>
      <w:r w:rsidRPr="0019613D">
        <w:rPr>
          <w:rFonts w:eastAsia="SimSun"/>
        </w:rPr>
        <w:t>Глюкоза венозной крови натощак.</w:t>
      </w:r>
    </w:p>
    <w:p w14:paraId="1230B1D0" w14:textId="77777777" w:rsidR="00DF1758" w:rsidRPr="0019613D" w:rsidRDefault="00DF1758" w:rsidP="00496886">
      <w:pPr>
        <w:pStyle w:val="aff1"/>
        <w:numPr>
          <w:ilvl w:val="0"/>
          <w:numId w:val="137"/>
        </w:numPr>
        <w:jc w:val="both"/>
        <w:divId w:val="116871705"/>
        <w:rPr>
          <w:rFonts w:eastAsia="SimSun"/>
        </w:rPr>
      </w:pPr>
      <w:r w:rsidRPr="0019613D">
        <w:rPr>
          <w:rFonts w:eastAsia="SimSun"/>
        </w:rPr>
        <w:t>Общий анализ мочи.</w:t>
      </w:r>
    </w:p>
    <w:p w14:paraId="71223A46" w14:textId="77777777" w:rsidR="00DF1758" w:rsidRPr="0019613D" w:rsidRDefault="00DF1758" w:rsidP="00496886">
      <w:pPr>
        <w:pStyle w:val="aff1"/>
        <w:numPr>
          <w:ilvl w:val="0"/>
          <w:numId w:val="137"/>
        </w:numPr>
        <w:jc w:val="both"/>
        <w:divId w:val="116871705"/>
        <w:rPr>
          <w:rFonts w:eastAsia="SimSun"/>
        </w:rPr>
      </w:pPr>
      <w:r w:rsidRPr="0019613D">
        <w:rPr>
          <w:rFonts w:eastAsia="SimSun"/>
        </w:rPr>
        <w:t>Серологические исследования гемотрансмиссивных инфекций (антитела к ВИЧ, HB</w:t>
      </w:r>
      <w:r w:rsidRPr="0019613D">
        <w:rPr>
          <w:rFonts w:eastAsia="SimSun"/>
          <w:lang w:val="en-US"/>
        </w:rPr>
        <w:t>sAg</w:t>
      </w:r>
      <w:r w:rsidRPr="0019613D">
        <w:rPr>
          <w:rFonts w:eastAsia="SimSun"/>
        </w:rPr>
        <w:t xml:space="preserve"> качественно, антитела к HB</w:t>
      </w:r>
      <w:r w:rsidRPr="0019613D">
        <w:rPr>
          <w:rFonts w:eastAsia="SimSun"/>
          <w:lang w:val="en-US"/>
        </w:rPr>
        <w:t>sAg</w:t>
      </w:r>
      <w:r w:rsidRPr="0019613D">
        <w:rPr>
          <w:rFonts w:eastAsia="SimSun"/>
        </w:rPr>
        <w:t xml:space="preserve"> качественно и количественно, анти-НВсоr качественно, </w:t>
      </w:r>
      <w:r w:rsidRPr="0019613D">
        <w:rPr>
          <w:rFonts w:eastAsia="SimSun"/>
          <w:lang w:val="en-US"/>
        </w:rPr>
        <w:t>HBeAg</w:t>
      </w:r>
      <w:r w:rsidRPr="0019613D">
        <w:rPr>
          <w:rFonts w:eastAsia="SimSun"/>
        </w:rPr>
        <w:t xml:space="preserve"> качественно, анти-</w:t>
      </w:r>
      <w:r w:rsidRPr="0019613D">
        <w:rPr>
          <w:rFonts w:eastAsia="SimSun"/>
          <w:lang w:val="en-US"/>
        </w:rPr>
        <w:t>HBeAg</w:t>
      </w:r>
      <w:r w:rsidRPr="0019613D">
        <w:rPr>
          <w:rFonts w:eastAsia="SimSun"/>
        </w:rPr>
        <w:t>, на сифилис).</w:t>
      </w:r>
    </w:p>
    <w:p w14:paraId="492274BC" w14:textId="77777777" w:rsidR="00DF1758" w:rsidRPr="0019613D" w:rsidRDefault="00DF1758" w:rsidP="00496886">
      <w:pPr>
        <w:pStyle w:val="aff1"/>
        <w:numPr>
          <w:ilvl w:val="0"/>
          <w:numId w:val="137"/>
        </w:numPr>
        <w:jc w:val="both"/>
        <w:divId w:val="116871705"/>
        <w:rPr>
          <w:rFonts w:eastAsia="SimSun"/>
        </w:rPr>
      </w:pPr>
      <w:r w:rsidRPr="0019613D">
        <w:rPr>
          <w:rFonts w:eastAsia="SimSun"/>
        </w:rPr>
        <w:t>Серологические исследования герпесвирусных инфекций (</w:t>
      </w:r>
      <w:r w:rsidRPr="0019613D">
        <w:rPr>
          <w:rFonts w:eastAsia="SimSun"/>
          <w:lang w:val="en-US"/>
        </w:rPr>
        <w:t>CMV</w:t>
      </w:r>
      <w:r w:rsidRPr="0019613D">
        <w:rPr>
          <w:rFonts w:eastAsia="SimSun"/>
        </w:rPr>
        <w:t>, Эпштейна—Барр, вирус герпеса человека 1 и 6-го типа).</w:t>
      </w:r>
    </w:p>
    <w:p w14:paraId="49E519F3" w14:textId="77777777" w:rsidR="00DF1758" w:rsidRPr="0019613D" w:rsidRDefault="00DF1758" w:rsidP="00496886">
      <w:pPr>
        <w:pStyle w:val="aff1"/>
        <w:numPr>
          <w:ilvl w:val="0"/>
          <w:numId w:val="137"/>
        </w:numPr>
        <w:jc w:val="both"/>
        <w:divId w:val="116871705"/>
        <w:rPr>
          <w:rFonts w:eastAsia="SimSun"/>
        </w:rPr>
      </w:pPr>
      <w:r w:rsidRPr="0019613D">
        <w:rPr>
          <w:rFonts w:eastAsia="SimSun"/>
        </w:rPr>
        <w:t>Определение ДНК вируса гепатита В и РНК вируса гепатита С с помощью ПЦР.</w:t>
      </w:r>
    </w:p>
    <w:p w14:paraId="75216E51" w14:textId="77777777" w:rsidR="00DF1758" w:rsidRPr="0019613D" w:rsidRDefault="00DF1758" w:rsidP="00496886">
      <w:pPr>
        <w:pStyle w:val="aff1"/>
        <w:numPr>
          <w:ilvl w:val="0"/>
          <w:numId w:val="137"/>
        </w:numPr>
        <w:jc w:val="both"/>
        <w:divId w:val="116871705"/>
        <w:rPr>
          <w:rFonts w:eastAsia="SimSun"/>
        </w:rPr>
      </w:pPr>
      <w:r w:rsidRPr="0019613D">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1E9220F9" w14:textId="77777777" w:rsidR="00DF1758" w:rsidRPr="0019613D" w:rsidRDefault="00DF1758" w:rsidP="00496886">
      <w:pPr>
        <w:pStyle w:val="aff1"/>
        <w:numPr>
          <w:ilvl w:val="0"/>
          <w:numId w:val="137"/>
        </w:numPr>
        <w:jc w:val="both"/>
        <w:divId w:val="116871705"/>
        <w:rPr>
          <w:rFonts w:eastAsia="SimSun"/>
        </w:rPr>
      </w:pPr>
      <w:r w:rsidRPr="0019613D">
        <w:rPr>
          <w:rFonts w:eastAsia="SimSun"/>
        </w:rPr>
        <w:t xml:space="preserve">УЗИ органов брюшной полости (по показаниям). </w:t>
      </w:r>
    </w:p>
    <w:p w14:paraId="6707BA8F" w14:textId="77777777" w:rsidR="00DF1758" w:rsidRPr="0019613D" w:rsidRDefault="00DF1758" w:rsidP="00D05754">
      <w:pPr>
        <w:jc w:val="both"/>
        <w:divId w:val="116871705"/>
        <w:rPr>
          <w:rFonts w:eastAsia="SimSun"/>
        </w:rPr>
      </w:pPr>
      <w:bookmarkStart w:id="124" w:name="_Toc44401126"/>
    </w:p>
    <w:p w14:paraId="2E8CF271" w14:textId="653FDFF2" w:rsidR="00DF1758" w:rsidRPr="0019613D" w:rsidRDefault="00DF1758" w:rsidP="00D05754">
      <w:pPr>
        <w:jc w:val="both"/>
        <w:divId w:val="116871705"/>
        <w:rPr>
          <w:rFonts w:eastAsia="SimSun"/>
          <w:b/>
        </w:rPr>
      </w:pPr>
      <w:r w:rsidRPr="0019613D">
        <w:rPr>
          <w:rFonts w:eastAsia="SimSun"/>
          <w:b/>
        </w:rPr>
        <w:t xml:space="preserve">3. </w:t>
      </w:r>
      <w:r w:rsidR="005E1742" w:rsidRPr="0019613D">
        <w:rPr>
          <w:rFonts w:eastAsia="SimSun"/>
          <w:b/>
        </w:rPr>
        <w:t>Протокол подготовки к инфузии и</w:t>
      </w:r>
      <w:r w:rsidRPr="0019613D">
        <w:rPr>
          <w:rFonts w:eastAsia="SimSun"/>
          <w:b/>
        </w:rPr>
        <w:t xml:space="preserve"> инфузии аллогенных гемопоэтических стволовых клеток</w:t>
      </w:r>
      <w:bookmarkEnd w:id="124"/>
    </w:p>
    <w:p w14:paraId="703DA181" w14:textId="77777777" w:rsidR="00DF1758" w:rsidRPr="0019613D" w:rsidRDefault="00DF1758" w:rsidP="00D05754">
      <w:pPr>
        <w:jc w:val="both"/>
        <w:divId w:val="116871705"/>
        <w:rPr>
          <w:rFonts w:eastAsia="SimSun"/>
          <w:i/>
          <w:u w:val="single"/>
        </w:rPr>
      </w:pPr>
      <w:bookmarkStart w:id="125" w:name="_Toc44401128"/>
      <w:r w:rsidRPr="0019613D">
        <w:rPr>
          <w:rFonts w:eastAsia="SimSun"/>
          <w:i/>
          <w:u w:val="single"/>
        </w:rPr>
        <w:t>Установка ЦВК</w:t>
      </w:r>
      <w:bookmarkEnd w:id="125"/>
    </w:p>
    <w:p w14:paraId="0769C482" w14:textId="77777777" w:rsidR="00DF1758" w:rsidRPr="0019613D" w:rsidRDefault="00DF1758" w:rsidP="00D05754">
      <w:pPr>
        <w:ind w:firstLine="709"/>
        <w:jc w:val="both"/>
        <w:divId w:val="116871705"/>
        <w:rPr>
          <w:rFonts w:eastAsia="SimSun"/>
        </w:rPr>
      </w:pPr>
      <w:r w:rsidRPr="0019613D">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7FA45F67" w14:textId="77777777" w:rsidR="00DF1758" w:rsidRPr="0019613D" w:rsidRDefault="00DF1758" w:rsidP="00D05754">
      <w:pPr>
        <w:jc w:val="both"/>
        <w:divId w:val="116871705"/>
        <w:rPr>
          <w:rFonts w:eastAsia="SimSun"/>
        </w:rPr>
      </w:pPr>
      <w:bookmarkStart w:id="126" w:name="_Toc44401129"/>
    </w:p>
    <w:p w14:paraId="5FECEAC0" w14:textId="77777777" w:rsidR="00DF1758" w:rsidRPr="0019613D" w:rsidRDefault="00DF1758" w:rsidP="00D05754">
      <w:pPr>
        <w:jc w:val="both"/>
        <w:divId w:val="116871705"/>
        <w:rPr>
          <w:rFonts w:eastAsia="SimSun"/>
          <w:i/>
          <w:u w:val="single"/>
        </w:rPr>
      </w:pPr>
      <w:r w:rsidRPr="0019613D">
        <w:rPr>
          <w:rFonts w:eastAsia="SimSun"/>
          <w:i/>
          <w:u w:val="single"/>
        </w:rPr>
        <w:t>Порядок отсчета дней до и после алло-ТГСК</w:t>
      </w:r>
      <w:bookmarkEnd w:id="126"/>
    </w:p>
    <w:p w14:paraId="1EF6BD2A" w14:textId="77777777" w:rsidR="00DF1758" w:rsidRPr="0019613D" w:rsidRDefault="00DF1758" w:rsidP="00D05754">
      <w:pPr>
        <w:ind w:firstLine="709"/>
        <w:jc w:val="both"/>
        <w:divId w:val="116871705"/>
        <w:rPr>
          <w:rFonts w:eastAsia="SimSun"/>
        </w:rPr>
      </w:pPr>
      <w:r w:rsidRPr="0019613D">
        <w:rPr>
          <w:rFonts w:eastAsia="SimSun"/>
        </w:rPr>
        <w:t xml:space="preserve">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w:t>
      </w:r>
      <w:r w:rsidRPr="0019613D">
        <w:rPr>
          <w:rFonts w:eastAsia="SimSun"/>
        </w:rPr>
        <w:lastRenderedPageBreak/>
        <w:t>перед ней ставится знак «+». Например: дата алло-ТГСК — 7 декабря, день «+1» — это 8 декабря. Счет ведется до конца жизни пациента, или до следующей ТКМ.</w:t>
      </w:r>
    </w:p>
    <w:p w14:paraId="7AC3BFEF" w14:textId="77777777" w:rsidR="00DF1758" w:rsidRPr="0019613D" w:rsidRDefault="00DF1758" w:rsidP="00D05754">
      <w:pPr>
        <w:jc w:val="both"/>
        <w:divId w:val="116871705"/>
        <w:rPr>
          <w:rFonts w:eastAsia="SimSun"/>
        </w:rPr>
      </w:pPr>
      <w:bookmarkStart w:id="127" w:name="_Toc44401130"/>
    </w:p>
    <w:p w14:paraId="42A71F32" w14:textId="77777777" w:rsidR="00DF1758" w:rsidRPr="0019613D" w:rsidRDefault="00DF1758" w:rsidP="00D05754">
      <w:pPr>
        <w:jc w:val="both"/>
        <w:divId w:val="116871705"/>
        <w:rPr>
          <w:rFonts w:eastAsia="SimSun"/>
          <w:i/>
          <w:u w:val="single"/>
        </w:rPr>
      </w:pPr>
      <w:r w:rsidRPr="0019613D">
        <w:rPr>
          <w:rFonts w:eastAsia="SimSun"/>
          <w:i/>
          <w:u w:val="single"/>
        </w:rPr>
        <w:t>Подготовка к инфузии ГСК</w:t>
      </w:r>
      <w:bookmarkEnd w:id="127"/>
    </w:p>
    <w:p w14:paraId="2064A63F" w14:textId="77777777" w:rsidR="00DF1758" w:rsidRPr="0019613D" w:rsidRDefault="00DF1758" w:rsidP="00D05754">
      <w:pPr>
        <w:ind w:firstLine="709"/>
        <w:jc w:val="both"/>
        <w:divId w:val="116871705"/>
        <w:rPr>
          <w:rFonts w:eastAsia="SimSun"/>
        </w:rPr>
      </w:pPr>
      <w:r w:rsidRPr="0019613D">
        <w:rPr>
          <w:rFonts w:eastAsia="SimSun"/>
        </w:rPr>
        <w:t>Убедитесь, что выполнены следующие условия:</w:t>
      </w:r>
    </w:p>
    <w:p w14:paraId="504A73A3" w14:textId="77777777" w:rsidR="00DF1758" w:rsidRPr="0019613D" w:rsidRDefault="00DF1758" w:rsidP="00496886">
      <w:pPr>
        <w:numPr>
          <w:ilvl w:val="0"/>
          <w:numId w:val="136"/>
        </w:numPr>
        <w:overflowPunct w:val="0"/>
        <w:autoSpaceDE w:val="0"/>
        <w:autoSpaceDN w:val="0"/>
        <w:adjustRightInd w:val="0"/>
        <w:jc w:val="both"/>
        <w:textAlignment w:val="baseline"/>
        <w:divId w:val="116871705"/>
        <w:rPr>
          <w:rFonts w:eastAsia="SimSun"/>
        </w:rPr>
      </w:pPr>
      <w:r w:rsidRPr="0019613D">
        <w:rPr>
          <w:rFonts w:eastAsia="SimSun"/>
        </w:rPr>
        <w:t xml:space="preserve">Пациент подписал добровольное информированное согласие на трансплантацию. </w:t>
      </w:r>
    </w:p>
    <w:p w14:paraId="53430942" w14:textId="77777777" w:rsidR="00DF1758" w:rsidRPr="0019613D" w:rsidRDefault="00DF1758" w:rsidP="00496886">
      <w:pPr>
        <w:numPr>
          <w:ilvl w:val="0"/>
          <w:numId w:val="136"/>
        </w:numPr>
        <w:overflowPunct w:val="0"/>
        <w:autoSpaceDE w:val="0"/>
        <w:autoSpaceDN w:val="0"/>
        <w:adjustRightInd w:val="0"/>
        <w:jc w:val="both"/>
        <w:textAlignment w:val="baseline"/>
        <w:divId w:val="116871705"/>
        <w:rPr>
          <w:rFonts w:eastAsia="SimSun"/>
        </w:rPr>
      </w:pPr>
      <w:r w:rsidRPr="0019613D">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19613D">
        <w:rPr>
          <w:rFonts w:eastAsia="SimSun"/>
          <w:shd w:val="clear" w:color="auto" w:fill="FFFFFF"/>
        </w:rPr>
        <w:t>диметилсульфоксида</w:t>
      </w:r>
      <w:r w:rsidRPr="0019613D">
        <w:rPr>
          <w:rFonts w:eastAsia="SimSun"/>
        </w:rPr>
        <w:t xml:space="preserve"> не превышает 10%. </w:t>
      </w:r>
    </w:p>
    <w:p w14:paraId="4DC70909" w14:textId="77777777" w:rsidR="00DF1758" w:rsidRPr="0019613D" w:rsidRDefault="00DF1758" w:rsidP="00496886">
      <w:pPr>
        <w:numPr>
          <w:ilvl w:val="0"/>
          <w:numId w:val="136"/>
        </w:numPr>
        <w:overflowPunct w:val="0"/>
        <w:autoSpaceDE w:val="0"/>
        <w:autoSpaceDN w:val="0"/>
        <w:adjustRightInd w:val="0"/>
        <w:jc w:val="both"/>
        <w:textAlignment w:val="baseline"/>
        <w:divId w:val="116871705"/>
        <w:rPr>
          <w:rFonts w:eastAsia="SimSun"/>
        </w:rPr>
      </w:pPr>
      <w:r w:rsidRPr="0019613D">
        <w:rPr>
          <w:rFonts w:eastAsia="SimSun"/>
        </w:rPr>
        <w:t xml:space="preserve">Прошло не менее 36 ч после завершения введения цитостатических препаратов, входящих в режим кондиционирования. </w:t>
      </w:r>
    </w:p>
    <w:p w14:paraId="67B272DD" w14:textId="77777777" w:rsidR="00DF1758" w:rsidRPr="0019613D" w:rsidRDefault="00DF1758" w:rsidP="00496886">
      <w:pPr>
        <w:numPr>
          <w:ilvl w:val="0"/>
          <w:numId w:val="136"/>
        </w:numPr>
        <w:overflowPunct w:val="0"/>
        <w:autoSpaceDE w:val="0"/>
        <w:autoSpaceDN w:val="0"/>
        <w:adjustRightInd w:val="0"/>
        <w:jc w:val="both"/>
        <w:textAlignment w:val="baseline"/>
        <w:divId w:val="116871705"/>
        <w:rPr>
          <w:rFonts w:eastAsia="SimSun"/>
        </w:rPr>
      </w:pPr>
      <w:r w:rsidRPr="0019613D">
        <w:rPr>
          <w:rFonts w:eastAsia="SimSun"/>
        </w:rPr>
        <w:t>При использовании с –1 дня циклоспорина</w:t>
      </w:r>
      <w:r w:rsidRPr="0019613D" w:rsidDel="00DA45A3">
        <w:rPr>
          <w:rFonts w:eastAsia="SimSun"/>
        </w:rPr>
        <w:t xml:space="preserve"> </w:t>
      </w:r>
      <w:r w:rsidRPr="0019613D">
        <w:rPr>
          <w:rFonts w:eastAsia="SimSun"/>
        </w:rPr>
        <w:t xml:space="preserve">(в режиме профилактики острой РТПХ) пациенту было введено не менее 3 доз препарата до инфузии ГСК. </w:t>
      </w:r>
    </w:p>
    <w:p w14:paraId="43ED64E6" w14:textId="77777777" w:rsidR="00DF1758" w:rsidRPr="0019613D" w:rsidRDefault="00DF1758" w:rsidP="00496886">
      <w:pPr>
        <w:numPr>
          <w:ilvl w:val="0"/>
          <w:numId w:val="136"/>
        </w:numPr>
        <w:overflowPunct w:val="0"/>
        <w:autoSpaceDE w:val="0"/>
        <w:autoSpaceDN w:val="0"/>
        <w:adjustRightInd w:val="0"/>
        <w:jc w:val="both"/>
        <w:textAlignment w:val="baseline"/>
        <w:divId w:val="116871705"/>
        <w:rPr>
          <w:rFonts w:eastAsia="SimSun"/>
        </w:rPr>
      </w:pPr>
      <w:r w:rsidRPr="0019613D">
        <w:rPr>
          <w:rFonts w:eastAsia="SimSun"/>
        </w:rPr>
        <w:t>В момент инфузии ГСК введение других препаратов не проводится.</w:t>
      </w:r>
    </w:p>
    <w:p w14:paraId="05449284" w14:textId="77777777" w:rsidR="00DF1758" w:rsidRPr="0019613D" w:rsidRDefault="00DF1758" w:rsidP="00496886">
      <w:pPr>
        <w:numPr>
          <w:ilvl w:val="0"/>
          <w:numId w:val="136"/>
        </w:numPr>
        <w:overflowPunct w:val="0"/>
        <w:autoSpaceDE w:val="0"/>
        <w:autoSpaceDN w:val="0"/>
        <w:adjustRightInd w:val="0"/>
        <w:jc w:val="both"/>
        <w:textAlignment w:val="baseline"/>
        <w:divId w:val="116871705"/>
        <w:rPr>
          <w:rFonts w:eastAsia="SimSun"/>
        </w:rPr>
      </w:pPr>
      <w:r w:rsidRPr="0019613D">
        <w:rPr>
          <w:rFonts w:eastAsia="SimSun"/>
        </w:rPr>
        <w:t>В момент введения ГСК запрещено проведение плазмафереза и/или гемодиализа.</w:t>
      </w:r>
    </w:p>
    <w:p w14:paraId="32B585F4" w14:textId="77777777" w:rsidR="00DF1758" w:rsidRPr="0019613D" w:rsidRDefault="00DF1758" w:rsidP="00D05754">
      <w:pPr>
        <w:ind w:firstLine="709"/>
        <w:jc w:val="both"/>
        <w:divId w:val="116871705"/>
        <w:rPr>
          <w:rFonts w:eastAsia="SimSun"/>
        </w:rPr>
      </w:pPr>
      <w:r w:rsidRPr="0019613D">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78E0BDB9" w14:textId="77777777" w:rsidR="00DF1758" w:rsidRPr="0019613D" w:rsidRDefault="00DF1758" w:rsidP="00D05754">
      <w:pPr>
        <w:ind w:firstLine="709"/>
        <w:jc w:val="both"/>
        <w:divId w:val="116871705"/>
        <w:rPr>
          <w:rFonts w:eastAsia="SimSun"/>
        </w:rPr>
      </w:pPr>
      <w:r w:rsidRPr="0019613D">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60DB6B79" w14:textId="77777777" w:rsidR="00DF1758" w:rsidRPr="0019613D" w:rsidRDefault="00DF1758" w:rsidP="00D05754">
      <w:pPr>
        <w:ind w:firstLine="709"/>
        <w:jc w:val="both"/>
        <w:divId w:val="116871705"/>
        <w:rPr>
          <w:rFonts w:eastAsia="SimSun"/>
        </w:rPr>
      </w:pPr>
      <w:r w:rsidRPr="0019613D">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5CB6F82B" w14:textId="77777777" w:rsidR="00DF1758" w:rsidRPr="0019613D" w:rsidRDefault="00DF1758" w:rsidP="00D05754">
      <w:pPr>
        <w:ind w:firstLine="709"/>
        <w:jc w:val="both"/>
        <w:divId w:val="116871705"/>
        <w:rPr>
          <w:rFonts w:eastAsia="SimSun"/>
        </w:rPr>
      </w:pPr>
      <w:r w:rsidRPr="0019613D">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725B6315" w14:textId="77777777" w:rsidR="00DF1758" w:rsidRPr="0019613D" w:rsidRDefault="00DF1758" w:rsidP="00D05754">
      <w:pPr>
        <w:ind w:firstLine="709"/>
        <w:jc w:val="both"/>
        <w:divId w:val="116871705"/>
        <w:rPr>
          <w:rFonts w:eastAsia="SimSun"/>
        </w:rPr>
      </w:pPr>
      <w:r w:rsidRPr="0019613D">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36F51830" w14:textId="77777777" w:rsidR="00DF1758" w:rsidRPr="0019613D" w:rsidRDefault="00DF1758" w:rsidP="00D05754">
      <w:pPr>
        <w:jc w:val="both"/>
        <w:divId w:val="116871705"/>
        <w:rPr>
          <w:rFonts w:eastAsia="SimSun"/>
        </w:rPr>
      </w:pPr>
    </w:p>
    <w:p w14:paraId="73ADB124" w14:textId="77777777" w:rsidR="00DF1758" w:rsidRPr="0019613D" w:rsidRDefault="00DF1758" w:rsidP="00D05754">
      <w:pPr>
        <w:jc w:val="both"/>
        <w:divId w:val="116871705"/>
        <w:rPr>
          <w:rFonts w:eastAsia="SimSun"/>
          <w:i/>
          <w:u w:val="single"/>
        </w:rPr>
      </w:pPr>
      <w:bookmarkStart w:id="128" w:name="_Toc44401131"/>
      <w:r w:rsidRPr="0019613D">
        <w:rPr>
          <w:rFonts w:eastAsia="SimSun"/>
          <w:i/>
          <w:u w:val="single"/>
        </w:rPr>
        <w:lastRenderedPageBreak/>
        <w:t>Инфузия ГСК</w:t>
      </w:r>
      <w:bookmarkEnd w:id="128"/>
    </w:p>
    <w:p w14:paraId="6971ABC2" w14:textId="77777777" w:rsidR="00DF1758" w:rsidRPr="0019613D" w:rsidRDefault="00DF1758" w:rsidP="00D05754">
      <w:pPr>
        <w:ind w:firstLine="709"/>
        <w:jc w:val="both"/>
        <w:divId w:val="116871705"/>
        <w:rPr>
          <w:rFonts w:eastAsia="SimSun"/>
        </w:rPr>
      </w:pPr>
      <w:r w:rsidRPr="0019613D">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48D73114" w14:textId="77777777" w:rsidR="00DF1758" w:rsidRPr="0019613D" w:rsidRDefault="00DF1758" w:rsidP="005E1742">
      <w:pPr>
        <w:ind w:firstLine="709"/>
        <w:jc w:val="both"/>
        <w:divId w:val="116871705"/>
        <w:rPr>
          <w:rFonts w:eastAsia="SimSun"/>
        </w:rPr>
      </w:pPr>
      <w:r w:rsidRPr="0019613D">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19613D">
        <w:rPr>
          <w:rFonts w:eastAsia="SimSun"/>
          <w:vertAlign w:val="superscript"/>
        </w:rPr>
        <w:t>+</w:t>
      </w:r>
      <w:r w:rsidRPr="0019613D">
        <w:rPr>
          <w:rFonts w:eastAsia="SimSun"/>
        </w:rPr>
        <w:t xml:space="preserve">). </w:t>
      </w:r>
    </w:p>
    <w:p w14:paraId="0282B2EC" w14:textId="77777777" w:rsidR="00DF1758" w:rsidRPr="0019613D" w:rsidRDefault="00DF1758" w:rsidP="005E1742">
      <w:pPr>
        <w:jc w:val="both"/>
        <w:divId w:val="116871705"/>
        <w:rPr>
          <w:rFonts w:eastAsia="SimSun"/>
        </w:rPr>
      </w:pPr>
      <w:bookmarkStart w:id="129" w:name="_Toc44401132"/>
    </w:p>
    <w:p w14:paraId="6B16B55D" w14:textId="77777777" w:rsidR="00DF1758" w:rsidRPr="0019613D" w:rsidRDefault="00DF1758" w:rsidP="005E1742">
      <w:pPr>
        <w:jc w:val="both"/>
        <w:divId w:val="116871705"/>
        <w:rPr>
          <w:rFonts w:eastAsia="SimSun"/>
          <w:b/>
        </w:rPr>
      </w:pPr>
      <w:r w:rsidRPr="0019613D">
        <w:rPr>
          <w:rFonts w:eastAsia="SimSun"/>
          <w:b/>
        </w:rPr>
        <w:t>5. Протокол внутривенного введения антитимоцитарного глобулина</w:t>
      </w:r>
      <w:bookmarkEnd w:id="129"/>
    </w:p>
    <w:p w14:paraId="6138A261" w14:textId="77777777" w:rsidR="00DF1758" w:rsidRPr="0019613D" w:rsidRDefault="00DF1758" w:rsidP="005E1742">
      <w:pPr>
        <w:jc w:val="both"/>
        <w:divId w:val="116871705"/>
        <w:rPr>
          <w:rFonts w:eastAsia="SimSun"/>
          <w:i/>
          <w:u w:val="single"/>
        </w:rPr>
      </w:pPr>
      <w:bookmarkStart w:id="130" w:name="_Toc44401134"/>
      <w:r w:rsidRPr="0019613D">
        <w:rPr>
          <w:rFonts w:eastAsia="SimSun"/>
          <w:i/>
          <w:u w:val="single"/>
        </w:rPr>
        <w:t>Подготовка к введению</w:t>
      </w:r>
      <w:bookmarkEnd w:id="130"/>
      <w:r w:rsidRPr="0019613D">
        <w:rPr>
          <w:rFonts w:eastAsia="SimSun"/>
          <w:i/>
          <w:u w:val="single"/>
        </w:rPr>
        <w:t xml:space="preserve"> </w:t>
      </w:r>
    </w:p>
    <w:p w14:paraId="54BA3BE1" w14:textId="77777777" w:rsidR="00DF1758" w:rsidRPr="0019613D" w:rsidRDefault="00DF1758" w:rsidP="005E1742">
      <w:pPr>
        <w:ind w:firstLine="709"/>
        <w:jc w:val="both"/>
        <w:divId w:val="116871705"/>
        <w:rPr>
          <w:rFonts w:eastAsia="SimSun"/>
        </w:rPr>
      </w:pPr>
      <w:r w:rsidRPr="0019613D">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0797FC03" w14:textId="77777777" w:rsidR="00DF1758" w:rsidRPr="0019613D" w:rsidRDefault="00DF1758" w:rsidP="005E1742">
      <w:pPr>
        <w:jc w:val="both"/>
        <w:divId w:val="116871705"/>
        <w:rPr>
          <w:rFonts w:eastAsia="SimSun"/>
        </w:rPr>
      </w:pPr>
      <w:bookmarkStart w:id="131" w:name="_Toc44401135"/>
    </w:p>
    <w:p w14:paraId="6CABA753" w14:textId="77777777" w:rsidR="00DF1758" w:rsidRPr="0019613D" w:rsidRDefault="00DF1758" w:rsidP="005E1742">
      <w:pPr>
        <w:jc w:val="both"/>
        <w:divId w:val="116871705"/>
        <w:rPr>
          <w:rFonts w:eastAsia="SimSun"/>
          <w:i/>
          <w:u w:val="single"/>
        </w:rPr>
      </w:pPr>
      <w:r w:rsidRPr="0019613D">
        <w:rPr>
          <w:rFonts w:eastAsia="SimSun"/>
          <w:i/>
          <w:u w:val="single"/>
        </w:rPr>
        <w:t>Методика проведения пробы</w:t>
      </w:r>
      <w:bookmarkEnd w:id="131"/>
      <w:r w:rsidRPr="0019613D">
        <w:rPr>
          <w:rFonts w:eastAsia="SimSun"/>
          <w:i/>
          <w:u w:val="single"/>
        </w:rPr>
        <w:t xml:space="preserve"> </w:t>
      </w:r>
    </w:p>
    <w:p w14:paraId="103F09C0" w14:textId="77777777" w:rsidR="00DF1758" w:rsidRPr="0019613D" w:rsidRDefault="00DF1758" w:rsidP="005E1742">
      <w:pPr>
        <w:ind w:firstLine="709"/>
        <w:jc w:val="both"/>
        <w:divId w:val="116871705"/>
        <w:rPr>
          <w:rFonts w:eastAsia="SimSun"/>
        </w:rPr>
      </w:pPr>
      <w:r w:rsidRPr="0019613D">
        <w:rPr>
          <w:rFonts w:eastAsia="SimSun"/>
        </w:rPr>
        <w:t xml:space="preserve">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w:t>
      </w:r>
      <w:r w:rsidRPr="0019613D">
        <w:rPr>
          <w:rFonts w:eastAsia="SimSun"/>
        </w:rPr>
        <w:lastRenderedPageBreak/>
        <w:t>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5D65C21F" w14:textId="77777777" w:rsidR="00DF1758" w:rsidRPr="0019613D" w:rsidRDefault="00DF1758" w:rsidP="005E1742">
      <w:pPr>
        <w:jc w:val="both"/>
        <w:divId w:val="116871705"/>
        <w:rPr>
          <w:rFonts w:eastAsia="SimSun"/>
        </w:rPr>
      </w:pPr>
      <w:bookmarkStart w:id="132" w:name="_Toc44401136"/>
    </w:p>
    <w:p w14:paraId="23D50205" w14:textId="77777777" w:rsidR="00DF1758" w:rsidRPr="0019613D" w:rsidRDefault="00DF1758" w:rsidP="005E1742">
      <w:pPr>
        <w:jc w:val="both"/>
        <w:divId w:val="116871705"/>
        <w:rPr>
          <w:rFonts w:eastAsia="SimSun"/>
          <w:i/>
          <w:u w:val="single"/>
        </w:rPr>
      </w:pPr>
      <w:r w:rsidRPr="0019613D">
        <w:rPr>
          <w:rFonts w:eastAsia="SimSun"/>
          <w:i/>
          <w:u w:val="single"/>
        </w:rPr>
        <w:t>Инфузия лошадиного АТГ</w:t>
      </w:r>
      <w:bookmarkEnd w:id="132"/>
      <w:r w:rsidRPr="0019613D">
        <w:rPr>
          <w:rFonts w:eastAsia="SimSun"/>
          <w:i/>
          <w:u w:val="single"/>
        </w:rPr>
        <w:t xml:space="preserve"> </w:t>
      </w:r>
    </w:p>
    <w:p w14:paraId="3DBB3CBA" w14:textId="77777777" w:rsidR="00DF1758" w:rsidRPr="0019613D" w:rsidRDefault="00DF1758" w:rsidP="005E1742">
      <w:pPr>
        <w:ind w:firstLine="709"/>
        <w:jc w:val="both"/>
        <w:divId w:val="116871705"/>
        <w:rPr>
          <w:rFonts w:eastAsia="SimSun"/>
        </w:rPr>
      </w:pPr>
      <w:r w:rsidRPr="0019613D">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53158D47" w14:textId="77777777" w:rsidR="00DF1758" w:rsidRPr="0019613D" w:rsidRDefault="00DF1758" w:rsidP="005E1742">
      <w:pPr>
        <w:ind w:firstLine="709"/>
        <w:jc w:val="both"/>
        <w:divId w:val="116871705"/>
        <w:rPr>
          <w:rFonts w:eastAsia="SimSun"/>
        </w:rPr>
      </w:pPr>
      <w:r w:rsidRPr="0019613D">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7CD9B13C" w14:textId="77777777" w:rsidR="00DF1758" w:rsidRPr="0019613D" w:rsidRDefault="00DF1758" w:rsidP="005E1742">
      <w:pPr>
        <w:ind w:firstLine="709"/>
        <w:jc w:val="both"/>
        <w:divId w:val="116871705"/>
        <w:rPr>
          <w:rFonts w:eastAsia="SimSun"/>
        </w:rPr>
      </w:pPr>
      <w:r w:rsidRPr="0019613D">
        <w:rPr>
          <w:rFonts w:eastAsia="SimSun"/>
        </w:rPr>
        <w:t>Утренняя доза — 10:00–16:00.</w:t>
      </w:r>
    </w:p>
    <w:p w14:paraId="46713FD6" w14:textId="77777777" w:rsidR="00DF1758" w:rsidRPr="0019613D" w:rsidRDefault="00DF1758" w:rsidP="005E1742">
      <w:pPr>
        <w:ind w:firstLine="709"/>
        <w:jc w:val="both"/>
        <w:divId w:val="116871705"/>
        <w:rPr>
          <w:rFonts w:eastAsia="SimSun"/>
        </w:rPr>
      </w:pPr>
      <w:r w:rsidRPr="0019613D">
        <w:rPr>
          <w:rFonts w:eastAsia="SimSun"/>
        </w:rPr>
        <w:t>Вечерняя доза — 17:00–23:00.</w:t>
      </w:r>
    </w:p>
    <w:p w14:paraId="01AAC418" w14:textId="77777777" w:rsidR="00DF1758" w:rsidRPr="0019613D" w:rsidRDefault="00DF1758" w:rsidP="005E1742">
      <w:pPr>
        <w:ind w:firstLine="709"/>
        <w:jc w:val="both"/>
        <w:divId w:val="116871705"/>
        <w:rPr>
          <w:rFonts w:eastAsia="SimSun"/>
        </w:rPr>
      </w:pPr>
      <w:r w:rsidRPr="0019613D">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0F318DE9" w14:textId="77777777" w:rsidR="00DF1758" w:rsidRPr="0019613D" w:rsidRDefault="00DF1758" w:rsidP="005E1742">
      <w:pPr>
        <w:jc w:val="both"/>
        <w:divId w:val="116871705"/>
        <w:rPr>
          <w:rFonts w:eastAsia="SimSun"/>
        </w:rPr>
      </w:pPr>
    </w:p>
    <w:p w14:paraId="7B1DD82B" w14:textId="77777777" w:rsidR="00DF1758" w:rsidRPr="0019613D" w:rsidRDefault="00DF1758" w:rsidP="005E1742">
      <w:pPr>
        <w:jc w:val="both"/>
        <w:divId w:val="116871705"/>
        <w:rPr>
          <w:rFonts w:eastAsia="SimSun"/>
          <w:i/>
          <w:u w:val="single"/>
        </w:rPr>
      </w:pPr>
      <w:bookmarkStart w:id="133" w:name="_Toc44401137"/>
      <w:r w:rsidRPr="0019613D">
        <w:rPr>
          <w:rFonts w:eastAsia="SimSun"/>
          <w:i/>
          <w:u w:val="single"/>
        </w:rPr>
        <w:t>Альтернативный способ введения лошадиного АТГ</w:t>
      </w:r>
      <w:bookmarkEnd w:id="133"/>
      <w:r w:rsidRPr="0019613D">
        <w:rPr>
          <w:i/>
          <w:u w:val="single"/>
        </w:rPr>
        <w:t xml:space="preserve"> </w:t>
      </w:r>
    </w:p>
    <w:p w14:paraId="42FAE720" w14:textId="77777777" w:rsidR="00DF1758" w:rsidRPr="0019613D" w:rsidRDefault="00DF1758" w:rsidP="005E1742">
      <w:pPr>
        <w:jc w:val="both"/>
        <w:divId w:val="116871705"/>
      </w:pPr>
    </w:p>
    <w:p w14:paraId="2E819A0E" w14:textId="77777777" w:rsidR="00DF1758" w:rsidRPr="0019613D" w:rsidRDefault="00DF1758" w:rsidP="005E1742">
      <w:pPr>
        <w:ind w:firstLine="709"/>
        <w:jc w:val="both"/>
        <w:divId w:val="116871705"/>
      </w:pPr>
      <w:r w:rsidRPr="0019613D">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3CFFE659" w14:textId="77777777" w:rsidR="00DF1758" w:rsidRPr="0019613D" w:rsidRDefault="00DF1758" w:rsidP="005E1742">
      <w:pPr>
        <w:jc w:val="both"/>
        <w:divId w:val="116871705"/>
        <w:rPr>
          <w:rFonts w:eastAsia="SimSun"/>
        </w:rPr>
      </w:pPr>
    </w:p>
    <w:p w14:paraId="669917DF" w14:textId="77777777" w:rsidR="005E1742" w:rsidRPr="0019613D" w:rsidRDefault="005E1742" w:rsidP="005E1742">
      <w:pPr>
        <w:jc w:val="both"/>
        <w:divId w:val="116871705"/>
        <w:rPr>
          <w:rFonts w:eastAsia="SimSun"/>
          <w:i/>
          <w:u w:val="single"/>
        </w:rPr>
      </w:pPr>
      <w:bookmarkStart w:id="134" w:name="_Toc44401138"/>
    </w:p>
    <w:p w14:paraId="1B8F02D4" w14:textId="77777777" w:rsidR="005E1742" w:rsidRPr="0019613D" w:rsidRDefault="005E1742" w:rsidP="005E1742">
      <w:pPr>
        <w:jc w:val="both"/>
        <w:divId w:val="116871705"/>
        <w:rPr>
          <w:rFonts w:eastAsia="SimSun"/>
          <w:i/>
          <w:u w:val="single"/>
        </w:rPr>
      </w:pPr>
    </w:p>
    <w:p w14:paraId="4034C750" w14:textId="1A35C338" w:rsidR="00DF1758" w:rsidRPr="0019613D" w:rsidRDefault="00DF1758" w:rsidP="005E1742">
      <w:pPr>
        <w:jc w:val="both"/>
        <w:divId w:val="116871705"/>
        <w:rPr>
          <w:rFonts w:eastAsia="SimSun"/>
          <w:i/>
          <w:u w:val="single"/>
        </w:rPr>
      </w:pPr>
      <w:r w:rsidRPr="0019613D">
        <w:rPr>
          <w:rFonts w:eastAsia="SimSun"/>
          <w:i/>
          <w:u w:val="single"/>
        </w:rPr>
        <w:lastRenderedPageBreak/>
        <w:t>Инфузия кроличьего АТГ</w:t>
      </w:r>
      <w:bookmarkEnd w:id="134"/>
    </w:p>
    <w:p w14:paraId="43CF1FE1" w14:textId="77777777" w:rsidR="00DF1758" w:rsidRPr="0019613D" w:rsidRDefault="00DF1758" w:rsidP="005E1742">
      <w:pPr>
        <w:ind w:firstLine="709"/>
        <w:jc w:val="both"/>
        <w:divId w:val="116871705"/>
      </w:pPr>
      <w:r w:rsidRPr="0019613D">
        <w:t xml:space="preserve">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7C06D014" w14:textId="77777777" w:rsidR="00DF1758" w:rsidRPr="0019613D" w:rsidRDefault="00DF1758" w:rsidP="005E1742">
      <w:pPr>
        <w:ind w:firstLine="709"/>
        <w:jc w:val="both"/>
        <w:divId w:val="116871705"/>
      </w:pPr>
      <w:r w:rsidRPr="0019613D">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2C698B33" w14:textId="77777777" w:rsidR="00DF1758" w:rsidRPr="0019613D" w:rsidRDefault="00DF1758" w:rsidP="005E1742">
      <w:pPr>
        <w:jc w:val="both"/>
        <w:divId w:val="116871705"/>
        <w:rPr>
          <w:rFonts w:eastAsia="SimSun"/>
        </w:rPr>
      </w:pPr>
      <w:bookmarkStart w:id="135" w:name="_Toc44401139"/>
    </w:p>
    <w:p w14:paraId="680DE7C9" w14:textId="77777777" w:rsidR="00DF1758" w:rsidRPr="0019613D" w:rsidRDefault="00DF1758" w:rsidP="005E1742">
      <w:pPr>
        <w:jc w:val="both"/>
        <w:divId w:val="116871705"/>
        <w:rPr>
          <w:rFonts w:eastAsia="SimSun"/>
          <w:b/>
        </w:rPr>
      </w:pPr>
      <w:r w:rsidRPr="0019613D">
        <w:rPr>
          <w:rFonts w:eastAsia="SimSun"/>
          <w:b/>
        </w:rPr>
        <w:t>5. Протоколы кондиционирования и профилактики РТПХ в зависимости от типа донора</w:t>
      </w:r>
      <w:bookmarkEnd w:id="135"/>
    </w:p>
    <w:p w14:paraId="7881F610" w14:textId="77777777" w:rsidR="00DF1758" w:rsidRPr="0019613D" w:rsidRDefault="00DF1758" w:rsidP="005E1742">
      <w:pPr>
        <w:jc w:val="both"/>
        <w:divId w:val="116871705"/>
        <w:rPr>
          <w:rFonts w:eastAsia="SimSun"/>
          <w:i/>
          <w:u w:val="single"/>
        </w:rPr>
      </w:pPr>
      <w:bookmarkStart w:id="136" w:name="_Toc44401140"/>
      <w:r w:rsidRPr="0019613D">
        <w:rPr>
          <w:rFonts w:eastAsia="SimSun"/>
          <w:i/>
          <w:u w:val="single"/>
        </w:rPr>
        <w:t xml:space="preserve">5.1. Родственный </w:t>
      </w:r>
      <w:r w:rsidRPr="0019613D">
        <w:rPr>
          <w:rFonts w:eastAsia="SimSun"/>
          <w:i/>
          <w:u w:val="single"/>
          <w:lang w:val="en-US"/>
        </w:rPr>
        <w:t>HLA</w:t>
      </w:r>
      <w:r w:rsidRPr="0019613D">
        <w:rPr>
          <w:rFonts w:eastAsia="SimSun"/>
          <w:i/>
          <w:u w:val="single"/>
        </w:rPr>
        <w:t>-идентичный донор</w:t>
      </w:r>
      <w:bookmarkEnd w:id="136"/>
      <w:r w:rsidRPr="0019613D">
        <w:rPr>
          <w:rFonts w:eastAsia="SimSun"/>
          <w:i/>
          <w:u w:val="single"/>
        </w:rPr>
        <w:t xml:space="preserve"> </w:t>
      </w:r>
    </w:p>
    <w:p w14:paraId="2CC9C12B" w14:textId="5474EE37" w:rsidR="00DF1758" w:rsidRPr="0019613D" w:rsidRDefault="00DF1758" w:rsidP="005E1742">
      <w:pPr>
        <w:jc w:val="both"/>
        <w:divId w:val="116871705"/>
        <w:rPr>
          <w:rFonts w:eastAsia="SimSun"/>
        </w:rPr>
      </w:pPr>
      <w:r w:rsidRPr="0019613D">
        <w:rPr>
          <w:rFonts w:eastAsia="SimSun"/>
        </w:rPr>
        <w:t xml:space="preserve">Схемы и режимы применения препаратов для кондиционирования и профилактики РТПХ указаны в Таблице </w:t>
      </w:r>
      <w:r w:rsidR="00917EF6" w:rsidRPr="0019613D">
        <w:rPr>
          <w:rFonts w:eastAsia="SimSun"/>
        </w:rPr>
        <w:t>1</w:t>
      </w:r>
      <w:r w:rsidRPr="0019613D">
        <w:rPr>
          <w:rFonts w:eastAsia="SimSun"/>
        </w:rPr>
        <w:t>.1.1</w:t>
      </w:r>
    </w:p>
    <w:p w14:paraId="5304641D" w14:textId="77777777" w:rsidR="00DF1758" w:rsidRPr="0019613D" w:rsidRDefault="00DF1758" w:rsidP="00DF1758">
      <w:pPr>
        <w:divId w:val="116871705"/>
        <w:rPr>
          <w:rFonts w:eastAsia="SimSun"/>
        </w:rPr>
        <w:sectPr w:rsidR="00DF1758" w:rsidRPr="0019613D" w:rsidSect="00DF1758">
          <w:pgSz w:w="11907" w:h="16839" w:code="9"/>
          <w:pgMar w:top="1134" w:right="850" w:bottom="1134" w:left="1701" w:header="709" w:footer="567" w:gutter="0"/>
          <w:cols w:space="708"/>
          <w:docGrid w:linePitch="360"/>
        </w:sectPr>
      </w:pPr>
    </w:p>
    <w:p w14:paraId="6A81900A" w14:textId="760EF2E1" w:rsidR="00DF1758" w:rsidRPr="0019613D" w:rsidRDefault="00DF1758" w:rsidP="005E1742">
      <w:pPr>
        <w:jc w:val="both"/>
        <w:divId w:val="116871705"/>
        <w:rPr>
          <w:rFonts w:eastAsia="SimSun"/>
        </w:rPr>
      </w:pPr>
      <w:r w:rsidRPr="0019613D">
        <w:rPr>
          <w:rFonts w:eastAsia="SimSun"/>
        </w:rPr>
        <w:lastRenderedPageBreak/>
        <w:t xml:space="preserve">Таблица </w:t>
      </w:r>
      <w:r w:rsidR="005E1742" w:rsidRPr="0019613D">
        <w:rPr>
          <w:rFonts w:eastAsia="SimSun"/>
        </w:rPr>
        <w:t>1</w:t>
      </w:r>
      <w:r w:rsidRPr="0019613D">
        <w:rPr>
          <w:rFonts w:eastAsia="SimSun"/>
        </w:rPr>
        <w:t>.1.1 Схемы и режимы применения препаратов для кондиционирования и профилактики РТПХ со ссылками на таблицы с описанием</w:t>
      </w:r>
    </w:p>
    <w:p w14:paraId="077FB1DE" w14:textId="77777777" w:rsidR="00DF1758" w:rsidRPr="0019613D" w:rsidRDefault="00DF1758" w:rsidP="005E1742">
      <w:pPr>
        <w:jc w:val="both"/>
        <w:divId w:val="116871705"/>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DF1758" w:rsidRPr="0019613D" w14:paraId="043029AD" w14:textId="77777777" w:rsidTr="00DF1758">
        <w:trPr>
          <w:divId w:val="116871705"/>
          <w:cantSplit/>
          <w:trHeight w:val="664"/>
        </w:trPr>
        <w:tc>
          <w:tcPr>
            <w:tcW w:w="1408" w:type="pct"/>
            <w:gridSpan w:val="3"/>
            <w:vMerge w:val="restart"/>
            <w:shd w:val="clear" w:color="auto" w:fill="auto"/>
            <w:vAlign w:val="center"/>
          </w:tcPr>
          <w:p w14:paraId="48D74A25" w14:textId="77777777" w:rsidR="00DF1758" w:rsidRPr="0019613D" w:rsidRDefault="00DF1758" w:rsidP="005E1742">
            <w:pPr>
              <w:jc w:val="both"/>
              <w:rPr>
                <w:rFonts w:eastAsia="SimSun"/>
              </w:rPr>
            </w:pPr>
            <w:r w:rsidRPr="0019613D">
              <w:rPr>
                <w:rFonts w:eastAsia="SimSun"/>
              </w:rPr>
              <w:t>Профилактика РТПХ</w:t>
            </w:r>
          </w:p>
        </w:tc>
        <w:tc>
          <w:tcPr>
            <w:tcW w:w="3592" w:type="pct"/>
            <w:gridSpan w:val="6"/>
            <w:shd w:val="clear" w:color="auto" w:fill="auto"/>
            <w:vAlign w:val="center"/>
          </w:tcPr>
          <w:p w14:paraId="064445A3" w14:textId="77777777" w:rsidR="00DF1758" w:rsidRPr="0019613D" w:rsidRDefault="00DF1758" w:rsidP="005E1742">
            <w:pPr>
              <w:jc w:val="both"/>
              <w:rPr>
                <w:rFonts w:eastAsia="SimSun"/>
              </w:rPr>
            </w:pPr>
            <w:r w:rsidRPr="0019613D">
              <w:rPr>
                <w:rFonts w:eastAsia="SimSun"/>
              </w:rPr>
              <w:t>Режим кондиционирования</w:t>
            </w:r>
          </w:p>
        </w:tc>
      </w:tr>
      <w:tr w:rsidR="00DF1758" w:rsidRPr="0019613D" w14:paraId="1707FAE2" w14:textId="77777777" w:rsidTr="00DF1758">
        <w:trPr>
          <w:divId w:val="116871705"/>
          <w:cantSplit/>
          <w:trHeight w:val="676"/>
        </w:trPr>
        <w:tc>
          <w:tcPr>
            <w:tcW w:w="1408" w:type="pct"/>
            <w:gridSpan w:val="3"/>
            <w:vMerge/>
            <w:shd w:val="clear" w:color="auto" w:fill="auto"/>
            <w:vAlign w:val="center"/>
          </w:tcPr>
          <w:p w14:paraId="46BB92CF" w14:textId="77777777" w:rsidR="00DF1758" w:rsidRPr="0019613D" w:rsidRDefault="00DF1758" w:rsidP="005E1742">
            <w:pPr>
              <w:jc w:val="both"/>
              <w:rPr>
                <w:rFonts w:eastAsia="SimSun"/>
              </w:rPr>
            </w:pPr>
          </w:p>
        </w:tc>
        <w:tc>
          <w:tcPr>
            <w:tcW w:w="1120" w:type="pct"/>
            <w:gridSpan w:val="2"/>
            <w:shd w:val="clear" w:color="auto" w:fill="BFBFBF"/>
            <w:vAlign w:val="center"/>
          </w:tcPr>
          <w:p w14:paraId="24FBFB8C" w14:textId="77777777" w:rsidR="00DF1758" w:rsidRPr="0019613D" w:rsidRDefault="00DF1758" w:rsidP="005E1742">
            <w:pPr>
              <w:jc w:val="both"/>
              <w:rPr>
                <w:rFonts w:eastAsia="SimSun"/>
              </w:rPr>
            </w:pPr>
            <w:r w:rsidRPr="0019613D">
              <w:rPr>
                <w:rFonts w:eastAsia="SimSun"/>
                <w:lang w:val="en-US"/>
              </w:rPr>
              <w:t>Cy</w:t>
            </w:r>
            <w:r w:rsidRPr="0019613D">
              <w:rPr>
                <w:rFonts w:eastAsia="SimSun"/>
              </w:rPr>
              <w:t>120</w:t>
            </w:r>
          </w:p>
        </w:tc>
        <w:tc>
          <w:tcPr>
            <w:tcW w:w="600" w:type="pct"/>
            <w:shd w:val="clear" w:color="auto" w:fill="BFBFBF"/>
            <w:vAlign w:val="center"/>
          </w:tcPr>
          <w:p w14:paraId="71EDF65C" w14:textId="77777777" w:rsidR="00DF1758" w:rsidRPr="0019613D" w:rsidRDefault="00DF1758" w:rsidP="005E1742">
            <w:pPr>
              <w:jc w:val="both"/>
              <w:rPr>
                <w:rFonts w:eastAsia="SimSun"/>
              </w:rPr>
            </w:pPr>
            <w:r w:rsidRPr="0019613D">
              <w:rPr>
                <w:rFonts w:eastAsia="SimSun"/>
                <w:lang w:val="en-US"/>
              </w:rPr>
              <w:t>Flu</w:t>
            </w:r>
            <w:r w:rsidRPr="0019613D">
              <w:rPr>
                <w:rFonts w:eastAsia="SimSun"/>
              </w:rPr>
              <w:t>150</w:t>
            </w:r>
          </w:p>
        </w:tc>
        <w:tc>
          <w:tcPr>
            <w:tcW w:w="1872" w:type="pct"/>
            <w:gridSpan w:val="3"/>
            <w:shd w:val="clear" w:color="auto" w:fill="BFBFBF"/>
            <w:vAlign w:val="center"/>
          </w:tcPr>
          <w:p w14:paraId="511112B8" w14:textId="77777777" w:rsidR="00DF1758" w:rsidRPr="0019613D" w:rsidRDefault="00DF1758" w:rsidP="005E1742">
            <w:pPr>
              <w:jc w:val="both"/>
              <w:rPr>
                <w:rFonts w:eastAsia="SimSun"/>
              </w:rPr>
            </w:pPr>
            <w:r w:rsidRPr="0019613D">
              <w:rPr>
                <w:rFonts w:eastAsia="SimSun"/>
                <w:lang w:val="en-US"/>
              </w:rPr>
              <w:t>Flu</w:t>
            </w:r>
            <w:r w:rsidRPr="0019613D">
              <w:rPr>
                <w:rFonts w:eastAsia="SimSun"/>
              </w:rPr>
              <w:t>180</w:t>
            </w:r>
          </w:p>
        </w:tc>
      </w:tr>
      <w:tr w:rsidR="00DF1758" w:rsidRPr="0019613D" w14:paraId="6A5CB51B" w14:textId="77777777" w:rsidTr="00DF1758">
        <w:trPr>
          <w:divId w:val="116871705"/>
          <w:cantSplit/>
          <w:trHeight w:val="791"/>
        </w:trPr>
        <w:tc>
          <w:tcPr>
            <w:tcW w:w="1408" w:type="pct"/>
            <w:gridSpan w:val="3"/>
            <w:vMerge/>
            <w:shd w:val="clear" w:color="auto" w:fill="auto"/>
            <w:vAlign w:val="center"/>
          </w:tcPr>
          <w:p w14:paraId="28306201" w14:textId="77777777" w:rsidR="00DF1758" w:rsidRPr="0019613D" w:rsidRDefault="00DF1758" w:rsidP="005E1742">
            <w:pPr>
              <w:jc w:val="both"/>
              <w:rPr>
                <w:rFonts w:eastAsia="SimSun"/>
              </w:rPr>
            </w:pPr>
          </w:p>
        </w:tc>
        <w:tc>
          <w:tcPr>
            <w:tcW w:w="581" w:type="pct"/>
            <w:shd w:val="clear" w:color="auto" w:fill="BFBFBF"/>
            <w:vAlign w:val="center"/>
          </w:tcPr>
          <w:p w14:paraId="632C9927" w14:textId="77777777" w:rsidR="00DF1758" w:rsidRPr="0019613D" w:rsidRDefault="00DF1758" w:rsidP="005E1742">
            <w:pPr>
              <w:jc w:val="both"/>
              <w:rPr>
                <w:rFonts w:eastAsia="SimSun"/>
              </w:rPr>
            </w:pPr>
            <w:r w:rsidRPr="0019613D">
              <w:rPr>
                <w:rFonts w:eastAsia="SimSun"/>
                <w:lang w:val="en-US"/>
              </w:rPr>
              <w:t>Bu</w:t>
            </w:r>
            <w:r w:rsidRPr="0019613D">
              <w:rPr>
                <w:rFonts w:eastAsia="SimSun"/>
              </w:rPr>
              <w:t>12</w:t>
            </w:r>
          </w:p>
        </w:tc>
        <w:tc>
          <w:tcPr>
            <w:tcW w:w="539" w:type="pct"/>
            <w:shd w:val="clear" w:color="auto" w:fill="BFBFBF"/>
            <w:vAlign w:val="center"/>
          </w:tcPr>
          <w:p w14:paraId="40FC5060" w14:textId="77777777" w:rsidR="00DF1758" w:rsidRPr="0019613D" w:rsidRDefault="00DF1758" w:rsidP="005E1742">
            <w:pPr>
              <w:jc w:val="both"/>
              <w:rPr>
                <w:rFonts w:eastAsia="SimSun"/>
              </w:rPr>
            </w:pPr>
            <w:r w:rsidRPr="0019613D">
              <w:rPr>
                <w:rFonts w:eastAsia="SimSun"/>
                <w:lang w:val="en-US"/>
              </w:rPr>
              <w:t>TBI</w:t>
            </w:r>
          </w:p>
        </w:tc>
        <w:tc>
          <w:tcPr>
            <w:tcW w:w="600" w:type="pct"/>
            <w:shd w:val="clear" w:color="auto" w:fill="BFBFBF"/>
            <w:vAlign w:val="center"/>
          </w:tcPr>
          <w:p w14:paraId="2AA4393C" w14:textId="77777777" w:rsidR="00DF1758" w:rsidRPr="0019613D" w:rsidRDefault="00DF1758" w:rsidP="005E1742">
            <w:pPr>
              <w:jc w:val="both"/>
              <w:rPr>
                <w:rFonts w:eastAsia="SimSun"/>
              </w:rPr>
            </w:pPr>
            <w:r w:rsidRPr="0019613D">
              <w:rPr>
                <w:rFonts w:eastAsia="SimSun"/>
                <w:lang w:val="en-US"/>
              </w:rPr>
              <w:t>Bu</w:t>
            </w:r>
            <w:r w:rsidRPr="0019613D">
              <w:rPr>
                <w:rFonts w:eastAsia="SimSun"/>
              </w:rPr>
              <w:t>12</w:t>
            </w:r>
          </w:p>
        </w:tc>
        <w:tc>
          <w:tcPr>
            <w:tcW w:w="600" w:type="pct"/>
            <w:shd w:val="clear" w:color="auto" w:fill="BFBFBF"/>
            <w:vAlign w:val="center"/>
          </w:tcPr>
          <w:p w14:paraId="79347BC6" w14:textId="77777777" w:rsidR="00DF1758" w:rsidRPr="0019613D" w:rsidRDefault="00DF1758" w:rsidP="005E1742">
            <w:pPr>
              <w:jc w:val="both"/>
              <w:rPr>
                <w:rFonts w:eastAsia="SimSun"/>
              </w:rPr>
            </w:pPr>
            <w:r w:rsidRPr="0019613D">
              <w:rPr>
                <w:rFonts w:eastAsia="SimSun"/>
                <w:lang w:val="en-US"/>
              </w:rPr>
              <w:t>Bu</w:t>
            </w:r>
            <w:r w:rsidRPr="0019613D">
              <w:rPr>
                <w:rFonts w:eastAsia="SimSun"/>
              </w:rPr>
              <w:t>12</w:t>
            </w:r>
          </w:p>
        </w:tc>
        <w:tc>
          <w:tcPr>
            <w:tcW w:w="600" w:type="pct"/>
            <w:shd w:val="clear" w:color="auto" w:fill="BFBFBF"/>
            <w:vAlign w:val="center"/>
          </w:tcPr>
          <w:p w14:paraId="6D7D57FC" w14:textId="77777777" w:rsidR="00DF1758" w:rsidRPr="0019613D" w:rsidRDefault="00DF1758" w:rsidP="005E1742">
            <w:pPr>
              <w:jc w:val="both"/>
              <w:rPr>
                <w:rFonts w:eastAsia="SimSun"/>
              </w:rPr>
            </w:pPr>
            <w:r w:rsidRPr="0019613D">
              <w:rPr>
                <w:rFonts w:eastAsia="SimSun"/>
                <w:lang w:val="en-US"/>
              </w:rPr>
              <w:t>Bu</w:t>
            </w:r>
            <w:r w:rsidRPr="0019613D">
              <w:rPr>
                <w:rFonts w:eastAsia="SimSun"/>
              </w:rPr>
              <w:t>14</w:t>
            </w:r>
          </w:p>
        </w:tc>
        <w:tc>
          <w:tcPr>
            <w:tcW w:w="672" w:type="pct"/>
            <w:shd w:val="clear" w:color="auto" w:fill="BFBFBF"/>
            <w:vAlign w:val="center"/>
          </w:tcPr>
          <w:p w14:paraId="7CA53E87" w14:textId="77777777" w:rsidR="00DF1758" w:rsidRPr="0019613D" w:rsidRDefault="00DF1758" w:rsidP="005E1742">
            <w:pPr>
              <w:jc w:val="both"/>
              <w:rPr>
                <w:rFonts w:eastAsia="SimSun"/>
              </w:rPr>
            </w:pPr>
            <w:r w:rsidRPr="0019613D">
              <w:rPr>
                <w:rFonts w:eastAsia="SimSun"/>
                <w:lang w:val="en-US"/>
              </w:rPr>
              <w:t>Treo</w:t>
            </w:r>
            <w:r w:rsidRPr="0019613D">
              <w:rPr>
                <w:rFonts w:eastAsia="SimSun"/>
              </w:rPr>
              <w:t>42</w:t>
            </w:r>
          </w:p>
        </w:tc>
      </w:tr>
      <w:tr w:rsidR="00DF1758" w:rsidRPr="0019613D" w14:paraId="304A6B70" w14:textId="77777777" w:rsidTr="00DF1758">
        <w:trPr>
          <w:divId w:val="116871705"/>
          <w:cantSplit/>
          <w:trHeight w:val="1020"/>
        </w:trPr>
        <w:tc>
          <w:tcPr>
            <w:tcW w:w="697" w:type="pct"/>
            <w:shd w:val="clear" w:color="auto" w:fill="BFBFBF"/>
            <w:vAlign w:val="center"/>
          </w:tcPr>
          <w:p w14:paraId="019CB497" w14:textId="77777777" w:rsidR="00DF1758" w:rsidRPr="0019613D" w:rsidRDefault="00DF1758" w:rsidP="005E1742">
            <w:pPr>
              <w:jc w:val="both"/>
              <w:rPr>
                <w:rFonts w:eastAsia="SimSun"/>
              </w:rPr>
            </w:pPr>
            <w:r w:rsidRPr="0019613D">
              <w:rPr>
                <w:rFonts w:eastAsia="SimSun"/>
              </w:rPr>
              <w:t>-</w:t>
            </w:r>
          </w:p>
        </w:tc>
        <w:tc>
          <w:tcPr>
            <w:tcW w:w="283" w:type="pct"/>
            <w:shd w:val="clear" w:color="auto" w:fill="BFBFBF"/>
            <w:vAlign w:val="center"/>
          </w:tcPr>
          <w:p w14:paraId="73C8A7EB" w14:textId="77777777" w:rsidR="00DF1758" w:rsidRPr="0019613D" w:rsidRDefault="00DF1758" w:rsidP="005E1742">
            <w:pPr>
              <w:jc w:val="both"/>
              <w:rPr>
                <w:rFonts w:eastAsia="SimSun"/>
              </w:rPr>
            </w:pPr>
            <w:r w:rsidRPr="0019613D">
              <w:rPr>
                <w:rFonts w:eastAsia="SimSun"/>
                <w:lang w:val="en-US"/>
              </w:rPr>
              <w:t>CSA</w:t>
            </w:r>
          </w:p>
        </w:tc>
        <w:tc>
          <w:tcPr>
            <w:tcW w:w="428" w:type="pct"/>
            <w:shd w:val="clear" w:color="auto" w:fill="BFBFBF"/>
            <w:vAlign w:val="center"/>
          </w:tcPr>
          <w:p w14:paraId="73DEE2DF" w14:textId="77777777" w:rsidR="00DF1758" w:rsidRPr="0019613D" w:rsidRDefault="00DF1758" w:rsidP="005E1742">
            <w:pPr>
              <w:jc w:val="both"/>
              <w:rPr>
                <w:rFonts w:eastAsia="SimSun"/>
              </w:rPr>
            </w:pPr>
            <w:r w:rsidRPr="0019613D">
              <w:rPr>
                <w:rFonts w:eastAsia="SimSun"/>
                <w:lang w:val="en-US"/>
              </w:rPr>
              <w:t>MTX</w:t>
            </w:r>
          </w:p>
        </w:tc>
        <w:tc>
          <w:tcPr>
            <w:tcW w:w="581" w:type="pct"/>
            <w:shd w:val="clear" w:color="auto" w:fill="auto"/>
            <w:vAlign w:val="center"/>
          </w:tcPr>
          <w:p w14:paraId="48B27E2C" w14:textId="77777777" w:rsidR="00DF1758" w:rsidRPr="0019613D" w:rsidRDefault="00DF1758" w:rsidP="005E1742">
            <w:pPr>
              <w:jc w:val="both"/>
              <w:rPr>
                <w:rFonts w:eastAsia="SimSun"/>
              </w:rPr>
            </w:pPr>
            <w:r w:rsidRPr="0019613D">
              <w:rPr>
                <w:rFonts w:eastAsia="SimSun"/>
              </w:rPr>
              <w:t>5.1.1.1</w:t>
            </w:r>
          </w:p>
        </w:tc>
        <w:tc>
          <w:tcPr>
            <w:tcW w:w="539" w:type="pct"/>
            <w:shd w:val="clear" w:color="auto" w:fill="auto"/>
            <w:vAlign w:val="center"/>
          </w:tcPr>
          <w:p w14:paraId="029F2CE3" w14:textId="77777777" w:rsidR="00DF1758" w:rsidRPr="0019613D" w:rsidRDefault="00DF1758" w:rsidP="005E1742">
            <w:pPr>
              <w:jc w:val="both"/>
              <w:rPr>
                <w:rFonts w:eastAsia="SimSun"/>
              </w:rPr>
            </w:pPr>
            <w:r w:rsidRPr="0019613D">
              <w:rPr>
                <w:rFonts w:eastAsia="SimSun"/>
              </w:rPr>
              <w:t>5.1.1.2</w:t>
            </w:r>
          </w:p>
        </w:tc>
        <w:tc>
          <w:tcPr>
            <w:tcW w:w="600" w:type="pct"/>
            <w:shd w:val="clear" w:color="auto" w:fill="auto"/>
            <w:vAlign w:val="center"/>
          </w:tcPr>
          <w:p w14:paraId="2F89BE35"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5252C482"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4C49841F" w14:textId="77777777" w:rsidR="00DF1758" w:rsidRPr="0019613D" w:rsidRDefault="00DF1758" w:rsidP="005E1742">
            <w:pPr>
              <w:jc w:val="both"/>
            </w:pPr>
            <w:r w:rsidRPr="0019613D">
              <w:rPr>
                <w:rFonts w:eastAsia="SimSun"/>
              </w:rPr>
              <w:t>-</w:t>
            </w:r>
          </w:p>
        </w:tc>
        <w:tc>
          <w:tcPr>
            <w:tcW w:w="672" w:type="pct"/>
            <w:shd w:val="clear" w:color="auto" w:fill="auto"/>
            <w:vAlign w:val="center"/>
          </w:tcPr>
          <w:p w14:paraId="3B5E6B62" w14:textId="77777777" w:rsidR="00DF1758" w:rsidRPr="0019613D" w:rsidRDefault="00DF1758" w:rsidP="005E1742">
            <w:pPr>
              <w:jc w:val="both"/>
            </w:pPr>
            <w:r w:rsidRPr="0019613D">
              <w:rPr>
                <w:rFonts w:eastAsia="SimSun"/>
              </w:rPr>
              <w:t>-</w:t>
            </w:r>
          </w:p>
        </w:tc>
      </w:tr>
      <w:tr w:rsidR="00DF1758" w:rsidRPr="0019613D" w14:paraId="36694C6E" w14:textId="77777777" w:rsidTr="00DF1758">
        <w:trPr>
          <w:divId w:val="116871705"/>
          <w:cantSplit/>
          <w:trHeight w:val="1020"/>
        </w:trPr>
        <w:tc>
          <w:tcPr>
            <w:tcW w:w="697" w:type="pct"/>
            <w:shd w:val="clear" w:color="auto" w:fill="BFBFBF"/>
            <w:vAlign w:val="center"/>
          </w:tcPr>
          <w:p w14:paraId="3208838D" w14:textId="77777777" w:rsidR="00DF1758" w:rsidRPr="0019613D" w:rsidRDefault="00DF1758" w:rsidP="005E1742">
            <w:pPr>
              <w:jc w:val="both"/>
              <w:rPr>
                <w:rFonts w:eastAsia="SimSun"/>
                <w:lang w:val="en-US"/>
              </w:rPr>
            </w:pPr>
            <w:r w:rsidRPr="0019613D">
              <w:rPr>
                <w:rFonts w:eastAsia="SimSun"/>
                <w:lang w:val="en-US"/>
              </w:rPr>
              <w:t>-</w:t>
            </w:r>
          </w:p>
        </w:tc>
        <w:tc>
          <w:tcPr>
            <w:tcW w:w="283" w:type="pct"/>
            <w:shd w:val="clear" w:color="auto" w:fill="BFBFBF"/>
            <w:vAlign w:val="center"/>
          </w:tcPr>
          <w:p w14:paraId="0BAB863A" w14:textId="77777777" w:rsidR="00DF1758" w:rsidRPr="0019613D" w:rsidRDefault="00DF1758" w:rsidP="005E1742">
            <w:pPr>
              <w:jc w:val="both"/>
              <w:rPr>
                <w:rFonts w:eastAsia="SimSun"/>
                <w:lang w:val="en-US"/>
              </w:rPr>
            </w:pPr>
            <w:r w:rsidRPr="0019613D">
              <w:rPr>
                <w:rFonts w:eastAsia="SimSun"/>
                <w:lang w:val="en-US"/>
              </w:rPr>
              <w:t>Tx</w:t>
            </w:r>
          </w:p>
        </w:tc>
        <w:tc>
          <w:tcPr>
            <w:tcW w:w="428" w:type="pct"/>
            <w:shd w:val="clear" w:color="auto" w:fill="BFBFBF"/>
            <w:vAlign w:val="center"/>
          </w:tcPr>
          <w:p w14:paraId="4E4915EB" w14:textId="77777777" w:rsidR="00DF1758" w:rsidRPr="0019613D" w:rsidRDefault="00DF1758" w:rsidP="005E1742">
            <w:pPr>
              <w:jc w:val="both"/>
              <w:rPr>
                <w:rFonts w:eastAsia="SimSun"/>
                <w:lang w:val="en-US"/>
              </w:rPr>
            </w:pPr>
            <w:r w:rsidRPr="0019613D">
              <w:rPr>
                <w:rFonts w:eastAsia="SimSun"/>
                <w:lang w:val="en-US"/>
              </w:rPr>
              <w:t>MMF30</w:t>
            </w:r>
          </w:p>
        </w:tc>
        <w:tc>
          <w:tcPr>
            <w:tcW w:w="581" w:type="pct"/>
            <w:shd w:val="clear" w:color="auto" w:fill="auto"/>
            <w:vAlign w:val="center"/>
          </w:tcPr>
          <w:p w14:paraId="64DAB0B6" w14:textId="77777777" w:rsidR="00DF1758" w:rsidRPr="0019613D" w:rsidRDefault="00DF1758" w:rsidP="005E1742">
            <w:pPr>
              <w:jc w:val="both"/>
            </w:pPr>
            <w:r w:rsidRPr="0019613D">
              <w:rPr>
                <w:rFonts w:eastAsia="SimSun"/>
              </w:rPr>
              <w:t>-</w:t>
            </w:r>
          </w:p>
        </w:tc>
        <w:tc>
          <w:tcPr>
            <w:tcW w:w="539" w:type="pct"/>
            <w:shd w:val="clear" w:color="auto" w:fill="auto"/>
            <w:vAlign w:val="center"/>
          </w:tcPr>
          <w:p w14:paraId="34BA15E0"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61E61175"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5238A299" w14:textId="77777777" w:rsidR="00DF1758" w:rsidRPr="0019613D" w:rsidRDefault="00DF1758" w:rsidP="005E1742">
            <w:pPr>
              <w:jc w:val="both"/>
              <w:rPr>
                <w:rFonts w:eastAsia="SimSun"/>
                <w:lang w:val="en-US"/>
              </w:rPr>
            </w:pPr>
            <w:r w:rsidRPr="0019613D">
              <w:rPr>
                <w:rFonts w:eastAsia="SimSun"/>
                <w:lang w:val="en-US"/>
              </w:rPr>
              <w:t>5.1.1.4</w:t>
            </w:r>
          </w:p>
        </w:tc>
        <w:tc>
          <w:tcPr>
            <w:tcW w:w="600" w:type="pct"/>
            <w:shd w:val="clear" w:color="auto" w:fill="auto"/>
            <w:vAlign w:val="center"/>
          </w:tcPr>
          <w:p w14:paraId="61C2B367" w14:textId="77777777" w:rsidR="00DF1758" w:rsidRPr="0019613D" w:rsidRDefault="00DF1758" w:rsidP="005E1742">
            <w:pPr>
              <w:jc w:val="both"/>
              <w:rPr>
                <w:rFonts w:eastAsia="SimSun"/>
                <w:lang w:val="en-US"/>
              </w:rPr>
            </w:pPr>
            <w:r w:rsidRPr="0019613D">
              <w:rPr>
                <w:rFonts w:eastAsia="SimSun"/>
                <w:lang w:val="en-US"/>
              </w:rPr>
              <w:t>5.1.1.11</w:t>
            </w:r>
          </w:p>
        </w:tc>
        <w:tc>
          <w:tcPr>
            <w:tcW w:w="672" w:type="pct"/>
            <w:shd w:val="clear" w:color="auto" w:fill="auto"/>
            <w:vAlign w:val="center"/>
          </w:tcPr>
          <w:p w14:paraId="05695EDF" w14:textId="77777777" w:rsidR="00DF1758" w:rsidRPr="0019613D" w:rsidRDefault="00DF1758" w:rsidP="005E1742">
            <w:pPr>
              <w:jc w:val="both"/>
              <w:rPr>
                <w:rFonts w:eastAsia="SimSun"/>
                <w:lang w:val="en-US"/>
              </w:rPr>
            </w:pPr>
            <w:r w:rsidRPr="0019613D">
              <w:rPr>
                <w:rFonts w:eastAsia="SimSun"/>
                <w:lang w:val="en-US"/>
              </w:rPr>
              <w:t>5.1.1.12</w:t>
            </w:r>
          </w:p>
        </w:tc>
      </w:tr>
      <w:tr w:rsidR="00DF1758" w:rsidRPr="0019613D" w14:paraId="3FCF505C" w14:textId="77777777" w:rsidTr="00DF1758">
        <w:trPr>
          <w:divId w:val="116871705"/>
          <w:cantSplit/>
          <w:trHeight w:val="1020"/>
        </w:trPr>
        <w:tc>
          <w:tcPr>
            <w:tcW w:w="697" w:type="pct"/>
            <w:vMerge w:val="restart"/>
            <w:shd w:val="clear" w:color="auto" w:fill="BFBFBF"/>
            <w:vAlign w:val="center"/>
          </w:tcPr>
          <w:p w14:paraId="00A5F361" w14:textId="77777777" w:rsidR="00DF1758" w:rsidRPr="0019613D" w:rsidRDefault="00DF1758" w:rsidP="005E1742">
            <w:pPr>
              <w:jc w:val="both"/>
              <w:rPr>
                <w:rFonts w:eastAsia="SimSun"/>
                <w:lang w:val="en-US"/>
              </w:rPr>
            </w:pPr>
            <w:r w:rsidRPr="0019613D">
              <w:rPr>
                <w:rFonts w:eastAsia="SimSun"/>
                <w:lang w:val="en-US"/>
              </w:rPr>
              <w:t>PT-Cy</w:t>
            </w:r>
          </w:p>
          <w:p w14:paraId="7976746D" w14:textId="77777777" w:rsidR="00DF1758" w:rsidRPr="0019613D" w:rsidRDefault="00DF1758" w:rsidP="005E1742">
            <w:pPr>
              <w:jc w:val="both"/>
              <w:rPr>
                <w:rFonts w:eastAsia="SimSun"/>
                <w:lang w:val="en-US"/>
              </w:rPr>
            </w:pPr>
          </w:p>
        </w:tc>
        <w:tc>
          <w:tcPr>
            <w:tcW w:w="283" w:type="pct"/>
            <w:shd w:val="clear" w:color="auto" w:fill="BFBFBF"/>
            <w:vAlign w:val="center"/>
          </w:tcPr>
          <w:p w14:paraId="505D6F89" w14:textId="77777777" w:rsidR="00DF1758" w:rsidRPr="0019613D" w:rsidRDefault="00DF1758" w:rsidP="005E1742">
            <w:pPr>
              <w:jc w:val="both"/>
              <w:rPr>
                <w:rFonts w:eastAsia="SimSun"/>
                <w:lang w:val="en-US"/>
              </w:rPr>
            </w:pPr>
            <w:r w:rsidRPr="0019613D">
              <w:rPr>
                <w:rFonts w:eastAsia="SimSun"/>
                <w:lang w:val="en-US"/>
              </w:rPr>
              <w:t>-</w:t>
            </w:r>
          </w:p>
        </w:tc>
        <w:tc>
          <w:tcPr>
            <w:tcW w:w="428" w:type="pct"/>
            <w:shd w:val="clear" w:color="auto" w:fill="BFBFBF"/>
            <w:vAlign w:val="center"/>
          </w:tcPr>
          <w:p w14:paraId="2B8CBC67" w14:textId="77777777" w:rsidR="00DF1758" w:rsidRPr="0019613D" w:rsidRDefault="00DF1758" w:rsidP="005E1742">
            <w:pPr>
              <w:jc w:val="both"/>
              <w:rPr>
                <w:rFonts w:eastAsia="SimSun"/>
                <w:lang w:val="en-US"/>
              </w:rPr>
            </w:pPr>
            <w:r w:rsidRPr="0019613D">
              <w:rPr>
                <w:rFonts w:eastAsia="SimSun"/>
                <w:lang w:val="en-US"/>
              </w:rPr>
              <w:t>-</w:t>
            </w:r>
          </w:p>
        </w:tc>
        <w:tc>
          <w:tcPr>
            <w:tcW w:w="581" w:type="pct"/>
            <w:shd w:val="clear" w:color="auto" w:fill="auto"/>
            <w:vAlign w:val="center"/>
          </w:tcPr>
          <w:p w14:paraId="512488E5" w14:textId="77777777" w:rsidR="00DF1758" w:rsidRPr="0019613D" w:rsidRDefault="00DF1758" w:rsidP="005E1742">
            <w:pPr>
              <w:jc w:val="both"/>
            </w:pPr>
            <w:r w:rsidRPr="0019613D">
              <w:rPr>
                <w:rFonts w:eastAsia="SimSun"/>
              </w:rPr>
              <w:t>-</w:t>
            </w:r>
          </w:p>
        </w:tc>
        <w:tc>
          <w:tcPr>
            <w:tcW w:w="539" w:type="pct"/>
            <w:shd w:val="clear" w:color="auto" w:fill="auto"/>
            <w:vAlign w:val="center"/>
          </w:tcPr>
          <w:p w14:paraId="01A48BFE"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209B37BD"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7DB6046E" w14:textId="77777777" w:rsidR="00DF1758" w:rsidRPr="0019613D" w:rsidRDefault="00DF1758" w:rsidP="005E1742">
            <w:pPr>
              <w:jc w:val="both"/>
              <w:rPr>
                <w:rFonts w:eastAsia="SimSun"/>
                <w:lang w:val="en-US"/>
              </w:rPr>
            </w:pPr>
            <w:r w:rsidRPr="0019613D">
              <w:rPr>
                <w:rFonts w:eastAsia="SimSun"/>
                <w:lang w:val="en-US"/>
              </w:rPr>
              <w:t>5.1.1.5</w:t>
            </w:r>
          </w:p>
        </w:tc>
        <w:tc>
          <w:tcPr>
            <w:tcW w:w="600" w:type="pct"/>
            <w:shd w:val="clear" w:color="auto" w:fill="auto"/>
            <w:vAlign w:val="center"/>
          </w:tcPr>
          <w:p w14:paraId="4AD4F333" w14:textId="77777777" w:rsidR="00DF1758" w:rsidRPr="0019613D" w:rsidRDefault="00DF1758" w:rsidP="005E1742">
            <w:pPr>
              <w:jc w:val="both"/>
              <w:rPr>
                <w:rFonts w:eastAsia="SimSun"/>
                <w:lang w:val="en-US"/>
              </w:rPr>
            </w:pPr>
            <w:r w:rsidRPr="0019613D">
              <w:rPr>
                <w:rFonts w:eastAsia="SimSun"/>
                <w:lang w:val="en-US"/>
              </w:rPr>
              <w:t>5.1.1.8</w:t>
            </w:r>
          </w:p>
        </w:tc>
        <w:tc>
          <w:tcPr>
            <w:tcW w:w="672" w:type="pct"/>
            <w:shd w:val="clear" w:color="auto" w:fill="auto"/>
            <w:vAlign w:val="center"/>
          </w:tcPr>
          <w:p w14:paraId="6682B7BA" w14:textId="77777777" w:rsidR="00DF1758" w:rsidRPr="0019613D" w:rsidRDefault="00DF1758" w:rsidP="005E1742">
            <w:pPr>
              <w:jc w:val="both"/>
            </w:pPr>
            <w:r w:rsidRPr="0019613D">
              <w:rPr>
                <w:rFonts w:eastAsia="SimSun"/>
              </w:rPr>
              <w:t>-</w:t>
            </w:r>
          </w:p>
        </w:tc>
      </w:tr>
      <w:tr w:rsidR="00DF1758" w:rsidRPr="0019613D" w14:paraId="3F2DAD12" w14:textId="77777777" w:rsidTr="00DF1758">
        <w:trPr>
          <w:divId w:val="116871705"/>
          <w:cantSplit/>
          <w:trHeight w:val="1020"/>
        </w:trPr>
        <w:tc>
          <w:tcPr>
            <w:tcW w:w="697" w:type="pct"/>
            <w:vMerge/>
            <w:shd w:val="clear" w:color="auto" w:fill="BFBFBF"/>
            <w:vAlign w:val="center"/>
          </w:tcPr>
          <w:p w14:paraId="0F4AA195" w14:textId="77777777" w:rsidR="00DF1758" w:rsidRPr="0019613D" w:rsidRDefault="00DF1758" w:rsidP="005E1742">
            <w:pPr>
              <w:jc w:val="both"/>
              <w:rPr>
                <w:rFonts w:eastAsia="SimSun"/>
                <w:lang w:val="en-US"/>
              </w:rPr>
            </w:pPr>
          </w:p>
        </w:tc>
        <w:tc>
          <w:tcPr>
            <w:tcW w:w="283" w:type="pct"/>
            <w:vMerge w:val="restart"/>
            <w:shd w:val="clear" w:color="auto" w:fill="BFBFBF"/>
            <w:vAlign w:val="center"/>
          </w:tcPr>
          <w:p w14:paraId="3D258188" w14:textId="77777777" w:rsidR="00DF1758" w:rsidRPr="0019613D" w:rsidRDefault="00DF1758" w:rsidP="005E1742">
            <w:pPr>
              <w:jc w:val="both"/>
              <w:rPr>
                <w:rFonts w:eastAsia="SimSun"/>
              </w:rPr>
            </w:pPr>
            <w:r w:rsidRPr="0019613D">
              <w:rPr>
                <w:rFonts w:eastAsia="SimSun"/>
                <w:lang w:val="en-US"/>
              </w:rPr>
              <w:t>CSA</w:t>
            </w:r>
          </w:p>
          <w:p w14:paraId="62E72548" w14:textId="77777777" w:rsidR="00DF1758" w:rsidRPr="0019613D" w:rsidRDefault="00DF1758" w:rsidP="005E1742">
            <w:pPr>
              <w:jc w:val="both"/>
              <w:rPr>
                <w:rFonts w:eastAsia="SimSun"/>
              </w:rPr>
            </w:pPr>
          </w:p>
        </w:tc>
        <w:tc>
          <w:tcPr>
            <w:tcW w:w="428" w:type="pct"/>
            <w:shd w:val="clear" w:color="auto" w:fill="BFBFBF"/>
            <w:vAlign w:val="center"/>
          </w:tcPr>
          <w:p w14:paraId="588E240E" w14:textId="77777777" w:rsidR="00DF1758" w:rsidRPr="0019613D" w:rsidRDefault="00DF1758" w:rsidP="005E1742">
            <w:pPr>
              <w:jc w:val="both"/>
              <w:rPr>
                <w:rFonts w:eastAsia="SimSun"/>
              </w:rPr>
            </w:pPr>
            <w:r w:rsidRPr="0019613D">
              <w:rPr>
                <w:rFonts w:eastAsia="SimSun"/>
                <w:lang w:val="en-US"/>
              </w:rPr>
              <w:t>MMF30</w:t>
            </w:r>
          </w:p>
        </w:tc>
        <w:tc>
          <w:tcPr>
            <w:tcW w:w="581" w:type="pct"/>
            <w:shd w:val="clear" w:color="auto" w:fill="auto"/>
            <w:vAlign w:val="center"/>
          </w:tcPr>
          <w:p w14:paraId="600A1250" w14:textId="77777777" w:rsidR="00DF1758" w:rsidRPr="0019613D" w:rsidRDefault="00DF1758" w:rsidP="005E1742">
            <w:pPr>
              <w:jc w:val="both"/>
            </w:pPr>
            <w:r w:rsidRPr="0019613D">
              <w:rPr>
                <w:rFonts w:eastAsia="SimSun"/>
              </w:rPr>
              <w:t>-</w:t>
            </w:r>
          </w:p>
        </w:tc>
        <w:tc>
          <w:tcPr>
            <w:tcW w:w="539" w:type="pct"/>
            <w:shd w:val="clear" w:color="auto" w:fill="auto"/>
            <w:vAlign w:val="center"/>
          </w:tcPr>
          <w:p w14:paraId="7D6D701C"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6A72D556"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526F2520" w14:textId="77777777" w:rsidR="00DF1758" w:rsidRPr="0019613D" w:rsidRDefault="00DF1758" w:rsidP="005E1742">
            <w:pPr>
              <w:jc w:val="both"/>
              <w:rPr>
                <w:rFonts w:eastAsia="SimSun"/>
                <w:lang w:val="en-US"/>
              </w:rPr>
            </w:pPr>
            <w:r w:rsidRPr="0019613D">
              <w:rPr>
                <w:rFonts w:eastAsia="SimSun"/>
                <w:lang w:val="en-US"/>
              </w:rPr>
              <w:t>5.1.1.7</w:t>
            </w:r>
          </w:p>
        </w:tc>
        <w:tc>
          <w:tcPr>
            <w:tcW w:w="600" w:type="pct"/>
            <w:shd w:val="clear" w:color="auto" w:fill="auto"/>
            <w:vAlign w:val="center"/>
          </w:tcPr>
          <w:p w14:paraId="0CF01126" w14:textId="77777777" w:rsidR="00DF1758" w:rsidRPr="0019613D" w:rsidRDefault="00DF1758" w:rsidP="005E1742">
            <w:pPr>
              <w:jc w:val="both"/>
              <w:rPr>
                <w:rFonts w:eastAsia="SimSun"/>
                <w:lang w:val="en-US"/>
              </w:rPr>
            </w:pPr>
            <w:r w:rsidRPr="0019613D">
              <w:rPr>
                <w:rFonts w:eastAsia="SimSun"/>
                <w:lang w:val="en-US"/>
              </w:rPr>
              <w:t>5.1.1.10</w:t>
            </w:r>
          </w:p>
        </w:tc>
        <w:tc>
          <w:tcPr>
            <w:tcW w:w="672" w:type="pct"/>
            <w:shd w:val="clear" w:color="auto" w:fill="auto"/>
            <w:vAlign w:val="center"/>
          </w:tcPr>
          <w:p w14:paraId="70CE8E15" w14:textId="77777777" w:rsidR="00DF1758" w:rsidRPr="0019613D" w:rsidRDefault="00DF1758" w:rsidP="005E1742">
            <w:pPr>
              <w:jc w:val="both"/>
            </w:pPr>
            <w:r w:rsidRPr="0019613D">
              <w:rPr>
                <w:rFonts w:eastAsia="SimSun"/>
              </w:rPr>
              <w:t>-</w:t>
            </w:r>
          </w:p>
        </w:tc>
      </w:tr>
      <w:tr w:rsidR="00DF1758" w:rsidRPr="0019613D" w14:paraId="165C9EF2" w14:textId="77777777" w:rsidTr="00DF1758">
        <w:trPr>
          <w:divId w:val="116871705"/>
          <w:cantSplit/>
          <w:trHeight w:val="1020"/>
        </w:trPr>
        <w:tc>
          <w:tcPr>
            <w:tcW w:w="697" w:type="pct"/>
            <w:vMerge/>
            <w:shd w:val="clear" w:color="auto" w:fill="BFBFBF"/>
            <w:vAlign w:val="center"/>
          </w:tcPr>
          <w:p w14:paraId="565565AD" w14:textId="77777777" w:rsidR="00DF1758" w:rsidRPr="0019613D" w:rsidRDefault="00DF1758" w:rsidP="005E1742">
            <w:pPr>
              <w:jc w:val="both"/>
              <w:rPr>
                <w:rFonts w:eastAsia="SimSun"/>
                <w:lang w:val="en-US"/>
              </w:rPr>
            </w:pPr>
          </w:p>
        </w:tc>
        <w:tc>
          <w:tcPr>
            <w:tcW w:w="283" w:type="pct"/>
            <w:vMerge/>
            <w:shd w:val="clear" w:color="auto" w:fill="BFBFBF"/>
            <w:vAlign w:val="center"/>
          </w:tcPr>
          <w:p w14:paraId="252A8B65" w14:textId="77777777" w:rsidR="00DF1758" w:rsidRPr="0019613D" w:rsidRDefault="00DF1758" w:rsidP="005E1742">
            <w:pPr>
              <w:jc w:val="both"/>
              <w:rPr>
                <w:rFonts w:eastAsia="SimSun"/>
                <w:lang w:val="en-US"/>
              </w:rPr>
            </w:pPr>
          </w:p>
        </w:tc>
        <w:tc>
          <w:tcPr>
            <w:tcW w:w="428" w:type="pct"/>
            <w:shd w:val="clear" w:color="auto" w:fill="BFBFBF"/>
            <w:vAlign w:val="center"/>
          </w:tcPr>
          <w:p w14:paraId="6C326A98" w14:textId="77777777" w:rsidR="00DF1758" w:rsidRPr="0019613D" w:rsidRDefault="00DF1758" w:rsidP="005E1742">
            <w:pPr>
              <w:jc w:val="both"/>
              <w:rPr>
                <w:rFonts w:eastAsia="SimSun"/>
                <w:lang w:val="en-US"/>
              </w:rPr>
            </w:pPr>
            <w:r w:rsidRPr="0019613D">
              <w:rPr>
                <w:rFonts w:eastAsia="SimSun"/>
                <w:lang w:val="en-US"/>
              </w:rPr>
              <w:t>MMF45</w:t>
            </w:r>
          </w:p>
        </w:tc>
        <w:tc>
          <w:tcPr>
            <w:tcW w:w="581" w:type="pct"/>
            <w:shd w:val="clear" w:color="auto" w:fill="auto"/>
            <w:vAlign w:val="center"/>
          </w:tcPr>
          <w:p w14:paraId="65303F4E" w14:textId="77777777" w:rsidR="00DF1758" w:rsidRPr="0019613D" w:rsidRDefault="00DF1758" w:rsidP="005E1742">
            <w:pPr>
              <w:jc w:val="both"/>
            </w:pPr>
            <w:r w:rsidRPr="0019613D">
              <w:rPr>
                <w:rFonts w:eastAsia="SimSun"/>
              </w:rPr>
              <w:t>-</w:t>
            </w:r>
          </w:p>
        </w:tc>
        <w:tc>
          <w:tcPr>
            <w:tcW w:w="539" w:type="pct"/>
            <w:shd w:val="clear" w:color="auto" w:fill="auto"/>
            <w:vAlign w:val="center"/>
          </w:tcPr>
          <w:p w14:paraId="06F9775E"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2B65176F" w14:textId="77777777" w:rsidR="00DF1758" w:rsidRPr="0019613D" w:rsidRDefault="00DF1758" w:rsidP="005E1742">
            <w:pPr>
              <w:jc w:val="both"/>
              <w:rPr>
                <w:rFonts w:eastAsia="SimSun"/>
                <w:lang w:val="en-US"/>
              </w:rPr>
            </w:pPr>
            <w:r w:rsidRPr="0019613D">
              <w:rPr>
                <w:rFonts w:eastAsia="SimSun"/>
              </w:rPr>
              <w:t>5.1.1.</w:t>
            </w:r>
            <w:r w:rsidRPr="0019613D">
              <w:rPr>
                <w:rFonts w:eastAsia="SimSun"/>
                <w:lang w:val="en-US"/>
              </w:rPr>
              <w:t>3</w:t>
            </w:r>
          </w:p>
        </w:tc>
        <w:tc>
          <w:tcPr>
            <w:tcW w:w="600" w:type="pct"/>
            <w:shd w:val="clear" w:color="auto" w:fill="auto"/>
            <w:vAlign w:val="center"/>
          </w:tcPr>
          <w:p w14:paraId="6040BF56"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2EF9210F" w14:textId="77777777" w:rsidR="00DF1758" w:rsidRPr="0019613D" w:rsidRDefault="00DF1758" w:rsidP="005E1742">
            <w:pPr>
              <w:jc w:val="both"/>
            </w:pPr>
            <w:r w:rsidRPr="0019613D">
              <w:rPr>
                <w:rFonts w:eastAsia="SimSun"/>
              </w:rPr>
              <w:t>-</w:t>
            </w:r>
          </w:p>
        </w:tc>
        <w:tc>
          <w:tcPr>
            <w:tcW w:w="672" w:type="pct"/>
            <w:shd w:val="clear" w:color="auto" w:fill="auto"/>
            <w:vAlign w:val="center"/>
          </w:tcPr>
          <w:p w14:paraId="2675F59F" w14:textId="77777777" w:rsidR="00DF1758" w:rsidRPr="0019613D" w:rsidRDefault="00DF1758" w:rsidP="005E1742">
            <w:pPr>
              <w:jc w:val="both"/>
            </w:pPr>
            <w:r w:rsidRPr="0019613D">
              <w:rPr>
                <w:rFonts w:eastAsia="SimSun"/>
              </w:rPr>
              <w:t>-</w:t>
            </w:r>
          </w:p>
        </w:tc>
      </w:tr>
      <w:tr w:rsidR="00DF1758" w:rsidRPr="0019613D" w14:paraId="42ED2B75" w14:textId="77777777" w:rsidTr="00DF1758">
        <w:trPr>
          <w:divId w:val="116871705"/>
          <w:cantSplit/>
          <w:trHeight w:val="1020"/>
        </w:trPr>
        <w:tc>
          <w:tcPr>
            <w:tcW w:w="697" w:type="pct"/>
            <w:vMerge/>
            <w:shd w:val="clear" w:color="auto" w:fill="BFBFBF"/>
            <w:vAlign w:val="center"/>
          </w:tcPr>
          <w:p w14:paraId="7A4A56A5" w14:textId="77777777" w:rsidR="00DF1758" w:rsidRPr="0019613D" w:rsidRDefault="00DF1758" w:rsidP="005E1742">
            <w:pPr>
              <w:jc w:val="both"/>
              <w:rPr>
                <w:rFonts w:eastAsia="SimSun"/>
                <w:lang w:val="en-US"/>
              </w:rPr>
            </w:pPr>
          </w:p>
        </w:tc>
        <w:tc>
          <w:tcPr>
            <w:tcW w:w="283" w:type="pct"/>
            <w:shd w:val="clear" w:color="auto" w:fill="BFBFBF"/>
            <w:vAlign w:val="center"/>
          </w:tcPr>
          <w:p w14:paraId="10EAE2A4" w14:textId="77777777" w:rsidR="00DF1758" w:rsidRPr="0019613D" w:rsidRDefault="00DF1758" w:rsidP="005E1742">
            <w:pPr>
              <w:jc w:val="both"/>
              <w:rPr>
                <w:rFonts w:eastAsia="SimSun"/>
                <w:lang w:val="en-US"/>
              </w:rPr>
            </w:pPr>
            <w:r w:rsidRPr="0019613D">
              <w:rPr>
                <w:rFonts w:eastAsia="SimSun"/>
                <w:lang w:val="en-US"/>
              </w:rPr>
              <w:t>Tx</w:t>
            </w:r>
          </w:p>
        </w:tc>
        <w:tc>
          <w:tcPr>
            <w:tcW w:w="428" w:type="pct"/>
            <w:shd w:val="clear" w:color="auto" w:fill="BFBFBF"/>
            <w:vAlign w:val="center"/>
          </w:tcPr>
          <w:p w14:paraId="1E057A3B" w14:textId="77777777" w:rsidR="00DF1758" w:rsidRPr="0019613D" w:rsidRDefault="00DF1758" w:rsidP="005E1742">
            <w:pPr>
              <w:jc w:val="both"/>
              <w:rPr>
                <w:rFonts w:eastAsia="SimSun"/>
                <w:lang w:val="en-US"/>
              </w:rPr>
            </w:pPr>
            <w:r w:rsidRPr="0019613D">
              <w:rPr>
                <w:rFonts w:eastAsia="SimSun"/>
                <w:lang w:val="en-US"/>
              </w:rPr>
              <w:t>MMF30</w:t>
            </w:r>
          </w:p>
        </w:tc>
        <w:tc>
          <w:tcPr>
            <w:tcW w:w="581" w:type="pct"/>
            <w:shd w:val="clear" w:color="auto" w:fill="auto"/>
            <w:vAlign w:val="center"/>
          </w:tcPr>
          <w:p w14:paraId="532EFC4E" w14:textId="77777777" w:rsidR="00DF1758" w:rsidRPr="0019613D" w:rsidRDefault="00DF1758" w:rsidP="005E1742">
            <w:pPr>
              <w:jc w:val="both"/>
            </w:pPr>
            <w:r w:rsidRPr="0019613D">
              <w:rPr>
                <w:rFonts w:eastAsia="SimSun"/>
              </w:rPr>
              <w:t>-</w:t>
            </w:r>
          </w:p>
        </w:tc>
        <w:tc>
          <w:tcPr>
            <w:tcW w:w="539" w:type="pct"/>
            <w:shd w:val="clear" w:color="auto" w:fill="auto"/>
            <w:vAlign w:val="center"/>
          </w:tcPr>
          <w:p w14:paraId="4C921221"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1ACE5501" w14:textId="77777777" w:rsidR="00DF1758" w:rsidRPr="0019613D" w:rsidRDefault="00DF1758" w:rsidP="005E1742">
            <w:pPr>
              <w:jc w:val="both"/>
            </w:pPr>
            <w:r w:rsidRPr="0019613D">
              <w:rPr>
                <w:rFonts w:eastAsia="SimSun"/>
              </w:rPr>
              <w:t>-</w:t>
            </w:r>
          </w:p>
        </w:tc>
        <w:tc>
          <w:tcPr>
            <w:tcW w:w="600" w:type="pct"/>
            <w:shd w:val="clear" w:color="auto" w:fill="auto"/>
            <w:vAlign w:val="center"/>
          </w:tcPr>
          <w:p w14:paraId="789FD91B" w14:textId="77777777" w:rsidR="00DF1758" w:rsidRPr="0019613D" w:rsidRDefault="00DF1758" w:rsidP="005E1742">
            <w:pPr>
              <w:jc w:val="both"/>
              <w:rPr>
                <w:rFonts w:eastAsia="SimSun"/>
              </w:rPr>
            </w:pPr>
            <w:r w:rsidRPr="0019613D">
              <w:rPr>
                <w:rFonts w:eastAsia="SimSun"/>
                <w:lang w:val="en-US"/>
              </w:rPr>
              <w:t>5.1.1.6</w:t>
            </w:r>
          </w:p>
        </w:tc>
        <w:tc>
          <w:tcPr>
            <w:tcW w:w="600" w:type="pct"/>
            <w:shd w:val="clear" w:color="auto" w:fill="auto"/>
            <w:vAlign w:val="center"/>
          </w:tcPr>
          <w:p w14:paraId="2758E788" w14:textId="77777777" w:rsidR="00DF1758" w:rsidRPr="0019613D" w:rsidRDefault="00DF1758" w:rsidP="005E1742">
            <w:pPr>
              <w:jc w:val="both"/>
              <w:rPr>
                <w:rFonts w:eastAsia="SimSun"/>
                <w:lang w:val="en-US"/>
              </w:rPr>
            </w:pPr>
            <w:r w:rsidRPr="0019613D">
              <w:rPr>
                <w:rFonts w:eastAsia="SimSun"/>
                <w:lang w:val="en-US"/>
              </w:rPr>
              <w:t>5.1.1.9</w:t>
            </w:r>
          </w:p>
        </w:tc>
        <w:tc>
          <w:tcPr>
            <w:tcW w:w="672" w:type="pct"/>
            <w:shd w:val="clear" w:color="auto" w:fill="auto"/>
            <w:vAlign w:val="center"/>
          </w:tcPr>
          <w:p w14:paraId="18B716AA" w14:textId="77777777" w:rsidR="00DF1758" w:rsidRPr="0019613D" w:rsidRDefault="00DF1758" w:rsidP="005E1742">
            <w:pPr>
              <w:jc w:val="both"/>
            </w:pPr>
            <w:r w:rsidRPr="0019613D">
              <w:rPr>
                <w:rFonts w:eastAsia="SimSun"/>
              </w:rPr>
              <w:t>-</w:t>
            </w:r>
          </w:p>
        </w:tc>
      </w:tr>
    </w:tbl>
    <w:p w14:paraId="1FA90E15" w14:textId="77777777" w:rsidR="00DF1758" w:rsidRPr="0019613D" w:rsidRDefault="00DF1758" w:rsidP="005E1742">
      <w:pPr>
        <w:jc w:val="both"/>
        <w:divId w:val="116871705"/>
        <w:rPr>
          <w:rFonts w:eastAsia="SimSun"/>
        </w:rPr>
        <w:sectPr w:rsidR="00DF1758" w:rsidRPr="0019613D" w:rsidSect="00DF1758">
          <w:type w:val="continuous"/>
          <w:pgSz w:w="16839" w:h="11907" w:orient="landscape" w:code="9"/>
          <w:pgMar w:top="1134" w:right="850" w:bottom="1134" w:left="1701" w:header="709" w:footer="567" w:gutter="0"/>
          <w:cols w:space="708"/>
          <w:docGrid w:linePitch="360"/>
        </w:sectPr>
      </w:pPr>
    </w:p>
    <w:p w14:paraId="338E08A8" w14:textId="4E19C093" w:rsidR="00DF1758" w:rsidRPr="0019613D" w:rsidRDefault="00DF1758" w:rsidP="005E1742">
      <w:pPr>
        <w:jc w:val="both"/>
        <w:divId w:val="116871705"/>
        <w:rPr>
          <w:rFonts w:eastAsia="SimSun"/>
        </w:rPr>
      </w:pPr>
      <w:bookmarkStart w:id="137" w:name="_Toc44401144"/>
      <w:r w:rsidRPr="0019613D">
        <w:rPr>
          <w:rFonts w:eastAsia="SimSun"/>
        </w:rPr>
        <w:lastRenderedPageBreak/>
        <w:t xml:space="preserve">Таблица </w:t>
      </w:r>
      <w:r w:rsidR="005E1742" w:rsidRPr="0019613D">
        <w:rPr>
          <w:rFonts w:eastAsia="SimSun"/>
        </w:rPr>
        <w:t>1</w:t>
      </w:r>
      <w:r w:rsidRPr="0019613D">
        <w:rPr>
          <w:rFonts w:eastAsia="SimSun"/>
        </w:rPr>
        <w:t>.1.1.1 – Bu12+Cy120 / CSA+MTX</w:t>
      </w:r>
      <w:bookmarkEnd w:id="137"/>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DF1758" w:rsidRPr="0019613D" w14:paraId="278DF912" w14:textId="77777777" w:rsidTr="00DF1758">
        <w:trPr>
          <w:divId w:val="116871705"/>
          <w:cantSplit/>
          <w:trHeight w:val="20"/>
          <w:tblHeader/>
        </w:trPr>
        <w:tc>
          <w:tcPr>
            <w:tcW w:w="709" w:type="dxa"/>
            <w:vAlign w:val="center"/>
          </w:tcPr>
          <w:p w14:paraId="6AEEE461" w14:textId="77777777" w:rsidR="00DF1758" w:rsidRPr="0019613D" w:rsidRDefault="00DF1758" w:rsidP="005E1742">
            <w:pPr>
              <w:ind w:left="57" w:right="57"/>
              <w:jc w:val="both"/>
              <w:rPr>
                <w:rFonts w:eastAsia="SimSun"/>
              </w:rPr>
            </w:pPr>
            <w:bookmarkStart w:id="138" w:name="_Hlk513908710"/>
          </w:p>
        </w:tc>
        <w:tc>
          <w:tcPr>
            <w:tcW w:w="1843" w:type="dxa"/>
            <w:vAlign w:val="center"/>
          </w:tcPr>
          <w:p w14:paraId="69BC44C9" w14:textId="77777777" w:rsidR="00DF1758" w:rsidRPr="0019613D" w:rsidRDefault="00DF1758" w:rsidP="005E1742">
            <w:pPr>
              <w:ind w:left="57" w:right="57"/>
              <w:jc w:val="both"/>
              <w:rPr>
                <w:rFonts w:eastAsia="SimSun"/>
              </w:rPr>
            </w:pPr>
            <w:r w:rsidRPr="0019613D">
              <w:rPr>
                <w:rFonts w:eastAsia="SimSun"/>
              </w:rPr>
              <w:t>Препарат</w:t>
            </w:r>
          </w:p>
        </w:tc>
        <w:tc>
          <w:tcPr>
            <w:tcW w:w="1417" w:type="dxa"/>
            <w:vAlign w:val="center"/>
          </w:tcPr>
          <w:p w14:paraId="76A7D46B" w14:textId="77777777" w:rsidR="00DF1758" w:rsidRPr="0019613D" w:rsidRDefault="00DF1758" w:rsidP="005E1742">
            <w:pPr>
              <w:ind w:left="57" w:right="57"/>
              <w:jc w:val="both"/>
              <w:rPr>
                <w:rFonts w:eastAsia="SimSun"/>
              </w:rPr>
            </w:pPr>
            <w:r w:rsidRPr="0019613D">
              <w:rPr>
                <w:rFonts w:eastAsia="SimSun"/>
              </w:rPr>
              <w:t>Суточная доза</w:t>
            </w:r>
          </w:p>
        </w:tc>
        <w:tc>
          <w:tcPr>
            <w:tcW w:w="1418" w:type="dxa"/>
            <w:vAlign w:val="center"/>
          </w:tcPr>
          <w:p w14:paraId="1F8D0150" w14:textId="77777777" w:rsidR="00DF1758" w:rsidRPr="0019613D" w:rsidRDefault="00DF1758" w:rsidP="005E1742">
            <w:pPr>
              <w:ind w:left="57" w:right="57"/>
              <w:jc w:val="both"/>
              <w:rPr>
                <w:rFonts w:eastAsia="SimSun"/>
              </w:rPr>
            </w:pPr>
            <w:r w:rsidRPr="0019613D">
              <w:rPr>
                <w:rFonts w:eastAsia="SimSun"/>
              </w:rPr>
              <w:t>Курсовая доза</w:t>
            </w:r>
          </w:p>
        </w:tc>
        <w:tc>
          <w:tcPr>
            <w:tcW w:w="1701" w:type="dxa"/>
            <w:vAlign w:val="center"/>
          </w:tcPr>
          <w:p w14:paraId="7F781806" w14:textId="77777777" w:rsidR="00DF1758" w:rsidRPr="0019613D" w:rsidRDefault="00DF1758" w:rsidP="005E1742">
            <w:pPr>
              <w:ind w:left="57" w:right="57"/>
              <w:jc w:val="both"/>
              <w:rPr>
                <w:rFonts w:eastAsia="SimSun"/>
              </w:rPr>
            </w:pPr>
            <w:r w:rsidRPr="0019613D">
              <w:rPr>
                <w:rFonts w:eastAsia="SimSun"/>
              </w:rPr>
              <w:t>Дни введения</w:t>
            </w:r>
          </w:p>
        </w:tc>
        <w:tc>
          <w:tcPr>
            <w:tcW w:w="2268" w:type="dxa"/>
            <w:vAlign w:val="center"/>
          </w:tcPr>
          <w:p w14:paraId="3D3EA6B3" w14:textId="77777777" w:rsidR="00DF1758" w:rsidRPr="0019613D" w:rsidRDefault="00DF1758" w:rsidP="005E1742">
            <w:pPr>
              <w:ind w:left="57" w:right="57"/>
              <w:jc w:val="both"/>
              <w:rPr>
                <w:rFonts w:eastAsia="SimSun"/>
              </w:rPr>
            </w:pPr>
            <w:r w:rsidRPr="0019613D">
              <w:rPr>
                <w:rFonts w:eastAsia="SimSun"/>
              </w:rPr>
              <w:t>Порядок введения</w:t>
            </w:r>
          </w:p>
        </w:tc>
      </w:tr>
      <w:tr w:rsidR="00DF1758" w:rsidRPr="0019613D" w14:paraId="5C880D76" w14:textId="77777777" w:rsidTr="00DF1758">
        <w:trPr>
          <w:divId w:val="116871705"/>
          <w:cantSplit/>
          <w:trHeight w:val="20"/>
        </w:trPr>
        <w:tc>
          <w:tcPr>
            <w:tcW w:w="709" w:type="dxa"/>
            <w:vMerge w:val="restart"/>
            <w:textDirection w:val="btLr"/>
            <w:vAlign w:val="center"/>
          </w:tcPr>
          <w:p w14:paraId="0C98EB6D" w14:textId="77777777" w:rsidR="00DF1758" w:rsidRPr="0019613D" w:rsidRDefault="00DF1758" w:rsidP="005E1742">
            <w:pPr>
              <w:ind w:left="57" w:right="57"/>
              <w:jc w:val="both"/>
              <w:rPr>
                <w:rFonts w:eastAsia="SimSun"/>
              </w:rPr>
            </w:pPr>
            <w:r w:rsidRPr="0019613D">
              <w:rPr>
                <w:rFonts w:eastAsia="SimSun"/>
              </w:rPr>
              <w:t>Кондиционирование</w:t>
            </w:r>
          </w:p>
        </w:tc>
        <w:tc>
          <w:tcPr>
            <w:tcW w:w="1843" w:type="dxa"/>
            <w:vAlign w:val="center"/>
          </w:tcPr>
          <w:p w14:paraId="618C7DCD" w14:textId="77777777" w:rsidR="00DF1758" w:rsidRPr="0019613D" w:rsidRDefault="00DF1758" w:rsidP="005E1742">
            <w:pPr>
              <w:ind w:left="57" w:right="57"/>
              <w:jc w:val="both"/>
              <w:rPr>
                <w:rFonts w:eastAsia="SimSun"/>
              </w:rPr>
            </w:pPr>
            <w:r w:rsidRPr="0019613D">
              <w:rPr>
                <w:rFonts w:eastAsia="SimSun"/>
              </w:rPr>
              <w:t>Бусульфан</w:t>
            </w:r>
          </w:p>
        </w:tc>
        <w:tc>
          <w:tcPr>
            <w:tcW w:w="1417" w:type="dxa"/>
            <w:vAlign w:val="center"/>
          </w:tcPr>
          <w:p w14:paraId="65C30D11" w14:textId="77777777" w:rsidR="00DF1758" w:rsidRPr="0019613D" w:rsidRDefault="00DF1758" w:rsidP="005E1742">
            <w:pPr>
              <w:ind w:left="57" w:right="57"/>
              <w:jc w:val="both"/>
              <w:rPr>
                <w:rFonts w:eastAsia="SimSun"/>
              </w:rPr>
            </w:pPr>
            <w:r w:rsidRPr="0019613D">
              <w:rPr>
                <w:rFonts w:eastAsia="SimSun"/>
              </w:rPr>
              <w:t>4 мг/кг</w:t>
            </w:r>
          </w:p>
        </w:tc>
        <w:tc>
          <w:tcPr>
            <w:tcW w:w="1418" w:type="dxa"/>
            <w:vAlign w:val="center"/>
          </w:tcPr>
          <w:p w14:paraId="06D93F17" w14:textId="77777777" w:rsidR="00DF1758" w:rsidRPr="0019613D" w:rsidRDefault="00DF1758" w:rsidP="005E1742">
            <w:pPr>
              <w:ind w:left="57" w:right="57"/>
              <w:jc w:val="both"/>
              <w:rPr>
                <w:rFonts w:eastAsia="SimSun"/>
              </w:rPr>
            </w:pPr>
            <w:r w:rsidRPr="0019613D">
              <w:rPr>
                <w:rFonts w:eastAsia="SimSun"/>
                <w:lang w:val="en-US"/>
              </w:rPr>
              <w:t>12</w:t>
            </w:r>
            <w:r w:rsidRPr="0019613D">
              <w:rPr>
                <w:rFonts w:eastAsia="SimSun"/>
              </w:rPr>
              <w:t xml:space="preserve"> мг/кг</w:t>
            </w:r>
          </w:p>
        </w:tc>
        <w:tc>
          <w:tcPr>
            <w:tcW w:w="1701" w:type="dxa"/>
            <w:vAlign w:val="center"/>
          </w:tcPr>
          <w:p w14:paraId="5755F6C6" w14:textId="77777777" w:rsidR="00DF1758" w:rsidRPr="0019613D" w:rsidRDefault="00DF1758" w:rsidP="005E1742">
            <w:pPr>
              <w:ind w:left="57" w:right="57"/>
              <w:jc w:val="both"/>
              <w:rPr>
                <w:rFonts w:eastAsia="SimSun"/>
              </w:rPr>
            </w:pPr>
            <w:r w:rsidRPr="0019613D">
              <w:rPr>
                <w:rFonts w:eastAsia="SimSun"/>
                <w:lang w:val="en-US"/>
              </w:rPr>
              <w:t>C</w:t>
            </w:r>
            <w:r w:rsidRPr="0019613D">
              <w:rPr>
                <w:rFonts w:eastAsia="SimSun"/>
              </w:rPr>
              <w:t xml:space="preserve"> –6 по –4 день </w:t>
            </w:r>
          </w:p>
        </w:tc>
        <w:tc>
          <w:tcPr>
            <w:tcW w:w="2268" w:type="dxa"/>
            <w:vAlign w:val="center"/>
          </w:tcPr>
          <w:p w14:paraId="17E8E439" w14:textId="77777777" w:rsidR="00DF1758" w:rsidRPr="0019613D" w:rsidRDefault="00DF1758" w:rsidP="005E1742">
            <w:pPr>
              <w:ind w:left="57" w:right="57"/>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145A9E42" w14:textId="77777777" w:rsidTr="00DF1758">
        <w:trPr>
          <w:divId w:val="116871705"/>
          <w:cantSplit/>
          <w:trHeight w:val="1207"/>
        </w:trPr>
        <w:tc>
          <w:tcPr>
            <w:tcW w:w="709" w:type="dxa"/>
            <w:vMerge/>
            <w:vAlign w:val="center"/>
          </w:tcPr>
          <w:p w14:paraId="6A794EE4" w14:textId="77777777" w:rsidR="00DF1758" w:rsidRPr="0019613D" w:rsidRDefault="00DF1758" w:rsidP="005E1742">
            <w:pPr>
              <w:ind w:left="57" w:right="57"/>
              <w:jc w:val="both"/>
              <w:rPr>
                <w:rFonts w:eastAsia="SimSun"/>
              </w:rPr>
            </w:pPr>
          </w:p>
        </w:tc>
        <w:tc>
          <w:tcPr>
            <w:tcW w:w="1843" w:type="dxa"/>
            <w:vAlign w:val="center"/>
          </w:tcPr>
          <w:p w14:paraId="4AD477AA" w14:textId="77777777" w:rsidR="00DF1758" w:rsidRPr="0019613D" w:rsidRDefault="00DF1758" w:rsidP="005E1742">
            <w:pPr>
              <w:ind w:left="57" w:right="57"/>
              <w:jc w:val="both"/>
              <w:rPr>
                <w:rFonts w:eastAsia="SimSun"/>
              </w:rPr>
            </w:pPr>
            <w:r w:rsidRPr="0019613D">
              <w:rPr>
                <w:rFonts w:eastAsia="SimSun"/>
              </w:rPr>
              <w:t>Циклофосфамид</w:t>
            </w:r>
          </w:p>
        </w:tc>
        <w:tc>
          <w:tcPr>
            <w:tcW w:w="1417" w:type="dxa"/>
            <w:vAlign w:val="center"/>
          </w:tcPr>
          <w:p w14:paraId="53FF91BE" w14:textId="77777777" w:rsidR="00DF1758" w:rsidRPr="0019613D" w:rsidRDefault="00DF1758" w:rsidP="005E1742">
            <w:pPr>
              <w:ind w:left="57" w:right="57"/>
              <w:jc w:val="both"/>
              <w:rPr>
                <w:rFonts w:eastAsia="SimSun"/>
              </w:rPr>
            </w:pPr>
            <w:r w:rsidRPr="0019613D">
              <w:rPr>
                <w:rFonts w:eastAsia="SimSun"/>
              </w:rPr>
              <w:t>60 мг/кг</w:t>
            </w:r>
          </w:p>
        </w:tc>
        <w:tc>
          <w:tcPr>
            <w:tcW w:w="1418" w:type="dxa"/>
            <w:vAlign w:val="center"/>
          </w:tcPr>
          <w:p w14:paraId="0E870FD3" w14:textId="77777777" w:rsidR="00DF1758" w:rsidRPr="0019613D" w:rsidRDefault="00DF1758" w:rsidP="005E1742">
            <w:pPr>
              <w:ind w:left="57" w:right="57"/>
              <w:jc w:val="both"/>
              <w:rPr>
                <w:rFonts w:eastAsia="SimSun"/>
              </w:rPr>
            </w:pPr>
            <w:r w:rsidRPr="0019613D">
              <w:rPr>
                <w:rFonts w:eastAsia="SimSun"/>
              </w:rPr>
              <w:t>120 мг/кг</w:t>
            </w:r>
          </w:p>
        </w:tc>
        <w:tc>
          <w:tcPr>
            <w:tcW w:w="1701" w:type="dxa"/>
            <w:vAlign w:val="center"/>
          </w:tcPr>
          <w:p w14:paraId="6E76D768" w14:textId="77777777" w:rsidR="00DF1758" w:rsidRPr="0019613D" w:rsidRDefault="00DF1758" w:rsidP="005E1742">
            <w:pPr>
              <w:ind w:left="57" w:right="57"/>
              <w:jc w:val="both"/>
              <w:rPr>
                <w:rFonts w:eastAsia="SimSun"/>
              </w:rPr>
            </w:pPr>
            <w:r w:rsidRPr="0019613D">
              <w:rPr>
                <w:rFonts w:eastAsia="SimSun"/>
                <w:lang w:val="en-US"/>
              </w:rPr>
              <w:t>–3, –2 дни</w:t>
            </w:r>
            <w:r w:rsidRPr="0019613D">
              <w:rPr>
                <w:rFonts w:eastAsia="SimSun"/>
              </w:rPr>
              <w:t xml:space="preserve"> </w:t>
            </w:r>
          </w:p>
        </w:tc>
        <w:tc>
          <w:tcPr>
            <w:tcW w:w="2268" w:type="dxa"/>
            <w:vAlign w:val="center"/>
          </w:tcPr>
          <w:p w14:paraId="6032B51A" w14:textId="77777777" w:rsidR="00DF1758" w:rsidRPr="0019613D" w:rsidRDefault="00DF1758" w:rsidP="005E1742">
            <w:pPr>
              <w:ind w:left="57" w:right="57"/>
              <w:jc w:val="both"/>
              <w:rPr>
                <w:rFonts w:eastAsia="SimSun"/>
              </w:rPr>
            </w:pPr>
            <w:r w:rsidRPr="0019613D">
              <w:rPr>
                <w:rFonts w:eastAsia="SimSun"/>
              </w:rPr>
              <w:t xml:space="preserve">В/в, в течение 2 ч  </w:t>
            </w:r>
          </w:p>
        </w:tc>
      </w:tr>
      <w:tr w:rsidR="00DF1758" w:rsidRPr="0019613D" w14:paraId="17924328" w14:textId="77777777" w:rsidTr="00DF1758">
        <w:trPr>
          <w:divId w:val="116871705"/>
          <w:cantSplit/>
          <w:trHeight w:val="20"/>
        </w:trPr>
        <w:tc>
          <w:tcPr>
            <w:tcW w:w="709" w:type="dxa"/>
            <w:vMerge w:val="restart"/>
            <w:textDirection w:val="btLr"/>
            <w:vAlign w:val="center"/>
          </w:tcPr>
          <w:p w14:paraId="73760E75" w14:textId="77777777" w:rsidR="00DF1758" w:rsidRPr="0019613D" w:rsidRDefault="00DF1758" w:rsidP="005E1742">
            <w:pPr>
              <w:ind w:left="57" w:right="57"/>
              <w:jc w:val="both"/>
              <w:rPr>
                <w:rFonts w:eastAsia="SimSun"/>
              </w:rPr>
            </w:pPr>
            <w:r w:rsidRPr="0019613D">
              <w:rPr>
                <w:rFonts w:eastAsia="SimSun"/>
              </w:rPr>
              <w:t>Профилактика РТПХ</w:t>
            </w:r>
          </w:p>
        </w:tc>
        <w:tc>
          <w:tcPr>
            <w:tcW w:w="1843" w:type="dxa"/>
            <w:vAlign w:val="center"/>
          </w:tcPr>
          <w:p w14:paraId="13159F75" w14:textId="77777777" w:rsidR="00DF1758" w:rsidRPr="0019613D" w:rsidRDefault="00DF1758" w:rsidP="005E1742">
            <w:pPr>
              <w:ind w:left="57" w:right="57"/>
              <w:jc w:val="both"/>
              <w:rPr>
                <w:rFonts w:eastAsia="SimSun"/>
              </w:rPr>
            </w:pPr>
            <w:r w:rsidRPr="0019613D">
              <w:rPr>
                <w:rFonts w:eastAsia="SimSun"/>
              </w:rPr>
              <w:t xml:space="preserve">Циклоспорин </w:t>
            </w:r>
          </w:p>
        </w:tc>
        <w:tc>
          <w:tcPr>
            <w:tcW w:w="1417" w:type="dxa"/>
            <w:vAlign w:val="center"/>
          </w:tcPr>
          <w:p w14:paraId="3F931635" w14:textId="77777777" w:rsidR="00DF1758" w:rsidRPr="0019613D" w:rsidRDefault="00DF1758" w:rsidP="005E1742">
            <w:pPr>
              <w:ind w:left="57" w:right="57"/>
              <w:jc w:val="both"/>
              <w:rPr>
                <w:rFonts w:eastAsia="SimSun"/>
              </w:rPr>
            </w:pPr>
            <w:r w:rsidRPr="0019613D">
              <w:rPr>
                <w:rFonts w:eastAsia="SimSun"/>
              </w:rPr>
              <w:t>3 мг/кг</w:t>
            </w:r>
          </w:p>
        </w:tc>
        <w:tc>
          <w:tcPr>
            <w:tcW w:w="1418" w:type="dxa"/>
            <w:vAlign w:val="center"/>
          </w:tcPr>
          <w:p w14:paraId="08C7CCC5" w14:textId="77777777" w:rsidR="00DF1758" w:rsidRPr="0019613D" w:rsidRDefault="00DF1758" w:rsidP="005E1742">
            <w:pPr>
              <w:ind w:left="57" w:right="57"/>
              <w:jc w:val="both"/>
              <w:rPr>
                <w:rFonts w:eastAsia="SimSun"/>
                <w:lang w:val="en-US"/>
              </w:rPr>
            </w:pPr>
            <w:r w:rsidRPr="0019613D">
              <w:rPr>
                <w:rFonts w:eastAsia="SimSun"/>
                <w:lang w:val="en-US"/>
              </w:rPr>
              <w:t>–</w:t>
            </w:r>
          </w:p>
        </w:tc>
        <w:tc>
          <w:tcPr>
            <w:tcW w:w="1701" w:type="dxa"/>
            <w:vAlign w:val="center"/>
          </w:tcPr>
          <w:p w14:paraId="7407490D" w14:textId="77777777" w:rsidR="00DF1758" w:rsidRPr="0019613D" w:rsidRDefault="00DF1758" w:rsidP="005E1742">
            <w:pPr>
              <w:ind w:left="57" w:right="57"/>
              <w:jc w:val="both"/>
              <w:rPr>
                <w:rFonts w:eastAsia="SimSun"/>
              </w:rPr>
            </w:pPr>
            <w:r w:rsidRPr="0019613D">
              <w:rPr>
                <w:rFonts w:eastAsia="SimSun"/>
              </w:rPr>
              <w:t>С –1 дня по +90 день, затем постепенное снижение к +180 дню</w:t>
            </w:r>
          </w:p>
        </w:tc>
        <w:tc>
          <w:tcPr>
            <w:tcW w:w="2268" w:type="dxa"/>
            <w:vAlign w:val="center"/>
          </w:tcPr>
          <w:p w14:paraId="568A6D5C" w14:textId="77777777" w:rsidR="00DF1758" w:rsidRPr="0019613D" w:rsidRDefault="00DF1758" w:rsidP="005E1742">
            <w:pPr>
              <w:ind w:left="57" w:right="57"/>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w:t>
            </w:r>
            <w:r w:rsidRPr="0019613D">
              <w:rPr>
                <w:rFonts w:eastAsia="SimSun"/>
                <w:lang w:val="en-US"/>
              </w:rPr>
              <w:t> </w:t>
            </w:r>
            <w:r w:rsidRPr="0019613D">
              <w:rPr>
                <w:rFonts w:eastAsia="SimSun"/>
              </w:rPr>
              <w:t>1</w:t>
            </w:r>
            <w:r w:rsidRPr="0019613D">
              <w:rPr>
                <w:rFonts w:eastAsia="SimSun"/>
                <w:lang w:val="en-US"/>
              </w:rPr>
              <w:t> </w:t>
            </w:r>
            <w:r w:rsidRPr="0019613D">
              <w:rPr>
                <w:rFonts w:eastAsia="SimSun"/>
              </w:rPr>
              <w:t>х</w:t>
            </w:r>
            <w:r w:rsidRPr="0019613D">
              <w:rPr>
                <w:rFonts w:eastAsia="SimSun"/>
                <w:lang w:val="en-US"/>
              </w:rPr>
              <w:t> </w:t>
            </w:r>
            <w:r w:rsidRPr="0019613D">
              <w:rPr>
                <w:rFonts w:eastAsia="SimSun"/>
              </w:rPr>
              <w:t>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150-350 нг/мл  </w:t>
            </w:r>
          </w:p>
        </w:tc>
      </w:tr>
      <w:tr w:rsidR="00DF1758" w:rsidRPr="0019613D" w14:paraId="3FA9F0D4" w14:textId="77777777" w:rsidTr="00DF1758">
        <w:trPr>
          <w:divId w:val="116871705"/>
          <w:cantSplit/>
          <w:trHeight w:val="20"/>
        </w:trPr>
        <w:tc>
          <w:tcPr>
            <w:tcW w:w="709" w:type="dxa"/>
            <w:vMerge/>
          </w:tcPr>
          <w:p w14:paraId="61271C1D" w14:textId="77777777" w:rsidR="00DF1758" w:rsidRPr="0019613D" w:rsidRDefault="00DF1758" w:rsidP="005E1742">
            <w:pPr>
              <w:ind w:left="57" w:right="57"/>
              <w:jc w:val="both"/>
              <w:rPr>
                <w:rFonts w:eastAsia="SimSun"/>
              </w:rPr>
            </w:pPr>
          </w:p>
        </w:tc>
        <w:tc>
          <w:tcPr>
            <w:tcW w:w="1843" w:type="dxa"/>
            <w:vMerge w:val="restart"/>
            <w:vAlign w:val="center"/>
          </w:tcPr>
          <w:p w14:paraId="346E626C" w14:textId="77777777" w:rsidR="00DF1758" w:rsidRPr="0019613D" w:rsidRDefault="00DF1758" w:rsidP="005E1742">
            <w:pPr>
              <w:ind w:left="57" w:right="57"/>
              <w:jc w:val="both"/>
              <w:rPr>
                <w:rFonts w:eastAsia="SimSun"/>
              </w:rPr>
            </w:pPr>
            <w:r w:rsidRPr="0019613D">
              <w:rPr>
                <w:rFonts w:eastAsia="SimSun"/>
              </w:rPr>
              <w:t>Метотрексат</w:t>
            </w:r>
          </w:p>
        </w:tc>
        <w:tc>
          <w:tcPr>
            <w:tcW w:w="1417" w:type="dxa"/>
            <w:vAlign w:val="center"/>
          </w:tcPr>
          <w:p w14:paraId="09C29391" w14:textId="77777777" w:rsidR="00DF1758" w:rsidRPr="0019613D" w:rsidRDefault="00DF1758" w:rsidP="005E1742">
            <w:pPr>
              <w:ind w:left="57" w:right="57"/>
              <w:jc w:val="both"/>
              <w:rPr>
                <w:rFonts w:eastAsia="SimSun"/>
              </w:rPr>
            </w:pPr>
            <w:r w:rsidRPr="0019613D">
              <w:rPr>
                <w:rFonts w:eastAsia="SimSun"/>
              </w:rPr>
              <w:t>15 мг/м</w:t>
            </w:r>
            <w:r w:rsidRPr="0019613D">
              <w:rPr>
                <w:rFonts w:eastAsia="SimSun"/>
                <w:vertAlign w:val="superscript"/>
              </w:rPr>
              <w:t>2</w:t>
            </w:r>
          </w:p>
        </w:tc>
        <w:tc>
          <w:tcPr>
            <w:tcW w:w="1418" w:type="dxa"/>
            <w:vAlign w:val="center"/>
          </w:tcPr>
          <w:p w14:paraId="08A3DC59" w14:textId="77777777" w:rsidR="00DF1758" w:rsidRPr="0019613D" w:rsidRDefault="00DF1758" w:rsidP="005E1742">
            <w:pPr>
              <w:ind w:left="57" w:right="57"/>
              <w:jc w:val="both"/>
              <w:rPr>
                <w:rFonts w:eastAsia="SimSun"/>
              </w:rPr>
            </w:pPr>
            <w:r w:rsidRPr="0019613D">
              <w:rPr>
                <w:rFonts w:eastAsia="SimSun"/>
                <w:lang w:val="en-US"/>
              </w:rPr>
              <w:t>–</w:t>
            </w:r>
          </w:p>
        </w:tc>
        <w:tc>
          <w:tcPr>
            <w:tcW w:w="1701" w:type="dxa"/>
            <w:vAlign w:val="center"/>
          </w:tcPr>
          <w:p w14:paraId="1148FE6D" w14:textId="77777777" w:rsidR="00DF1758" w:rsidRPr="0019613D" w:rsidRDefault="00DF1758" w:rsidP="005E1742">
            <w:pPr>
              <w:ind w:left="57" w:right="57"/>
              <w:jc w:val="both"/>
              <w:rPr>
                <w:rFonts w:eastAsia="SimSun"/>
              </w:rPr>
            </w:pPr>
            <w:r w:rsidRPr="0019613D">
              <w:rPr>
                <w:rFonts w:eastAsia="SimSun"/>
              </w:rPr>
              <w:t>+1 день</w:t>
            </w:r>
          </w:p>
        </w:tc>
        <w:tc>
          <w:tcPr>
            <w:tcW w:w="2268" w:type="dxa"/>
            <w:vAlign w:val="center"/>
          </w:tcPr>
          <w:p w14:paraId="38556900" w14:textId="77777777" w:rsidR="00DF1758" w:rsidRPr="0019613D" w:rsidRDefault="00DF1758" w:rsidP="005E1742">
            <w:pPr>
              <w:ind w:left="57" w:right="57"/>
              <w:jc w:val="both"/>
              <w:rPr>
                <w:rFonts w:eastAsia="SimSun"/>
              </w:rPr>
            </w:pPr>
            <w:r w:rsidRPr="0019613D">
              <w:rPr>
                <w:rFonts w:eastAsia="SimSun"/>
              </w:rPr>
              <w:t>В/в, в 20 мл физ. р-ра</w:t>
            </w:r>
            <w:bookmarkStart w:id="139" w:name="OLE_LINK12"/>
            <w:bookmarkStart w:id="140" w:name="OLE_LINK13"/>
            <w:r w:rsidRPr="0019613D">
              <w:rPr>
                <w:rFonts w:eastAsia="SimSun"/>
              </w:rPr>
              <w:t xml:space="preserve"> </w:t>
            </w:r>
            <w:bookmarkEnd w:id="139"/>
            <w:bookmarkEnd w:id="140"/>
            <w:r w:rsidRPr="0019613D">
              <w:rPr>
                <w:rFonts w:eastAsia="SimSun"/>
              </w:rPr>
              <w:t xml:space="preserve"> </w:t>
            </w:r>
          </w:p>
        </w:tc>
      </w:tr>
      <w:tr w:rsidR="00DF1758" w:rsidRPr="0019613D" w14:paraId="1BD4CC2A" w14:textId="77777777" w:rsidTr="00DF1758">
        <w:trPr>
          <w:divId w:val="116871705"/>
          <w:cantSplit/>
          <w:trHeight w:val="464"/>
        </w:trPr>
        <w:tc>
          <w:tcPr>
            <w:tcW w:w="709" w:type="dxa"/>
            <w:vMerge/>
          </w:tcPr>
          <w:p w14:paraId="7588C7F5" w14:textId="77777777" w:rsidR="00DF1758" w:rsidRPr="0019613D" w:rsidRDefault="00DF1758" w:rsidP="005E1742">
            <w:pPr>
              <w:ind w:left="57" w:right="57"/>
              <w:jc w:val="both"/>
              <w:rPr>
                <w:rFonts w:eastAsia="SimSun"/>
              </w:rPr>
            </w:pPr>
          </w:p>
        </w:tc>
        <w:tc>
          <w:tcPr>
            <w:tcW w:w="1843" w:type="dxa"/>
            <w:vMerge/>
            <w:vAlign w:val="center"/>
          </w:tcPr>
          <w:p w14:paraId="1B6C0522" w14:textId="77777777" w:rsidR="00DF1758" w:rsidRPr="0019613D" w:rsidRDefault="00DF1758" w:rsidP="005E1742">
            <w:pPr>
              <w:ind w:left="57" w:right="57"/>
              <w:jc w:val="both"/>
              <w:rPr>
                <w:rFonts w:eastAsia="SimSun"/>
              </w:rPr>
            </w:pPr>
          </w:p>
        </w:tc>
        <w:tc>
          <w:tcPr>
            <w:tcW w:w="1417" w:type="dxa"/>
            <w:vAlign w:val="center"/>
          </w:tcPr>
          <w:p w14:paraId="1A0D9809" w14:textId="77777777" w:rsidR="00DF1758" w:rsidRPr="0019613D" w:rsidRDefault="00DF1758" w:rsidP="005E1742">
            <w:pPr>
              <w:ind w:left="57" w:right="57"/>
              <w:jc w:val="both"/>
              <w:rPr>
                <w:rFonts w:eastAsia="SimSun"/>
              </w:rPr>
            </w:pPr>
            <w:r w:rsidRPr="0019613D">
              <w:rPr>
                <w:rFonts w:eastAsia="SimSun"/>
              </w:rPr>
              <w:t>10 мг/м</w:t>
            </w:r>
            <w:r w:rsidRPr="0019613D">
              <w:rPr>
                <w:rFonts w:eastAsia="SimSun"/>
                <w:vertAlign w:val="superscript"/>
              </w:rPr>
              <w:t>2</w:t>
            </w:r>
          </w:p>
        </w:tc>
        <w:tc>
          <w:tcPr>
            <w:tcW w:w="1418" w:type="dxa"/>
            <w:vAlign w:val="center"/>
          </w:tcPr>
          <w:p w14:paraId="168E4AF8" w14:textId="77777777" w:rsidR="00DF1758" w:rsidRPr="0019613D" w:rsidRDefault="00DF1758" w:rsidP="005E1742">
            <w:pPr>
              <w:ind w:left="57" w:right="57"/>
              <w:jc w:val="both"/>
              <w:rPr>
                <w:rFonts w:eastAsia="SimSun"/>
              </w:rPr>
            </w:pPr>
            <w:r w:rsidRPr="0019613D">
              <w:rPr>
                <w:rFonts w:eastAsia="SimSun"/>
                <w:lang w:val="en-US"/>
              </w:rPr>
              <w:t>–</w:t>
            </w:r>
          </w:p>
        </w:tc>
        <w:tc>
          <w:tcPr>
            <w:tcW w:w="1701" w:type="dxa"/>
            <w:vAlign w:val="center"/>
          </w:tcPr>
          <w:p w14:paraId="6BDEBA52" w14:textId="77777777" w:rsidR="00DF1758" w:rsidRPr="0019613D" w:rsidRDefault="00DF1758" w:rsidP="005E1742">
            <w:pPr>
              <w:ind w:left="57" w:right="57"/>
              <w:jc w:val="both"/>
              <w:rPr>
                <w:rFonts w:eastAsia="SimSun"/>
              </w:rPr>
            </w:pPr>
            <w:r w:rsidRPr="0019613D">
              <w:rPr>
                <w:rFonts w:eastAsia="SimSun"/>
              </w:rPr>
              <w:t>+3, +6, +11 дни</w:t>
            </w:r>
          </w:p>
        </w:tc>
        <w:tc>
          <w:tcPr>
            <w:tcW w:w="2268" w:type="dxa"/>
            <w:vAlign w:val="center"/>
          </w:tcPr>
          <w:p w14:paraId="5A9EDEC3" w14:textId="77777777" w:rsidR="00DF1758" w:rsidRPr="0019613D" w:rsidRDefault="00DF1758" w:rsidP="005E1742">
            <w:pPr>
              <w:ind w:left="57" w:right="57"/>
              <w:jc w:val="both"/>
              <w:rPr>
                <w:rFonts w:eastAsia="SimSun"/>
              </w:rPr>
            </w:pPr>
            <w:r w:rsidRPr="0019613D">
              <w:rPr>
                <w:rFonts w:eastAsia="SimSun"/>
              </w:rPr>
              <w:t xml:space="preserve">В/в, в 20 мл физ. р-ра  </w:t>
            </w:r>
          </w:p>
        </w:tc>
      </w:tr>
      <w:bookmarkEnd w:id="138"/>
    </w:tbl>
    <w:p w14:paraId="4DA91B42" w14:textId="77777777" w:rsidR="00DF1758" w:rsidRPr="0019613D" w:rsidRDefault="00DF1758" w:rsidP="005E1742">
      <w:pPr>
        <w:jc w:val="both"/>
        <w:divId w:val="116871705"/>
        <w:rPr>
          <w:rFonts w:eastAsia="SimSun"/>
        </w:rPr>
      </w:pPr>
    </w:p>
    <w:p w14:paraId="48666D5C" w14:textId="77777777" w:rsidR="005E1742" w:rsidRPr="0019613D" w:rsidRDefault="005E1742" w:rsidP="005E1742">
      <w:pPr>
        <w:jc w:val="both"/>
        <w:divId w:val="116871705"/>
        <w:rPr>
          <w:rFonts w:eastAsia="SimSun"/>
        </w:rPr>
      </w:pPr>
      <w:bookmarkStart w:id="141" w:name="_Toc44401145"/>
    </w:p>
    <w:p w14:paraId="6B878F10" w14:textId="11857857" w:rsidR="00DF1758" w:rsidRPr="0019613D" w:rsidRDefault="00DF1758" w:rsidP="005E1742">
      <w:pPr>
        <w:jc w:val="both"/>
        <w:divId w:val="116871705"/>
        <w:rPr>
          <w:rFonts w:eastAsia="SimSun"/>
        </w:rPr>
      </w:pPr>
      <w:r w:rsidRPr="0019613D">
        <w:rPr>
          <w:rFonts w:eastAsia="SimSun"/>
        </w:rPr>
        <w:lastRenderedPageBreak/>
        <w:t xml:space="preserve">Таблица </w:t>
      </w:r>
      <w:r w:rsidR="005E1742" w:rsidRPr="0019613D">
        <w:rPr>
          <w:rFonts w:eastAsia="SimSun"/>
        </w:rPr>
        <w:t>1</w:t>
      </w:r>
      <w:r w:rsidRPr="0019613D">
        <w:rPr>
          <w:rFonts w:eastAsia="SimSun"/>
        </w:rPr>
        <w:t>.1.1.2  – TBI+Cy120 / CSA+MTX</w:t>
      </w:r>
      <w:bookmarkEnd w:id="141"/>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DF1758" w:rsidRPr="0019613D" w14:paraId="2DD97D3F" w14:textId="77777777" w:rsidTr="00DF1758">
        <w:trPr>
          <w:divId w:val="116871705"/>
          <w:cantSplit/>
          <w:trHeight w:val="20"/>
          <w:tblHeader/>
        </w:trPr>
        <w:tc>
          <w:tcPr>
            <w:tcW w:w="376" w:type="pct"/>
            <w:vAlign w:val="center"/>
          </w:tcPr>
          <w:p w14:paraId="4A883BB8" w14:textId="77777777" w:rsidR="00DF1758" w:rsidRPr="0019613D" w:rsidRDefault="00DF1758" w:rsidP="005E1742">
            <w:pPr>
              <w:jc w:val="both"/>
              <w:rPr>
                <w:rFonts w:eastAsia="SimSun"/>
              </w:rPr>
            </w:pPr>
          </w:p>
        </w:tc>
        <w:tc>
          <w:tcPr>
            <w:tcW w:w="1027" w:type="pct"/>
            <w:vAlign w:val="center"/>
          </w:tcPr>
          <w:p w14:paraId="6767D2B0" w14:textId="77777777" w:rsidR="00DF1758" w:rsidRPr="0019613D" w:rsidRDefault="00DF1758" w:rsidP="005E1742">
            <w:pPr>
              <w:jc w:val="both"/>
              <w:rPr>
                <w:rFonts w:eastAsia="SimSun"/>
              </w:rPr>
            </w:pPr>
            <w:r w:rsidRPr="0019613D">
              <w:rPr>
                <w:rFonts w:eastAsia="SimSun"/>
              </w:rPr>
              <w:t>Препарат</w:t>
            </w:r>
          </w:p>
        </w:tc>
        <w:tc>
          <w:tcPr>
            <w:tcW w:w="718" w:type="pct"/>
            <w:vAlign w:val="center"/>
          </w:tcPr>
          <w:p w14:paraId="150AA9C5" w14:textId="77777777" w:rsidR="00DF1758" w:rsidRPr="0019613D" w:rsidRDefault="00DF1758" w:rsidP="005E1742">
            <w:pPr>
              <w:jc w:val="both"/>
              <w:rPr>
                <w:rFonts w:eastAsia="SimSun"/>
              </w:rPr>
            </w:pPr>
            <w:r w:rsidRPr="0019613D">
              <w:rPr>
                <w:rFonts w:eastAsia="SimSun"/>
              </w:rPr>
              <w:t>Суточная доза</w:t>
            </w:r>
          </w:p>
        </w:tc>
        <w:tc>
          <w:tcPr>
            <w:tcW w:w="757" w:type="pct"/>
            <w:vAlign w:val="center"/>
          </w:tcPr>
          <w:p w14:paraId="551F9965" w14:textId="77777777" w:rsidR="00DF1758" w:rsidRPr="0019613D" w:rsidRDefault="00DF1758" w:rsidP="005E1742">
            <w:pPr>
              <w:jc w:val="both"/>
              <w:rPr>
                <w:rFonts w:eastAsia="SimSun"/>
              </w:rPr>
            </w:pPr>
            <w:r w:rsidRPr="0019613D">
              <w:rPr>
                <w:rFonts w:eastAsia="SimSun"/>
              </w:rPr>
              <w:t>Курсовая доза</w:t>
            </w:r>
          </w:p>
        </w:tc>
        <w:tc>
          <w:tcPr>
            <w:tcW w:w="928" w:type="pct"/>
            <w:vAlign w:val="center"/>
          </w:tcPr>
          <w:p w14:paraId="384CA5B0" w14:textId="77777777" w:rsidR="00DF1758" w:rsidRPr="0019613D" w:rsidRDefault="00DF1758" w:rsidP="005E1742">
            <w:pPr>
              <w:jc w:val="both"/>
              <w:rPr>
                <w:rFonts w:eastAsia="SimSun"/>
              </w:rPr>
            </w:pPr>
            <w:r w:rsidRPr="0019613D">
              <w:rPr>
                <w:rFonts w:eastAsia="SimSun"/>
              </w:rPr>
              <w:t>Дни введения</w:t>
            </w:r>
          </w:p>
        </w:tc>
        <w:tc>
          <w:tcPr>
            <w:tcW w:w="1193" w:type="pct"/>
            <w:vAlign w:val="center"/>
          </w:tcPr>
          <w:p w14:paraId="6F7D1D49"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0A02F41F" w14:textId="77777777" w:rsidTr="00DF1758">
        <w:trPr>
          <w:divId w:val="116871705"/>
          <w:cantSplit/>
          <w:trHeight w:val="20"/>
        </w:trPr>
        <w:tc>
          <w:tcPr>
            <w:tcW w:w="376" w:type="pct"/>
            <w:vMerge w:val="restart"/>
            <w:textDirection w:val="btLr"/>
            <w:vAlign w:val="center"/>
          </w:tcPr>
          <w:p w14:paraId="0BA699F4" w14:textId="77777777" w:rsidR="00DF1758" w:rsidRPr="0019613D" w:rsidRDefault="00DF1758" w:rsidP="005E1742">
            <w:pPr>
              <w:jc w:val="both"/>
              <w:rPr>
                <w:rFonts w:eastAsia="SimSun"/>
              </w:rPr>
            </w:pPr>
            <w:r w:rsidRPr="0019613D">
              <w:rPr>
                <w:rFonts w:eastAsia="SimSun"/>
              </w:rPr>
              <w:t>Кондиционирование</w:t>
            </w:r>
          </w:p>
        </w:tc>
        <w:tc>
          <w:tcPr>
            <w:tcW w:w="1027" w:type="pct"/>
            <w:vAlign w:val="center"/>
          </w:tcPr>
          <w:p w14:paraId="116CE4BC" w14:textId="77777777" w:rsidR="00DF1758" w:rsidRPr="0019613D" w:rsidRDefault="00DF1758" w:rsidP="005E1742">
            <w:pPr>
              <w:jc w:val="both"/>
              <w:rPr>
                <w:rFonts w:eastAsia="SimSun"/>
              </w:rPr>
            </w:pPr>
            <w:r w:rsidRPr="0019613D">
              <w:rPr>
                <w:rFonts w:eastAsia="SimSun"/>
              </w:rPr>
              <w:t>ТТО</w:t>
            </w:r>
          </w:p>
        </w:tc>
        <w:tc>
          <w:tcPr>
            <w:tcW w:w="718" w:type="pct"/>
            <w:vAlign w:val="center"/>
          </w:tcPr>
          <w:p w14:paraId="198FB187" w14:textId="77777777" w:rsidR="00DF1758" w:rsidRPr="0019613D" w:rsidRDefault="00DF1758" w:rsidP="005E1742">
            <w:pPr>
              <w:jc w:val="both"/>
              <w:rPr>
                <w:rFonts w:eastAsia="SimSun"/>
              </w:rPr>
            </w:pPr>
            <w:r w:rsidRPr="0019613D">
              <w:rPr>
                <w:rFonts w:eastAsia="SimSun"/>
              </w:rPr>
              <w:t>4 Гр</w:t>
            </w:r>
          </w:p>
        </w:tc>
        <w:tc>
          <w:tcPr>
            <w:tcW w:w="757" w:type="pct"/>
            <w:vAlign w:val="center"/>
          </w:tcPr>
          <w:p w14:paraId="389A487B" w14:textId="77777777" w:rsidR="00DF1758" w:rsidRPr="0019613D" w:rsidRDefault="00DF1758" w:rsidP="005E1742">
            <w:pPr>
              <w:jc w:val="both"/>
              <w:rPr>
                <w:rFonts w:eastAsia="SimSun"/>
              </w:rPr>
            </w:pPr>
            <w:r w:rsidRPr="0019613D">
              <w:rPr>
                <w:rFonts w:eastAsia="SimSun"/>
                <w:lang w:val="en-US"/>
              </w:rPr>
              <w:t>12</w:t>
            </w:r>
            <w:r w:rsidRPr="0019613D">
              <w:rPr>
                <w:rFonts w:eastAsia="SimSun"/>
              </w:rPr>
              <w:t xml:space="preserve"> Гр</w:t>
            </w:r>
          </w:p>
        </w:tc>
        <w:tc>
          <w:tcPr>
            <w:tcW w:w="928" w:type="pct"/>
            <w:vAlign w:val="center"/>
          </w:tcPr>
          <w:p w14:paraId="11DB789E" w14:textId="77777777" w:rsidR="00DF1758" w:rsidRPr="0019613D" w:rsidRDefault="00DF1758" w:rsidP="005E1742">
            <w:pPr>
              <w:jc w:val="both"/>
              <w:rPr>
                <w:rFonts w:eastAsia="SimSun"/>
              </w:rPr>
            </w:pPr>
            <w:r w:rsidRPr="0019613D">
              <w:rPr>
                <w:rFonts w:eastAsia="SimSun"/>
                <w:lang w:val="en-US"/>
              </w:rPr>
              <w:t>C</w:t>
            </w:r>
            <w:r w:rsidRPr="0019613D">
              <w:rPr>
                <w:rFonts w:eastAsia="SimSun"/>
              </w:rPr>
              <w:t xml:space="preserve"> –3 по –1 день </w:t>
            </w:r>
          </w:p>
        </w:tc>
        <w:tc>
          <w:tcPr>
            <w:tcW w:w="1193" w:type="pct"/>
            <w:vAlign w:val="center"/>
          </w:tcPr>
          <w:p w14:paraId="2BAF0863" w14:textId="77777777" w:rsidR="00DF1758" w:rsidRPr="0019613D" w:rsidRDefault="00DF1758" w:rsidP="005E1742">
            <w:pPr>
              <w:jc w:val="both"/>
              <w:rPr>
                <w:rFonts w:eastAsia="SimSun"/>
              </w:rPr>
            </w:pPr>
            <w:r w:rsidRPr="0019613D">
              <w:rPr>
                <w:rFonts w:eastAsia="SimSun"/>
              </w:rPr>
              <w:t>6 фракций по 2 Гр 2 раза в день в течение 3-х дней  с экранированием легких.</w:t>
            </w:r>
          </w:p>
          <w:p w14:paraId="74E18046" w14:textId="77777777" w:rsidR="00DF1758" w:rsidRPr="0019613D" w:rsidRDefault="00DF1758" w:rsidP="005E1742">
            <w:pPr>
              <w:jc w:val="both"/>
              <w:rPr>
                <w:rFonts w:eastAsia="SimSun"/>
              </w:rPr>
            </w:pPr>
          </w:p>
        </w:tc>
      </w:tr>
      <w:tr w:rsidR="00DF1758" w:rsidRPr="0019613D" w14:paraId="1EB01069" w14:textId="77777777" w:rsidTr="00DF1758">
        <w:trPr>
          <w:divId w:val="116871705"/>
          <w:cantSplit/>
          <w:trHeight w:val="1207"/>
        </w:trPr>
        <w:tc>
          <w:tcPr>
            <w:tcW w:w="376" w:type="pct"/>
            <w:vMerge/>
            <w:vAlign w:val="center"/>
          </w:tcPr>
          <w:p w14:paraId="2E5BF1F3" w14:textId="77777777" w:rsidR="00DF1758" w:rsidRPr="0019613D" w:rsidRDefault="00DF1758" w:rsidP="005E1742">
            <w:pPr>
              <w:jc w:val="both"/>
              <w:rPr>
                <w:rFonts w:eastAsia="SimSun"/>
              </w:rPr>
            </w:pPr>
          </w:p>
        </w:tc>
        <w:tc>
          <w:tcPr>
            <w:tcW w:w="1027" w:type="pct"/>
            <w:vAlign w:val="center"/>
          </w:tcPr>
          <w:p w14:paraId="185DC2F5" w14:textId="77777777" w:rsidR="00DF1758" w:rsidRPr="0019613D" w:rsidRDefault="00DF1758" w:rsidP="005E1742">
            <w:pPr>
              <w:jc w:val="both"/>
              <w:rPr>
                <w:rFonts w:eastAsia="SimSun"/>
              </w:rPr>
            </w:pPr>
            <w:r w:rsidRPr="0019613D">
              <w:rPr>
                <w:rFonts w:eastAsia="SimSun"/>
              </w:rPr>
              <w:t>Циклофосфамид</w:t>
            </w:r>
          </w:p>
        </w:tc>
        <w:tc>
          <w:tcPr>
            <w:tcW w:w="718" w:type="pct"/>
            <w:vAlign w:val="center"/>
          </w:tcPr>
          <w:p w14:paraId="600CF603" w14:textId="77777777" w:rsidR="00DF1758" w:rsidRPr="0019613D" w:rsidRDefault="00DF1758" w:rsidP="005E1742">
            <w:pPr>
              <w:jc w:val="both"/>
              <w:rPr>
                <w:rFonts w:eastAsia="SimSun"/>
              </w:rPr>
            </w:pPr>
            <w:r w:rsidRPr="0019613D">
              <w:rPr>
                <w:rFonts w:eastAsia="SimSun"/>
              </w:rPr>
              <w:t>60 мг/кг</w:t>
            </w:r>
          </w:p>
        </w:tc>
        <w:tc>
          <w:tcPr>
            <w:tcW w:w="757" w:type="pct"/>
            <w:vAlign w:val="center"/>
          </w:tcPr>
          <w:p w14:paraId="6C46B617" w14:textId="77777777" w:rsidR="00DF1758" w:rsidRPr="0019613D" w:rsidRDefault="00DF1758" w:rsidP="005E1742">
            <w:pPr>
              <w:jc w:val="both"/>
              <w:rPr>
                <w:rFonts w:eastAsia="SimSun"/>
              </w:rPr>
            </w:pPr>
            <w:r w:rsidRPr="0019613D">
              <w:rPr>
                <w:rFonts w:eastAsia="SimSun"/>
              </w:rPr>
              <w:t>120 мг/кг</w:t>
            </w:r>
          </w:p>
        </w:tc>
        <w:tc>
          <w:tcPr>
            <w:tcW w:w="928" w:type="pct"/>
            <w:vAlign w:val="center"/>
          </w:tcPr>
          <w:p w14:paraId="6FC48ADC" w14:textId="77777777" w:rsidR="00DF1758" w:rsidRPr="0019613D" w:rsidRDefault="00DF1758" w:rsidP="005E1742">
            <w:pPr>
              <w:jc w:val="both"/>
              <w:rPr>
                <w:rFonts w:eastAsia="SimSun"/>
              </w:rPr>
            </w:pPr>
            <w:r w:rsidRPr="0019613D">
              <w:rPr>
                <w:rFonts w:eastAsia="SimSun"/>
                <w:lang w:val="en-US"/>
              </w:rPr>
              <w:t>–</w:t>
            </w:r>
            <w:r w:rsidRPr="0019613D">
              <w:rPr>
                <w:rFonts w:eastAsia="SimSun"/>
              </w:rPr>
              <w:t>6</w:t>
            </w:r>
            <w:r w:rsidRPr="0019613D">
              <w:rPr>
                <w:rFonts w:eastAsia="SimSun"/>
                <w:lang w:val="en-US"/>
              </w:rPr>
              <w:t>, –</w:t>
            </w:r>
            <w:r w:rsidRPr="0019613D">
              <w:rPr>
                <w:rFonts w:eastAsia="SimSun"/>
              </w:rPr>
              <w:t>5</w:t>
            </w:r>
            <w:r w:rsidRPr="0019613D">
              <w:rPr>
                <w:rFonts w:eastAsia="SimSun"/>
                <w:lang w:val="en-US"/>
              </w:rPr>
              <w:t xml:space="preserve"> дни</w:t>
            </w:r>
            <w:r w:rsidRPr="0019613D">
              <w:rPr>
                <w:rFonts w:eastAsia="SimSun"/>
              </w:rPr>
              <w:t xml:space="preserve"> </w:t>
            </w:r>
          </w:p>
        </w:tc>
        <w:tc>
          <w:tcPr>
            <w:tcW w:w="1193" w:type="pct"/>
            <w:vAlign w:val="center"/>
          </w:tcPr>
          <w:p w14:paraId="62101986"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2D7EB117" w14:textId="77777777" w:rsidTr="00DF1758">
        <w:trPr>
          <w:divId w:val="116871705"/>
          <w:cantSplit/>
          <w:trHeight w:val="20"/>
        </w:trPr>
        <w:tc>
          <w:tcPr>
            <w:tcW w:w="376" w:type="pct"/>
            <w:vMerge w:val="restart"/>
            <w:textDirection w:val="btLr"/>
            <w:vAlign w:val="center"/>
          </w:tcPr>
          <w:p w14:paraId="637240BE" w14:textId="77777777" w:rsidR="00DF1758" w:rsidRPr="0019613D" w:rsidRDefault="00DF1758" w:rsidP="005E1742">
            <w:pPr>
              <w:jc w:val="both"/>
              <w:rPr>
                <w:rFonts w:eastAsia="SimSun"/>
              </w:rPr>
            </w:pPr>
            <w:r w:rsidRPr="0019613D">
              <w:rPr>
                <w:rFonts w:eastAsia="SimSun"/>
              </w:rPr>
              <w:t>Профилактика РТПХ</w:t>
            </w:r>
          </w:p>
        </w:tc>
        <w:tc>
          <w:tcPr>
            <w:tcW w:w="1027" w:type="pct"/>
            <w:vAlign w:val="center"/>
          </w:tcPr>
          <w:p w14:paraId="312AA67F" w14:textId="77777777" w:rsidR="00DF1758" w:rsidRPr="0019613D" w:rsidRDefault="00DF1758" w:rsidP="005E1742">
            <w:pPr>
              <w:jc w:val="both"/>
              <w:rPr>
                <w:rFonts w:eastAsia="SimSun"/>
              </w:rPr>
            </w:pPr>
            <w:r w:rsidRPr="0019613D">
              <w:rPr>
                <w:rFonts w:eastAsia="SimSun"/>
              </w:rPr>
              <w:t xml:space="preserve">Циклоспорин </w:t>
            </w:r>
          </w:p>
        </w:tc>
        <w:tc>
          <w:tcPr>
            <w:tcW w:w="718" w:type="pct"/>
            <w:vAlign w:val="center"/>
          </w:tcPr>
          <w:p w14:paraId="4C421813" w14:textId="77777777" w:rsidR="00DF1758" w:rsidRPr="0019613D" w:rsidRDefault="00DF1758" w:rsidP="005E1742">
            <w:pPr>
              <w:jc w:val="both"/>
              <w:rPr>
                <w:rFonts w:eastAsia="SimSun"/>
              </w:rPr>
            </w:pPr>
            <w:r w:rsidRPr="0019613D">
              <w:rPr>
                <w:rFonts w:eastAsia="SimSun"/>
              </w:rPr>
              <w:t>3 мг/кг</w:t>
            </w:r>
          </w:p>
        </w:tc>
        <w:tc>
          <w:tcPr>
            <w:tcW w:w="757" w:type="pct"/>
            <w:vAlign w:val="center"/>
          </w:tcPr>
          <w:p w14:paraId="1EA264C0" w14:textId="77777777" w:rsidR="00DF1758" w:rsidRPr="0019613D" w:rsidRDefault="00DF1758" w:rsidP="005E1742">
            <w:pPr>
              <w:jc w:val="both"/>
              <w:rPr>
                <w:rFonts w:eastAsia="SimSun"/>
                <w:lang w:val="en-US"/>
              </w:rPr>
            </w:pPr>
            <w:r w:rsidRPr="0019613D">
              <w:rPr>
                <w:rFonts w:eastAsia="SimSun"/>
                <w:lang w:val="en-US"/>
              </w:rPr>
              <w:t>–</w:t>
            </w:r>
          </w:p>
        </w:tc>
        <w:tc>
          <w:tcPr>
            <w:tcW w:w="928" w:type="pct"/>
            <w:vAlign w:val="center"/>
          </w:tcPr>
          <w:p w14:paraId="56FFD70A" w14:textId="77777777" w:rsidR="00DF1758" w:rsidRPr="0019613D" w:rsidRDefault="00DF1758" w:rsidP="005E1742">
            <w:pPr>
              <w:jc w:val="both"/>
              <w:rPr>
                <w:rFonts w:eastAsia="SimSun"/>
              </w:rPr>
            </w:pPr>
            <w:r w:rsidRPr="0019613D">
              <w:rPr>
                <w:rFonts w:eastAsia="SimSun"/>
              </w:rPr>
              <w:t>С –1 дня по +90 день, затем постепенное снижение к +180 дню</w:t>
            </w:r>
          </w:p>
        </w:tc>
        <w:tc>
          <w:tcPr>
            <w:tcW w:w="1193" w:type="pct"/>
            <w:vAlign w:val="center"/>
          </w:tcPr>
          <w:p w14:paraId="2FE98ACD"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w:t>
            </w:r>
            <w:r w:rsidRPr="0019613D">
              <w:rPr>
                <w:rFonts w:eastAsia="SimSun"/>
                <w:lang w:val="en-US"/>
              </w:rPr>
              <w:t> </w:t>
            </w:r>
            <w:r w:rsidRPr="0019613D">
              <w:rPr>
                <w:rFonts w:eastAsia="SimSun"/>
              </w:rPr>
              <w:t>1</w:t>
            </w:r>
            <w:r w:rsidRPr="0019613D">
              <w:rPr>
                <w:rFonts w:eastAsia="SimSun"/>
                <w:lang w:val="en-US"/>
              </w:rPr>
              <w:t> </w:t>
            </w:r>
            <w:r w:rsidRPr="0019613D">
              <w:rPr>
                <w:rFonts w:eastAsia="SimSun"/>
              </w:rPr>
              <w:t>х</w:t>
            </w:r>
            <w:r w:rsidRPr="0019613D">
              <w:rPr>
                <w:rFonts w:eastAsia="SimSun"/>
                <w:lang w:val="en-US"/>
              </w:rPr>
              <w:t> </w:t>
            </w:r>
            <w:r w:rsidRPr="0019613D">
              <w:rPr>
                <w:rFonts w:eastAsia="SimSun"/>
              </w:rPr>
              <w:t>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150-350 нг/мл  </w:t>
            </w:r>
          </w:p>
        </w:tc>
      </w:tr>
      <w:tr w:rsidR="00DF1758" w:rsidRPr="0019613D" w14:paraId="18994B04" w14:textId="77777777" w:rsidTr="00DF1758">
        <w:trPr>
          <w:divId w:val="116871705"/>
          <w:cantSplit/>
          <w:trHeight w:val="20"/>
        </w:trPr>
        <w:tc>
          <w:tcPr>
            <w:tcW w:w="376" w:type="pct"/>
            <w:vMerge/>
          </w:tcPr>
          <w:p w14:paraId="705C984B" w14:textId="77777777" w:rsidR="00DF1758" w:rsidRPr="0019613D" w:rsidRDefault="00DF1758" w:rsidP="005E1742">
            <w:pPr>
              <w:jc w:val="both"/>
              <w:rPr>
                <w:rFonts w:eastAsia="SimSun"/>
              </w:rPr>
            </w:pPr>
          </w:p>
        </w:tc>
        <w:tc>
          <w:tcPr>
            <w:tcW w:w="1027" w:type="pct"/>
            <w:vMerge w:val="restart"/>
            <w:vAlign w:val="center"/>
          </w:tcPr>
          <w:p w14:paraId="2B4B6664" w14:textId="77777777" w:rsidR="00DF1758" w:rsidRPr="0019613D" w:rsidRDefault="00DF1758" w:rsidP="005E1742">
            <w:pPr>
              <w:jc w:val="both"/>
              <w:rPr>
                <w:rFonts w:eastAsia="SimSun"/>
              </w:rPr>
            </w:pPr>
            <w:r w:rsidRPr="0019613D">
              <w:rPr>
                <w:rFonts w:eastAsia="SimSun"/>
              </w:rPr>
              <w:t>Метотрексат</w:t>
            </w:r>
          </w:p>
        </w:tc>
        <w:tc>
          <w:tcPr>
            <w:tcW w:w="718" w:type="pct"/>
            <w:vAlign w:val="center"/>
          </w:tcPr>
          <w:p w14:paraId="06A3C899"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757" w:type="pct"/>
            <w:vAlign w:val="center"/>
          </w:tcPr>
          <w:p w14:paraId="545346E2" w14:textId="77777777" w:rsidR="00DF1758" w:rsidRPr="0019613D" w:rsidRDefault="00DF1758" w:rsidP="005E1742">
            <w:pPr>
              <w:jc w:val="both"/>
              <w:rPr>
                <w:rFonts w:eastAsia="SimSun"/>
              </w:rPr>
            </w:pPr>
            <w:r w:rsidRPr="0019613D">
              <w:rPr>
                <w:rFonts w:eastAsia="SimSun"/>
                <w:lang w:val="en-US"/>
              </w:rPr>
              <w:t>–</w:t>
            </w:r>
          </w:p>
        </w:tc>
        <w:tc>
          <w:tcPr>
            <w:tcW w:w="928" w:type="pct"/>
            <w:vAlign w:val="center"/>
          </w:tcPr>
          <w:p w14:paraId="19D339E0" w14:textId="77777777" w:rsidR="00DF1758" w:rsidRPr="0019613D" w:rsidRDefault="00DF1758" w:rsidP="005E1742">
            <w:pPr>
              <w:jc w:val="both"/>
              <w:rPr>
                <w:rFonts w:eastAsia="SimSun"/>
              </w:rPr>
            </w:pPr>
            <w:r w:rsidRPr="0019613D">
              <w:rPr>
                <w:rFonts w:eastAsia="SimSun"/>
              </w:rPr>
              <w:t>+1 день</w:t>
            </w:r>
          </w:p>
        </w:tc>
        <w:tc>
          <w:tcPr>
            <w:tcW w:w="1193" w:type="pct"/>
            <w:vAlign w:val="center"/>
          </w:tcPr>
          <w:p w14:paraId="575FFDD2" w14:textId="77777777" w:rsidR="00DF1758" w:rsidRPr="0019613D" w:rsidRDefault="00DF1758" w:rsidP="005E1742">
            <w:pPr>
              <w:jc w:val="both"/>
              <w:rPr>
                <w:rFonts w:eastAsia="SimSun"/>
              </w:rPr>
            </w:pPr>
            <w:r w:rsidRPr="0019613D">
              <w:rPr>
                <w:rFonts w:eastAsia="SimSun"/>
              </w:rPr>
              <w:t>В/в, в 20 мл физ. р-ра</w:t>
            </w:r>
          </w:p>
        </w:tc>
      </w:tr>
      <w:tr w:rsidR="00DF1758" w:rsidRPr="0019613D" w14:paraId="2A3C69D0" w14:textId="77777777" w:rsidTr="00DF1758">
        <w:trPr>
          <w:divId w:val="116871705"/>
          <w:cantSplit/>
          <w:trHeight w:val="464"/>
        </w:trPr>
        <w:tc>
          <w:tcPr>
            <w:tcW w:w="376" w:type="pct"/>
            <w:vMerge/>
          </w:tcPr>
          <w:p w14:paraId="4BDF973E" w14:textId="77777777" w:rsidR="00DF1758" w:rsidRPr="0019613D" w:rsidRDefault="00DF1758" w:rsidP="005E1742">
            <w:pPr>
              <w:jc w:val="both"/>
              <w:rPr>
                <w:rFonts w:eastAsia="SimSun"/>
              </w:rPr>
            </w:pPr>
          </w:p>
        </w:tc>
        <w:tc>
          <w:tcPr>
            <w:tcW w:w="1027" w:type="pct"/>
            <w:vMerge/>
            <w:vAlign w:val="center"/>
          </w:tcPr>
          <w:p w14:paraId="5BBA079A" w14:textId="77777777" w:rsidR="00DF1758" w:rsidRPr="0019613D" w:rsidRDefault="00DF1758" w:rsidP="005E1742">
            <w:pPr>
              <w:jc w:val="both"/>
              <w:rPr>
                <w:rFonts w:eastAsia="SimSun"/>
              </w:rPr>
            </w:pPr>
          </w:p>
        </w:tc>
        <w:tc>
          <w:tcPr>
            <w:tcW w:w="718" w:type="pct"/>
            <w:vAlign w:val="center"/>
          </w:tcPr>
          <w:p w14:paraId="0AC2963C"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757" w:type="pct"/>
            <w:vAlign w:val="center"/>
          </w:tcPr>
          <w:p w14:paraId="660A35DD" w14:textId="77777777" w:rsidR="00DF1758" w:rsidRPr="0019613D" w:rsidRDefault="00DF1758" w:rsidP="005E1742">
            <w:pPr>
              <w:jc w:val="both"/>
              <w:rPr>
                <w:rFonts w:eastAsia="SimSun"/>
              </w:rPr>
            </w:pPr>
            <w:r w:rsidRPr="0019613D">
              <w:rPr>
                <w:rFonts w:eastAsia="SimSun"/>
                <w:lang w:val="en-US"/>
              </w:rPr>
              <w:t>–</w:t>
            </w:r>
          </w:p>
        </w:tc>
        <w:tc>
          <w:tcPr>
            <w:tcW w:w="928" w:type="pct"/>
            <w:vAlign w:val="center"/>
          </w:tcPr>
          <w:p w14:paraId="30C156B9" w14:textId="77777777" w:rsidR="00DF1758" w:rsidRPr="0019613D" w:rsidRDefault="00DF1758" w:rsidP="005E1742">
            <w:pPr>
              <w:jc w:val="both"/>
              <w:rPr>
                <w:rFonts w:eastAsia="SimSun"/>
              </w:rPr>
            </w:pPr>
            <w:r w:rsidRPr="0019613D">
              <w:rPr>
                <w:rFonts w:eastAsia="SimSun"/>
              </w:rPr>
              <w:t>+3, +6, +11 дни</w:t>
            </w:r>
          </w:p>
        </w:tc>
        <w:tc>
          <w:tcPr>
            <w:tcW w:w="1193" w:type="pct"/>
            <w:vAlign w:val="center"/>
          </w:tcPr>
          <w:p w14:paraId="0428BF38" w14:textId="77777777" w:rsidR="00DF1758" w:rsidRPr="0019613D" w:rsidRDefault="00DF1758" w:rsidP="005E1742">
            <w:pPr>
              <w:jc w:val="both"/>
              <w:rPr>
                <w:rFonts w:eastAsia="SimSun"/>
              </w:rPr>
            </w:pPr>
            <w:r w:rsidRPr="0019613D">
              <w:rPr>
                <w:rFonts w:eastAsia="SimSun"/>
              </w:rPr>
              <w:t xml:space="preserve">В/в, в 20 мл физ. р-ра </w:t>
            </w:r>
          </w:p>
        </w:tc>
      </w:tr>
    </w:tbl>
    <w:p w14:paraId="6AB41951" w14:textId="77777777" w:rsidR="00DF1758" w:rsidRPr="0019613D" w:rsidRDefault="00DF1758" w:rsidP="005E1742">
      <w:pPr>
        <w:jc w:val="both"/>
        <w:divId w:val="116871705"/>
        <w:rPr>
          <w:rFonts w:eastAsia="SimSun"/>
        </w:rPr>
      </w:pPr>
    </w:p>
    <w:p w14:paraId="24DADFB8" w14:textId="77777777" w:rsidR="005E1742" w:rsidRPr="0019613D" w:rsidRDefault="005E1742" w:rsidP="005E1742">
      <w:pPr>
        <w:jc w:val="both"/>
        <w:divId w:val="116871705"/>
        <w:rPr>
          <w:rFonts w:eastAsia="SimSun"/>
        </w:rPr>
      </w:pPr>
      <w:bookmarkStart w:id="142" w:name="_Toc44401146"/>
    </w:p>
    <w:p w14:paraId="5B0ABB6A" w14:textId="77777777" w:rsidR="005E1742" w:rsidRPr="0019613D" w:rsidRDefault="005E1742" w:rsidP="005E1742">
      <w:pPr>
        <w:jc w:val="both"/>
        <w:divId w:val="116871705"/>
        <w:rPr>
          <w:rFonts w:eastAsia="SimSun"/>
        </w:rPr>
      </w:pPr>
    </w:p>
    <w:p w14:paraId="1A3C2094" w14:textId="33084C50" w:rsidR="00DF1758" w:rsidRPr="0019613D" w:rsidRDefault="00DF1758" w:rsidP="005E1742">
      <w:pPr>
        <w:jc w:val="both"/>
        <w:divId w:val="116871705"/>
        <w:rPr>
          <w:rFonts w:eastAsia="SimSun"/>
        </w:rPr>
      </w:pPr>
      <w:r w:rsidRPr="0019613D">
        <w:rPr>
          <w:rFonts w:eastAsia="SimSun"/>
        </w:rPr>
        <w:lastRenderedPageBreak/>
        <w:t xml:space="preserve">Таблица </w:t>
      </w:r>
      <w:r w:rsidR="005E1742" w:rsidRPr="0019613D">
        <w:rPr>
          <w:rFonts w:eastAsia="SimSun"/>
        </w:rPr>
        <w:t>1</w:t>
      </w:r>
      <w:r w:rsidRPr="0019613D">
        <w:rPr>
          <w:rFonts w:eastAsia="SimSun"/>
        </w:rPr>
        <w:t>.1.1.3  – Flu150+Bu12 / PT-Cy+CSA+MMF45</w:t>
      </w:r>
      <w:bookmarkEnd w:id="142"/>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DF1758" w:rsidRPr="0019613D" w14:paraId="6DC26105" w14:textId="77777777" w:rsidTr="00DF1758">
        <w:trPr>
          <w:divId w:val="116871705"/>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BA93AD" w14:textId="77777777" w:rsidR="00DF1758" w:rsidRPr="0019613D" w:rsidRDefault="00DF1758" w:rsidP="005E1742">
            <w:pPr>
              <w:jc w:val="both"/>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C01963" w14:textId="77777777" w:rsidR="00DF1758" w:rsidRPr="0019613D" w:rsidRDefault="00DF1758" w:rsidP="005E1742">
            <w:pPr>
              <w:jc w:val="both"/>
            </w:pPr>
            <w:r w:rsidRPr="0019613D">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9A8DA7" w14:textId="77777777" w:rsidR="00DF1758" w:rsidRPr="0019613D" w:rsidRDefault="00DF1758" w:rsidP="005E1742">
            <w:pPr>
              <w:jc w:val="both"/>
            </w:pPr>
            <w:r w:rsidRPr="0019613D">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3943B0" w14:textId="77777777" w:rsidR="00DF1758" w:rsidRPr="0019613D" w:rsidRDefault="00DF1758" w:rsidP="005E1742">
            <w:pPr>
              <w:jc w:val="both"/>
            </w:pPr>
            <w:r w:rsidRPr="0019613D">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E6B93C" w14:textId="77777777" w:rsidR="00DF1758" w:rsidRPr="0019613D" w:rsidRDefault="00DF1758" w:rsidP="005E1742">
            <w:pPr>
              <w:jc w:val="both"/>
            </w:pPr>
            <w:r w:rsidRPr="0019613D">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5D2E35" w14:textId="77777777" w:rsidR="00DF1758" w:rsidRPr="0019613D" w:rsidRDefault="00DF1758" w:rsidP="005E1742">
            <w:pPr>
              <w:jc w:val="both"/>
            </w:pPr>
            <w:r w:rsidRPr="0019613D">
              <w:rPr>
                <w:rFonts w:eastAsia="SimSun"/>
              </w:rPr>
              <w:t>Порядок введения</w:t>
            </w:r>
          </w:p>
        </w:tc>
      </w:tr>
      <w:tr w:rsidR="00DF1758" w:rsidRPr="0019613D" w14:paraId="459900FD" w14:textId="77777777" w:rsidTr="00DF1758">
        <w:trPr>
          <w:divId w:val="116871705"/>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510FEBE" w14:textId="77777777" w:rsidR="00DF1758" w:rsidRPr="0019613D" w:rsidRDefault="00DF1758" w:rsidP="005E1742">
            <w:pPr>
              <w:jc w:val="both"/>
            </w:pPr>
            <w:r w:rsidRPr="0019613D">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0997AB" w14:textId="77777777" w:rsidR="00DF1758" w:rsidRPr="0019613D" w:rsidRDefault="00DF1758" w:rsidP="005E1742">
            <w:pPr>
              <w:jc w:val="both"/>
            </w:pPr>
            <w:r w:rsidRPr="0019613D">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0C2A06" w14:textId="77777777" w:rsidR="00DF1758" w:rsidRPr="0019613D" w:rsidRDefault="00DF1758" w:rsidP="005E1742">
            <w:pPr>
              <w:jc w:val="both"/>
            </w:pPr>
            <w:r w:rsidRPr="0019613D">
              <w:t>30 мг/м</w:t>
            </w:r>
            <w:r w:rsidRPr="0019613D">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B51D25" w14:textId="77777777" w:rsidR="00DF1758" w:rsidRPr="0019613D" w:rsidRDefault="00DF1758" w:rsidP="005E1742">
            <w:pPr>
              <w:jc w:val="both"/>
            </w:pPr>
            <w:r w:rsidRPr="0019613D">
              <w:t>150 мг/м</w:t>
            </w:r>
            <w:r w:rsidRPr="0019613D">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2BDCC0" w14:textId="77777777" w:rsidR="00DF1758" w:rsidRPr="0019613D" w:rsidRDefault="00DF1758" w:rsidP="005E1742">
            <w:pPr>
              <w:jc w:val="both"/>
            </w:pPr>
            <w:r w:rsidRPr="0019613D">
              <w:rPr>
                <w:rFonts w:eastAsia="SimSun"/>
              </w:rPr>
              <w:t xml:space="preserve">С </w:t>
            </w:r>
            <w:r w:rsidRPr="0019613D">
              <w:rPr>
                <w:rFonts w:eastAsia="SimSun"/>
                <w:lang w:val="en-US"/>
              </w:rPr>
              <w:t>–</w:t>
            </w:r>
            <w:r w:rsidRPr="0019613D">
              <w:rPr>
                <w:rFonts w:eastAsia="SimSun"/>
              </w:rPr>
              <w:t xml:space="preserve">6 по </w:t>
            </w:r>
            <w:r w:rsidRPr="0019613D">
              <w:rPr>
                <w:rFonts w:eastAsia="SimSun"/>
                <w:lang w:val="en-US"/>
              </w:rPr>
              <w:t>–</w:t>
            </w:r>
            <w:r w:rsidRPr="0019613D">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C07017" w14:textId="77777777" w:rsidR="00DF1758" w:rsidRPr="0019613D" w:rsidRDefault="00DF1758" w:rsidP="005E1742">
            <w:pPr>
              <w:jc w:val="both"/>
            </w:pPr>
            <w:r w:rsidRPr="0019613D">
              <w:rPr>
                <w:rFonts w:eastAsia="SimSun"/>
              </w:rPr>
              <w:t>В/в, в течение 30 - 60 мин</w:t>
            </w:r>
          </w:p>
        </w:tc>
      </w:tr>
      <w:tr w:rsidR="00DF1758" w:rsidRPr="0019613D" w14:paraId="24414654" w14:textId="77777777" w:rsidTr="00DF1758">
        <w:trPr>
          <w:divId w:val="116871705"/>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C7D390" w14:textId="77777777" w:rsidR="00DF1758" w:rsidRPr="0019613D" w:rsidRDefault="00DF1758" w:rsidP="005E1742">
            <w:pPr>
              <w:jc w:val="both"/>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0BF323" w14:textId="77777777" w:rsidR="00DF1758" w:rsidRPr="0019613D" w:rsidRDefault="00DF1758" w:rsidP="005E1742">
            <w:pPr>
              <w:jc w:val="both"/>
            </w:pPr>
            <w:r w:rsidRPr="0019613D">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7B458E" w14:textId="77777777" w:rsidR="00DF1758" w:rsidRPr="0019613D" w:rsidRDefault="00DF1758" w:rsidP="005E1742">
            <w:pPr>
              <w:jc w:val="both"/>
            </w:pPr>
            <w:r w:rsidRPr="0019613D">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282921" w14:textId="77777777" w:rsidR="00DF1758" w:rsidRPr="0019613D" w:rsidRDefault="00DF1758" w:rsidP="005E1742">
            <w:pPr>
              <w:jc w:val="both"/>
            </w:pPr>
            <w:r w:rsidRPr="0019613D">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BEE14E" w14:textId="77777777" w:rsidR="00DF1758" w:rsidRPr="0019613D" w:rsidRDefault="00DF1758" w:rsidP="005E1742">
            <w:pPr>
              <w:jc w:val="both"/>
            </w:pPr>
            <w:r w:rsidRPr="0019613D">
              <w:rPr>
                <w:rFonts w:eastAsia="SimSun"/>
                <w:lang w:val="en-US"/>
              </w:rPr>
              <w:t>-5, –4</w:t>
            </w:r>
            <w:r w:rsidRPr="0019613D">
              <w:rPr>
                <w:rFonts w:eastAsia="SimSun"/>
              </w:rPr>
              <w:t xml:space="preserve">, </w:t>
            </w:r>
            <w:r w:rsidRPr="0019613D">
              <w:rPr>
                <w:rFonts w:eastAsia="SimSun"/>
                <w:lang w:val="en-US"/>
              </w:rPr>
              <w:t>–3</w:t>
            </w:r>
            <w:r w:rsidRPr="0019613D">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D65329" w14:textId="77777777" w:rsidR="00DF1758" w:rsidRPr="0019613D" w:rsidRDefault="00DF1758" w:rsidP="005E1742">
            <w:pPr>
              <w:jc w:val="both"/>
            </w:pPr>
            <w:r w:rsidRPr="0019613D">
              <w:rPr>
                <w:rFonts w:eastAsia="SimSun"/>
              </w:rPr>
              <w:t>Внутрь, суммарная суточная доза разделяется на 4 приема с интервалом 6 часов.</w:t>
            </w:r>
          </w:p>
        </w:tc>
      </w:tr>
      <w:tr w:rsidR="00DF1758" w:rsidRPr="0019613D" w14:paraId="501CF329" w14:textId="77777777" w:rsidTr="00DF1758">
        <w:trPr>
          <w:divId w:val="116871705"/>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733D6B5" w14:textId="77777777" w:rsidR="00DF1758" w:rsidRPr="0019613D" w:rsidRDefault="00DF1758" w:rsidP="005E1742">
            <w:pPr>
              <w:jc w:val="both"/>
            </w:pPr>
            <w:r w:rsidRPr="0019613D">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C0E7ED" w14:textId="77777777" w:rsidR="00DF1758" w:rsidRPr="0019613D" w:rsidRDefault="00DF1758" w:rsidP="005E1742">
            <w:pPr>
              <w:jc w:val="both"/>
            </w:pPr>
            <w:r w:rsidRPr="0019613D">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8E2079" w14:textId="77777777" w:rsidR="00DF1758" w:rsidRPr="0019613D" w:rsidRDefault="00DF1758" w:rsidP="005E1742">
            <w:pPr>
              <w:jc w:val="both"/>
            </w:pPr>
            <w:r w:rsidRPr="0019613D">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80B6B1" w14:textId="77777777" w:rsidR="00DF1758" w:rsidRPr="0019613D" w:rsidRDefault="00DF1758" w:rsidP="005E1742">
            <w:pPr>
              <w:jc w:val="both"/>
            </w:pPr>
            <w:r w:rsidRPr="0019613D">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EDA481" w14:textId="77777777" w:rsidR="00DF1758" w:rsidRPr="0019613D" w:rsidRDefault="00DF1758" w:rsidP="005E1742">
            <w:pPr>
              <w:jc w:val="both"/>
            </w:pPr>
            <w:r w:rsidRPr="0019613D">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CCBA89" w14:textId="77777777" w:rsidR="00DF1758" w:rsidRPr="0019613D" w:rsidRDefault="00DF1758" w:rsidP="005E1742">
            <w:pPr>
              <w:jc w:val="both"/>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пг/мл.</w:t>
            </w:r>
          </w:p>
        </w:tc>
      </w:tr>
      <w:tr w:rsidR="00DF1758" w:rsidRPr="0019613D" w14:paraId="5BBB2EB0" w14:textId="77777777" w:rsidTr="00DF1758">
        <w:trPr>
          <w:divId w:val="116871705"/>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A93A20" w14:textId="77777777" w:rsidR="00DF1758" w:rsidRPr="0019613D" w:rsidRDefault="00DF1758" w:rsidP="005E1742">
            <w:pPr>
              <w:jc w:val="both"/>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278303" w14:textId="77777777" w:rsidR="00DF1758" w:rsidRPr="0019613D" w:rsidRDefault="00DF1758" w:rsidP="005E1742">
            <w:pPr>
              <w:jc w:val="both"/>
            </w:pPr>
            <w:r w:rsidRPr="0019613D">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D9FC6F" w14:textId="77777777" w:rsidR="00DF1758" w:rsidRPr="0019613D" w:rsidRDefault="00DF1758" w:rsidP="005E1742">
            <w:pPr>
              <w:jc w:val="both"/>
            </w:pPr>
            <w:r w:rsidRPr="0019613D">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B5F44E" w14:textId="77777777" w:rsidR="00DF1758" w:rsidRPr="0019613D" w:rsidRDefault="00DF1758" w:rsidP="005E1742">
            <w:pPr>
              <w:jc w:val="both"/>
            </w:pPr>
            <w:r w:rsidRPr="0019613D">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6A4733" w14:textId="77777777" w:rsidR="00DF1758" w:rsidRPr="0019613D" w:rsidRDefault="00DF1758" w:rsidP="005E1742">
            <w:pPr>
              <w:jc w:val="both"/>
            </w:pPr>
            <w:r w:rsidRPr="0019613D">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3A5AD3" w14:textId="77777777" w:rsidR="00DF1758" w:rsidRPr="0019613D" w:rsidRDefault="00DF1758" w:rsidP="005E1742">
            <w:pPr>
              <w:jc w:val="both"/>
            </w:pPr>
            <w:r w:rsidRPr="0019613D">
              <w:rPr>
                <w:rFonts w:eastAsia="SimSun"/>
              </w:rPr>
              <w:t>Внутрь, суммарная суточная доза разделяется на 2- 4 приема (не более 3 г/сут)</w:t>
            </w:r>
          </w:p>
        </w:tc>
      </w:tr>
      <w:tr w:rsidR="00DF1758" w:rsidRPr="0019613D" w14:paraId="7C8E9BB1" w14:textId="77777777" w:rsidTr="00DF1758">
        <w:trPr>
          <w:divId w:val="116871705"/>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FAEE34" w14:textId="77777777" w:rsidR="00DF1758" w:rsidRPr="0019613D" w:rsidRDefault="00DF1758" w:rsidP="005E1742">
            <w:pPr>
              <w:jc w:val="both"/>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9119AE" w14:textId="77777777" w:rsidR="00DF1758" w:rsidRPr="0019613D" w:rsidRDefault="00DF1758" w:rsidP="005E1742">
            <w:pPr>
              <w:jc w:val="both"/>
            </w:pPr>
            <w:r w:rsidRPr="0019613D">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930B6C" w14:textId="77777777" w:rsidR="00DF1758" w:rsidRPr="0019613D" w:rsidRDefault="00DF1758" w:rsidP="005E1742">
            <w:pPr>
              <w:jc w:val="both"/>
            </w:pPr>
            <w:r w:rsidRPr="0019613D">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29CE3B" w14:textId="77777777" w:rsidR="00DF1758" w:rsidRPr="0019613D" w:rsidRDefault="00DF1758" w:rsidP="005E1742">
            <w:pPr>
              <w:jc w:val="both"/>
            </w:pPr>
            <w:r w:rsidRPr="0019613D">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D9766A" w14:textId="77777777" w:rsidR="00DF1758" w:rsidRPr="0019613D" w:rsidRDefault="00DF1758" w:rsidP="005E1742">
            <w:pPr>
              <w:jc w:val="both"/>
            </w:pPr>
            <w:r w:rsidRPr="0019613D">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A0A2B4" w14:textId="77777777" w:rsidR="00DF1758" w:rsidRPr="0019613D" w:rsidRDefault="00DF1758" w:rsidP="005E1742">
            <w:pPr>
              <w:jc w:val="both"/>
            </w:pPr>
            <w:r w:rsidRPr="0019613D">
              <w:rPr>
                <w:rFonts w:eastAsia="SimSun"/>
              </w:rPr>
              <w:t xml:space="preserve">В/в, в течение 2 ч  </w:t>
            </w:r>
          </w:p>
        </w:tc>
      </w:tr>
    </w:tbl>
    <w:p w14:paraId="05F7E05F" w14:textId="77777777" w:rsidR="00DF1758" w:rsidRPr="0019613D" w:rsidRDefault="00DF1758" w:rsidP="005E1742">
      <w:pPr>
        <w:jc w:val="both"/>
        <w:divId w:val="116871705"/>
        <w:rPr>
          <w:rFonts w:eastAsia="SimSun"/>
        </w:rPr>
      </w:pPr>
    </w:p>
    <w:p w14:paraId="78F8582D" w14:textId="77777777" w:rsidR="005E1742" w:rsidRPr="0019613D" w:rsidRDefault="005E1742" w:rsidP="005E1742">
      <w:pPr>
        <w:jc w:val="both"/>
        <w:divId w:val="116871705"/>
        <w:rPr>
          <w:rFonts w:eastAsia="SimSun"/>
        </w:rPr>
      </w:pPr>
      <w:bookmarkStart w:id="143" w:name="_Toc44401147"/>
    </w:p>
    <w:p w14:paraId="57A2DD25" w14:textId="77777777" w:rsidR="005E1742" w:rsidRPr="0019613D" w:rsidRDefault="005E1742" w:rsidP="005E1742">
      <w:pPr>
        <w:jc w:val="both"/>
        <w:divId w:val="116871705"/>
        <w:rPr>
          <w:rFonts w:eastAsia="SimSun"/>
        </w:rPr>
      </w:pPr>
    </w:p>
    <w:p w14:paraId="1AB2F2FF" w14:textId="77777777" w:rsidR="005E1742" w:rsidRPr="0019613D" w:rsidRDefault="005E1742" w:rsidP="005E1742">
      <w:pPr>
        <w:jc w:val="both"/>
        <w:divId w:val="116871705"/>
        <w:rPr>
          <w:rFonts w:eastAsia="SimSun"/>
        </w:rPr>
      </w:pPr>
    </w:p>
    <w:p w14:paraId="116754C9" w14:textId="480CD297" w:rsidR="00DF1758" w:rsidRPr="0019613D" w:rsidRDefault="00DF1758" w:rsidP="005E1742">
      <w:pPr>
        <w:jc w:val="both"/>
        <w:divId w:val="116871705"/>
        <w:rPr>
          <w:rFonts w:eastAsia="SimSun"/>
        </w:rPr>
      </w:pPr>
      <w:r w:rsidRPr="0019613D">
        <w:rPr>
          <w:rFonts w:eastAsia="SimSun"/>
        </w:rPr>
        <w:lastRenderedPageBreak/>
        <w:t xml:space="preserve">Таблица </w:t>
      </w:r>
      <w:r w:rsidR="005E1742" w:rsidRPr="0019613D">
        <w:rPr>
          <w:rFonts w:eastAsia="SimSun"/>
        </w:rPr>
        <w:t>1</w:t>
      </w:r>
      <w:r w:rsidRPr="0019613D">
        <w:rPr>
          <w:rFonts w:eastAsia="SimSun"/>
        </w:rPr>
        <w:t>.1.1.4  – Flu180+Bu12 / Tx+MMF30</w:t>
      </w:r>
      <w:bookmarkEnd w:id="143"/>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DF1758" w:rsidRPr="0019613D" w14:paraId="72ABF268" w14:textId="77777777" w:rsidTr="00DF1758">
        <w:trPr>
          <w:divId w:val="116871705"/>
          <w:cantSplit/>
          <w:trHeight w:val="20"/>
          <w:tblHeader/>
          <w:jc w:val="right"/>
        </w:trPr>
        <w:tc>
          <w:tcPr>
            <w:tcW w:w="709" w:type="dxa"/>
            <w:vAlign w:val="center"/>
          </w:tcPr>
          <w:p w14:paraId="442C664E" w14:textId="77777777" w:rsidR="00DF1758" w:rsidRPr="0019613D" w:rsidRDefault="00DF1758" w:rsidP="005E1742">
            <w:pPr>
              <w:jc w:val="both"/>
              <w:rPr>
                <w:rFonts w:eastAsia="SimSun"/>
              </w:rPr>
            </w:pPr>
          </w:p>
        </w:tc>
        <w:tc>
          <w:tcPr>
            <w:tcW w:w="1843" w:type="dxa"/>
            <w:vAlign w:val="center"/>
          </w:tcPr>
          <w:p w14:paraId="765D9C85"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004A8086"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45313EDD"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0D45883F"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3F888039"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064B5AA6" w14:textId="77777777" w:rsidTr="00DF1758">
        <w:trPr>
          <w:divId w:val="116871705"/>
          <w:cantSplit/>
          <w:trHeight w:val="20"/>
          <w:jc w:val="right"/>
        </w:trPr>
        <w:tc>
          <w:tcPr>
            <w:tcW w:w="709" w:type="dxa"/>
            <w:vMerge w:val="restart"/>
            <w:textDirection w:val="btLr"/>
            <w:vAlign w:val="center"/>
          </w:tcPr>
          <w:p w14:paraId="497F689B"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37DCE0A5"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2FA2E7B8"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17A04627"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7AB00481"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4DA9CDDC" w14:textId="77777777" w:rsidR="00DF1758" w:rsidRPr="0019613D" w:rsidRDefault="00DF1758" w:rsidP="005E1742">
            <w:pPr>
              <w:jc w:val="both"/>
              <w:rPr>
                <w:rFonts w:eastAsia="SimSun"/>
              </w:rPr>
            </w:pPr>
            <w:r w:rsidRPr="0019613D">
              <w:rPr>
                <w:rFonts w:eastAsia="SimSun"/>
              </w:rPr>
              <w:t>В/в, в течение 30 - 60 мин</w:t>
            </w:r>
          </w:p>
        </w:tc>
      </w:tr>
      <w:tr w:rsidR="00DF1758" w:rsidRPr="0019613D" w14:paraId="5FAAB019" w14:textId="77777777" w:rsidTr="00DF1758">
        <w:trPr>
          <w:divId w:val="116871705"/>
          <w:cantSplit/>
          <w:trHeight w:val="1207"/>
          <w:jc w:val="right"/>
        </w:trPr>
        <w:tc>
          <w:tcPr>
            <w:tcW w:w="709" w:type="dxa"/>
            <w:vMerge/>
            <w:vAlign w:val="center"/>
          </w:tcPr>
          <w:p w14:paraId="13E15119" w14:textId="77777777" w:rsidR="00DF1758" w:rsidRPr="0019613D" w:rsidRDefault="00DF1758" w:rsidP="005E1742">
            <w:pPr>
              <w:jc w:val="both"/>
              <w:rPr>
                <w:rFonts w:eastAsia="SimSun"/>
              </w:rPr>
            </w:pPr>
          </w:p>
        </w:tc>
        <w:tc>
          <w:tcPr>
            <w:tcW w:w="1843" w:type="dxa"/>
            <w:vAlign w:val="center"/>
          </w:tcPr>
          <w:p w14:paraId="45F0E7CD"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45F97465"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0DF32721" w14:textId="77777777" w:rsidR="00DF1758" w:rsidRPr="0019613D" w:rsidRDefault="00DF1758" w:rsidP="005E1742">
            <w:pPr>
              <w:jc w:val="both"/>
              <w:rPr>
                <w:rFonts w:eastAsia="SimSun"/>
              </w:rPr>
            </w:pPr>
            <w:r w:rsidRPr="0019613D">
              <w:rPr>
                <w:rFonts w:eastAsia="SimSun"/>
                <w:lang w:val="en-US"/>
              </w:rPr>
              <w:t>12</w:t>
            </w:r>
            <w:r w:rsidRPr="0019613D">
              <w:rPr>
                <w:rFonts w:eastAsia="SimSun"/>
              </w:rPr>
              <w:t xml:space="preserve"> мг/кг </w:t>
            </w:r>
          </w:p>
        </w:tc>
        <w:tc>
          <w:tcPr>
            <w:tcW w:w="1701" w:type="dxa"/>
            <w:vAlign w:val="center"/>
          </w:tcPr>
          <w:p w14:paraId="4430C7B3" w14:textId="77777777" w:rsidR="00DF1758" w:rsidRPr="0019613D" w:rsidRDefault="00DF1758" w:rsidP="005E1742">
            <w:pPr>
              <w:jc w:val="both"/>
              <w:rPr>
                <w:rFonts w:eastAsia="SimSun"/>
              </w:rPr>
            </w:pPr>
            <w:r w:rsidRPr="0019613D">
              <w:rPr>
                <w:rFonts w:eastAsia="SimSun"/>
              </w:rPr>
              <w:t>С -</w:t>
            </w:r>
            <w:r w:rsidRPr="0019613D">
              <w:rPr>
                <w:rFonts w:eastAsia="SimSun"/>
                <w:lang w:val="en-US"/>
              </w:rPr>
              <w:t>5</w:t>
            </w:r>
            <w:r w:rsidRPr="0019613D">
              <w:rPr>
                <w:rFonts w:eastAsia="SimSun"/>
              </w:rPr>
              <w:t xml:space="preserve"> дня по -3 день</w:t>
            </w:r>
          </w:p>
        </w:tc>
        <w:tc>
          <w:tcPr>
            <w:tcW w:w="2268" w:type="dxa"/>
            <w:vAlign w:val="center"/>
          </w:tcPr>
          <w:p w14:paraId="1E69E609"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4 приема с интервалом 6 часов. </w:t>
            </w:r>
          </w:p>
        </w:tc>
      </w:tr>
      <w:tr w:rsidR="00DF1758" w:rsidRPr="0019613D" w14:paraId="5FA3534E" w14:textId="77777777" w:rsidTr="00DF1758">
        <w:trPr>
          <w:divId w:val="116871705"/>
          <w:cantSplit/>
          <w:trHeight w:val="1498"/>
          <w:jc w:val="right"/>
        </w:trPr>
        <w:tc>
          <w:tcPr>
            <w:tcW w:w="709" w:type="dxa"/>
            <w:vMerge w:val="restart"/>
            <w:textDirection w:val="btLr"/>
            <w:vAlign w:val="center"/>
          </w:tcPr>
          <w:p w14:paraId="32329E34"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5AEBF2AD" w14:textId="77777777" w:rsidR="00DF1758" w:rsidRPr="0019613D" w:rsidRDefault="00DF1758" w:rsidP="005E1742">
            <w:pPr>
              <w:jc w:val="both"/>
              <w:rPr>
                <w:rFonts w:eastAsia="SimSun"/>
              </w:rPr>
            </w:pPr>
            <w:r w:rsidRPr="0019613D">
              <w:rPr>
                <w:rFonts w:eastAsia="SimSun"/>
              </w:rPr>
              <w:t xml:space="preserve">Такролимус </w:t>
            </w:r>
          </w:p>
        </w:tc>
        <w:tc>
          <w:tcPr>
            <w:tcW w:w="1417" w:type="dxa"/>
            <w:vAlign w:val="center"/>
          </w:tcPr>
          <w:p w14:paraId="28C9C31F"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5F4F41CB" w14:textId="77777777" w:rsidR="00DF1758" w:rsidRPr="0019613D" w:rsidRDefault="00DF1758" w:rsidP="005E1742">
            <w:pPr>
              <w:jc w:val="both"/>
              <w:rPr>
                <w:rFonts w:eastAsia="SimSun"/>
              </w:rPr>
            </w:pPr>
            <w:r w:rsidRPr="0019613D">
              <w:rPr>
                <w:rFonts w:eastAsia="SimSun"/>
                <w:lang w:val="en-US"/>
              </w:rPr>
              <w:t>–</w:t>
            </w:r>
          </w:p>
        </w:tc>
        <w:tc>
          <w:tcPr>
            <w:tcW w:w="1701" w:type="dxa"/>
            <w:vAlign w:val="center"/>
          </w:tcPr>
          <w:p w14:paraId="7E9BF829" w14:textId="77777777" w:rsidR="00DF1758" w:rsidRPr="0019613D" w:rsidRDefault="00DF1758" w:rsidP="005E1742">
            <w:pPr>
              <w:jc w:val="both"/>
              <w:rPr>
                <w:rFonts w:eastAsia="SimSun"/>
              </w:rPr>
            </w:pPr>
            <w:r w:rsidRPr="0019613D">
              <w:rPr>
                <w:rFonts w:eastAsia="SimSun"/>
              </w:rPr>
              <w:t xml:space="preserve">С </w:t>
            </w:r>
            <w:r w:rsidRPr="0019613D">
              <w:rPr>
                <w:rFonts w:eastAsia="SimSun"/>
                <w:lang w:val="en-US"/>
              </w:rPr>
              <w:t>-1</w:t>
            </w:r>
            <w:r w:rsidRPr="0019613D">
              <w:rPr>
                <w:rFonts w:eastAsia="SimSun"/>
              </w:rPr>
              <w:t xml:space="preserve"> дня длительно </w:t>
            </w:r>
          </w:p>
        </w:tc>
        <w:tc>
          <w:tcPr>
            <w:tcW w:w="2268" w:type="dxa"/>
            <w:vAlign w:val="center"/>
          </w:tcPr>
          <w:p w14:paraId="408C40EB"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w:t>
            </w:r>
            <w:r w:rsidRPr="0019613D">
              <w:rPr>
                <w:rFonts w:eastAsia="SimSun"/>
                <w:lang w:val="en-US"/>
              </w:rPr>
              <w:t>Tx</w:t>
            </w:r>
            <w:r w:rsidRPr="0019613D">
              <w:rPr>
                <w:rFonts w:eastAsia="SimSun"/>
              </w:rPr>
              <w:t xml:space="preserve"> 5-15 нг/мл.    </w:t>
            </w:r>
          </w:p>
        </w:tc>
      </w:tr>
      <w:tr w:rsidR="00DF1758" w:rsidRPr="0019613D" w14:paraId="0F222A6D" w14:textId="77777777" w:rsidTr="00DF1758">
        <w:trPr>
          <w:divId w:val="116871705"/>
          <w:cantSplit/>
          <w:trHeight w:val="2381"/>
          <w:jc w:val="right"/>
        </w:trPr>
        <w:tc>
          <w:tcPr>
            <w:tcW w:w="709" w:type="dxa"/>
            <w:vMerge/>
            <w:textDirection w:val="btLr"/>
            <w:vAlign w:val="center"/>
          </w:tcPr>
          <w:p w14:paraId="17BFD2AC" w14:textId="77777777" w:rsidR="00DF1758" w:rsidRPr="0019613D" w:rsidRDefault="00DF1758" w:rsidP="005E1742">
            <w:pPr>
              <w:jc w:val="both"/>
              <w:rPr>
                <w:rFonts w:eastAsia="SimSun"/>
              </w:rPr>
            </w:pPr>
          </w:p>
        </w:tc>
        <w:tc>
          <w:tcPr>
            <w:tcW w:w="1843" w:type="dxa"/>
            <w:vAlign w:val="center"/>
          </w:tcPr>
          <w:p w14:paraId="3501C336"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1FAAC756"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75ADE41D"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2B151D61" w14:textId="77777777" w:rsidR="00DF1758" w:rsidRPr="0019613D" w:rsidRDefault="00DF1758" w:rsidP="005E1742">
            <w:pPr>
              <w:jc w:val="both"/>
              <w:rPr>
                <w:rFonts w:eastAsia="SimSun"/>
              </w:rPr>
            </w:pPr>
            <w:r w:rsidRPr="0019613D">
              <w:rPr>
                <w:rFonts w:eastAsia="SimSun"/>
              </w:rPr>
              <w:t xml:space="preserve">С </w:t>
            </w:r>
            <w:r w:rsidRPr="0019613D">
              <w:rPr>
                <w:rFonts w:eastAsia="SimSun"/>
                <w:lang w:val="en-US"/>
              </w:rPr>
              <w:t>-1</w:t>
            </w:r>
            <w:r w:rsidRPr="0019613D">
              <w:rPr>
                <w:rFonts w:eastAsia="SimSun"/>
              </w:rPr>
              <w:t xml:space="preserve"> дня по +3</w:t>
            </w:r>
            <w:r w:rsidRPr="0019613D">
              <w:rPr>
                <w:rFonts w:eastAsia="SimSun"/>
                <w:lang w:val="en-US"/>
              </w:rPr>
              <w:t>0</w:t>
            </w:r>
            <w:r w:rsidRPr="0019613D">
              <w:rPr>
                <w:rFonts w:eastAsia="SimSun"/>
              </w:rPr>
              <w:t xml:space="preserve"> день </w:t>
            </w:r>
          </w:p>
        </w:tc>
        <w:tc>
          <w:tcPr>
            <w:tcW w:w="2268" w:type="dxa"/>
            <w:vAlign w:val="center"/>
          </w:tcPr>
          <w:p w14:paraId="6414DAFE" w14:textId="77777777" w:rsidR="00DF1758" w:rsidRPr="0019613D" w:rsidRDefault="00DF1758" w:rsidP="005E1742">
            <w:pPr>
              <w:ind w:right="-138"/>
              <w:jc w:val="both"/>
              <w:rPr>
                <w:rFonts w:eastAsia="SimSun"/>
              </w:rPr>
            </w:pPr>
            <w:r w:rsidRPr="0019613D">
              <w:rPr>
                <w:rFonts w:eastAsia="SimSun"/>
              </w:rPr>
              <w:t>Внутрь, суммарная суточная доза разделяется на 2- 4 приема (не более 3г/сут)</w:t>
            </w:r>
          </w:p>
        </w:tc>
      </w:tr>
    </w:tbl>
    <w:p w14:paraId="2CC25D82" w14:textId="77777777" w:rsidR="00DF1758" w:rsidRPr="0019613D" w:rsidRDefault="00DF1758" w:rsidP="005E1742">
      <w:pPr>
        <w:jc w:val="both"/>
        <w:divId w:val="116871705"/>
        <w:rPr>
          <w:rFonts w:eastAsia="SimSun"/>
        </w:rPr>
        <w:sectPr w:rsidR="00DF1758" w:rsidRPr="0019613D" w:rsidSect="00DF1758">
          <w:type w:val="continuous"/>
          <w:pgSz w:w="11907" w:h="16839" w:code="9"/>
          <w:pgMar w:top="1134" w:right="850" w:bottom="1134" w:left="1701" w:header="709" w:footer="567" w:gutter="0"/>
          <w:cols w:space="708"/>
          <w:docGrid w:linePitch="360"/>
        </w:sectPr>
      </w:pPr>
    </w:p>
    <w:p w14:paraId="378A09C3" w14:textId="77777777" w:rsidR="00DF1758" w:rsidRPr="0019613D" w:rsidRDefault="00DF1758" w:rsidP="005E1742">
      <w:pPr>
        <w:jc w:val="both"/>
        <w:divId w:val="116871705"/>
        <w:rPr>
          <w:rFonts w:eastAsia="SimSun"/>
        </w:rPr>
      </w:pPr>
      <w:bookmarkStart w:id="144" w:name="_Toc44401148"/>
    </w:p>
    <w:p w14:paraId="45A546E5" w14:textId="6E319659" w:rsidR="00DF1758" w:rsidRPr="0019613D" w:rsidRDefault="00DF1758" w:rsidP="005E1742">
      <w:pPr>
        <w:jc w:val="both"/>
        <w:divId w:val="116871705"/>
        <w:rPr>
          <w:rFonts w:eastAsia="SimSun"/>
        </w:rPr>
      </w:pPr>
      <w:r w:rsidRPr="0019613D">
        <w:rPr>
          <w:rFonts w:eastAsia="SimSun"/>
        </w:rPr>
        <w:t xml:space="preserve">Таблица </w:t>
      </w:r>
      <w:r w:rsidR="005E1742" w:rsidRPr="0019613D">
        <w:rPr>
          <w:rFonts w:eastAsia="SimSun"/>
        </w:rPr>
        <w:t>1.1.1.</w:t>
      </w:r>
      <w:r w:rsidR="005E1742" w:rsidRPr="0019613D">
        <w:rPr>
          <w:rFonts w:eastAsia="SimSun"/>
          <w:lang w:val="en-US"/>
        </w:rPr>
        <w:t>5</w:t>
      </w:r>
      <w:r w:rsidRPr="0019613D">
        <w:rPr>
          <w:rFonts w:eastAsia="SimSun"/>
        </w:rPr>
        <w:t xml:space="preserve"> – Flu180+Bu12 / PT-Cy</w:t>
      </w:r>
      <w:bookmarkEnd w:id="144"/>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DF1758" w:rsidRPr="0019613D" w14:paraId="24789946" w14:textId="77777777" w:rsidTr="00DF1758">
        <w:trPr>
          <w:divId w:val="116871705"/>
          <w:cantSplit/>
          <w:trHeight w:val="20"/>
          <w:tblHeader/>
        </w:trPr>
        <w:tc>
          <w:tcPr>
            <w:tcW w:w="959" w:type="dxa"/>
            <w:vAlign w:val="center"/>
          </w:tcPr>
          <w:p w14:paraId="709D9CD9" w14:textId="77777777" w:rsidR="00DF1758" w:rsidRPr="0019613D" w:rsidRDefault="00DF1758" w:rsidP="005E1742">
            <w:pPr>
              <w:ind w:firstLine="98"/>
              <w:jc w:val="both"/>
              <w:rPr>
                <w:rFonts w:eastAsia="SimSun"/>
              </w:rPr>
            </w:pPr>
          </w:p>
        </w:tc>
        <w:tc>
          <w:tcPr>
            <w:tcW w:w="1843" w:type="dxa"/>
            <w:vAlign w:val="center"/>
          </w:tcPr>
          <w:p w14:paraId="699732FB" w14:textId="77777777" w:rsidR="00DF1758" w:rsidRPr="0019613D" w:rsidRDefault="00DF1758" w:rsidP="005E1742">
            <w:pPr>
              <w:ind w:firstLine="98"/>
              <w:jc w:val="both"/>
              <w:rPr>
                <w:rFonts w:eastAsia="SimSun"/>
              </w:rPr>
            </w:pPr>
            <w:r w:rsidRPr="0019613D">
              <w:rPr>
                <w:rFonts w:eastAsia="SimSun"/>
              </w:rPr>
              <w:t>Препарат</w:t>
            </w:r>
          </w:p>
        </w:tc>
        <w:tc>
          <w:tcPr>
            <w:tcW w:w="1417" w:type="dxa"/>
            <w:vAlign w:val="center"/>
          </w:tcPr>
          <w:p w14:paraId="688BB4A7" w14:textId="77777777" w:rsidR="00DF1758" w:rsidRPr="0019613D" w:rsidRDefault="00DF1758" w:rsidP="005E1742">
            <w:pPr>
              <w:ind w:firstLine="98"/>
              <w:jc w:val="both"/>
              <w:rPr>
                <w:rFonts w:eastAsia="SimSun"/>
              </w:rPr>
            </w:pPr>
            <w:r w:rsidRPr="0019613D">
              <w:rPr>
                <w:rFonts w:eastAsia="SimSun"/>
              </w:rPr>
              <w:t>Суточная доза</w:t>
            </w:r>
          </w:p>
        </w:tc>
        <w:tc>
          <w:tcPr>
            <w:tcW w:w="1337" w:type="dxa"/>
            <w:vAlign w:val="center"/>
          </w:tcPr>
          <w:p w14:paraId="529E52F8" w14:textId="77777777" w:rsidR="00DF1758" w:rsidRPr="0019613D" w:rsidRDefault="00DF1758" w:rsidP="005E1742">
            <w:pPr>
              <w:ind w:firstLine="98"/>
              <w:jc w:val="both"/>
              <w:rPr>
                <w:rFonts w:eastAsia="SimSun"/>
              </w:rPr>
            </w:pPr>
            <w:r w:rsidRPr="0019613D">
              <w:rPr>
                <w:rFonts w:eastAsia="SimSun"/>
              </w:rPr>
              <w:t>Курсовая доза</w:t>
            </w:r>
          </w:p>
        </w:tc>
        <w:tc>
          <w:tcPr>
            <w:tcW w:w="1701" w:type="dxa"/>
            <w:vAlign w:val="center"/>
          </w:tcPr>
          <w:p w14:paraId="1EE1C7F1" w14:textId="77777777" w:rsidR="00DF1758" w:rsidRPr="0019613D" w:rsidRDefault="00DF1758" w:rsidP="005E1742">
            <w:pPr>
              <w:ind w:firstLine="98"/>
              <w:jc w:val="both"/>
              <w:rPr>
                <w:rFonts w:eastAsia="SimSun"/>
              </w:rPr>
            </w:pPr>
            <w:r w:rsidRPr="0019613D">
              <w:rPr>
                <w:rFonts w:eastAsia="SimSun"/>
              </w:rPr>
              <w:t>Дни введения</w:t>
            </w:r>
          </w:p>
        </w:tc>
        <w:tc>
          <w:tcPr>
            <w:tcW w:w="2268" w:type="dxa"/>
            <w:vAlign w:val="center"/>
          </w:tcPr>
          <w:p w14:paraId="56C025D7" w14:textId="77777777" w:rsidR="00DF1758" w:rsidRPr="0019613D" w:rsidRDefault="00DF1758" w:rsidP="005E1742">
            <w:pPr>
              <w:ind w:firstLine="98"/>
              <w:jc w:val="both"/>
              <w:rPr>
                <w:rFonts w:eastAsia="SimSun"/>
              </w:rPr>
            </w:pPr>
            <w:r w:rsidRPr="0019613D">
              <w:rPr>
                <w:rFonts w:eastAsia="SimSun"/>
              </w:rPr>
              <w:t>Порядок введения</w:t>
            </w:r>
          </w:p>
        </w:tc>
      </w:tr>
      <w:tr w:rsidR="00DF1758" w:rsidRPr="0019613D" w14:paraId="237AE458" w14:textId="77777777" w:rsidTr="00DF1758">
        <w:trPr>
          <w:divId w:val="116871705"/>
          <w:cantSplit/>
          <w:trHeight w:val="20"/>
        </w:trPr>
        <w:tc>
          <w:tcPr>
            <w:tcW w:w="959" w:type="dxa"/>
            <w:vMerge w:val="restart"/>
            <w:textDirection w:val="btLr"/>
            <w:vAlign w:val="center"/>
          </w:tcPr>
          <w:p w14:paraId="419CE90C" w14:textId="77777777" w:rsidR="00DF1758" w:rsidRPr="0019613D" w:rsidRDefault="00DF1758" w:rsidP="005E1742">
            <w:pPr>
              <w:ind w:firstLine="98"/>
              <w:jc w:val="both"/>
              <w:rPr>
                <w:rFonts w:eastAsia="SimSun"/>
              </w:rPr>
            </w:pPr>
            <w:r w:rsidRPr="0019613D">
              <w:rPr>
                <w:rFonts w:eastAsia="SimSun"/>
              </w:rPr>
              <w:t>Кондиционирование</w:t>
            </w:r>
          </w:p>
        </w:tc>
        <w:tc>
          <w:tcPr>
            <w:tcW w:w="1843" w:type="dxa"/>
            <w:vAlign w:val="center"/>
          </w:tcPr>
          <w:p w14:paraId="3BA54A4D" w14:textId="77777777" w:rsidR="00DF1758" w:rsidRPr="0019613D" w:rsidRDefault="00DF1758" w:rsidP="005E1742">
            <w:pPr>
              <w:ind w:firstLine="98"/>
              <w:jc w:val="both"/>
              <w:rPr>
                <w:rFonts w:eastAsia="SimSun"/>
              </w:rPr>
            </w:pPr>
            <w:r w:rsidRPr="0019613D">
              <w:rPr>
                <w:rFonts w:eastAsia="SimSun"/>
              </w:rPr>
              <w:t xml:space="preserve">Флударабин </w:t>
            </w:r>
          </w:p>
        </w:tc>
        <w:tc>
          <w:tcPr>
            <w:tcW w:w="1417" w:type="dxa"/>
            <w:vAlign w:val="center"/>
          </w:tcPr>
          <w:p w14:paraId="4F2036C0" w14:textId="77777777" w:rsidR="00DF1758" w:rsidRPr="0019613D" w:rsidRDefault="00DF1758" w:rsidP="005E1742">
            <w:pPr>
              <w:ind w:firstLine="98"/>
              <w:jc w:val="both"/>
              <w:rPr>
                <w:rFonts w:eastAsia="SimSun"/>
              </w:rPr>
            </w:pPr>
            <w:r w:rsidRPr="0019613D">
              <w:rPr>
                <w:rFonts w:eastAsia="SimSun"/>
              </w:rPr>
              <w:t>30 мг/м</w:t>
            </w:r>
            <w:r w:rsidRPr="0019613D">
              <w:rPr>
                <w:rFonts w:eastAsia="SimSun"/>
                <w:vertAlign w:val="superscript"/>
              </w:rPr>
              <w:t>2</w:t>
            </w:r>
          </w:p>
        </w:tc>
        <w:tc>
          <w:tcPr>
            <w:tcW w:w="1337" w:type="dxa"/>
            <w:vAlign w:val="center"/>
          </w:tcPr>
          <w:p w14:paraId="21E1483B" w14:textId="77777777" w:rsidR="00DF1758" w:rsidRPr="0019613D" w:rsidRDefault="00DF1758" w:rsidP="005E1742">
            <w:pPr>
              <w:ind w:firstLine="98"/>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5A9CC929" w14:textId="77777777" w:rsidR="00DF1758" w:rsidRPr="0019613D" w:rsidRDefault="00DF1758" w:rsidP="005E1742">
            <w:pPr>
              <w:ind w:firstLine="98"/>
              <w:jc w:val="both"/>
              <w:rPr>
                <w:rFonts w:eastAsia="SimSun"/>
              </w:rPr>
            </w:pPr>
            <w:r w:rsidRPr="0019613D">
              <w:rPr>
                <w:rFonts w:eastAsia="SimSun"/>
              </w:rPr>
              <w:t>С -7 дня по -2 день</w:t>
            </w:r>
          </w:p>
        </w:tc>
        <w:tc>
          <w:tcPr>
            <w:tcW w:w="2268" w:type="dxa"/>
            <w:vAlign w:val="center"/>
          </w:tcPr>
          <w:p w14:paraId="4BDE1FE8" w14:textId="77777777" w:rsidR="00DF1758" w:rsidRPr="0019613D" w:rsidRDefault="00DF1758" w:rsidP="005E1742">
            <w:pPr>
              <w:ind w:firstLine="98"/>
              <w:jc w:val="both"/>
              <w:rPr>
                <w:rFonts w:eastAsia="SimSun"/>
              </w:rPr>
            </w:pPr>
            <w:r w:rsidRPr="0019613D">
              <w:rPr>
                <w:rFonts w:eastAsia="SimSun"/>
              </w:rPr>
              <w:t>В/в, в течение 30 - 60 мин</w:t>
            </w:r>
          </w:p>
        </w:tc>
      </w:tr>
      <w:tr w:rsidR="00DF1758" w:rsidRPr="0019613D" w14:paraId="6FD92FCB" w14:textId="77777777" w:rsidTr="00DF1758">
        <w:trPr>
          <w:divId w:val="116871705"/>
          <w:cantSplit/>
          <w:trHeight w:val="1207"/>
        </w:trPr>
        <w:tc>
          <w:tcPr>
            <w:tcW w:w="959" w:type="dxa"/>
            <w:vMerge/>
            <w:vAlign w:val="center"/>
          </w:tcPr>
          <w:p w14:paraId="3C96CE60" w14:textId="77777777" w:rsidR="00DF1758" w:rsidRPr="0019613D" w:rsidRDefault="00DF1758" w:rsidP="005E1742">
            <w:pPr>
              <w:ind w:firstLine="98"/>
              <w:jc w:val="both"/>
              <w:rPr>
                <w:rFonts w:eastAsia="SimSun"/>
              </w:rPr>
            </w:pPr>
          </w:p>
        </w:tc>
        <w:tc>
          <w:tcPr>
            <w:tcW w:w="1843" w:type="dxa"/>
            <w:vAlign w:val="center"/>
          </w:tcPr>
          <w:p w14:paraId="0077FA84" w14:textId="77777777" w:rsidR="00DF1758" w:rsidRPr="0019613D" w:rsidRDefault="00DF1758" w:rsidP="005E1742">
            <w:pPr>
              <w:ind w:firstLine="98"/>
              <w:jc w:val="both"/>
              <w:rPr>
                <w:rFonts w:eastAsia="SimSun"/>
              </w:rPr>
            </w:pPr>
            <w:r w:rsidRPr="0019613D">
              <w:rPr>
                <w:rFonts w:eastAsia="SimSun"/>
              </w:rPr>
              <w:t>Бусульфан</w:t>
            </w:r>
          </w:p>
        </w:tc>
        <w:tc>
          <w:tcPr>
            <w:tcW w:w="1417" w:type="dxa"/>
            <w:vAlign w:val="center"/>
          </w:tcPr>
          <w:p w14:paraId="15D251ED" w14:textId="77777777" w:rsidR="00DF1758" w:rsidRPr="0019613D" w:rsidRDefault="00DF1758" w:rsidP="005E1742">
            <w:pPr>
              <w:ind w:firstLine="98"/>
              <w:jc w:val="both"/>
              <w:rPr>
                <w:rFonts w:eastAsia="SimSun"/>
              </w:rPr>
            </w:pPr>
            <w:r w:rsidRPr="0019613D">
              <w:rPr>
                <w:rFonts w:eastAsia="SimSun"/>
              </w:rPr>
              <w:t xml:space="preserve">4 мг/кг </w:t>
            </w:r>
          </w:p>
        </w:tc>
        <w:tc>
          <w:tcPr>
            <w:tcW w:w="1337" w:type="dxa"/>
            <w:vAlign w:val="center"/>
          </w:tcPr>
          <w:p w14:paraId="409DBEE0" w14:textId="77777777" w:rsidR="00DF1758" w:rsidRPr="0019613D" w:rsidRDefault="00DF1758" w:rsidP="005E1742">
            <w:pPr>
              <w:ind w:firstLine="98"/>
              <w:jc w:val="both"/>
              <w:rPr>
                <w:rFonts w:eastAsia="SimSun"/>
              </w:rPr>
            </w:pPr>
            <w:r w:rsidRPr="0019613D">
              <w:rPr>
                <w:rFonts w:eastAsia="SimSun"/>
                <w:lang w:val="en-US"/>
              </w:rPr>
              <w:t>12</w:t>
            </w:r>
            <w:r w:rsidRPr="0019613D">
              <w:rPr>
                <w:rFonts w:eastAsia="SimSun"/>
              </w:rPr>
              <w:t xml:space="preserve"> мг/кг </w:t>
            </w:r>
          </w:p>
        </w:tc>
        <w:tc>
          <w:tcPr>
            <w:tcW w:w="1701" w:type="dxa"/>
            <w:vAlign w:val="center"/>
          </w:tcPr>
          <w:p w14:paraId="7EB06B2E" w14:textId="77777777" w:rsidR="00DF1758" w:rsidRPr="0019613D" w:rsidRDefault="00DF1758" w:rsidP="005E1742">
            <w:pPr>
              <w:ind w:firstLine="98"/>
              <w:jc w:val="both"/>
              <w:rPr>
                <w:rFonts w:eastAsia="SimSun"/>
              </w:rPr>
            </w:pPr>
            <w:r w:rsidRPr="0019613D">
              <w:rPr>
                <w:rFonts w:eastAsia="SimSun"/>
              </w:rPr>
              <w:t>С -5 дня по -3 день</w:t>
            </w:r>
          </w:p>
        </w:tc>
        <w:tc>
          <w:tcPr>
            <w:tcW w:w="2268" w:type="dxa"/>
            <w:vAlign w:val="center"/>
          </w:tcPr>
          <w:p w14:paraId="510CB71A" w14:textId="77777777" w:rsidR="00DF1758" w:rsidRPr="0019613D" w:rsidRDefault="00DF1758" w:rsidP="005E1742">
            <w:pPr>
              <w:ind w:firstLine="98"/>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70194857" w14:textId="77777777" w:rsidTr="00DF1758">
        <w:trPr>
          <w:divId w:val="116871705"/>
          <w:cantSplit/>
          <w:trHeight w:val="1498"/>
        </w:trPr>
        <w:tc>
          <w:tcPr>
            <w:tcW w:w="959" w:type="dxa"/>
            <w:textDirection w:val="btLr"/>
            <w:vAlign w:val="center"/>
          </w:tcPr>
          <w:p w14:paraId="7A0B664B" w14:textId="77777777" w:rsidR="00DF1758" w:rsidRPr="0019613D" w:rsidRDefault="00DF1758" w:rsidP="005E1742">
            <w:pPr>
              <w:ind w:firstLine="98"/>
              <w:jc w:val="both"/>
              <w:rPr>
                <w:rFonts w:eastAsia="SimSun"/>
              </w:rPr>
            </w:pPr>
            <w:r w:rsidRPr="0019613D">
              <w:rPr>
                <w:rFonts w:eastAsia="SimSun"/>
              </w:rPr>
              <w:t>Профилактика РТПХ</w:t>
            </w:r>
          </w:p>
        </w:tc>
        <w:tc>
          <w:tcPr>
            <w:tcW w:w="1843" w:type="dxa"/>
            <w:vAlign w:val="center"/>
          </w:tcPr>
          <w:p w14:paraId="22604CA6" w14:textId="77777777" w:rsidR="00DF1758" w:rsidRPr="0019613D" w:rsidRDefault="00DF1758" w:rsidP="005E1742">
            <w:pPr>
              <w:ind w:firstLine="98"/>
              <w:jc w:val="both"/>
              <w:rPr>
                <w:rFonts w:eastAsia="SimSun"/>
              </w:rPr>
            </w:pPr>
            <w:r w:rsidRPr="0019613D">
              <w:rPr>
                <w:rFonts w:eastAsia="SimSun"/>
              </w:rPr>
              <w:t>Циклофосфамид</w:t>
            </w:r>
          </w:p>
        </w:tc>
        <w:tc>
          <w:tcPr>
            <w:tcW w:w="1417" w:type="dxa"/>
            <w:vAlign w:val="center"/>
          </w:tcPr>
          <w:p w14:paraId="63694A74" w14:textId="77777777" w:rsidR="00DF1758" w:rsidRPr="0019613D" w:rsidRDefault="00DF1758" w:rsidP="005E1742">
            <w:pPr>
              <w:ind w:firstLine="98"/>
              <w:jc w:val="both"/>
              <w:rPr>
                <w:rFonts w:eastAsia="SimSun"/>
              </w:rPr>
            </w:pPr>
            <w:r w:rsidRPr="0019613D">
              <w:rPr>
                <w:rFonts w:eastAsia="SimSun"/>
              </w:rPr>
              <w:t>50 мг/кг</w:t>
            </w:r>
          </w:p>
        </w:tc>
        <w:tc>
          <w:tcPr>
            <w:tcW w:w="1337" w:type="dxa"/>
            <w:vAlign w:val="center"/>
          </w:tcPr>
          <w:p w14:paraId="595A2F49" w14:textId="77777777" w:rsidR="00DF1758" w:rsidRPr="0019613D" w:rsidRDefault="00DF1758" w:rsidP="005E1742">
            <w:pPr>
              <w:ind w:firstLine="98"/>
              <w:jc w:val="both"/>
              <w:rPr>
                <w:rFonts w:eastAsia="SimSun"/>
              </w:rPr>
            </w:pPr>
            <w:r w:rsidRPr="0019613D">
              <w:rPr>
                <w:rFonts w:eastAsia="SimSun"/>
              </w:rPr>
              <w:t>100 мг/кг</w:t>
            </w:r>
          </w:p>
        </w:tc>
        <w:tc>
          <w:tcPr>
            <w:tcW w:w="1701" w:type="dxa"/>
            <w:vAlign w:val="center"/>
          </w:tcPr>
          <w:p w14:paraId="73D4F9FA" w14:textId="77777777" w:rsidR="00DF1758" w:rsidRPr="0019613D" w:rsidRDefault="00DF1758" w:rsidP="005E1742">
            <w:pPr>
              <w:ind w:firstLine="98"/>
              <w:jc w:val="both"/>
              <w:rPr>
                <w:rFonts w:eastAsia="SimSun"/>
              </w:rPr>
            </w:pPr>
            <w:r w:rsidRPr="0019613D">
              <w:rPr>
                <w:rFonts w:eastAsia="SimSun"/>
              </w:rPr>
              <w:t>С +3 дня по +4 день</w:t>
            </w:r>
          </w:p>
        </w:tc>
        <w:tc>
          <w:tcPr>
            <w:tcW w:w="2268" w:type="dxa"/>
            <w:vAlign w:val="center"/>
          </w:tcPr>
          <w:p w14:paraId="4C86F2B1" w14:textId="77777777" w:rsidR="00DF1758" w:rsidRPr="0019613D" w:rsidRDefault="00DF1758" w:rsidP="005E1742">
            <w:pPr>
              <w:ind w:firstLine="98"/>
              <w:jc w:val="both"/>
              <w:rPr>
                <w:rFonts w:eastAsia="SimSun"/>
              </w:rPr>
            </w:pPr>
            <w:r w:rsidRPr="0019613D">
              <w:rPr>
                <w:rFonts w:eastAsia="SimSun"/>
              </w:rPr>
              <w:t xml:space="preserve">В/в, в течение 2 ч  </w:t>
            </w:r>
          </w:p>
        </w:tc>
      </w:tr>
    </w:tbl>
    <w:p w14:paraId="14F91BDB" w14:textId="77777777" w:rsidR="00DF1758" w:rsidRPr="0019613D" w:rsidRDefault="00DF1758" w:rsidP="005E1742">
      <w:pPr>
        <w:jc w:val="both"/>
        <w:divId w:val="116871705"/>
        <w:rPr>
          <w:rFonts w:eastAsia="SimSun"/>
        </w:rPr>
      </w:pPr>
    </w:p>
    <w:p w14:paraId="33AE69EA" w14:textId="77777777" w:rsidR="00DF1758" w:rsidRPr="0019613D" w:rsidRDefault="00DF1758" w:rsidP="005E1742">
      <w:pPr>
        <w:jc w:val="both"/>
        <w:divId w:val="116871705"/>
        <w:rPr>
          <w:rFonts w:eastAsia="SimSun"/>
        </w:rPr>
      </w:pPr>
      <w:r w:rsidRPr="0019613D">
        <w:rPr>
          <w:rFonts w:eastAsia="SimSun"/>
        </w:rPr>
        <w:tab/>
      </w:r>
    </w:p>
    <w:p w14:paraId="4522092E" w14:textId="325D7B26" w:rsidR="00DF1758" w:rsidRPr="0019613D" w:rsidRDefault="00DF1758" w:rsidP="005E1742">
      <w:pPr>
        <w:jc w:val="both"/>
        <w:divId w:val="116871705"/>
        <w:rPr>
          <w:rFonts w:eastAsia="SimSun"/>
        </w:rPr>
      </w:pPr>
      <w:bookmarkStart w:id="145" w:name="_Toc44401149"/>
      <w:r w:rsidRPr="0019613D">
        <w:rPr>
          <w:rFonts w:eastAsia="SimSun"/>
        </w:rPr>
        <w:t xml:space="preserve">Таблица </w:t>
      </w:r>
      <w:r w:rsidR="005E1742" w:rsidRPr="0019613D">
        <w:rPr>
          <w:rFonts w:eastAsia="SimSun"/>
        </w:rPr>
        <w:t>1</w:t>
      </w:r>
      <w:r w:rsidRPr="0019613D">
        <w:rPr>
          <w:rFonts w:eastAsia="SimSun"/>
        </w:rPr>
        <w:t>.1.1.6  – Flu180+Bu12 / PT-Cy+Tx+MMF30</w:t>
      </w:r>
      <w:bookmarkEnd w:id="14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DF1758" w:rsidRPr="0019613D" w14:paraId="20F8A341" w14:textId="77777777" w:rsidTr="00DF1758">
        <w:trPr>
          <w:divId w:val="116871705"/>
          <w:cantSplit/>
          <w:trHeight w:val="20"/>
          <w:tblHeader/>
        </w:trPr>
        <w:tc>
          <w:tcPr>
            <w:tcW w:w="993" w:type="dxa"/>
            <w:vAlign w:val="center"/>
          </w:tcPr>
          <w:p w14:paraId="45C6F504" w14:textId="77777777" w:rsidR="00DF1758" w:rsidRPr="0019613D" w:rsidRDefault="00DF1758" w:rsidP="005E1742">
            <w:pPr>
              <w:jc w:val="both"/>
              <w:rPr>
                <w:rFonts w:eastAsia="SimSun"/>
              </w:rPr>
            </w:pPr>
          </w:p>
        </w:tc>
        <w:tc>
          <w:tcPr>
            <w:tcW w:w="1843" w:type="dxa"/>
            <w:vAlign w:val="center"/>
          </w:tcPr>
          <w:p w14:paraId="7CB262FB"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628C30CA"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3738AE18"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147B9A19"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64D3809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7C12E543" w14:textId="77777777" w:rsidTr="00DF1758">
        <w:trPr>
          <w:divId w:val="116871705"/>
          <w:cantSplit/>
          <w:trHeight w:val="20"/>
        </w:trPr>
        <w:tc>
          <w:tcPr>
            <w:tcW w:w="993" w:type="dxa"/>
            <w:vMerge w:val="restart"/>
            <w:textDirection w:val="btLr"/>
            <w:vAlign w:val="center"/>
          </w:tcPr>
          <w:p w14:paraId="7D9BC741"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5C38163A"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6EB99498"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60869024"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255497E9"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39548F86" w14:textId="77777777" w:rsidR="00DF1758" w:rsidRPr="0019613D" w:rsidRDefault="00DF1758" w:rsidP="005E1742">
            <w:pPr>
              <w:jc w:val="both"/>
              <w:rPr>
                <w:rFonts w:eastAsia="SimSun"/>
              </w:rPr>
            </w:pPr>
            <w:r w:rsidRPr="0019613D">
              <w:rPr>
                <w:rFonts w:eastAsia="SimSun"/>
              </w:rPr>
              <w:t>В/в, в течение 30 - 60 мин</w:t>
            </w:r>
          </w:p>
        </w:tc>
      </w:tr>
      <w:tr w:rsidR="00DF1758" w:rsidRPr="0019613D" w14:paraId="1A4555D8" w14:textId="77777777" w:rsidTr="00DF1758">
        <w:trPr>
          <w:divId w:val="116871705"/>
          <w:cantSplit/>
          <w:trHeight w:val="1207"/>
        </w:trPr>
        <w:tc>
          <w:tcPr>
            <w:tcW w:w="993" w:type="dxa"/>
            <w:vMerge/>
            <w:vAlign w:val="center"/>
          </w:tcPr>
          <w:p w14:paraId="7BF23685" w14:textId="77777777" w:rsidR="00DF1758" w:rsidRPr="0019613D" w:rsidRDefault="00DF1758" w:rsidP="005E1742">
            <w:pPr>
              <w:jc w:val="both"/>
              <w:rPr>
                <w:rFonts w:eastAsia="SimSun"/>
              </w:rPr>
            </w:pPr>
          </w:p>
        </w:tc>
        <w:tc>
          <w:tcPr>
            <w:tcW w:w="1843" w:type="dxa"/>
            <w:vAlign w:val="center"/>
          </w:tcPr>
          <w:p w14:paraId="16227DD6"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44423569"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3B07DF9A" w14:textId="77777777" w:rsidR="00DF1758" w:rsidRPr="0019613D" w:rsidRDefault="00DF1758" w:rsidP="005E1742">
            <w:pPr>
              <w:jc w:val="both"/>
              <w:rPr>
                <w:rFonts w:eastAsia="SimSun"/>
              </w:rPr>
            </w:pPr>
            <w:r w:rsidRPr="0019613D">
              <w:rPr>
                <w:rFonts w:eastAsia="SimSun"/>
                <w:lang w:val="en-US"/>
              </w:rPr>
              <w:t>1</w:t>
            </w:r>
            <w:r w:rsidRPr="0019613D">
              <w:rPr>
                <w:rFonts w:eastAsia="SimSun"/>
              </w:rPr>
              <w:t xml:space="preserve">2мг/кг </w:t>
            </w:r>
          </w:p>
        </w:tc>
        <w:tc>
          <w:tcPr>
            <w:tcW w:w="1701" w:type="dxa"/>
            <w:vAlign w:val="center"/>
          </w:tcPr>
          <w:p w14:paraId="3819E459" w14:textId="77777777" w:rsidR="00DF1758" w:rsidRPr="0019613D" w:rsidRDefault="00DF1758" w:rsidP="005E1742">
            <w:pPr>
              <w:jc w:val="both"/>
              <w:rPr>
                <w:rFonts w:eastAsia="SimSun"/>
              </w:rPr>
            </w:pPr>
            <w:r w:rsidRPr="0019613D">
              <w:rPr>
                <w:rFonts w:eastAsia="SimSun"/>
              </w:rPr>
              <w:t>С -</w:t>
            </w:r>
            <w:r w:rsidRPr="0019613D">
              <w:rPr>
                <w:rFonts w:eastAsia="SimSun"/>
                <w:lang w:val="en-US"/>
              </w:rPr>
              <w:t>5</w:t>
            </w:r>
            <w:r w:rsidRPr="0019613D">
              <w:rPr>
                <w:rFonts w:eastAsia="SimSun"/>
              </w:rPr>
              <w:t xml:space="preserve"> дня по -3 день</w:t>
            </w:r>
          </w:p>
        </w:tc>
        <w:tc>
          <w:tcPr>
            <w:tcW w:w="2268" w:type="dxa"/>
            <w:vAlign w:val="center"/>
          </w:tcPr>
          <w:p w14:paraId="5459F629"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703D7F45" w14:textId="77777777" w:rsidTr="00DF1758">
        <w:trPr>
          <w:divId w:val="116871705"/>
          <w:cantSplit/>
          <w:trHeight w:val="1498"/>
        </w:trPr>
        <w:tc>
          <w:tcPr>
            <w:tcW w:w="993" w:type="dxa"/>
            <w:vMerge w:val="restart"/>
            <w:textDirection w:val="btLr"/>
            <w:vAlign w:val="center"/>
          </w:tcPr>
          <w:p w14:paraId="70FAF5DD"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66B71A8A"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198218B2"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2EFA221B"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4CFB3D8D"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5D751899"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69B2C9AB" w14:textId="77777777" w:rsidTr="00DF1758">
        <w:trPr>
          <w:divId w:val="116871705"/>
          <w:cantSplit/>
          <w:trHeight w:val="958"/>
        </w:trPr>
        <w:tc>
          <w:tcPr>
            <w:tcW w:w="993" w:type="dxa"/>
            <w:vMerge/>
            <w:textDirection w:val="btLr"/>
            <w:vAlign w:val="center"/>
          </w:tcPr>
          <w:p w14:paraId="0248642B" w14:textId="77777777" w:rsidR="00DF1758" w:rsidRPr="0019613D" w:rsidRDefault="00DF1758" w:rsidP="005E1742">
            <w:pPr>
              <w:jc w:val="both"/>
              <w:rPr>
                <w:rFonts w:eastAsia="SimSun"/>
              </w:rPr>
            </w:pPr>
          </w:p>
        </w:tc>
        <w:tc>
          <w:tcPr>
            <w:tcW w:w="1843" w:type="dxa"/>
            <w:vAlign w:val="center"/>
          </w:tcPr>
          <w:p w14:paraId="2E3780E4" w14:textId="77777777" w:rsidR="00DF1758" w:rsidRPr="0019613D" w:rsidRDefault="00DF1758" w:rsidP="005E1742">
            <w:pPr>
              <w:jc w:val="both"/>
              <w:rPr>
                <w:rFonts w:eastAsia="SimSun"/>
              </w:rPr>
            </w:pPr>
            <w:r w:rsidRPr="0019613D">
              <w:rPr>
                <w:rFonts w:eastAsia="SimSun"/>
              </w:rPr>
              <w:t xml:space="preserve">Такролимус </w:t>
            </w:r>
          </w:p>
        </w:tc>
        <w:tc>
          <w:tcPr>
            <w:tcW w:w="1417" w:type="dxa"/>
            <w:vAlign w:val="center"/>
          </w:tcPr>
          <w:p w14:paraId="2258784F"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370C3223" w14:textId="77777777" w:rsidR="00DF1758" w:rsidRPr="0019613D" w:rsidRDefault="00DF1758" w:rsidP="005E1742">
            <w:pPr>
              <w:jc w:val="both"/>
              <w:rPr>
                <w:rFonts w:eastAsia="SimSun"/>
              </w:rPr>
            </w:pPr>
            <w:r w:rsidRPr="0019613D">
              <w:rPr>
                <w:rFonts w:eastAsia="SimSun"/>
                <w:lang w:val="en-US"/>
              </w:rPr>
              <w:t>–</w:t>
            </w:r>
          </w:p>
        </w:tc>
        <w:tc>
          <w:tcPr>
            <w:tcW w:w="1701" w:type="dxa"/>
            <w:vAlign w:val="center"/>
          </w:tcPr>
          <w:p w14:paraId="69EC2E79"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24BFB5EB"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76C57E7D" w14:textId="77777777" w:rsidTr="00DF1758">
        <w:trPr>
          <w:divId w:val="116871705"/>
          <w:cantSplit/>
          <w:trHeight w:val="1861"/>
        </w:trPr>
        <w:tc>
          <w:tcPr>
            <w:tcW w:w="993" w:type="dxa"/>
            <w:vMerge/>
            <w:textDirection w:val="btLr"/>
            <w:vAlign w:val="center"/>
          </w:tcPr>
          <w:p w14:paraId="0AEF8209" w14:textId="77777777" w:rsidR="00DF1758" w:rsidRPr="0019613D" w:rsidRDefault="00DF1758" w:rsidP="005E1742">
            <w:pPr>
              <w:jc w:val="both"/>
              <w:rPr>
                <w:rFonts w:eastAsia="SimSun"/>
              </w:rPr>
            </w:pPr>
          </w:p>
        </w:tc>
        <w:tc>
          <w:tcPr>
            <w:tcW w:w="1843" w:type="dxa"/>
            <w:vAlign w:val="center"/>
          </w:tcPr>
          <w:p w14:paraId="215C4FBD"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6D6BCF89"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5C05BEB8"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3726DBC"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37E8BDC8"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3г/сут).</w:t>
            </w:r>
          </w:p>
        </w:tc>
      </w:tr>
    </w:tbl>
    <w:p w14:paraId="119283A4" w14:textId="77777777" w:rsidR="00DF1758" w:rsidRPr="0019613D" w:rsidRDefault="00DF1758" w:rsidP="005E1742">
      <w:pPr>
        <w:jc w:val="both"/>
        <w:divId w:val="116871705"/>
        <w:rPr>
          <w:rFonts w:eastAsia="SimSun"/>
        </w:rPr>
      </w:pPr>
    </w:p>
    <w:p w14:paraId="3CD0D25E" w14:textId="1BBEFE75" w:rsidR="00DF1758" w:rsidRPr="0019613D" w:rsidRDefault="00DF1758" w:rsidP="005E1742">
      <w:pPr>
        <w:jc w:val="both"/>
        <w:divId w:val="116871705"/>
        <w:rPr>
          <w:rFonts w:eastAsia="SimSun"/>
        </w:rPr>
      </w:pPr>
      <w:bookmarkStart w:id="146" w:name="_Toc44401150"/>
      <w:r w:rsidRPr="0019613D">
        <w:rPr>
          <w:rFonts w:eastAsia="SimSun"/>
        </w:rPr>
        <w:t xml:space="preserve">Таблица </w:t>
      </w:r>
      <w:r w:rsidR="005E1742" w:rsidRPr="0019613D">
        <w:rPr>
          <w:rFonts w:eastAsia="SimSun"/>
        </w:rPr>
        <w:t>1.1.1.7</w:t>
      </w:r>
      <w:r w:rsidRPr="0019613D">
        <w:rPr>
          <w:rFonts w:eastAsia="SimSun"/>
        </w:rPr>
        <w:t xml:space="preserve"> – Flu180+Bu12 / PT-Cy+CSA+MMF30</w:t>
      </w:r>
      <w:bookmarkEnd w:id="1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DF1758" w:rsidRPr="0019613D" w14:paraId="530B56A0" w14:textId="77777777" w:rsidTr="00DF1758">
        <w:trPr>
          <w:divId w:val="116871705"/>
          <w:cantSplit/>
          <w:trHeight w:val="20"/>
          <w:tblHeader/>
        </w:trPr>
        <w:tc>
          <w:tcPr>
            <w:tcW w:w="484" w:type="pct"/>
            <w:vAlign w:val="center"/>
          </w:tcPr>
          <w:p w14:paraId="322324EF" w14:textId="77777777" w:rsidR="00DF1758" w:rsidRPr="0019613D" w:rsidRDefault="00DF1758" w:rsidP="005E1742">
            <w:pPr>
              <w:jc w:val="both"/>
              <w:rPr>
                <w:rFonts w:eastAsia="SimSun"/>
              </w:rPr>
            </w:pPr>
          </w:p>
        </w:tc>
        <w:tc>
          <w:tcPr>
            <w:tcW w:w="1003" w:type="pct"/>
            <w:vAlign w:val="center"/>
          </w:tcPr>
          <w:p w14:paraId="094CB4ED" w14:textId="77777777" w:rsidR="00DF1758" w:rsidRPr="0019613D" w:rsidRDefault="00DF1758" w:rsidP="005E1742">
            <w:pPr>
              <w:jc w:val="both"/>
              <w:rPr>
                <w:rFonts w:eastAsia="SimSun"/>
              </w:rPr>
            </w:pPr>
            <w:r w:rsidRPr="0019613D">
              <w:rPr>
                <w:rFonts w:eastAsia="SimSun"/>
              </w:rPr>
              <w:t>Препарат</w:t>
            </w:r>
          </w:p>
        </w:tc>
        <w:tc>
          <w:tcPr>
            <w:tcW w:w="703" w:type="pct"/>
            <w:vAlign w:val="center"/>
          </w:tcPr>
          <w:p w14:paraId="5EC5A23E" w14:textId="77777777" w:rsidR="00DF1758" w:rsidRPr="0019613D" w:rsidRDefault="00DF1758" w:rsidP="005E1742">
            <w:pPr>
              <w:jc w:val="both"/>
              <w:rPr>
                <w:rFonts w:eastAsia="SimSun"/>
              </w:rPr>
            </w:pPr>
            <w:r w:rsidRPr="0019613D">
              <w:rPr>
                <w:rFonts w:eastAsia="SimSun"/>
              </w:rPr>
              <w:t>Суточная доза</w:t>
            </w:r>
          </w:p>
        </w:tc>
        <w:tc>
          <w:tcPr>
            <w:tcW w:w="754" w:type="pct"/>
            <w:vAlign w:val="center"/>
          </w:tcPr>
          <w:p w14:paraId="5EEDFC90" w14:textId="77777777" w:rsidR="00DF1758" w:rsidRPr="0019613D" w:rsidRDefault="00DF1758" w:rsidP="005E1742">
            <w:pPr>
              <w:jc w:val="both"/>
              <w:rPr>
                <w:rFonts w:eastAsia="SimSun"/>
              </w:rPr>
            </w:pPr>
            <w:r w:rsidRPr="0019613D">
              <w:rPr>
                <w:rFonts w:eastAsia="SimSun"/>
              </w:rPr>
              <w:t>Курсовая доза</w:t>
            </w:r>
          </w:p>
        </w:tc>
        <w:tc>
          <w:tcPr>
            <w:tcW w:w="889" w:type="pct"/>
            <w:vAlign w:val="center"/>
          </w:tcPr>
          <w:p w14:paraId="6AFF0A8F" w14:textId="77777777" w:rsidR="00DF1758" w:rsidRPr="0019613D" w:rsidRDefault="00DF1758" w:rsidP="005E1742">
            <w:pPr>
              <w:jc w:val="both"/>
              <w:rPr>
                <w:rFonts w:eastAsia="SimSun"/>
              </w:rPr>
            </w:pPr>
            <w:r w:rsidRPr="0019613D">
              <w:rPr>
                <w:rFonts w:eastAsia="SimSun"/>
              </w:rPr>
              <w:t>Дни введения</w:t>
            </w:r>
          </w:p>
        </w:tc>
        <w:tc>
          <w:tcPr>
            <w:tcW w:w="1167" w:type="pct"/>
            <w:vAlign w:val="center"/>
          </w:tcPr>
          <w:p w14:paraId="5544FF8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BCB1220" w14:textId="77777777" w:rsidTr="00DF1758">
        <w:trPr>
          <w:divId w:val="116871705"/>
          <w:cantSplit/>
          <w:trHeight w:val="20"/>
        </w:trPr>
        <w:tc>
          <w:tcPr>
            <w:tcW w:w="484" w:type="pct"/>
            <w:vMerge w:val="restart"/>
            <w:textDirection w:val="btLr"/>
            <w:vAlign w:val="center"/>
          </w:tcPr>
          <w:p w14:paraId="750712A3" w14:textId="77777777" w:rsidR="00DF1758" w:rsidRPr="0019613D" w:rsidRDefault="00DF1758" w:rsidP="005E1742">
            <w:pPr>
              <w:jc w:val="both"/>
              <w:rPr>
                <w:rFonts w:eastAsia="SimSun"/>
              </w:rPr>
            </w:pPr>
            <w:r w:rsidRPr="0019613D">
              <w:rPr>
                <w:rFonts w:eastAsia="SimSun"/>
              </w:rPr>
              <w:t>Кондиционирование</w:t>
            </w:r>
          </w:p>
        </w:tc>
        <w:tc>
          <w:tcPr>
            <w:tcW w:w="1003" w:type="pct"/>
            <w:vAlign w:val="center"/>
          </w:tcPr>
          <w:p w14:paraId="2B62E13D" w14:textId="77777777" w:rsidR="00DF1758" w:rsidRPr="0019613D" w:rsidRDefault="00DF1758" w:rsidP="005E1742">
            <w:pPr>
              <w:jc w:val="both"/>
              <w:rPr>
                <w:rFonts w:eastAsia="SimSun"/>
              </w:rPr>
            </w:pPr>
            <w:r w:rsidRPr="0019613D">
              <w:rPr>
                <w:rFonts w:eastAsia="SimSun"/>
              </w:rPr>
              <w:t xml:space="preserve">Флударабин </w:t>
            </w:r>
          </w:p>
        </w:tc>
        <w:tc>
          <w:tcPr>
            <w:tcW w:w="703" w:type="pct"/>
            <w:vAlign w:val="center"/>
          </w:tcPr>
          <w:p w14:paraId="0B67BBE7"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754" w:type="pct"/>
            <w:vAlign w:val="center"/>
          </w:tcPr>
          <w:p w14:paraId="25A03F1F"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889" w:type="pct"/>
            <w:vAlign w:val="center"/>
          </w:tcPr>
          <w:p w14:paraId="0FA25691" w14:textId="77777777" w:rsidR="00DF1758" w:rsidRPr="0019613D" w:rsidRDefault="00DF1758" w:rsidP="005E1742">
            <w:pPr>
              <w:jc w:val="both"/>
              <w:rPr>
                <w:rFonts w:eastAsia="SimSun"/>
              </w:rPr>
            </w:pPr>
            <w:r w:rsidRPr="0019613D">
              <w:rPr>
                <w:rFonts w:eastAsia="SimSun"/>
              </w:rPr>
              <w:t>С -7 дня по -2 день</w:t>
            </w:r>
          </w:p>
        </w:tc>
        <w:tc>
          <w:tcPr>
            <w:tcW w:w="1167" w:type="pct"/>
            <w:vAlign w:val="center"/>
          </w:tcPr>
          <w:p w14:paraId="61DFA508" w14:textId="77777777" w:rsidR="00DF1758" w:rsidRPr="0019613D" w:rsidRDefault="00DF1758" w:rsidP="005E1742">
            <w:pPr>
              <w:jc w:val="both"/>
              <w:rPr>
                <w:rFonts w:eastAsia="SimSun"/>
              </w:rPr>
            </w:pPr>
            <w:r w:rsidRPr="0019613D">
              <w:rPr>
                <w:rFonts w:eastAsia="SimSun"/>
              </w:rPr>
              <w:t>В/в, в течение 30 - 60 мин</w:t>
            </w:r>
          </w:p>
        </w:tc>
      </w:tr>
      <w:tr w:rsidR="00DF1758" w:rsidRPr="0019613D" w14:paraId="3D0CAA29" w14:textId="77777777" w:rsidTr="00DF1758">
        <w:trPr>
          <w:divId w:val="116871705"/>
          <w:cantSplit/>
          <w:trHeight w:val="1207"/>
        </w:trPr>
        <w:tc>
          <w:tcPr>
            <w:tcW w:w="484" w:type="pct"/>
            <w:vMerge/>
            <w:vAlign w:val="center"/>
          </w:tcPr>
          <w:p w14:paraId="188336E2" w14:textId="77777777" w:rsidR="00DF1758" w:rsidRPr="0019613D" w:rsidRDefault="00DF1758" w:rsidP="005E1742">
            <w:pPr>
              <w:jc w:val="both"/>
              <w:rPr>
                <w:rFonts w:eastAsia="SimSun"/>
              </w:rPr>
            </w:pPr>
          </w:p>
        </w:tc>
        <w:tc>
          <w:tcPr>
            <w:tcW w:w="1003" w:type="pct"/>
            <w:vAlign w:val="center"/>
          </w:tcPr>
          <w:p w14:paraId="7CDD4D18" w14:textId="77777777" w:rsidR="00DF1758" w:rsidRPr="0019613D" w:rsidRDefault="00DF1758" w:rsidP="005E1742">
            <w:pPr>
              <w:jc w:val="both"/>
              <w:rPr>
                <w:rFonts w:eastAsia="SimSun"/>
              </w:rPr>
            </w:pPr>
            <w:r w:rsidRPr="0019613D">
              <w:rPr>
                <w:rFonts w:eastAsia="SimSun"/>
              </w:rPr>
              <w:t>Бусульфан</w:t>
            </w:r>
          </w:p>
        </w:tc>
        <w:tc>
          <w:tcPr>
            <w:tcW w:w="703" w:type="pct"/>
            <w:vAlign w:val="center"/>
          </w:tcPr>
          <w:p w14:paraId="50E39F7B" w14:textId="77777777" w:rsidR="00DF1758" w:rsidRPr="0019613D" w:rsidRDefault="00DF1758" w:rsidP="005E1742">
            <w:pPr>
              <w:jc w:val="both"/>
              <w:rPr>
                <w:rFonts w:eastAsia="SimSun"/>
              </w:rPr>
            </w:pPr>
            <w:r w:rsidRPr="0019613D">
              <w:rPr>
                <w:rFonts w:eastAsia="SimSun"/>
              </w:rPr>
              <w:t xml:space="preserve">4 мг/кг </w:t>
            </w:r>
          </w:p>
        </w:tc>
        <w:tc>
          <w:tcPr>
            <w:tcW w:w="754" w:type="pct"/>
            <w:vAlign w:val="center"/>
          </w:tcPr>
          <w:p w14:paraId="476A2500" w14:textId="77777777" w:rsidR="00DF1758" w:rsidRPr="0019613D" w:rsidRDefault="00DF1758" w:rsidP="005E1742">
            <w:pPr>
              <w:jc w:val="both"/>
              <w:rPr>
                <w:rFonts w:eastAsia="SimSun"/>
              </w:rPr>
            </w:pPr>
            <w:r w:rsidRPr="0019613D">
              <w:rPr>
                <w:rFonts w:eastAsia="SimSun"/>
                <w:lang w:val="en-US"/>
              </w:rPr>
              <w:t>12</w:t>
            </w:r>
            <w:r w:rsidRPr="0019613D">
              <w:rPr>
                <w:rFonts w:eastAsia="SimSun"/>
              </w:rPr>
              <w:t xml:space="preserve"> мг/кг </w:t>
            </w:r>
          </w:p>
        </w:tc>
        <w:tc>
          <w:tcPr>
            <w:tcW w:w="889" w:type="pct"/>
            <w:vAlign w:val="center"/>
          </w:tcPr>
          <w:p w14:paraId="4E1A3961" w14:textId="77777777" w:rsidR="00DF1758" w:rsidRPr="0019613D" w:rsidRDefault="00DF1758" w:rsidP="005E1742">
            <w:pPr>
              <w:jc w:val="both"/>
              <w:rPr>
                <w:rFonts w:eastAsia="SimSun"/>
              </w:rPr>
            </w:pPr>
            <w:r w:rsidRPr="0019613D">
              <w:rPr>
                <w:rFonts w:eastAsia="SimSun"/>
              </w:rPr>
              <w:t>С -</w:t>
            </w:r>
            <w:r w:rsidRPr="0019613D">
              <w:rPr>
                <w:rFonts w:eastAsia="SimSun"/>
                <w:lang w:val="en-US"/>
              </w:rPr>
              <w:t>5</w:t>
            </w:r>
            <w:r w:rsidRPr="0019613D">
              <w:rPr>
                <w:rFonts w:eastAsia="SimSun"/>
              </w:rPr>
              <w:t xml:space="preserve"> дня по -3 день</w:t>
            </w:r>
          </w:p>
        </w:tc>
        <w:tc>
          <w:tcPr>
            <w:tcW w:w="1167" w:type="pct"/>
            <w:vAlign w:val="center"/>
          </w:tcPr>
          <w:p w14:paraId="5F1829E9"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01D46CE4" w14:textId="77777777" w:rsidTr="00DF1758">
        <w:trPr>
          <w:divId w:val="116871705"/>
          <w:cantSplit/>
          <w:trHeight w:val="1498"/>
        </w:trPr>
        <w:tc>
          <w:tcPr>
            <w:tcW w:w="484" w:type="pct"/>
            <w:vMerge w:val="restart"/>
            <w:textDirection w:val="btLr"/>
            <w:vAlign w:val="center"/>
          </w:tcPr>
          <w:p w14:paraId="29E8AA8E" w14:textId="77777777" w:rsidR="00DF1758" w:rsidRPr="0019613D" w:rsidRDefault="00DF1758" w:rsidP="005E1742">
            <w:pPr>
              <w:jc w:val="both"/>
              <w:rPr>
                <w:rFonts w:eastAsia="SimSun"/>
              </w:rPr>
            </w:pPr>
            <w:r w:rsidRPr="0019613D">
              <w:rPr>
                <w:rFonts w:eastAsia="SimSun"/>
              </w:rPr>
              <w:t>Профилактика РТПХ</w:t>
            </w:r>
          </w:p>
        </w:tc>
        <w:tc>
          <w:tcPr>
            <w:tcW w:w="1003" w:type="pct"/>
            <w:vAlign w:val="center"/>
          </w:tcPr>
          <w:p w14:paraId="5DE3E43F" w14:textId="77777777" w:rsidR="00DF1758" w:rsidRPr="0019613D" w:rsidRDefault="00DF1758" w:rsidP="005E1742">
            <w:pPr>
              <w:jc w:val="both"/>
              <w:rPr>
                <w:rFonts w:eastAsia="SimSun"/>
              </w:rPr>
            </w:pPr>
            <w:r w:rsidRPr="0019613D">
              <w:rPr>
                <w:rFonts w:eastAsia="SimSun"/>
              </w:rPr>
              <w:t>Циклофосфамид</w:t>
            </w:r>
          </w:p>
        </w:tc>
        <w:tc>
          <w:tcPr>
            <w:tcW w:w="703" w:type="pct"/>
            <w:vAlign w:val="center"/>
          </w:tcPr>
          <w:p w14:paraId="0AB83CDA" w14:textId="77777777" w:rsidR="00DF1758" w:rsidRPr="0019613D" w:rsidRDefault="00DF1758" w:rsidP="005E1742">
            <w:pPr>
              <w:jc w:val="both"/>
              <w:rPr>
                <w:rFonts w:eastAsia="SimSun"/>
              </w:rPr>
            </w:pPr>
            <w:r w:rsidRPr="0019613D">
              <w:rPr>
                <w:rFonts w:eastAsia="SimSun"/>
              </w:rPr>
              <w:t>50 мг/кг</w:t>
            </w:r>
          </w:p>
        </w:tc>
        <w:tc>
          <w:tcPr>
            <w:tcW w:w="754" w:type="pct"/>
            <w:vAlign w:val="center"/>
          </w:tcPr>
          <w:p w14:paraId="59032340" w14:textId="77777777" w:rsidR="00DF1758" w:rsidRPr="0019613D" w:rsidRDefault="00DF1758" w:rsidP="005E1742">
            <w:pPr>
              <w:jc w:val="both"/>
              <w:rPr>
                <w:rFonts w:eastAsia="SimSun"/>
              </w:rPr>
            </w:pPr>
            <w:r w:rsidRPr="0019613D">
              <w:rPr>
                <w:rFonts w:eastAsia="SimSun"/>
              </w:rPr>
              <w:t>100 мг/кг</w:t>
            </w:r>
          </w:p>
        </w:tc>
        <w:tc>
          <w:tcPr>
            <w:tcW w:w="889" w:type="pct"/>
            <w:vAlign w:val="center"/>
          </w:tcPr>
          <w:p w14:paraId="686C46F5" w14:textId="77777777" w:rsidR="00DF1758" w:rsidRPr="0019613D" w:rsidRDefault="00DF1758" w:rsidP="005E1742">
            <w:pPr>
              <w:jc w:val="both"/>
              <w:rPr>
                <w:rFonts w:eastAsia="SimSun"/>
              </w:rPr>
            </w:pPr>
            <w:r w:rsidRPr="0019613D">
              <w:rPr>
                <w:rFonts w:eastAsia="SimSun"/>
              </w:rPr>
              <w:t>В +3 день  и +5 день</w:t>
            </w:r>
          </w:p>
        </w:tc>
        <w:tc>
          <w:tcPr>
            <w:tcW w:w="1167" w:type="pct"/>
            <w:vAlign w:val="center"/>
          </w:tcPr>
          <w:p w14:paraId="1CEB16BF"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749AC9ED" w14:textId="77777777" w:rsidTr="00DF1758">
        <w:trPr>
          <w:divId w:val="116871705"/>
          <w:cantSplit/>
          <w:trHeight w:val="958"/>
        </w:trPr>
        <w:tc>
          <w:tcPr>
            <w:tcW w:w="484" w:type="pct"/>
            <w:vMerge/>
            <w:textDirection w:val="btLr"/>
            <w:vAlign w:val="center"/>
          </w:tcPr>
          <w:p w14:paraId="4D620F97" w14:textId="77777777" w:rsidR="00DF1758" w:rsidRPr="0019613D" w:rsidRDefault="00DF1758" w:rsidP="005E1742">
            <w:pPr>
              <w:jc w:val="both"/>
              <w:rPr>
                <w:rFonts w:eastAsia="SimSun"/>
              </w:rPr>
            </w:pPr>
          </w:p>
        </w:tc>
        <w:tc>
          <w:tcPr>
            <w:tcW w:w="1003" w:type="pct"/>
            <w:vAlign w:val="center"/>
          </w:tcPr>
          <w:p w14:paraId="45FCE681" w14:textId="77777777" w:rsidR="00DF1758" w:rsidRPr="0019613D" w:rsidRDefault="00DF1758" w:rsidP="005E1742">
            <w:pPr>
              <w:jc w:val="both"/>
              <w:rPr>
                <w:rFonts w:eastAsia="SimSun"/>
              </w:rPr>
            </w:pPr>
            <w:r w:rsidRPr="0019613D">
              <w:rPr>
                <w:rFonts w:eastAsia="SimSun"/>
              </w:rPr>
              <w:t>Микофенолата мофетил</w:t>
            </w:r>
          </w:p>
        </w:tc>
        <w:tc>
          <w:tcPr>
            <w:tcW w:w="703" w:type="pct"/>
            <w:vAlign w:val="center"/>
          </w:tcPr>
          <w:p w14:paraId="1223BAC2" w14:textId="77777777" w:rsidR="00DF1758" w:rsidRPr="0019613D" w:rsidRDefault="00DF1758" w:rsidP="005E1742">
            <w:pPr>
              <w:jc w:val="both"/>
              <w:rPr>
                <w:rFonts w:eastAsia="SimSun"/>
              </w:rPr>
            </w:pPr>
            <w:r w:rsidRPr="0019613D">
              <w:rPr>
                <w:rFonts w:eastAsia="SimSun"/>
              </w:rPr>
              <w:t xml:space="preserve">30 мг/кг </w:t>
            </w:r>
          </w:p>
        </w:tc>
        <w:tc>
          <w:tcPr>
            <w:tcW w:w="754" w:type="pct"/>
            <w:vAlign w:val="center"/>
          </w:tcPr>
          <w:p w14:paraId="7FC05A6C" w14:textId="77777777" w:rsidR="00DF1758" w:rsidRPr="0019613D" w:rsidRDefault="00DF1758" w:rsidP="005E1742">
            <w:pPr>
              <w:jc w:val="both"/>
              <w:rPr>
                <w:rFonts w:eastAsia="SimSun"/>
              </w:rPr>
            </w:pPr>
            <w:r w:rsidRPr="0019613D">
              <w:rPr>
                <w:rFonts w:eastAsia="SimSun"/>
              </w:rPr>
              <w:t>–</w:t>
            </w:r>
          </w:p>
        </w:tc>
        <w:tc>
          <w:tcPr>
            <w:tcW w:w="889" w:type="pct"/>
            <w:vAlign w:val="center"/>
          </w:tcPr>
          <w:p w14:paraId="1159D90C" w14:textId="77777777" w:rsidR="00DF1758" w:rsidRPr="0019613D" w:rsidRDefault="00DF1758" w:rsidP="005E1742">
            <w:pPr>
              <w:jc w:val="both"/>
              <w:rPr>
                <w:rFonts w:eastAsia="SimSun"/>
              </w:rPr>
            </w:pPr>
            <w:r w:rsidRPr="0019613D">
              <w:rPr>
                <w:rFonts w:eastAsia="SimSun"/>
              </w:rPr>
              <w:t xml:space="preserve">С +1 дня по +28 день </w:t>
            </w:r>
          </w:p>
        </w:tc>
        <w:tc>
          <w:tcPr>
            <w:tcW w:w="1167" w:type="pct"/>
            <w:vAlign w:val="center"/>
          </w:tcPr>
          <w:p w14:paraId="3EE865EB"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 г/сут).</w:t>
            </w:r>
          </w:p>
        </w:tc>
      </w:tr>
      <w:tr w:rsidR="00DF1758" w:rsidRPr="0019613D" w14:paraId="61792D48" w14:textId="77777777" w:rsidTr="00DF1758">
        <w:trPr>
          <w:divId w:val="116871705"/>
          <w:cantSplit/>
          <w:trHeight w:val="958"/>
        </w:trPr>
        <w:tc>
          <w:tcPr>
            <w:tcW w:w="484" w:type="pct"/>
            <w:vMerge/>
            <w:textDirection w:val="btLr"/>
            <w:vAlign w:val="center"/>
          </w:tcPr>
          <w:p w14:paraId="714175F7" w14:textId="77777777" w:rsidR="00DF1758" w:rsidRPr="0019613D" w:rsidRDefault="00DF1758" w:rsidP="005E1742">
            <w:pPr>
              <w:jc w:val="both"/>
              <w:rPr>
                <w:rFonts w:eastAsia="SimSun"/>
              </w:rPr>
            </w:pPr>
          </w:p>
        </w:tc>
        <w:tc>
          <w:tcPr>
            <w:tcW w:w="1003" w:type="pct"/>
            <w:vAlign w:val="center"/>
          </w:tcPr>
          <w:p w14:paraId="77578215" w14:textId="77777777" w:rsidR="00DF1758" w:rsidRPr="0019613D" w:rsidRDefault="00DF1758" w:rsidP="005E1742">
            <w:pPr>
              <w:jc w:val="both"/>
              <w:rPr>
                <w:rFonts w:eastAsia="SimSun"/>
              </w:rPr>
            </w:pPr>
            <w:r w:rsidRPr="0019613D">
              <w:rPr>
                <w:rFonts w:eastAsia="SimSun"/>
              </w:rPr>
              <w:t>Циклоспорин А</w:t>
            </w:r>
          </w:p>
        </w:tc>
        <w:tc>
          <w:tcPr>
            <w:tcW w:w="703" w:type="pct"/>
            <w:vAlign w:val="center"/>
          </w:tcPr>
          <w:p w14:paraId="73265B7C" w14:textId="77777777" w:rsidR="00DF1758" w:rsidRPr="0019613D" w:rsidRDefault="00DF1758" w:rsidP="005E1742">
            <w:pPr>
              <w:jc w:val="both"/>
              <w:rPr>
                <w:rFonts w:eastAsia="SimSun"/>
              </w:rPr>
            </w:pPr>
            <w:r w:rsidRPr="0019613D">
              <w:rPr>
                <w:rFonts w:eastAsia="SimSun"/>
              </w:rPr>
              <w:t>3  мг/кг</w:t>
            </w:r>
          </w:p>
        </w:tc>
        <w:tc>
          <w:tcPr>
            <w:tcW w:w="754" w:type="pct"/>
            <w:vAlign w:val="center"/>
          </w:tcPr>
          <w:p w14:paraId="219087A1" w14:textId="77777777" w:rsidR="00DF1758" w:rsidRPr="0019613D" w:rsidRDefault="00DF1758" w:rsidP="005E1742">
            <w:pPr>
              <w:jc w:val="both"/>
              <w:rPr>
                <w:rFonts w:eastAsia="SimSun"/>
              </w:rPr>
            </w:pPr>
            <w:r w:rsidRPr="0019613D">
              <w:rPr>
                <w:rFonts w:eastAsia="SimSun"/>
              </w:rPr>
              <w:t>-</w:t>
            </w:r>
          </w:p>
        </w:tc>
        <w:tc>
          <w:tcPr>
            <w:tcW w:w="889" w:type="pct"/>
            <w:vAlign w:val="center"/>
          </w:tcPr>
          <w:p w14:paraId="40AFEE66" w14:textId="77777777" w:rsidR="00DF1758" w:rsidRPr="0019613D" w:rsidRDefault="00DF1758" w:rsidP="005E1742">
            <w:pPr>
              <w:jc w:val="both"/>
              <w:rPr>
                <w:rFonts w:eastAsia="SimSun"/>
              </w:rPr>
            </w:pPr>
            <w:r w:rsidRPr="0019613D">
              <w:rPr>
                <w:rFonts w:eastAsia="SimSun"/>
              </w:rPr>
              <w:t xml:space="preserve">С -1 дня по +100 день </w:t>
            </w:r>
          </w:p>
        </w:tc>
        <w:tc>
          <w:tcPr>
            <w:tcW w:w="1167" w:type="pct"/>
            <w:vAlign w:val="center"/>
          </w:tcPr>
          <w:p w14:paraId="3859A0C3"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пг/мл.</w:t>
            </w:r>
          </w:p>
        </w:tc>
      </w:tr>
    </w:tbl>
    <w:p w14:paraId="00CB1833" w14:textId="77777777" w:rsidR="00DF1758" w:rsidRPr="0019613D" w:rsidRDefault="00DF1758" w:rsidP="005E1742">
      <w:pPr>
        <w:jc w:val="both"/>
        <w:divId w:val="116871705"/>
        <w:rPr>
          <w:rFonts w:eastAsia="SimSun"/>
        </w:rPr>
      </w:pPr>
    </w:p>
    <w:p w14:paraId="6271A9C6" w14:textId="77777777" w:rsidR="005E1742" w:rsidRPr="0019613D" w:rsidRDefault="005E1742" w:rsidP="005E1742">
      <w:pPr>
        <w:jc w:val="both"/>
        <w:divId w:val="116871705"/>
        <w:rPr>
          <w:rFonts w:eastAsia="SimSun"/>
        </w:rPr>
      </w:pPr>
      <w:bookmarkStart w:id="147" w:name="_Toc44401151"/>
    </w:p>
    <w:p w14:paraId="185FB695" w14:textId="77777777" w:rsidR="005E1742" w:rsidRPr="0019613D" w:rsidRDefault="005E1742" w:rsidP="005E1742">
      <w:pPr>
        <w:jc w:val="both"/>
        <w:divId w:val="116871705"/>
        <w:rPr>
          <w:rFonts w:eastAsia="SimSun"/>
        </w:rPr>
      </w:pPr>
    </w:p>
    <w:p w14:paraId="0A6C055E" w14:textId="6D2B636C" w:rsidR="00DF1758" w:rsidRPr="0019613D" w:rsidRDefault="00DF1758" w:rsidP="005E1742">
      <w:pPr>
        <w:jc w:val="both"/>
        <w:divId w:val="116871705"/>
        <w:rPr>
          <w:rFonts w:eastAsia="SimSun"/>
        </w:rPr>
      </w:pPr>
      <w:r w:rsidRPr="0019613D">
        <w:rPr>
          <w:rFonts w:eastAsia="SimSun"/>
        </w:rPr>
        <w:lastRenderedPageBreak/>
        <w:t xml:space="preserve">Таблица </w:t>
      </w:r>
      <w:r w:rsidR="005E1742" w:rsidRPr="0019613D">
        <w:rPr>
          <w:rFonts w:eastAsia="SimSun"/>
          <w:lang w:val="en-US"/>
        </w:rPr>
        <w:t>1</w:t>
      </w:r>
      <w:r w:rsidR="005E1742" w:rsidRPr="0019613D">
        <w:rPr>
          <w:rFonts w:eastAsia="SimSun"/>
        </w:rPr>
        <w:t>.1.1.8</w:t>
      </w:r>
      <w:r w:rsidRPr="0019613D">
        <w:rPr>
          <w:rFonts w:eastAsia="SimSun"/>
        </w:rPr>
        <w:t xml:space="preserve"> – Flu180+Bu14 / PT-Cy</w:t>
      </w:r>
      <w:bookmarkEnd w:id="14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DF1758" w:rsidRPr="0019613D" w14:paraId="07CE429A" w14:textId="77777777" w:rsidTr="00DF1758">
        <w:trPr>
          <w:divId w:val="116871705"/>
          <w:cantSplit/>
          <w:trHeight w:val="20"/>
          <w:tblHeader/>
        </w:trPr>
        <w:tc>
          <w:tcPr>
            <w:tcW w:w="993" w:type="dxa"/>
            <w:vAlign w:val="center"/>
          </w:tcPr>
          <w:p w14:paraId="6D169A66" w14:textId="77777777" w:rsidR="00DF1758" w:rsidRPr="0019613D" w:rsidRDefault="00DF1758" w:rsidP="005E1742">
            <w:pPr>
              <w:jc w:val="both"/>
              <w:rPr>
                <w:rFonts w:eastAsia="SimSun"/>
              </w:rPr>
            </w:pPr>
          </w:p>
        </w:tc>
        <w:tc>
          <w:tcPr>
            <w:tcW w:w="1809" w:type="dxa"/>
            <w:vAlign w:val="center"/>
          </w:tcPr>
          <w:p w14:paraId="172E29B0"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61021316"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27A31E24"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37C81B2D"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12C76DDC"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12C57783" w14:textId="77777777" w:rsidTr="00DF1758">
        <w:trPr>
          <w:divId w:val="116871705"/>
          <w:cantSplit/>
          <w:trHeight w:val="20"/>
        </w:trPr>
        <w:tc>
          <w:tcPr>
            <w:tcW w:w="993" w:type="dxa"/>
            <w:vMerge w:val="restart"/>
            <w:textDirection w:val="btLr"/>
            <w:vAlign w:val="center"/>
          </w:tcPr>
          <w:p w14:paraId="0EDDD1D5" w14:textId="77777777" w:rsidR="00DF1758" w:rsidRPr="0019613D" w:rsidRDefault="00DF1758" w:rsidP="005E1742">
            <w:pPr>
              <w:jc w:val="both"/>
              <w:rPr>
                <w:rFonts w:eastAsia="SimSun"/>
              </w:rPr>
            </w:pPr>
            <w:r w:rsidRPr="0019613D">
              <w:rPr>
                <w:rFonts w:eastAsia="SimSun"/>
              </w:rPr>
              <w:t>Кондиционирование</w:t>
            </w:r>
          </w:p>
        </w:tc>
        <w:tc>
          <w:tcPr>
            <w:tcW w:w="1809" w:type="dxa"/>
            <w:vAlign w:val="center"/>
          </w:tcPr>
          <w:p w14:paraId="6EC7A195"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7B8EBCB9"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2DEAFF1E"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2B49E9C2"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4D99725F" w14:textId="77777777" w:rsidR="00DF1758" w:rsidRPr="0019613D" w:rsidRDefault="00DF1758" w:rsidP="005E1742">
            <w:pPr>
              <w:jc w:val="both"/>
              <w:rPr>
                <w:rFonts w:eastAsia="SimSun"/>
              </w:rPr>
            </w:pPr>
            <w:r w:rsidRPr="0019613D">
              <w:rPr>
                <w:rFonts w:eastAsia="SimSun"/>
              </w:rPr>
              <w:t>В/в, в течение 30 - 60 мин</w:t>
            </w:r>
          </w:p>
        </w:tc>
      </w:tr>
      <w:tr w:rsidR="00DF1758" w:rsidRPr="0019613D" w14:paraId="42CC2FC1" w14:textId="77777777" w:rsidTr="00DF1758">
        <w:trPr>
          <w:divId w:val="116871705"/>
          <w:cantSplit/>
          <w:trHeight w:val="1207"/>
        </w:trPr>
        <w:tc>
          <w:tcPr>
            <w:tcW w:w="993" w:type="dxa"/>
            <w:vMerge/>
            <w:vAlign w:val="center"/>
          </w:tcPr>
          <w:p w14:paraId="3C869DA1" w14:textId="77777777" w:rsidR="00DF1758" w:rsidRPr="0019613D" w:rsidRDefault="00DF1758" w:rsidP="005E1742">
            <w:pPr>
              <w:jc w:val="both"/>
              <w:rPr>
                <w:rFonts w:eastAsia="SimSun"/>
              </w:rPr>
            </w:pPr>
          </w:p>
        </w:tc>
        <w:tc>
          <w:tcPr>
            <w:tcW w:w="1809" w:type="dxa"/>
            <w:vAlign w:val="center"/>
          </w:tcPr>
          <w:p w14:paraId="1359F671"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7D50156E"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045308A3" w14:textId="77777777" w:rsidR="00DF1758" w:rsidRPr="0019613D" w:rsidRDefault="00DF1758" w:rsidP="005E1742">
            <w:pPr>
              <w:jc w:val="both"/>
              <w:rPr>
                <w:rFonts w:eastAsia="SimSun"/>
              </w:rPr>
            </w:pPr>
            <w:r w:rsidRPr="0019613D">
              <w:rPr>
                <w:rFonts w:eastAsia="SimSun"/>
                <w:lang w:val="en-US"/>
              </w:rPr>
              <w:t>14</w:t>
            </w:r>
            <w:r w:rsidRPr="0019613D">
              <w:rPr>
                <w:rFonts w:eastAsia="SimSun"/>
              </w:rPr>
              <w:t xml:space="preserve"> мг/кг </w:t>
            </w:r>
          </w:p>
        </w:tc>
        <w:tc>
          <w:tcPr>
            <w:tcW w:w="1701" w:type="dxa"/>
            <w:vAlign w:val="center"/>
          </w:tcPr>
          <w:p w14:paraId="007F0972" w14:textId="77777777" w:rsidR="00DF1758" w:rsidRPr="0019613D" w:rsidRDefault="00DF1758" w:rsidP="005E1742">
            <w:pPr>
              <w:jc w:val="both"/>
              <w:rPr>
                <w:rFonts w:eastAsia="SimSun"/>
              </w:rPr>
            </w:pPr>
            <w:r w:rsidRPr="0019613D">
              <w:rPr>
                <w:rFonts w:eastAsia="SimSun"/>
              </w:rPr>
              <w:t>С -</w:t>
            </w:r>
            <w:r w:rsidRPr="0019613D">
              <w:rPr>
                <w:rFonts w:eastAsia="SimSun"/>
                <w:lang w:val="en-US"/>
              </w:rPr>
              <w:t>6</w:t>
            </w:r>
            <w:r w:rsidRPr="0019613D">
              <w:rPr>
                <w:rFonts w:eastAsia="SimSun"/>
              </w:rPr>
              <w:t xml:space="preserve"> дня по -3 день</w:t>
            </w:r>
          </w:p>
        </w:tc>
        <w:tc>
          <w:tcPr>
            <w:tcW w:w="2268" w:type="dxa"/>
            <w:vAlign w:val="center"/>
          </w:tcPr>
          <w:p w14:paraId="2499FEAE"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394A0E64" w14:textId="77777777" w:rsidTr="00DF1758">
        <w:trPr>
          <w:divId w:val="116871705"/>
          <w:cantSplit/>
          <w:trHeight w:val="1498"/>
        </w:trPr>
        <w:tc>
          <w:tcPr>
            <w:tcW w:w="993" w:type="dxa"/>
            <w:textDirection w:val="btLr"/>
            <w:vAlign w:val="center"/>
          </w:tcPr>
          <w:p w14:paraId="2E50DC96" w14:textId="77777777" w:rsidR="00DF1758" w:rsidRPr="0019613D" w:rsidRDefault="00DF1758" w:rsidP="005E1742">
            <w:pPr>
              <w:jc w:val="both"/>
              <w:rPr>
                <w:rFonts w:eastAsia="SimSun"/>
              </w:rPr>
            </w:pPr>
            <w:r w:rsidRPr="0019613D">
              <w:rPr>
                <w:rFonts w:eastAsia="SimSun"/>
              </w:rPr>
              <w:t>Профилактика РТПХ</w:t>
            </w:r>
          </w:p>
        </w:tc>
        <w:tc>
          <w:tcPr>
            <w:tcW w:w="1809" w:type="dxa"/>
            <w:vAlign w:val="center"/>
          </w:tcPr>
          <w:p w14:paraId="6F2B4400"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69DCA836"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512E1554"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6FF51F10"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29B5AA11" w14:textId="77777777" w:rsidR="00DF1758" w:rsidRPr="0019613D" w:rsidRDefault="00DF1758" w:rsidP="005E1742">
            <w:pPr>
              <w:jc w:val="both"/>
              <w:rPr>
                <w:rFonts w:eastAsia="SimSun"/>
              </w:rPr>
            </w:pPr>
            <w:r w:rsidRPr="0019613D">
              <w:rPr>
                <w:rFonts w:eastAsia="SimSun"/>
              </w:rPr>
              <w:t xml:space="preserve">В/в, в течение 2 ч  </w:t>
            </w:r>
          </w:p>
        </w:tc>
      </w:tr>
    </w:tbl>
    <w:p w14:paraId="6916DF5A" w14:textId="77777777" w:rsidR="00DF1758" w:rsidRPr="0019613D" w:rsidRDefault="00DF1758" w:rsidP="005E1742">
      <w:pPr>
        <w:jc w:val="both"/>
        <w:divId w:val="116871705"/>
        <w:rPr>
          <w:rFonts w:eastAsia="SimSun"/>
        </w:rPr>
      </w:pPr>
    </w:p>
    <w:p w14:paraId="2D837569" w14:textId="2D074011" w:rsidR="00DF1758" w:rsidRPr="0019613D" w:rsidRDefault="00DF1758" w:rsidP="005E1742">
      <w:pPr>
        <w:jc w:val="both"/>
        <w:divId w:val="116871705"/>
        <w:rPr>
          <w:rFonts w:eastAsia="SimSun"/>
        </w:rPr>
      </w:pPr>
      <w:bookmarkStart w:id="148" w:name="_Toc44401152"/>
      <w:r w:rsidRPr="0019613D">
        <w:rPr>
          <w:rFonts w:eastAsia="SimSun"/>
        </w:rPr>
        <w:t xml:space="preserve">Таблица </w:t>
      </w:r>
      <w:r w:rsidR="005E1742" w:rsidRPr="0019613D">
        <w:rPr>
          <w:rFonts w:eastAsia="SimSun"/>
        </w:rPr>
        <w:t>1</w:t>
      </w:r>
      <w:r w:rsidRPr="0019613D">
        <w:rPr>
          <w:rFonts w:eastAsia="SimSun"/>
        </w:rPr>
        <w:t>.1.1.9 – Flu180+Bu14 / PT-Cy+Tx+MMF30</w:t>
      </w:r>
      <w:bookmarkEnd w:id="14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DF1758" w:rsidRPr="0019613D" w14:paraId="669F1409" w14:textId="77777777" w:rsidTr="00DF1758">
        <w:trPr>
          <w:divId w:val="116871705"/>
          <w:cantSplit/>
          <w:trHeight w:val="20"/>
          <w:tblHeader/>
        </w:trPr>
        <w:tc>
          <w:tcPr>
            <w:tcW w:w="993" w:type="dxa"/>
            <w:vAlign w:val="center"/>
          </w:tcPr>
          <w:p w14:paraId="273BFE56" w14:textId="77777777" w:rsidR="00DF1758" w:rsidRPr="0019613D" w:rsidRDefault="00DF1758" w:rsidP="005E1742">
            <w:pPr>
              <w:jc w:val="both"/>
              <w:rPr>
                <w:rFonts w:eastAsia="SimSun"/>
              </w:rPr>
            </w:pPr>
          </w:p>
        </w:tc>
        <w:tc>
          <w:tcPr>
            <w:tcW w:w="1809" w:type="dxa"/>
            <w:vAlign w:val="center"/>
          </w:tcPr>
          <w:p w14:paraId="4398DDC4"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5A808EB4"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10EF7BD1"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4E6DAE08"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60BA5015"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6D5A692" w14:textId="77777777" w:rsidTr="00DF1758">
        <w:trPr>
          <w:divId w:val="116871705"/>
          <w:cantSplit/>
          <w:trHeight w:val="20"/>
        </w:trPr>
        <w:tc>
          <w:tcPr>
            <w:tcW w:w="993" w:type="dxa"/>
            <w:vMerge w:val="restart"/>
            <w:textDirection w:val="btLr"/>
            <w:vAlign w:val="center"/>
          </w:tcPr>
          <w:p w14:paraId="7FD09860" w14:textId="77777777" w:rsidR="00DF1758" w:rsidRPr="0019613D" w:rsidRDefault="00DF1758" w:rsidP="005E1742">
            <w:pPr>
              <w:jc w:val="both"/>
              <w:rPr>
                <w:rFonts w:eastAsia="SimSun"/>
              </w:rPr>
            </w:pPr>
            <w:r w:rsidRPr="0019613D">
              <w:rPr>
                <w:rFonts w:eastAsia="SimSun"/>
              </w:rPr>
              <w:t>Кондиционирование</w:t>
            </w:r>
          </w:p>
        </w:tc>
        <w:tc>
          <w:tcPr>
            <w:tcW w:w="1809" w:type="dxa"/>
            <w:vAlign w:val="center"/>
          </w:tcPr>
          <w:p w14:paraId="0072856D"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44756576"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66C248EA"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467437A3"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73874101" w14:textId="77777777" w:rsidR="00DF1758" w:rsidRPr="0019613D" w:rsidRDefault="00DF1758" w:rsidP="005E1742">
            <w:pPr>
              <w:jc w:val="both"/>
              <w:rPr>
                <w:rFonts w:eastAsia="SimSun"/>
              </w:rPr>
            </w:pPr>
            <w:r w:rsidRPr="0019613D">
              <w:rPr>
                <w:rFonts w:eastAsia="SimSun"/>
              </w:rPr>
              <w:t>В/в, в течение 30 - 60 мин</w:t>
            </w:r>
          </w:p>
        </w:tc>
      </w:tr>
      <w:tr w:rsidR="00DF1758" w:rsidRPr="0019613D" w14:paraId="16E23CCD" w14:textId="77777777" w:rsidTr="00DF1758">
        <w:trPr>
          <w:divId w:val="116871705"/>
          <w:cantSplit/>
          <w:trHeight w:val="1207"/>
        </w:trPr>
        <w:tc>
          <w:tcPr>
            <w:tcW w:w="993" w:type="dxa"/>
            <w:vMerge/>
            <w:vAlign w:val="center"/>
          </w:tcPr>
          <w:p w14:paraId="6D63F565" w14:textId="77777777" w:rsidR="00DF1758" w:rsidRPr="0019613D" w:rsidRDefault="00DF1758" w:rsidP="005E1742">
            <w:pPr>
              <w:jc w:val="both"/>
              <w:rPr>
                <w:rFonts w:eastAsia="SimSun"/>
              </w:rPr>
            </w:pPr>
          </w:p>
        </w:tc>
        <w:tc>
          <w:tcPr>
            <w:tcW w:w="1809" w:type="dxa"/>
            <w:vAlign w:val="center"/>
          </w:tcPr>
          <w:p w14:paraId="2ECA1309"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1949171D"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24087B05" w14:textId="77777777" w:rsidR="00DF1758" w:rsidRPr="0019613D" w:rsidRDefault="00DF1758" w:rsidP="005E1742">
            <w:pPr>
              <w:jc w:val="both"/>
              <w:rPr>
                <w:rFonts w:eastAsia="SimSun"/>
              </w:rPr>
            </w:pPr>
            <w:r w:rsidRPr="0019613D">
              <w:rPr>
                <w:rFonts w:eastAsia="SimSun"/>
                <w:lang w:val="en-US"/>
              </w:rPr>
              <w:t>1</w:t>
            </w:r>
            <w:r w:rsidRPr="0019613D">
              <w:rPr>
                <w:rFonts w:eastAsia="SimSun"/>
              </w:rPr>
              <w:t xml:space="preserve">4мг/кг </w:t>
            </w:r>
          </w:p>
        </w:tc>
        <w:tc>
          <w:tcPr>
            <w:tcW w:w="1701" w:type="dxa"/>
            <w:vAlign w:val="center"/>
          </w:tcPr>
          <w:p w14:paraId="74642D3B" w14:textId="77777777" w:rsidR="00DF1758" w:rsidRPr="0019613D" w:rsidRDefault="00DF1758" w:rsidP="005E1742">
            <w:pPr>
              <w:jc w:val="both"/>
              <w:rPr>
                <w:rFonts w:eastAsia="SimSun"/>
              </w:rPr>
            </w:pPr>
            <w:r w:rsidRPr="0019613D">
              <w:rPr>
                <w:rFonts w:eastAsia="SimSun"/>
              </w:rPr>
              <w:t>С -6 дня по -3 день</w:t>
            </w:r>
          </w:p>
        </w:tc>
        <w:tc>
          <w:tcPr>
            <w:tcW w:w="2268" w:type="dxa"/>
            <w:vAlign w:val="center"/>
          </w:tcPr>
          <w:p w14:paraId="42281609"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486F5FA3" w14:textId="77777777" w:rsidTr="00DF1758">
        <w:trPr>
          <w:divId w:val="116871705"/>
          <w:cantSplit/>
          <w:trHeight w:val="622"/>
        </w:trPr>
        <w:tc>
          <w:tcPr>
            <w:tcW w:w="993" w:type="dxa"/>
            <w:vMerge w:val="restart"/>
            <w:textDirection w:val="btLr"/>
            <w:vAlign w:val="center"/>
          </w:tcPr>
          <w:p w14:paraId="00433CAC" w14:textId="77777777" w:rsidR="00DF1758" w:rsidRPr="0019613D" w:rsidRDefault="00DF1758" w:rsidP="005E1742">
            <w:pPr>
              <w:jc w:val="both"/>
              <w:rPr>
                <w:rFonts w:eastAsia="SimSun"/>
              </w:rPr>
            </w:pPr>
            <w:r w:rsidRPr="0019613D">
              <w:rPr>
                <w:rFonts w:eastAsia="SimSun"/>
              </w:rPr>
              <w:t>Профилактика РТПХ</w:t>
            </w:r>
          </w:p>
        </w:tc>
        <w:tc>
          <w:tcPr>
            <w:tcW w:w="1809" w:type="dxa"/>
            <w:vAlign w:val="center"/>
          </w:tcPr>
          <w:p w14:paraId="2E7B4ECE"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4B8AF0C8"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2C43F682"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4654A880"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38D11715"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67C53BE2" w14:textId="77777777" w:rsidTr="00DF1758">
        <w:trPr>
          <w:divId w:val="116871705"/>
          <w:cantSplit/>
          <w:trHeight w:val="958"/>
        </w:trPr>
        <w:tc>
          <w:tcPr>
            <w:tcW w:w="993" w:type="dxa"/>
            <w:vMerge/>
            <w:textDirection w:val="btLr"/>
            <w:vAlign w:val="center"/>
          </w:tcPr>
          <w:p w14:paraId="73B4D657" w14:textId="77777777" w:rsidR="00DF1758" w:rsidRPr="0019613D" w:rsidRDefault="00DF1758" w:rsidP="005E1742">
            <w:pPr>
              <w:jc w:val="both"/>
              <w:rPr>
                <w:rFonts w:eastAsia="SimSun"/>
              </w:rPr>
            </w:pPr>
          </w:p>
        </w:tc>
        <w:tc>
          <w:tcPr>
            <w:tcW w:w="1809" w:type="dxa"/>
            <w:vAlign w:val="center"/>
          </w:tcPr>
          <w:p w14:paraId="7B8FB78C" w14:textId="77777777" w:rsidR="00DF1758" w:rsidRPr="0019613D" w:rsidRDefault="00DF1758" w:rsidP="005E1742">
            <w:pPr>
              <w:jc w:val="both"/>
              <w:rPr>
                <w:rFonts w:eastAsia="SimSun"/>
              </w:rPr>
            </w:pPr>
            <w:r w:rsidRPr="0019613D">
              <w:rPr>
                <w:rFonts w:eastAsia="SimSun"/>
              </w:rPr>
              <w:t xml:space="preserve">Такролимус </w:t>
            </w:r>
          </w:p>
        </w:tc>
        <w:tc>
          <w:tcPr>
            <w:tcW w:w="1417" w:type="dxa"/>
            <w:vAlign w:val="center"/>
          </w:tcPr>
          <w:p w14:paraId="53815E15"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25033EF2" w14:textId="77777777" w:rsidR="00DF1758" w:rsidRPr="0019613D" w:rsidRDefault="00DF1758" w:rsidP="005E1742">
            <w:pPr>
              <w:jc w:val="both"/>
              <w:rPr>
                <w:rFonts w:eastAsia="SimSun"/>
              </w:rPr>
            </w:pPr>
            <w:r w:rsidRPr="0019613D">
              <w:rPr>
                <w:rFonts w:eastAsia="SimSun"/>
                <w:lang w:val="en-US"/>
              </w:rPr>
              <w:t>–</w:t>
            </w:r>
          </w:p>
        </w:tc>
        <w:tc>
          <w:tcPr>
            <w:tcW w:w="1701" w:type="dxa"/>
            <w:vAlign w:val="center"/>
          </w:tcPr>
          <w:p w14:paraId="0892924C"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7A0332EA"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1EF0D29C" w14:textId="77777777" w:rsidTr="00DF1758">
        <w:trPr>
          <w:divId w:val="116871705"/>
          <w:cantSplit/>
          <w:trHeight w:val="986"/>
        </w:trPr>
        <w:tc>
          <w:tcPr>
            <w:tcW w:w="993" w:type="dxa"/>
            <w:vMerge/>
            <w:textDirection w:val="btLr"/>
            <w:vAlign w:val="center"/>
          </w:tcPr>
          <w:p w14:paraId="14973721" w14:textId="77777777" w:rsidR="00DF1758" w:rsidRPr="0019613D" w:rsidRDefault="00DF1758" w:rsidP="005E1742">
            <w:pPr>
              <w:jc w:val="both"/>
              <w:rPr>
                <w:rFonts w:eastAsia="SimSun"/>
              </w:rPr>
            </w:pPr>
          </w:p>
        </w:tc>
        <w:tc>
          <w:tcPr>
            <w:tcW w:w="1809" w:type="dxa"/>
            <w:vAlign w:val="center"/>
          </w:tcPr>
          <w:p w14:paraId="082AA14B"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667A657A"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0093F21C"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6BBC828"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2CFA71E9"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3г/сут).</w:t>
            </w:r>
          </w:p>
        </w:tc>
      </w:tr>
    </w:tbl>
    <w:p w14:paraId="17CC71C8" w14:textId="77777777" w:rsidR="00DF1758" w:rsidRPr="0019613D" w:rsidRDefault="00DF1758" w:rsidP="005E1742">
      <w:pPr>
        <w:jc w:val="both"/>
        <w:divId w:val="116871705"/>
        <w:rPr>
          <w:rFonts w:eastAsia="SimSun"/>
        </w:rPr>
      </w:pPr>
    </w:p>
    <w:p w14:paraId="1935C799" w14:textId="3AED61CC" w:rsidR="00DF1758" w:rsidRPr="0019613D" w:rsidRDefault="00DF1758" w:rsidP="005E1742">
      <w:pPr>
        <w:jc w:val="both"/>
        <w:divId w:val="116871705"/>
        <w:rPr>
          <w:rFonts w:eastAsia="SimSun"/>
        </w:rPr>
      </w:pPr>
      <w:bookmarkStart w:id="149" w:name="_Toc44401153"/>
      <w:r w:rsidRPr="0019613D">
        <w:rPr>
          <w:rFonts w:eastAsia="SimSun"/>
        </w:rPr>
        <w:t xml:space="preserve">Таблица </w:t>
      </w:r>
      <w:r w:rsidR="005E1742" w:rsidRPr="0019613D">
        <w:rPr>
          <w:rFonts w:eastAsia="SimSun"/>
        </w:rPr>
        <w:t xml:space="preserve">1.1.1.10 </w:t>
      </w:r>
      <w:r w:rsidRPr="0019613D">
        <w:rPr>
          <w:rFonts w:eastAsia="SimSun"/>
        </w:rPr>
        <w:t>– Flu180+Bu14 / PT-Cy+CSA+MMF30</w:t>
      </w:r>
      <w:bookmarkEnd w:id="14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DF1758" w:rsidRPr="0019613D" w14:paraId="194B395B" w14:textId="77777777" w:rsidTr="00DF1758">
        <w:trPr>
          <w:divId w:val="116871705"/>
          <w:cantSplit/>
          <w:trHeight w:val="20"/>
          <w:tblHeader/>
        </w:trPr>
        <w:tc>
          <w:tcPr>
            <w:tcW w:w="992" w:type="dxa"/>
            <w:vAlign w:val="center"/>
          </w:tcPr>
          <w:p w14:paraId="3F36E610" w14:textId="77777777" w:rsidR="00DF1758" w:rsidRPr="0019613D" w:rsidRDefault="00DF1758" w:rsidP="005E1742">
            <w:pPr>
              <w:jc w:val="both"/>
              <w:rPr>
                <w:rFonts w:eastAsia="SimSun"/>
              </w:rPr>
            </w:pPr>
          </w:p>
        </w:tc>
        <w:tc>
          <w:tcPr>
            <w:tcW w:w="1810" w:type="dxa"/>
            <w:vAlign w:val="center"/>
          </w:tcPr>
          <w:p w14:paraId="3824D778"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786AE065"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372F7FAC"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3441C26D"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59CC9A60"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0E511A6" w14:textId="77777777" w:rsidTr="00DF1758">
        <w:trPr>
          <w:divId w:val="116871705"/>
          <w:cantSplit/>
          <w:trHeight w:val="20"/>
        </w:trPr>
        <w:tc>
          <w:tcPr>
            <w:tcW w:w="992" w:type="dxa"/>
            <w:vMerge w:val="restart"/>
            <w:textDirection w:val="btLr"/>
            <w:vAlign w:val="center"/>
          </w:tcPr>
          <w:p w14:paraId="75E421C9" w14:textId="77777777" w:rsidR="00DF1758" w:rsidRPr="0019613D" w:rsidRDefault="00DF1758" w:rsidP="005E1742">
            <w:pPr>
              <w:jc w:val="both"/>
              <w:rPr>
                <w:rFonts w:eastAsia="SimSun"/>
              </w:rPr>
            </w:pPr>
            <w:r w:rsidRPr="0019613D">
              <w:rPr>
                <w:rFonts w:eastAsia="SimSun"/>
              </w:rPr>
              <w:t>Кондиционирование</w:t>
            </w:r>
          </w:p>
        </w:tc>
        <w:tc>
          <w:tcPr>
            <w:tcW w:w="1810" w:type="dxa"/>
            <w:vAlign w:val="center"/>
          </w:tcPr>
          <w:p w14:paraId="4BF11208"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7A4D9A0A"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0E1B695F"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4CA61F2D"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1C06EDFF" w14:textId="77777777" w:rsidR="00DF1758" w:rsidRPr="0019613D" w:rsidRDefault="00DF1758" w:rsidP="005E1742">
            <w:pPr>
              <w:jc w:val="both"/>
              <w:rPr>
                <w:rFonts w:eastAsia="SimSun"/>
              </w:rPr>
            </w:pPr>
            <w:r w:rsidRPr="0019613D">
              <w:rPr>
                <w:rFonts w:eastAsia="SimSun"/>
              </w:rPr>
              <w:t>В/в, в течение 30 - 60 мин</w:t>
            </w:r>
          </w:p>
        </w:tc>
      </w:tr>
      <w:tr w:rsidR="00DF1758" w:rsidRPr="0019613D" w14:paraId="44B4241B" w14:textId="77777777" w:rsidTr="00DF1758">
        <w:trPr>
          <w:divId w:val="116871705"/>
          <w:cantSplit/>
          <w:trHeight w:val="1207"/>
        </w:trPr>
        <w:tc>
          <w:tcPr>
            <w:tcW w:w="992" w:type="dxa"/>
            <w:vMerge/>
            <w:vAlign w:val="center"/>
          </w:tcPr>
          <w:p w14:paraId="7EE2E81D" w14:textId="77777777" w:rsidR="00DF1758" w:rsidRPr="0019613D" w:rsidRDefault="00DF1758" w:rsidP="005E1742">
            <w:pPr>
              <w:jc w:val="both"/>
              <w:rPr>
                <w:rFonts w:eastAsia="SimSun"/>
              </w:rPr>
            </w:pPr>
          </w:p>
        </w:tc>
        <w:tc>
          <w:tcPr>
            <w:tcW w:w="1810" w:type="dxa"/>
            <w:vAlign w:val="center"/>
          </w:tcPr>
          <w:p w14:paraId="61EFA66E"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41D0BA94"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7F9299D3" w14:textId="77777777" w:rsidR="00DF1758" w:rsidRPr="0019613D" w:rsidRDefault="00DF1758" w:rsidP="005E1742">
            <w:pPr>
              <w:jc w:val="both"/>
              <w:rPr>
                <w:rFonts w:eastAsia="SimSun"/>
              </w:rPr>
            </w:pPr>
            <w:r w:rsidRPr="0019613D">
              <w:rPr>
                <w:rFonts w:eastAsia="SimSun"/>
                <w:lang w:val="en-US"/>
              </w:rPr>
              <w:t>14</w:t>
            </w:r>
            <w:r w:rsidRPr="0019613D">
              <w:rPr>
                <w:rFonts w:eastAsia="SimSun"/>
              </w:rPr>
              <w:t xml:space="preserve"> мг/кг </w:t>
            </w:r>
          </w:p>
        </w:tc>
        <w:tc>
          <w:tcPr>
            <w:tcW w:w="1701" w:type="dxa"/>
            <w:vAlign w:val="center"/>
          </w:tcPr>
          <w:p w14:paraId="36244098" w14:textId="77777777" w:rsidR="00DF1758" w:rsidRPr="0019613D" w:rsidRDefault="00DF1758" w:rsidP="005E1742">
            <w:pPr>
              <w:jc w:val="both"/>
              <w:rPr>
                <w:rFonts w:eastAsia="SimSun"/>
              </w:rPr>
            </w:pPr>
            <w:r w:rsidRPr="0019613D">
              <w:rPr>
                <w:rFonts w:eastAsia="SimSun"/>
              </w:rPr>
              <w:t>С -</w:t>
            </w:r>
            <w:r w:rsidRPr="0019613D">
              <w:rPr>
                <w:rFonts w:eastAsia="SimSun"/>
                <w:lang w:val="en-US"/>
              </w:rPr>
              <w:t>6</w:t>
            </w:r>
            <w:r w:rsidRPr="0019613D">
              <w:rPr>
                <w:rFonts w:eastAsia="SimSun"/>
              </w:rPr>
              <w:t xml:space="preserve"> дня по -3 день</w:t>
            </w:r>
          </w:p>
        </w:tc>
        <w:tc>
          <w:tcPr>
            <w:tcW w:w="2268" w:type="dxa"/>
            <w:vAlign w:val="center"/>
          </w:tcPr>
          <w:p w14:paraId="27CED452"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66915D3A" w14:textId="77777777" w:rsidTr="00DF1758">
        <w:trPr>
          <w:divId w:val="116871705"/>
          <w:cantSplit/>
          <w:trHeight w:val="424"/>
        </w:trPr>
        <w:tc>
          <w:tcPr>
            <w:tcW w:w="992" w:type="dxa"/>
            <w:vMerge w:val="restart"/>
            <w:textDirection w:val="btLr"/>
            <w:vAlign w:val="center"/>
          </w:tcPr>
          <w:p w14:paraId="4DDA033D" w14:textId="77777777" w:rsidR="00DF1758" w:rsidRPr="0019613D" w:rsidRDefault="00DF1758" w:rsidP="005E1742">
            <w:pPr>
              <w:jc w:val="both"/>
              <w:rPr>
                <w:rFonts w:eastAsia="SimSun"/>
              </w:rPr>
            </w:pPr>
            <w:r w:rsidRPr="0019613D">
              <w:rPr>
                <w:rFonts w:eastAsia="SimSun"/>
              </w:rPr>
              <w:t>Профилактика РТПХ</w:t>
            </w:r>
          </w:p>
        </w:tc>
        <w:tc>
          <w:tcPr>
            <w:tcW w:w="1810" w:type="dxa"/>
            <w:vAlign w:val="center"/>
          </w:tcPr>
          <w:p w14:paraId="3FBB166C"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07581038"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5872E5CC"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4AE69874" w14:textId="77777777" w:rsidR="00DF1758" w:rsidRPr="0019613D" w:rsidRDefault="00DF1758" w:rsidP="005E1742">
            <w:pPr>
              <w:jc w:val="both"/>
              <w:rPr>
                <w:rFonts w:eastAsia="SimSun"/>
              </w:rPr>
            </w:pPr>
            <w:r w:rsidRPr="0019613D">
              <w:rPr>
                <w:rFonts w:eastAsia="SimSun"/>
              </w:rPr>
              <w:t>В +3 день  и +5 день</w:t>
            </w:r>
          </w:p>
        </w:tc>
        <w:tc>
          <w:tcPr>
            <w:tcW w:w="2268" w:type="dxa"/>
            <w:vAlign w:val="center"/>
          </w:tcPr>
          <w:p w14:paraId="0B736FB6"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3943FDF4" w14:textId="77777777" w:rsidTr="00DF1758">
        <w:trPr>
          <w:divId w:val="116871705"/>
          <w:cantSplit/>
          <w:trHeight w:val="958"/>
        </w:trPr>
        <w:tc>
          <w:tcPr>
            <w:tcW w:w="992" w:type="dxa"/>
            <w:vMerge/>
            <w:textDirection w:val="btLr"/>
            <w:vAlign w:val="center"/>
          </w:tcPr>
          <w:p w14:paraId="71B2582D" w14:textId="77777777" w:rsidR="00DF1758" w:rsidRPr="0019613D" w:rsidRDefault="00DF1758" w:rsidP="005E1742">
            <w:pPr>
              <w:jc w:val="both"/>
              <w:rPr>
                <w:rFonts w:eastAsia="SimSun"/>
              </w:rPr>
            </w:pPr>
          </w:p>
        </w:tc>
        <w:tc>
          <w:tcPr>
            <w:tcW w:w="1810" w:type="dxa"/>
            <w:vAlign w:val="center"/>
          </w:tcPr>
          <w:p w14:paraId="61EDBBF1"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785007A8"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3142A295"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463ECFE" w14:textId="77777777" w:rsidR="00DF1758" w:rsidRPr="0019613D" w:rsidRDefault="00DF1758" w:rsidP="005E1742">
            <w:pPr>
              <w:jc w:val="both"/>
              <w:rPr>
                <w:rFonts w:eastAsia="SimSun"/>
              </w:rPr>
            </w:pPr>
            <w:r w:rsidRPr="0019613D">
              <w:rPr>
                <w:rFonts w:eastAsia="SimSun"/>
              </w:rPr>
              <w:t xml:space="preserve">С +1 дня по +28 день </w:t>
            </w:r>
          </w:p>
        </w:tc>
        <w:tc>
          <w:tcPr>
            <w:tcW w:w="2268" w:type="dxa"/>
            <w:vAlign w:val="center"/>
          </w:tcPr>
          <w:p w14:paraId="6887B552"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3г/сут).</w:t>
            </w:r>
          </w:p>
        </w:tc>
      </w:tr>
      <w:tr w:rsidR="00DF1758" w:rsidRPr="0019613D" w14:paraId="2CE0BC84" w14:textId="77777777" w:rsidTr="00DF1758">
        <w:trPr>
          <w:divId w:val="116871705"/>
          <w:cantSplit/>
          <w:trHeight w:val="958"/>
        </w:trPr>
        <w:tc>
          <w:tcPr>
            <w:tcW w:w="992" w:type="dxa"/>
            <w:vMerge/>
            <w:textDirection w:val="btLr"/>
            <w:vAlign w:val="center"/>
          </w:tcPr>
          <w:p w14:paraId="00725A74" w14:textId="77777777" w:rsidR="00DF1758" w:rsidRPr="0019613D" w:rsidRDefault="00DF1758" w:rsidP="005E1742">
            <w:pPr>
              <w:jc w:val="both"/>
              <w:rPr>
                <w:rFonts w:eastAsia="SimSun"/>
              </w:rPr>
            </w:pPr>
          </w:p>
        </w:tc>
        <w:tc>
          <w:tcPr>
            <w:tcW w:w="1810" w:type="dxa"/>
            <w:vAlign w:val="center"/>
          </w:tcPr>
          <w:p w14:paraId="3E04BB54" w14:textId="77777777" w:rsidR="00DF1758" w:rsidRPr="0019613D" w:rsidRDefault="00DF1758" w:rsidP="005E1742">
            <w:pPr>
              <w:jc w:val="both"/>
              <w:rPr>
                <w:rFonts w:eastAsia="SimSun"/>
              </w:rPr>
            </w:pPr>
            <w:r w:rsidRPr="0019613D">
              <w:rPr>
                <w:rFonts w:eastAsia="SimSun"/>
              </w:rPr>
              <w:t>Циклоспорин А</w:t>
            </w:r>
          </w:p>
        </w:tc>
        <w:tc>
          <w:tcPr>
            <w:tcW w:w="1417" w:type="dxa"/>
            <w:vAlign w:val="center"/>
          </w:tcPr>
          <w:p w14:paraId="56935F48"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6EBB2352"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1C46FCA6" w14:textId="77777777" w:rsidR="00DF1758" w:rsidRPr="0019613D" w:rsidRDefault="00DF1758" w:rsidP="005E1742">
            <w:pPr>
              <w:jc w:val="both"/>
              <w:rPr>
                <w:rFonts w:eastAsia="SimSun"/>
              </w:rPr>
            </w:pPr>
            <w:r w:rsidRPr="0019613D">
              <w:rPr>
                <w:rFonts w:eastAsia="SimSun"/>
              </w:rPr>
              <w:t xml:space="preserve">С -1 дня по +100 день </w:t>
            </w:r>
          </w:p>
        </w:tc>
        <w:tc>
          <w:tcPr>
            <w:tcW w:w="2268" w:type="dxa"/>
            <w:vAlign w:val="center"/>
          </w:tcPr>
          <w:p w14:paraId="6A572985"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150-350пг/мл.</w:t>
            </w:r>
          </w:p>
        </w:tc>
      </w:tr>
    </w:tbl>
    <w:p w14:paraId="44ACEEB1" w14:textId="77777777" w:rsidR="00DF1758" w:rsidRPr="0019613D" w:rsidRDefault="00DF1758" w:rsidP="005E1742">
      <w:pPr>
        <w:jc w:val="both"/>
        <w:divId w:val="116871705"/>
        <w:rPr>
          <w:rFonts w:eastAsia="SimSun"/>
        </w:rPr>
      </w:pPr>
    </w:p>
    <w:p w14:paraId="394DD4DE" w14:textId="1F486B70" w:rsidR="00DF1758" w:rsidRPr="0019613D" w:rsidRDefault="00DF1758" w:rsidP="005E1742">
      <w:pPr>
        <w:jc w:val="both"/>
        <w:divId w:val="116871705"/>
        <w:rPr>
          <w:rFonts w:eastAsia="SimSun"/>
        </w:rPr>
      </w:pPr>
      <w:bookmarkStart w:id="150" w:name="_Toc44401154"/>
      <w:r w:rsidRPr="0019613D">
        <w:rPr>
          <w:rFonts w:eastAsia="SimSun"/>
        </w:rPr>
        <w:t xml:space="preserve">Таблица </w:t>
      </w:r>
      <w:r w:rsidR="005E1742" w:rsidRPr="0019613D">
        <w:rPr>
          <w:rFonts w:eastAsia="SimSun"/>
        </w:rPr>
        <w:t>1</w:t>
      </w:r>
      <w:r w:rsidRPr="0019613D">
        <w:rPr>
          <w:rFonts w:eastAsia="SimSun"/>
        </w:rPr>
        <w:t>.1.1.11  – Flu180+Bu14 / Tx+MMF30</w:t>
      </w:r>
      <w:bookmarkEnd w:id="15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DF1758" w:rsidRPr="0019613D" w14:paraId="6FAF6EAF" w14:textId="77777777" w:rsidTr="00DF1758">
        <w:trPr>
          <w:divId w:val="116871705"/>
          <w:cantSplit/>
          <w:trHeight w:val="20"/>
          <w:tblHeader/>
        </w:trPr>
        <w:tc>
          <w:tcPr>
            <w:tcW w:w="993" w:type="dxa"/>
            <w:vAlign w:val="center"/>
          </w:tcPr>
          <w:p w14:paraId="79EC16F2" w14:textId="77777777" w:rsidR="00DF1758" w:rsidRPr="0019613D" w:rsidRDefault="00DF1758" w:rsidP="005E1742">
            <w:pPr>
              <w:jc w:val="both"/>
              <w:rPr>
                <w:rFonts w:eastAsia="SimSun"/>
              </w:rPr>
            </w:pPr>
          </w:p>
        </w:tc>
        <w:tc>
          <w:tcPr>
            <w:tcW w:w="1809" w:type="dxa"/>
            <w:vAlign w:val="center"/>
          </w:tcPr>
          <w:p w14:paraId="71393AFF"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3B9936DB"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7FDA50E3"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755E12CB"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3503D92D"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C0C119F" w14:textId="77777777" w:rsidTr="00DF1758">
        <w:trPr>
          <w:divId w:val="116871705"/>
          <w:cantSplit/>
          <w:trHeight w:val="20"/>
        </w:trPr>
        <w:tc>
          <w:tcPr>
            <w:tcW w:w="993" w:type="dxa"/>
            <w:vMerge w:val="restart"/>
            <w:textDirection w:val="btLr"/>
            <w:vAlign w:val="center"/>
          </w:tcPr>
          <w:p w14:paraId="38361986" w14:textId="77777777" w:rsidR="00DF1758" w:rsidRPr="0019613D" w:rsidRDefault="00DF1758" w:rsidP="005E1742">
            <w:pPr>
              <w:jc w:val="both"/>
              <w:rPr>
                <w:rFonts w:eastAsia="SimSun"/>
              </w:rPr>
            </w:pPr>
            <w:r w:rsidRPr="0019613D">
              <w:rPr>
                <w:rFonts w:eastAsia="SimSun"/>
              </w:rPr>
              <w:t>Кондиционирование</w:t>
            </w:r>
          </w:p>
        </w:tc>
        <w:tc>
          <w:tcPr>
            <w:tcW w:w="1809" w:type="dxa"/>
            <w:vAlign w:val="center"/>
          </w:tcPr>
          <w:p w14:paraId="0E7DFD87"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1273E156"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02986A0D"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2C2924FA"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417C63C3" w14:textId="77777777" w:rsidR="00DF1758" w:rsidRPr="0019613D" w:rsidRDefault="00DF1758" w:rsidP="005E1742">
            <w:pPr>
              <w:jc w:val="both"/>
              <w:rPr>
                <w:rFonts w:eastAsia="SimSun"/>
              </w:rPr>
            </w:pPr>
            <w:r w:rsidRPr="0019613D">
              <w:rPr>
                <w:rFonts w:eastAsia="SimSun"/>
              </w:rPr>
              <w:t>В/в, в течение 30 - 60 мин</w:t>
            </w:r>
          </w:p>
        </w:tc>
      </w:tr>
      <w:tr w:rsidR="00DF1758" w:rsidRPr="0019613D" w14:paraId="67674487" w14:textId="77777777" w:rsidTr="00DF1758">
        <w:trPr>
          <w:divId w:val="116871705"/>
          <w:cantSplit/>
          <w:trHeight w:val="1207"/>
        </w:trPr>
        <w:tc>
          <w:tcPr>
            <w:tcW w:w="993" w:type="dxa"/>
            <w:vMerge/>
            <w:vAlign w:val="center"/>
          </w:tcPr>
          <w:p w14:paraId="560CDC2C" w14:textId="77777777" w:rsidR="00DF1758" w:rsidRPr="0019613D" w:rsidRDefault="00DF1758" w:rsidP="005E1742">
            <w:pPr>
              <w:jc w:val="both"/>
              <w:rPr>
                <w:rFonts w:eastAsia="SimSun"/>
              </w:rPr>
            </w:pPr>
          </w:p>
        </w:tc>
        <w:tc>
          <w:tcPr>
            <w:tcW w:w="1809" w:type="dxa"/>
            <w:vAlign w:val="center"/>
          </w:tcPr>
          <w:p w14:paraId="466774E7"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09FC917F"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396664DE" w14:textId="77777777" w:rsidR="00DF1758" w:rsidRPr="0019613D" w:rsidRDefault="00DF1758" w:rsidP="005E1742">
            <w:pPr>
              <w:jc w:val="both"/>
              <w:rPr>
                <w:rFonts w:eastAsia="SimSun"/>
              </w:rPr>
            </w:pPr>
            <w:r w:rsidRPr="0019613D">
              <w:rPr>
                <w:rFonts w:eastAsia="SimSun"/>
                <w:lang w:val="en-US"/>
              </w:rPr>
              <w:t>14</w:t>
            </w:r>
            <w:r w:rsidRPr="0019613D">
              <w:rPr>
                <w:rFonts w:eastAsia="SimSun"/>
              </w:rPr>
              <w:t xml:space="preserve"> мг/кг </w:t>
            </w:r>
          </w:p>
        </w:tc>
        <w:tc>
          <w:tcPr>
            <w:tcW w:w="1701" w:type="dxa"/>
            <w:vAlign w:val="center"/>
          </w:tcPr>
          <w:p w14:paraId="2838672D" w14:textId="77777777" w:rsidR="00DF1758" w:rsidRPr="0019613D" w:rsidRDefault="00DF1758" w:rsidP="005E1742">
            <w:pPr>
              <w:jc w:val="both"/>
              <w:rPr>
                <w:rFonts w:eastAsia="SimSun"/>
              </w:rPr>
            </w:pPr>
            <w:r w:rsidRPr="0019613D">
              <w:rPr>
                <w:rFonts w:eastAsia="SimSun"/>
              </w:rPr>
              <w:t>С -</w:t>
            </w:r>
            <w:r w:rsidRPr="0019613D">
              <w:rPr>
                <w:rFonts w:eastAsia="SimSun"/>
                <w:lang w:val="en-US"/>
              </w:rPr>
              <w:t>6</w:t>
            </w:r>
            <w:r w:rsidRPr="0019613D">
              <w:rPr>
                <w:rFonts w:eastAsia="SimSun"/>
              </w:rPr>
              <w:t xml:space="preserve"> дня по -3 день</w:t>
            </w:r>
          </w:p>
        </w:tc>
        <w:tc>
          <w:tcPr>
            <w:tcW w:w="2268" w:type="dxa"/>
            <w:vAlign w:val="center"/>
          </w:tcPr>
          <w:p w14:paraId="16DAEA9D"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4D24B7CB" w14:textId="77777777" w:rsidTr="00DF1758">
        <w:trPr>
          <w:divId w:val="116871705"/>
          <w:cantSplit/>
          <w:trHeight w:val="1498"/>
        </w:trPr>
        <w:tc>
          <w:tcPr>
            <w:tcW w:w="993" w:type="dxa"/>
            <w:vMerge w:val="restart"/>
            <w:textDirection w:val="btLr"/>
            <w:vAlign w:val="center"/>
          </w:tcPr>
          <w:p w14:paraId="7FBCD16C"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809" w:type="dxa"/>
            <w:vAlign w:val="center"/>
          </w:tcPr>
          <w:p w14:paraId="09BB0909" w14:textId="77777777" w:rsidR="00DF1758" w:rsidRPr="0019613D" w:rsidRDefault="00DF1758" w:rsidP="005E1742">
            <w:pPr>
              <w:jc w:val="both"/>
              <w:rPr>
                <w:rFonts w:eastAsia="SimSun"/>
              </w:rPr>
            </w:pPr>
            <w:r w:rsidRPr="0019613D">
              <w:rPr>
                <w:rFonts w:eastAsia="SimSun"/>
              </w:rPr>
              <w:t xml:space="preserve">Такролимус </w:t>
            </w:r>
          </w:p>
        </w:tc>
        <w:tc>
          <w:tcPr>
            <w:tcW w:w="1417" w:type="dxa"/>
            <w:vAlign w:val="center"/>
          </w:tcPr>
          <w:p w14:paraId="675647DA"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740F6F20"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F272546"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6BCDB1A3"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18D5D8E1" w14:textId="77777777" w:rsidTr="00DF1758">
        <w:trPr>
          <w:divId w:val="116871705"/>
          <w:cantSplit/>
          <w:trHeight w:val="805"/>
        </w:trPr>
        <w:tc>
          <w:tcPr>
            <w:tcW w:w="993" w:type="dxa"/>
            <w:vMerge/>
            <w:textDirection w:val="btLr"/>
            <w:vAlign w:val="center"/>
          </w:tcPr>
          <w:p w14:paraId="14ABD113" w14:textId="77777777" w:rsidR="00DF1758" w:rsidRPr="0019613D" w:rsidRDefault="00DF1758" w:rsidP="005E1742">
            <w:pPr>
              <w:jc w:val="both"/>
              <w:rPr>
                <w:rFonts w:eastAsia="SimSun"/>
              </w:rPr>
            </w:pPr>
          </w:p>
        </w:tc>
        <w:tc>
          <w:tcPr>
            <w:tcW w:w="1809" w:type="dxa"/>
            <w:vAlign w:val="center"/>
          </w:tcPr>
          <w:p w14:paraId="1E806FB7"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404A8098"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05341B24"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B01F857"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55A0E74A"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 г/сут).</w:t>
            </w:r>
          </w:p>
        </w:tc>
      </w:tr>
    </w:tbl>
    <w:p w14:paraId="5EEDDECB" w14:textId="77777777" w:rsidR="00DF1758" w:rsidRPr="0019613D" w:rsidRDefault="00DF1758" w:rsidP="005E1742">
      <w:pPr>
        <w:jc w:val="both"/>
        <w:divId w:val="116871705"/>
        <w:rPr>
          <w:rFonts w:eastAsia="SimSun"/>
        </w:rPr>
      </w:pPr>
    </w:p>
    <w:p w14:paraId="6688EE48" w14:textId="349837A0" w:rsidR="00DF1758" w:rsidRPr="0019613D" w:rsidRDefault="00DF1758" w:rsidP="005E1742">
      <w:pPr>
        <w:jc w:val="both"/>
        <w:divId w:val="116871705"/>
        <w:rPr>
          <w:rFonts w:eastAsia="SimSun"/>
        </w:rPr>
      </w:pPr>
      <w:bookmarkStart w:id="151" w:name="_Toc44401155"/>
      <w:r w:rsidRPr="0019613D">
        <w:rPr>
          <w:rFonts w:eastAsia="SimSun"/>
        </w:rPr>
        <w:t xml:space="preserve">Таблица </w:t>
      </w:r>
      <w:r w:rsidR="005E1742" w:rsidRPr="0019613D">
        <w:rPr>
          <w:rFonts w:eastAsia="SimSun"/>
        </w:rPr>
        <w:t>1</w:t>
      </w:r>
      <w:r w:rsidRPr="0019613D">
        <w:rPr>
          <w:rFonts w:eastAsia="SimSun"/>
        </w:rPr>
        <w:t>.1.1.12  – Flu180+Treo42 / PT-Cy+Tx+MMF30</w:t>
      </w:r>
      <w:bookmarkEnd w:id="15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DF1758" w:rsidRPr="0019613D" w14:paraId="515985D5" w14:textId="77777777" w:rsidTr="00DF1758">
        <w:trPr>
          <w:divId w:val="116871705"/>
          <w:cantSplit/>
          <w:trHeight w:val="20"/>
          <w:tblHeader/>
        </w:trPr>
        <w:tc>
          <w:tcPr>
            <w:tcW w:w="1101" w:type="dxa"/>
            <w:vAlign w:val="center"/>
          </w:tcPr>
          <w:p w14:paraId="2E2A2682" w14:textId="77777777" w:rsidR="00DF1758" w:rsidRPr="0019613D" w:rsidRDefault="00DF1758" w:rsidP="005E1742">
            <w:pPr>
              <w:jc w:val="both"/>
              <w:rPr>
                <w:rFonts w:eastAsia="SimSun"/>
              </w:rPr>
            </w:pPr>
          </w:p>
        </w:tc>
        <w:tc>
          <w:tcPr>
            <w:tcW w:w="1701" w:type="dxa"/>
            <w:vAlign w:val="center"/>
          </w:tcPr>
          <w:p w14:paraId="221427B7"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7A444CD4"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29444772"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3B759F94"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2A77CF5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70B45C89" w14:textId="77777777" w:rsidTr="00DF1758">
        <w:trPr>
          <w:divId w:val="116871705"/>
          <w:cantSplit/>
          <w:trHeight w:val="20"/>
        </w:trPr>
        <w:tc>
          <w:tcPr>
            <w:tcW w:w="1101" w:type="dxa"/>
            <w:vMerge w:val="restart"/>
            <w:textDirection w:val="btLr"/>
            <w:vAlign w:val="center"/>
          </w:tcPr>
          <w:p w14:paraId="72701EAF"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52560567"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491A1490"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0893B17B"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250C7501"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69F17F7A" w14:textId="77777777" w:rsidR="00DF1758" w:rsidRPr="0019613D" w:rsidRDefault="00DF1758" w:rsidP="005E1742">
            <w:pPr>
              <w:jc w:val="both"/>
              <w:rPr>
                <w:rFonts w:eastAsia="SimSun"/>
              </w:rPr>
            </w:pPr>
            <w:r w:rsidRPr="0019613D">
              <w:rPr>
                <w:rFonts w:eastAsia="SimSun"/>
              </w:rPr>
              <w:t>В/в, в течение 30 - 60 мин</w:t>
            </w:r>
          </w:p>
        </w:tc>
      </w:tr>
      <w:tr w:rsidR="00DF1758" w:rsidRPr="0019613D" w14:paraId="6B78C697" w14:textId="77777777" w:rsidTr="00DF1758">
        <w:trPr>
          <w:divId w:val="116871705"/>
          <w:cantSplit/>
          <w:trHeight w:val="778"/>
        </w:trPr>
        <w:tc>
          <w:tcPr>
            <w:tcW w:w="1101" w:type="dxa"/>
            <w:vMerge/>
            <w:vAlign w:val="center"/>
          </w:tcPr>
          <w:p w14:paraId="524EDF37" w14:textId="77777777" w:rsidR="00DF1758" w:rsidRPr="0019613D" w:rsidRDefault="00DF1758" w:rsidP="005E1742">
            <w:pPr>
              <w:jc w:val="both"/>
              <w:rPr>
                <w:rFonts w:eastAsia="SimSun"/>
              </w:rPr>
            </w:pPr>
          </w:p>
        </w:tc>
        <w:tc>
          <w:tcPr>
            <w:tcW w:w="1701" w:type="dxa"/>
            <w:vAlign w:val="center"/>
          </w:tcPr>
          <w:p w14:paraId="36D62D1A" w14:textId="77777777" w:rsidR="00DF1758" w:rsidRPr="0019613D" w:rsidRDefault="00DF1758" w:rsidP="005E1742">
            <w:pPr>
              <w:jc w:val="both"/>
              <w:rPr>
                <w:rFonts w:eastAsia="SimSun"/>
              </w:rPr>
            </w:pPr>
            <w:r w:rsidRPr="0019613D">
              <w:rPr>
                <w:rFonts w:eastAsia="SimSun"/>
              </w:rPr>
              <w:t xml:space="preserve">Треосульфан </w:t>
            </w:r>
          </w:p>
        </w:tc>
        <w:tc>
          <w:tcPr>
            <w:tcW w:w="1417" w:type="dxa"/>
            <w:vAlign w:val="center"/>
          </w:tcPr>
          <w:p w14:paraId="518D1C68" w14:textId="77777777" w:rsidR="00DF1758" w:rsidRPr="0019613D" w:rsidRDefault="00DF1758" w:rsidP="005E1742">
            <w:pPr>
              <w:jc w:val="both"/>
              <w:rPr>
                <w:rFonts w:eastAsia="SimSun"/>
              </w:rPr>
            </w:pPr>
            <w:r w:rsidRPr="0019613D">
              <w:rPr>
                <w:rFonts w:eastAsia="SimSun"/>
              </w:rPr>
              <w:t>14 г/кг</w:t>
            </w:r>
          </w:p>
        </w:tc>
        <w:tc>
          <w:tcPr>
            <w:tcW w:w="1418" w:type="dxa"/>
            <w:vAlign w:val="center"/>
          </w:tcPr>
          <w:p w14:paraId="2D879314" w14:textId="77777777" w:rsidR="00DF1758" w:rsidRPr="0019613D" w:rsidRDefault="00DF1758" w:rsidP="005E1742">
            <w:pPr>
              <w:jc w:val="both"/>
              <w:rPr>
                <w:rFonts w:eastAsia="SimSun"/>
              </w:rPr>
            </w:pPr>
            <w:r w:rsidRPr="0019613D">
              <w:rPr>
                <w:rFonts w:eastAsia="SimSun"/>
              </w:rPr>
              <w:t>42 г/кг</w:t>
            </w:r>
          </w:p>
        </w:tc>
        <w:tc>
          <w:tcPr>
            <w:tcW w:w="1701" w:type="dxa"/>
            <w:vAlign w:val="center"/>
          </w:tcPr>
          <w:p w14:paraId="4522432D" w14:textId="77777777" w:rsidR="00DF1758" w:rsidRPr="0019613D" w:rsidRDefault="00DF1758" w:rsidP="005E1742">
            <w:pPr>
              <w:jc w:val="both"/>
              <w:rPr>
                <w:rFonts w:eastAsia="SimSun"/>
              </w:rPr>
            </w:pPr>
            <w:r w:rsidRPr="0019613D">
              <w:rPr>
                <w:rFonts w:eastAsia="SimSun"/>
              </w:rPr>
              <w:t xml:space="preserve">С -5 дня по -3 день </w:t>
            </w:r>
          </w:p>
        </w:tc>
        <w:tc>
          <w:tcPr>
            <w:tcW w:w="2268" w:type="dxa"/>
            <w:vAlign w:val="center"/>
          </w:tcPr>
          <w:p w14:paraId="4E77F82D" w14:textId="77777777" w:rsidR="00DF1758" w:rsidRPr="0019613D" w:rsidRDefault="00DF1758" w:rsidP="005E1742">
            <w:pPr>
              <w:jc w:val="both"/>
              <w:rPr>
                <w:rFonts w:eastAsia="SimSun"/>
              </w:rPr>
            </w:pPr>
            <w:r w:rsidRPr="0019613D">
              <w:rPr>
                <w:rFonts w:eastAsia="SimSun"/>
              </w:rPr>
              <w:t xml:space="preserve">В/в инфуия, в течение 2 часов </w:t>
            </w:r>
          </w:p>
        </w:tc>
      </w:tr>
      <w:tr w:rsidR="00DF1758" w:rsidRPr="0019613D" w14:paraId="5591C781" w14:textId="77777777" w:rsidTr="00DF1758">
        <w:trPr>
          <w:divId w:val="116871705"/>
          <w:cantSplit/>
          <w:trHeight w:val="1498"/>
        </w:trPr>
        <w:tc>
          <w:tcPr>
            <w:tcW w:w="1101" w:type="dxa"/>
            <w:vMerge w:val="restart"/>
            <w:textDirection w:val="btLr"/>
            <w:vAlign w:val="center"/>
          </w:tcPr>
          <w:p w14:paraId="13676C72"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701" w:type="dxa"/>
            <w:vAlign w:val="center"/>
          </w:tcPr>
          <w:p w14:paraId="01B7FFF3" w14:textId="77777777" w:rsidR="00DF1758" w:rsidRPr="0019613D" w:rsidRDefault="00DF1758" w:rsidP="005E1742">
            <w:pPr>
              <w:jc w:val="both"/>
              <w:rPr>
                <w:rFonts w:eastAsia="SimSun"/>
              </w:rPr>
            </w:pPr>
            <w:r w:rsidRPr="0019613D">
              <w:rPr>
                <w:rFonts w:eastAsia="SimSun"/>
              </w:rPr>
              <w:t xml:space="preserve">Такролимус </w:t>
            </w:r>
          </w:p>
        </w:tc>
        <w:tc>
          <w:tcPr>
            <w:tcW w:w="1417" w:type="dxa"/>
            <w:vAlign w:val="center"/>
          </w:tcPr>
          <w:p w14:paraId="0AE2B90A"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36E16B1C" w14:textId="77777777" w:rsidR="00DF1758" w:rsidRPr="0019613D" w:rsidRDefault="00DF1758" w:rsidP="005E1742">
            <w:pPr>
              <w:jc w:val="both"/>
              <w:rPr>
                <w:rFonts w:eastAsia="SimSun"/>
              </w:rPr>
            </w:pPr>
            <w:r w:rsidRPr="0019613D">
              <w:rPr>
                <w:rFonts w:eastAsia="SimSun"/>
                <w:lang w:val="en-US"/>
              </w:rPr>
              <w:t>–</w:t>
            </w:r>
          </w:p>
        </w:tc>
        <w:tc>
          <w:tcPr>
            <w:tcW w:w="1701" w:type="dxa"/>
            <w:vAlign w:val="center"/>
          </w:tcPr>
          <w:p w14:paraId="00D6DDAB"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4E029EC5"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7BF11849" w14:textId="77777777" w:rsidTr="00DF1758">
        <w:trPr>
          <w:divId w:val="116871705"/>
          <w:cantSplit/>
          <w:trHeight w:val="858"/>
        </w:trPr>
        <w:tc>
          <w:tcPr>
            <w:tcW w:w="1101" w:type="dxa"/>
            <w:vMerge/>
            <w:textDirection w:val="btLr"/>
            <w:vAlign w:val="center"/>
          </w:tcPr>
          <w:p w14:paraId="549F804C" w14:textId="77777777" w:rsidR="00DF1758" w:rsidRPr="0019613D" w:rsidRDefault="00DF1758" w:rsidP="005E1742">
            <w:pPr>
              <w:jc w:val="both"/>
              <w:rPr>
                <w:rFonts w:eastAsia="SimSun"/>
              </w:rPr>
            </w:pPr>
          </w:p>
        </w:tc>
        <w:tc>
          <w:tcPr>
            <w:tcW w:w="1701" w:type="dxa"/>
            <w:vAlign w:val="center"/>
          </w:tcPr>
          <w:p w14:paraId="0609B4B0"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3D656595" w14:textId="77777777" w:rsidR="00DF1758" w:rsidRPr="0019613D" w:rsidRDefault="00DF1758" w:rsidP="005E1742">
            <w:pPr>
              <w:jc w:val="both"/>
              <w:rPr>
                <w:rFonts w:eastAsia="SimSun"/>
              </w:rPr>
            </w:pPr>
            <w:r w:rsidRPr="0019613D">
              <w:rPr>
                <w:rFonts w:eastAsia="SimSun"/>
                <w:lang w:val="en-US"/>
              </w:rPr>
              <w:t>30</w:t>
            </w:r>
            <w:r w:rsidRPr="0019613D">
              <w:rPr>
                <w:rFonts w:eastAsia="SimSun"/>
              </w:rPr>
              <w:t xml:space="preserve"> мг/кг </w:t>
            </w:r>
          </w:p>
        </w:tc>
        <w:tc>
          <w:tcPr>
            <w:tcW w:w="1418" w:type="dxa"/>
            <w:vAlign w:val="center"/>
          </w:tcPr>
          <w:p w14:paraId="75F6CDF5"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18481F20"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21DED07D"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 г/сут).</w:t>
            </w:r>
          </w:p>
        </w:tc>
      </w:tr>
      <w:tr w:rsidR="00DF1758" w:rsidRPr="0019613D" w14:paraId="64A63A3C" w14:textId="77777777" w:rsidTr="00DF1758">
        <w:trPr>
          <w:divId w:val="116871705"/>
          <w:cantSplit/>
          <w:trHeight w:val="472"/>
        </w:trPr>
        <w:tc>
          <w:tcPr>
            <w:tcW w:w="1101" w:type="dxa"/>
            <w:vMerge/>
            <w:textDirection w:val="btLr"/>
            <w:vAlign w:val="center"/>
          </w:tcPr>
          <w:p w14:paraId="6B3D904B" w14:textId="77777777" w:rsidR="00DF1758" w:rsidRPr="0019613D" w:rsidRDefault="00DF1758" w:rsidP="005E1742">
            <w:pPr>
              <w:jc w:val="both"/>
              <w:rPr>
                <w:rFonts w:eastAsia="SimSun"/>
              </w:rPr>
            </w:pPr>
          </w:p>
        </w:tc>
        <w:tc>
          <w:tcPr>
            <w:tcW w:w="1701" w:type="dxa"/>
            <w:vAlign w:val="center"/>
          </w:tcPr>
          <w:p w14:paraId="33D57D1D" w14:textId="77777777" w:rsidR="00DF1758" w:rsidRPr="0019613D" w:rsidRDefault="00DF1758" w:rsidP="005E1742">
            <w:pPr>
              <w:jc w:val="both"/>
              <w:rPr>
                <w:rFonts w:eastAsia="SimSun"/>
              </w:rPr>
            </w:pPr>
            <w:r w:rsidRPr="0019613D">
              <w:rPr>
                <w:rFonts w:eastAsia="SimSun"/>
              </w:rPr>
              <w:t xml:space="preserve">Циклофосфамид </w:t>
            </w:r>
          </w:p>
        </w:tc>
        <w:tc>
          <w:tcPr>
            <w:tcW w:w="1417" w:type="dxa"/>
            <w:vAlign w:val="center"/>
          </w:tcPr>
          <w:p w14:paraId="202DA2B8" w14:textId="77777777" w:rsidR="00DF1758" w:rsidRPr="0019613D" w:rsidRDefault="00DF1758" w:rsidP="005E1742">
            <w:pPr>
              <w:jc w:val="both"/>
              <w:rPr>
                <w:rFonts w:eastAsia="SimSun"/>
              </w:rPr>
            </w:pPr>
            <w:r w:rsidRPr="0019613D">
              <w:rPr>
                <w:rFonts w:eastAsia="SimSun"/>
              </w:rPr>
              <w:t xml:space="preserve">50 мг/кг </w:t>
            </w:r>
          </w:p>
        </w:tc>
        <w:tc>
          <w:tcPr>
            <w:tcW w:w="1418" w:type="dxa"/>
            <w:vAlign w:val="center"/>
          </w:tcPr>
          <w:p w14:paraId="11C836E0"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48EDF489"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6BCAF858" w14:textId="77777777" w:rsidR="00DF1758" w:rsidRPr="0019613D" w:rsidRDefault="00DF1758" w:rsidP="005E1742">
            <w:pPr>
              <w:jc w:val="both"/>
              <w:rPr>
                <w:rFonts w:eastAsia="SimSun"/>
              </w:rPr>
            </w:pPr>
            <w:r w:rsidRPr="0019613D">
              <w:rPr>
                <w:rFonts w:eastAsia="SimSun"/>
              </w:rPr>
              <w:t xml:space="preserve">В/в, в течение 2 ч  </w:t>
            </w:r>
          </w:p>
        </w:tc>
      </w:tr>
    </w:tbl>
    <w:p w14:paraId="5814E9C9" w14:textId="77777777" w:rsidR="00DF1758" w:rsidRPr="0019613D" w:rsidRDefault="00DF1758" w:rsidP="005E1742">
      <w:pPr>
        <w:jc w:val="both"/>
        <w:divId w:val="116871705"/>
        <w:rPr>
          <w:rFonts w:eastAsia="SimSun"/>
        </w:rPr>
        <w:sectPr w:rsidR="00DF1758" w:rsidRPr="0019613D" w:rsidSect="00DF1758">
          <w:type w:val="continuous"/>
          <w:pgSz w:w="11907" w:h="16839" w:code="9"/>
          <w:pgMar w:top="1134" w:right="850" w:bottom="1134" w:left="1701" w:header="709" w:footer="567" w:gutter="0"/>
          <w:cols w:space="708"/>
          <w:docGrid w:linePitch="360"/>
        </w:sectPr>
      </w:pPr>
    </w:p>
    <w:p w14:paraId="3559A3A1" w14:textId="77777777" w:rsidR="00DF1758" w:rsidRPr="0019613D" w:rsidRDefault="00DF1758" w:rsidP="005E1742">
      <w:pPr>
        <w:jc w:val="both"/>
        <w:divId w:val="116871705"/>
        <w:rPr>
          <w:rFonts w:eastAsia="SimSun"/>
        </w:rPr>
      </w:pPr>
      <w:bookmarkStart w:id="152" w:name="_Toc44401156"/>
    </w:p>
    <w:bookmarkEnd w:id="152"/>
    <w:p w14:paraId="4AE728A3" w14:textId="766D687F" w:rsidR="00DF1758" w:rsidRPr="0019613D" w:rsidRDefault="00DF1758" w:rsidP="005E1742">
      <w:pPr>
        <w:jc w:val="both"/>
        <w:divId w:val="116871705"/>
        <w:rPr>
          <w:rFonts w:eastAsia="SimSun"/>
        </w:rPr>
      </w:pPr>
      <w:r w:rsidRPr="0019613D">
        <w:rPr>
          <w:rFonts w:eastAsia="SimSun"/>
        </w:rPr>
        <w:t xml:space="preserve">Схемы и режимы применения препаратов для кондиционирования и профилактики РТПХ при проведении </w:t>
      </w:r>
      <w:r w:rsidRPr="0019613D">
        <w:rPr>
          <w:rFonts w:eastAsia="SimSun"/>
          <w:b/>
          <w:u w:val="single"/>
        </w:rPr>
        <w:t>аллоТГСК в режиме пониженной интенсивности</w:t>
      </w:r>
      <w:r w:rsidRPr="0019613D">
        <w:rPr>
          <w:rFonts w:eastAsia="SimSun"/>
        </w:rPr>
        <w:t xml:space="preserve"> указаны в Таблице </w:t>
      </w:r>
      <w:r w:rsidR="00917EF6" w:rsidRPr="0019613D">
        <w:rPr>
          <w:rFonts w:eastAsia="SimSun"/>
        </w:rPr>
        <w:t>1</w:t>
      </w:r>
      <w:r w:rsidRPr="0019613D">
        <w:rPr>
          <w:rFonts w:eastAsia="SimSun"/>
        </w:rPr>
        <w:t>.1.2</w:t>
      </w:r>
    </w:p>
    <w:p w14:paraId="210EC431" w14:textId="77777777" w:rsidR="00DF1758" w:rsidRPr="0019613D" w:rsidRDefault="00DF1758" w:rsidP="005E1742">
      <w:pPr>
        <w:jc w:val="both"/>
        <w:divId w:val="116871705"/>
        <w:rPr>
          <w:rFonts w:eastAsia="SimSun"/>
        </w:rPr>
        <w:sectPr w:rsidR="00DF1758" w:rsidRPr="0019613D" w:rsidSect="00DF1758">
          <w:footerReference w:type="default" r:id="rId11"/>
          <w:type w:val="continuous"/>
          <w:pgSz w:w="11907" w:h="16839" w:code="9"/>
          <w:pgMar w:top="1134" w:right="850" w:bottom="1134" w:left="1701" w:header="709" w:footer="567" w:gutter="0"/>
          <w:cols w:space="708"/>
          <w:docGrid w:linePitch="360"/>
        </w:sectPr>
      </w:pPr>
    </w:p>
    <w:p w14:paraId="4E895082" w14:textId="69C29B1A"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.1.2 Схемы и режимы применения препаратов для кондиционирования и профилактики РТПХ со ссылками на таблицы с описанием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809"/>
        <w:gridCol w:w="742"/>
        <w:gridCol w:w="1137"/>
        <w:gridCol w:w="959"/>
        <w:gridCol w:w="931"/>
        <w:gridCol w:w="959"/>
        <w:gridCol w:w="840"/>
        <w:gridCol w:w="840"/>
        <w:gridCol w:w="959"/>
        <w:gridCol w:w="959"/>
        <w:gridCol w:w="1142"/>
        <w:gridCol w:w="1259"/>
        <w:gridCol w:w="959"/>
        <w:gridCol w:w="948"/>
      </w:tblGrid>
      <w:tr w:rsidR="00DF1758" w:rsidRPr="0019613D" w14:paraId="1FB807AF" w14:textId="77777777" w:rsidTr="00917EF6">
        <w:trPr>
          <w:divId w:val="116871705"/>
          <w:cantSplit/>
          <w:trHeight w:val="381"/>
        </w:trPr>
        <w:tc>
          <w:tcPr>
            <w:tcW w:w="1233" w:type="pct"/>
            <w:gridSpan w:val="4"/>
            <w:vMerge w:val="restart"/>
            <w:shd w:val="clear" w:color="auto" w:fill="auto"/>
            <w:vAlign w:val="center"/>
          </w:tcPr>
          <w:p w14:paraId="7F8AC978" w14:textId="77777777" w:rsidR="00DF1758" w:rsidRPr="0019613D" w:rsidRDefault="00DF1758" w:rsidP="005E1742">
            <w:pPr>
              <w:jc w:val="both"/>
              <w:rPr>
                <w:rFonts w:eastAsia="SimSun"/>
                <w:sz w:val="22"/>
              </w:rPr>
            </w:pPr>
            <w:r w:rsidRPr="0019613D">
              <w:rPr>
                <w:rFonts w:eastAsia="SimSun"/>
                <w:sz w:val="22"/>
              </w:rPr>
              <w:t>Профилактика РТПХ</w:t>
            </w:r>
          </w:p>
        </w:tc>
        <w:tc>
          <w:tcPr>
            <w:tcW w:w="3767" w:type="pct"/>
            <w:gridSpan w:val="11"/>
          </w:tcPr>
          <w:p w14:paraId="0A5FFEA0" w14:textId="77777777" w:rsidR="00DF1758" w:rsidRPr="0019613D" w:rsidRDefault="00DF1758" w:rsidP="005E1742">
            <w:pPr>
              <w:jc w:val="both"/>
              <w:rPr>
                <w:rFonts w:eastAsia="SimSun"/>
                <w:sz w:val="22"/>
              </w:rPr>
            </w:pPr>
            <w:r w:rsidRPr="0019613D">
              <w:rPr>
                <w:rFonts w:eastAsia="SimSun"/>
                <w:sz w:val="22"/>
              </w:rPr>
              <w:t>Режим кондиционирования</w:t>
            </w:r>
          </w:p>
        </w:tc>
      </w:tr>
      <w:tr w:rsidR="00DF1758" w:rsidRPr="0019613D" w14:paraId="4A3D8DCD" w14:textId="77777777" w:rsidTr="00917EF6">
        <w:trPr>
          <w:divId w:val="116871705"/>
          <w:cantSplit/>
          <w:trHeight w:val="400"/>
        </w:trPr>
        <w:tc>
          <w:tcPr>
            <w:tcW w:w="1233" w:type="pct"/>
            <w:gridSpan w:val="4"/>
            <w:vMerge/>
            <w:shd w:val="clear" w:color="auto" w:fill="auto"/>
            <w:vAlign w:val="center"/>
          </w:tcPr>
          <w:p w14:paraId="720B89F5" w14:textId="77777777" w:rsidR="00DF1758" w:rsidRPr="0019613D" w:rsidRDefault="00DF1758" w:rsidP="005E1742">
            <w:pPr>
              <w:jc w:val="both"/>
              <w:rPr>
                <w:rFonts w:eastAsia="SimSun"/>
                <w:sz w:val="22"/>
                <w:lang w:val="en-US"/>
              </w:rPr>
            </w:pPr>
          </w:p>
        </w:tc>
        <w:tc>
          <w:tcPr>
            <w:tcW w:w="336" w:type="pct"/>
            <w:shd w:val="clear" w:color="auto" w:fill="D9D9D9"/>
            <w:vAlign w:val="center"/>
          </w:tcPr>
          <w:p w14:paraId="3FB85D7C" w14:textId="77777777" w:rsidR="00DF1758" w:rsidRPr="0019613D" w:rsidRDefault="00DF1758" w:rsidP="005E1742">
            <w:pPr>
              <w:jc w:val="both"/>
              <w:rPr>
                <w:rFonts w:eastAsia="SimSun"/>
                <w:sz w:val="22"/>
              </w:rPr>
            </w:pPr>
            <w:r w:rsidRPr="0019613D">
              <w:rPr>
                <w:rFonts w:eastAsia="SimSun"/>
                <w:sz w:val="22"/>
                <w:lang w:val="en-US"/>
              </w:rPr>
              <w:t>Flu</w:t>
            </w:r>
            <w:r w:rsidRPr="0019613D">
              <w:rPr>
                <w:rFonts w:eastAsia="SimSun"/>
                <w:sz w:val="22"/>
              </w:rPr>
              <w:t>90</w:t>
            </w:r>
          </w:p>
        </w:tc>
        <w:tc>
          <w:tcPr>
            <w:tcW w:w="326" w:type="pct"/>
            <w:shd w:val="clear" w:color="auto" w:fill="D9D9D9"/>
            <w:vAlign w:val="center"/>
          </w:tcPr>
          <w:p w14:paraId="1EE74407" w14:textId="77777777" w:rsidR="00DF1758" w:rsidRPr="0019613D" w:rsidRDefault="00DF1758" w:rsidP="005E1742">
            <w:pPr>
              <w:jc w:val="both"/>
              <w:rPr>
                <w:rFonts w:eastAsia="SimSun"/>
                <w:sz w:val="22"/>
                <w:lang w:val="en-US"/>
              </w:rPr>
            </w:pPr>
            <w:r w:rsidRPr="0019613D">
              <w:rPr>
                <w:rFonts w:eastAsia="SimSun"/>
                <w:sz w:val="22"/>
                <w:lang w:val="en-US"/>
              </w:rPr>
              <w:t>Flu10</w:t>
            </w:r>
            <w:r w:rsidRPr="0019613D">
              <w:rPr>
                <w:rFonts w:eastAsia="SimSun"/>
                <w:sz w:val="22"/>
              </w:rPr>
              <w:t>0</w:t>
            </w:r>
          </w:p>
        </w:tc>
        <w:tc>
          <w:tcPr>
            <w:tcW w:w="336" w:type="pct"/>
            <w:shd w:val="clear" w:color="auto" w:fill="D9D9D9"/>
            <w:vAlign w:val="center"/>
          </w:tcPr>
          <w:p w14:paraId="29297C30" w14:textId="77777777" w:rsidR="00DF1758" w:rsidRPr="0019613D" w:rsidRDefault="00DF1758" w:rsidP="005E1742">
            <w:pPr>
              <w:jc w:val="both"/>
              <w:rPr>
                <w:rFonts w:eastAsia="SimSun"/>
                <w:sz w:val="22"/>
              </w:rPr>
            </w:pPr>
            <w:r w:rsidRPr="0019613D">
              <w:rPr>
                <w:rFonts w:eastAsia="SimSun"/>
                <w:sz w:val="22"/>
                <w:lang w:val="en-US"/>
              </w:rPr>
              <w:t>Flu1</w:t>
            </w:r>
            <w:r w:rsidRPr="0019613D">
              <w:rPr>
                <w:rFonts w:eastAsia="SimSun"/>
                <w:sz w:val="22"/>
              </w:rPr>
              <w:t>20</w:t>
            </w:r>
          </w:p>
        </w:tc>
        <w:tc>
          <w:tcPr>
            <w:tcW w:w="1260" w:type="pct"/>
            <w:gridSpan w:val="4"/>
            <w:shd w:val="clear" w:color="auto" w:fill="D9D9D9"/>
            <w:vAlign w:val="center"/>
          </w:tcPr>
          <w:p w14:paraId="378E0764" w14:textId="77777777" w:rsidR="00DF1758" w:rsidRPr="0019613D" w:rsidRDefault="00DF1758" w:rsidP="005E1742">
            <w:pPr>
              <w:jc w:val="both"/>
              <w:rPr>
                <w:rFonts w:eastAsia="SimSun"/>
                <w:sz w:val="22"/>
              </w:rPr>
            </w:pPr>
            <w:r w:rsidRPr="0019613D">
              <w:rPr>
                <w:rFonts w:eastAsia="SimSun"/>
                <w:sz w:val="22"/>
                <w:lang w:val="en-US"/>
              </w:rPr>
              <w:t>Flu150</w:t>
            </w:r>
          </w:p>
        </w:tc>
        <w:tc>
          <w:tcPr>
            <w:tcW w:w="1510" w:type="pct"/>
            <w:gridSpan w:val="4"/>
            <w:shd w:val="clear" w:color="auto" w:fill="D9D9D9"/>
            <w:vAlign w:val="center"/>
          </w:tcPr>
          <w:p w14:paraId="5EBE6BE1" w14:textId="77777777" w:rsidR="00DF1758" w:rsidRPr="0019613D" w:rsidRDefault="00DF1758" w:rsidP="005E1742">
            <w:pPr>
              <w:jc w:val="both"/>
              <w:rPr>
                <w:rFonts w:eastAsia="SimSun"/>
                <w:sz w:val="22"/>
                <w:lang w:val="en-US"/>
              </w:rPr>
            </w:pPr>
            <w:r w:rsidRPr="0019613D">
              <w:rPr>
                <w:rFonts w:eastAsia="SimSun"/>
                <w:sz w:val="22"/>
                <w:lang w:val="en-US"/>
              </w:rPr>
              <w:t>Flu180</w:t>
            </w:r>
          </w:p>
        </w:tc>
      </w:tr>
      <w:tr w:rsidR="00DF1758" w:rsidRPr="0019613D" w14:paraId="3433BA77" w14:textId="77777777" w:rsidTr="00917EF6">
        <w:trPr>
          <w:divId w:val="116871705"/>
          <w:cantSplit/>
          <w:trHeight w:val="351"/>
        </w:trPr>
        <w:tc>
          <w:tcPr>
            <w:tcW w:w="1233" w:type="pct"/>
            <w:gridSpan w:val="4"/>
            <w:vMerge/>
            <w:shd w:val="clear" w:color="auto" w:fill="auto"/>
            <w:vAlign w:val="center"/>
          </w:tcPr>
          <w:p w14:paraId="3675BD00" w14:textId="77777777" w:rsidR="00DF1758" w:rsidRPr="0019613D" w:rsidRDefault="00DF1758" w:rsidP="005E1742">
            <w:pPr>
              <w:jc w:val="both"/>
              <w:rPr>
                <w:rFonts w:eastAsia="SimSun"/>
                <w:sz w:val="22"/>
                <w:lang w:val="en-US"/>
              </w:rPr>
            </w:pPr>
          </w:p>
        </w:tc>
        <w:tc>
          <w:tcPr>
            <w:tcW w:w="336" w:type="pct"/>
            <w:shd w:val="clear" w:color="auto" w:fill="D9D9D9"/>
            <w:vAlign w:val="center"/>
          </w:tcPr>
          <w:p w14:paraId="5DE0866F" w14:textId="77777777" w:rsidR="00DF1758" w:rsidRPr="0019613D" w:rsidRDefault="00DF1758" w:rsidP="005E1742">
            <w:pPr>
              <w:jc w:val="both"/>
              <w:rPr>
                <w:rFonts w:eastAsia="SimSun"/>
                <w:sz w:val="22"/>
                <w:lang w:val="en-US"/>
              </w:rPr>
            </w:pPr>
            <w:r w:rsidRPr="0019613D">
              <w:rPr>
                <w:rFonts w:eastAsia="SimSun"/>
                <w:sz w:val="22"/>
                <w:lang w:val="en-US"/>
              </w:rPr>
              <w:t>Benda</w:t>
            </w:r>
          </w:p>
        </w:tc>
        <w:tc>
          <w:tcPr>
            <w:tcW w:w="326" w:type="pct"/>
            <w:shd w:val="clear" w:color="auto" w:fill="D9D9D9"/>
            <w:vAlign w:val="center"/>
          </w:tcPr>
          <w:p w14:paraId="09923D93" w14:textId="77777777" w:rsidR="00DF1758" w:rsidRPr="0019613D" w:rsidRDefault="00DF1758" w:rsidP="005E1742">
            <w:pPr>
              <w:jc w:val="both"/>
              <w:rPr>
                <w:rFonts w:eastAsia="SimSun"/>
                <w:sz w:val="22"/>
                <w:lang w:val="en-US"/>
              </w:rPr>
            </w:pPr>
            <w:r w:rsidRPr="0019613D">
              <w:rPr>
                <w:rFonts w:eastAsia="SimSun"/>
                <w:sz w:val="22"/>
                <w:lang w:val="en-US"/>
              </w:rPr>
              <w:t>Cy100</w:t>
            </w:r>
          </w:p>
        </w:tc>
        <w:tc>
          <w:tcPr>
            <w:tcW w:w="336" w:type="pct"/>
            <w:shd w:val="clear" w:color="auto" w:fill="D9D9D9"/>
            <w:vAlign w:val="center"/>
          </w:tcPr>
          <w:p w14:paraId="4A50DD6F" w14:textId="77777777" w:rsidR="00DF1758" w:rsidRPr="0019613D" w:rsidRDefault="00DF1758" w:rsidP="005E1742">
            <w:pPr>
              <w:jc w:val="both"/>
              <w:rPr>
                <w:rFonts w:eastAsia="SimSun"/>
                <w:sz w:val="22"/>
                <w:lang w:val="en-US"/>
              </w:rPr>
            </w:pPr>
            <w:r w:rsidRPr="0019613D">
              <w:rPr>
                <w:rFonts w:eastAsia="SimSun"/>
                <w:sz w:val="22"/>
                <w:lang w:val="en-US"/>
              </w:rPr>
              <w:t>Cy2000</w:t>
            </w:r>
          </w:p>
        </w:tc>
        <w:tc>
          <w:tcPr>
            <w:tcW w:w="588" w:type="pct"/>
            <w:gridSpan w:val="2"/>
            <w:shd w:val="clear" w:color="auto" w:fill="D9D9D9"/>
            <w:vAlign w:val="center"/>
          </w:tcPr>
          <w:p w14:paraId="1B4BCB89" w14:textId="77777777" w:rsidR="00DF1758" w:rsidRPr="0019613D" w:rsidRDefault="00DF1758" w:rsidP="005E1742">
            <w:pPr>
              <w:jc w:val="both"/>
              <w:rPr>
                <w:rFonts w:eastAsia="SimSun"/>
                <w:sz w:val="22"/>
                <w:lang w:val="en-US"/>
              </w:rPr>
            </w:pPr>
            <w:r w:rsidRPr="0019613D">
              <w:rPr>
                <w:rFonts w:eastAsia="SimSun"/>
                <w:sz w:val="22"/>
                <w:lang w:val="en-US"/>
              </w:rPr>
              <w:t>Bu8</w:t>
            </w:r>
          </w:p>
        </w:tc>
        <w:tc>
          <w:tcPr>
            <w:tcW w:w="336" w:type="pct"/>
            <w:shd w:val="clear" w:color="auto" w:fill="D9D9D9"/>
            <w:vAlign w:val="center"/>
          </w:tcPr>
          <w:p w14:paraId="45CC02F0"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36" w:type="pct"/>
            <w:shd w:val="clear" w:color="auto" w:fill="D9D9D9"/>
            <w:vAlign w:val="center"/>
          </w:tcPr>
          <w:p w14:paraId="3E99858F"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400" w:type="pct"/>
            <w:shd w:val="clear" w:color="auto" w:fill="D9D9D9"/>
            <w:vAlign w:val="center"/>
          </w:tcPr>
          <w:p w14:paraId="22A586A8" w14:textId="77777777" w:rsidR="00DF1758" w:rsidRPr="0019613D" w:rsidRDefault="00DF1758" w:rsidP="005E1742">
            <w:pPr>
              <w:jc w:val="both"/>
              <w:rPr>
                <w:rFonts w:eastAsia="SimSun"/>
                <w:sz w:val="22"/>
                <w:lang w:val="en-US"/>
              </w:rPr>
            </w:pPr>
            <w:r w:rsidRPr="0019613D">
              <w:rPr>
                <w:rFonts w:eastAsia="SimSun"/>
                <w:sz w:val="22"/>
                <w:lang w:val="en-US"/>
              </w:rPr>
              <w:t>Bu8</w:t>
            </w:r>
          </w:p>
        </w:tc>
        <w:tc>
          <w:tcPr>
            <w:tcW w:w="441" w:type="pct"/>
            <w:shd w:val="clear" w:color="auto" w:fill="D9D9D9"/>
            <w:vAlign w:val="center"/>
          </w:tcPr>
          <w:p w14:paraId="432BAE5A" w14:textId="77777777" w:rsidR="00DF1758" w:rsidRPr="0019613D" w:rsidRDefault="00DF1758" w:rsidP="005E1742">
            <w:pPr>
              <w:jc w:val="both"/>
              <w:rPr>
                <w:rFonts w:eastAsia="SimSun"/>
                <w:sz w:val="22"/>
                <w:lang w:val="en-US"/>
              </w:rPr>
            </w:pPr>
            <w:r w:rsidRPr="0019613D">
              <w:rPr>
                <w:rFonts w:eastAsia="SimSun"/>
                <w:sz w:val="22"/>
                <w:lang w:val="en-US"/>
              </w:rPr>
              <w:t>Bu10</w:t>
            </w:r>
          </w:p>
        </w:tc>
        <w:tc>
          <w:tcPr>
            <w:tcW w:w="336" w:type="pct"/>
            <w:shd w:val="clear" w:color="auto" w:fill="D9D9D9"/>
            <w:vAlign w:val="center"/>
          </w:tcPr>
          <w:p w14:paraId="7DCC8BEE" w14:textId="77777777" w:rsidR="00DF1758" w:rsidRPr="0019613D" w:rsidRDefault="00DF1758" w:rsidP="005E1742">
            <w:pPr>
              <w:jc w:val="both"/>
              <w:rPr>
                <w:rFonts w:eastAsia="SimSun"/>
                <w:sz w:val="22"/>
                <w:lang w:val="en-US"/>
              </w:rPr>
            </w:pPr>
            <w:r w:rsidRPr="0019613D">
              <w:rPr>
                <w:rFonts w:eastAsia="SimSun"/>
                <w:sz w:val="22"/>
                <w:lang w:val="en-US"/>
              </w:rPr>
              <w:t>Cy</w:t>
            </w:r>
            <w:r w:rsidRPr="0019613D">
              <w:rPr>
                <w:rFonts w:eastAsia="SimSun"/>
                <w:sz w:val="22"/>
              </w:rPr>
              <w:t>12</w:t>
            </w:r>
            <w:r w:rsidRPr="0019613D">
              <w:rPr>
                <w:rFonts w:eastAsia="SimSun"/>
                <w:sz w:val="22"/>
                <w:lang w:val="en-US"/>
              </w:rPr>
              <w:t>00</w:t>
            </w:r>
          </w:p>
        </w:tc>
        <w:tc>
          <w:tcPr>
            <w:tcW w:w="332" w:type="pct"/>
            <w:shd w:val="clear" w:color="auto" w:fill="D9D9D9"/>
            <w:vAlign w:val="center"/>
          </w:tcPr>
          <w:p w14:paraId="2B21367A" w14:textId="77777777" w:rsidR="00DF1758" w:rsidRPr="0019613D" w:rsidRDefault="00DF1758" w:rsidP="005E1742">
            <w:pPr>
              <w:jc w:val="both"/>
              <w:rPr>
                <w:rFonts w:eastAsia="SimSun"/>
                <w:sz w:val="22"/>
                <w:lang w:val="en-US"/>
              </w:rPr>
            </w:pPr>
            <w:r w:rsidRPr="0019613D">
              <w:rPr>
                <w:rFonts w:eastAsia="SimSun"/>
                <w:sz w:val="22"/>
                <w:lang w:val="en-US"/>
              </w:rPr>
              <w:t>Mel100</w:t>
            </w:r>
          </w:p>
        </w:tc>
      </w:tr>
      <w:tr w:rsidR="00DF1758" w:rsidRPr="0019613D" w14:paraId="36CC9967" w14:textId="77777777" w:rsidTr="00917EF6">
        <w:trPr>
          <w:divId w:val="116871705"/>
          <w:cantSplit/>
          <w:trHeight w:val="354"/>
        </w:trPr>
        <w:tc>
          <w:tcPr>
            <w:tcW w:w="1233" w:type="pct"/>
            <w:gridSpan w:val="4"/>
            <w:vMerge/>
            <w:shd w:val="clear" w:color="auto" w:fill="auto"/>
            <w:vAlign w:val="center"/>
          </w:tcPr>
          <w:p w14:paraId="3F854065" w14:textId="77777777" w:rsidR="00DF1758" w:rsidRPr="0019613D" w:rsidRDefault="00DF1758" w:rsidP="005E1742">
            <w:pPr>
              <w:jc w:val="both"/>
              <w:rPr>
                <w:rFonts w:eastAsia="SimSun"/>
                <w:sz w:val="22"/>
                <w:lang w:val="en-US"/>
              </w:rPr>
            </w:pPr>
          </w:p>
        </w:tc>
        <w:tc>
          <w:tcPr>
            <w:tcW w:w="336" w:type="pct"/>
            <w:shd w:val="clear" w:color="auto" w:fill="D9D9D9"/>
            <w:vAlign w:val="center"/>
          </w:tcPr>
          <w:p w14:paraId="7604425F"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26" w:type="pct"/>
            <w:shd w:val="clear" w:color="auto" w:fill="D9D9D9"/>
          </w:tcPr>
          <w:p w14:paraId="1C7334FE" w14:textId="77777777" w:rsidR="00DF1758" w:rsidRPr="0019613D" w:rsidRDefault="00DF1758" w:rsidP="005E1742">
            <w:pPr>
              <w:jc w:val="both"/>
              <w:rPr>
                <w:rFonts w:eastAsia="SimSun"/>
                <w:sz w:val="22"/>
                <w:lang w:val="en-US"/>
              </w:rPr>
            </w:pPr>
          </w:p>
        </w:tc>
        <w:tc>
          <w:tcPr>
            <w:tcW w:w="336" w:type="pct"/>
            <w:shd w:val="clear" w:color="auto" w:fill="D9D9D9"/>
            <w:vAlign w:val="center"/>
          </w:tcPr>
          <w:p w14:paraId="0AC4BF21" w14:textId="77777777" w:rsidR="00DF1758" w:rsidRPr="0019613D" w:rsidRDefault="00DF1758" w:rsidP="005E1742">
            <w:pPr>
              <w:jc w:val="both"/>
              <w:rPr>
                <w:rFonts w:eastAsia="SimSun"/>
                <w:sz w:val="22"/>
                <w:lang w:val="en-US"/>
              </w:rPr>
            </w:pPr>
            <w:r w:rsidRPr="0019613D">
              <w:rPr>
                <w:rFonts w:eastAsia="SimSun"/>
                <w:sz w:val="22"/>
                <w:lang w:val="en-US"/>
              </w:rPr>
              <w:t>Mel 140</w:t>
            </w:r>
          </w:p>
        </w:tc>
        <w:tc>
          <w:tcPr>
            <w:tcW w:w="294" w:type="pct"/>
            <w:shd w:val="clear" w:color="auto" w:fill="D9D9D9"/>
          </w:tcPr>
          <w:p w14:paraId="38E51A13"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294" w:type="pct"/>
            <w:shd w:val="clear" w:color="auto" w:fill="D9D9D9"/>
            <w:vAlign w:val="center"/>
          </w:tcPr>
          <w:p w14:paraId="48261083" w14:textId="77777777" w:rsidR="00DF1758" w:rsidRPr="0019613D" w:rsidRDefault="00DF1758" w:rsidP="005E1742">
            <w:pPr>
              <w:jc w:val="both"/>
              <w:rPr>
                <w:rFonts w:eastAsia="SimSun"/>
                <w:sz w:val="22"/>
                <w:lang w:val="en-US"/>
              </w:rPr>
            </w:pPr>
            <w:r w:rsidRPr="0019613D">
              <w:rPr>
                <w:rFonts w:eastAsia="SimSun"/>
                <w:sz w:val="22"/>
                <w:lang w:val="en-US"/>
              </w:rPr>
              <w:t>Thio</w:t>
            </w:r>
          </w:p>
        </w:tc>
        <w:tc>
          <w:tcPr>
            <w:tcW w:w="336" w:type="pct"/>
            <w:shd w:val="clear" w:color="auto" w:fill="D9D9D9"/>
            <w:vAlign w:val="center"/>
          </w:tcPr>
          <w:p w14:paraId="7754419C" w14:textId="77777777" w:rsidR="00DF1758" w:rsidRPr="0019613D" w:rsidRDefault="00DF1758" w:rsidP="005E1742">
            <w:pPr>
              <w:jc w:val="both"/>
              <w:rPr>
                <w:rFonts w:eastAsia="SimSun"/>
                <w:sz w:val="22"/>
                <w:lang w:val="en-US"/>
              </w:rPr>
            </w:pPr>
            <w:r w:rsidRPr="0019613D">
              <w:rPr>
                <w:rFonts w:eastAsia="SimSun"/>
                <w:sz w:val="22"/>
                <w:lang w:val="en-US"/>
              </w:rPr>
              <w:t>Treo36</w:t>
            </w:r>
          </w:p>
        </w:tc>
        <w:tc>
          <w:tcPr>
            <w:tcW w:w="336" w:type="pct"/>
            <w:shd w:val="clear" w:color="auto" w:fill="D9D9D9"/>
            <w:vAlign w:val="center"/>
          </w:tcPr>
          <w:p w14:paraId="7665FD92" w14:textId="77777777" w:rsidR="00DF1758" w:rsidRPr="0019613D" w:rsidRDefault="00DF1758" w:rsidP="005E1742">
            <w:pPr>
              <w:jc w:val="both"/>
              <w:rPr>
                <w:rFonts w:eastAsia="SimSun"/>
                <w:sz w:val="22"/>
                <w:lang w:val="en-US"/>
              </w:rPr>
            </w:pPr>
            <w:r w:rsidRPr="0019613D">
              <w:rPr>
                <w:rFonts w:eastAsia="SimSun"/>
                <w:sz w:val="22"/>
                <w:lang w:val="en-US"/>
              </w:rPr>
              <w:t>Thio</w:t>
            </w:r>
          </w:p>
        </w:tc>
        <w:tc>
          <w:tcPr>
            <w:tcW w:w="400" w:type="pct"/>
            <w:shd w:val="clear" w:color="auto" w:fill="D9D9D9"/>
            <w:vAlign w:val="center"/>
          </w:tcPr>
          <w:p w14:paraId="41BDCCA4"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441" w:type="pct"/>
            <w:shd w:val="clear" w:color="auto" w:fill="D9D9D9"/>
            <w:vAlign w:val="center"/>
          </w:tcPr>
          <w:p w14:paraId="29607A22"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36" w:type="pct"/>
            <w:shd w:val="clear" w:color="auto" w:fill="D9D9D9"/>
            <w:vAlign w:val="center"/>
          </w:tcPr>
          <w:p w14:paraId="753A39EC"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32" w:type="pct"/>
            <w:shd w:val="clear" w:color="auto" w:fill="D9D9D9"/>
          </w:tcPr>
          <w:p w14:paraId="55CD0F30" w14:textId="77777777" w:rsidR="00DF1758" w:rsidRPr="0019613D" w:rsidRDefault="00DF1758" w:rsidP="005E1742">
            <w:pPr>
              <w:jc w:val="both"/>
              <w:rPr>
                <w:rFonts w:eastAsia="SimSun"/>
                <w:sz w:val="22"/>
                <w:lang w:val="en-US"/>
              </w:rPr>
            </w:pPr>
          </w:p>
        </w:tc>
      </w:tr>
      <w:tr w:rsidR="00DF1758" w:rsidRPr="0019613D" w14:paraId="22260328" w14:textId="77777777" w:rsidTr="00917EF6">
        <w:trPr>
          <w:divId w:val="116871705"/>
          <w:cantSplit/>
          <w:trHeight w:val="624"/>
        </w:trPr>
        <w:tc>
          <w:tcPr>
            <w:tcW w:w="292" w:type="pct"/>
            <w:vMerge w:val="restart"/>
            <w:shd w:val="clear" w:color="auto" w:fill="D9D9D9"/>
            <w:vAlign w:val="center"/>
          </w:tcPr>
          <w:p w14:paraId="6225CCA6" w14:textId="77777777" w:rsidR="00DF1758" w:rsidRPr="0019613D" w:rsidRDefault="00DF1758" w:rsidP="005E1742">
            <w:pPr>
              <w:jc w:val="both"/>
              <w:rPr>
                <w:rFonts w:eastAsia="SimSun"/>
                <w:sz w:val="22"/>
                <w:lang w:val="en-US"/>
              </w:rPr>
            </w:pPr>
            <w:r w:rsidRPr="0019613D">
              <w:rPr>
                <w:rFonts w:eastAsia="SimSun"/>
                <w:sz w:val="22"/>
                <w:lang w:val="en-US"/>
              </w:rPr>
              <w:t>hATG</w:t>
            </w:r>
          </w:p>
        </w:tc>
        <w:tc>
          <w:tcPr>
            <w:tcW w:w="283" w:type="pct"/>
            <w:vMerge w:val="restart"/>
            <w:shd w:val="clear" w:color="auto" w:fill="D9D9D9"/>
            <w:vAlign w:val="center"/>
          </w:tcPr>
          <w:p w14:paraId="5F28DA0A" w14:textId="77777777" w:rsidR="00DF1758" w:rsidRPr="0019613D" w:rsidRDefault="00DF1758" w:rsidP="005E1742">
            <w:pPr>
              <w:jc w:val="both"/>
              <w:rPr>
                <w:rFonts w:eastAsia="SimSun"/>
                <w:sz w:val="22"/>
                <w:lang w:val="en-US"/>
              </w:rPr>
            </w:pPr>
            <w:r w:rsidRPr="0019613D">
              <w:rPr>
                <w:rFonts w:eastAsia="SimSun"/>
                <w:sz w:val="22"/>
                <w:lang w:val="en-US"/>
              </w:rPr>
              <w:t>CSA</w:t>
            </w:r>
          </w:p>
        </w:tc>
        <w:tc>
          <w:tcPr>
            <w:tcW w:w="260" w:type="pct"/>
            <w:vMerge w:val="restart"/>
            <w:shd w:val="clear" w:color="auto" w:fill="D9D9D9"/>
            <w:vAlign w:val="center"/>
          </w:tcPr>
          <w:p w14:paraId="3D419464" w14:textId="77777777" w:rsidR="00DF1758" w:rsidRPr="0019613D" w:rsidRDefault="00DF1758" w:rsidP="005E1742">
            <w:pPr>
              <w:jc w:val="both"/>
              <w:rPr>
                <w:rFonts w:eastAsia="SimSun"/>
                <w:sz w:val="22"/>
                <w:lang w:val="en-US"/>
              </w:rPr>
            </w:pPr>
            <w:r w:rsidRPr="0019613D">
              <w:rPr>
                <w:rFonts w:eastAsia="SimSun"/>
                <w:sz w:val="22"/>
                <w:lang w:val="en-US"/>
              </w:rPr>
              <w:t>MTX</w:t>
            </w:r>
          </w:p>
        </w:tc>
        <w:tc>
          <w:tcPr>
            <w:tcW w:w="398" w:type="pct"/>
            <w:shd w:val="clear" w:color="auto" w:fill="D9D9D9"/>
            <w:vAlign w:val="center"/>
          </w:tcPr>
          <w:p w14:paraId="17E6833E"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36" w:type="pct"/>
            <w:shd w:val="clear" w:color="auto" w:fill="auto"/>
            <w:vAlign w:val="center"/>
          </w:tcPr>
          <w:p w14:paraId="01459CDF" w14:textId="77777777" w:rsidR="00DF1758" w:rsidRPr="0019613D" w:rsidRDefault="00DF1758" w:rsidP="005E1742">
            <w:pPr>
              <w:jc w:val="both"/>
              <w:rPr>
                <w:rFonts w:eastAsia="SimSun"/>
                <w:sz w:val="22"/>
                <w:lang w:val="en-US"/>
              </w:rPr>
            </w:pPr>
          </w:p>
        </w:tc>
        <w:tc>
          <w:tcPr>
            <w:tcW w:w="326" w:type="pct"/>
            <w:vAlign w:val="center"/>
          </w:tcPr>
          <w:p w14:paraId="669FC517" w14:textId="77777777" w:rsidR="00DF1758" w:rsidRPr="0019613D" w:rsidRDefault="00DF1758" w:rsidP="005E1742">
            <w:pPr>
              <w:jc w:val="both"/>
              <w:rPr>
                <w:rFonts w:eastAsia="SimSun"/>
                <w:sz w:val="22"/>
              </w:rPr>
            </w:pPr>
            <w:r w:rsidRPr="0019613D">
              <w:rPr>
                <w:rFonts w:eastAsia="SimSun"/>
                <w:sz w:val="22"/>
                <w:lang w:val="en-US"/>
              </w:rPr>
              <w:t>5.1.2.</w:t>
            </w:r>
            <w:r w:rsidRPr="0019613D">
              <w:rPr>
                <w:rFonts w:eastAsia="SimSun"/>
                <w:sz w:val="22"/>
              </w:rPr>
              <w:t>18</w:t>
            </w:r>
          </w:p>
        </w:tc>
        <w:tc>
          <w:tcPr>
            <w:tcW w:w="336" w:type="pct"/>
            <w:shd w:val="clear" w:color="auto" w:fill="auto"/>
            <w:vAlign w:val="center"/>
          </w:tcPr>
          <w:p w14:paraId="1A58F866" w14:textId="77777777" w:rsidR="00DF1758" w:rsidRPr="0019613D" w:rsidRDefault="00DF1758" w:rsidP="005E1742">
            <w:pPr>
              <w:jc w:val="both"/>
              <w:rPr>
                <w:rFonts w:eastAsia="SimSun"/>
                <w:sz w:val="22"/>
                <w:lang w:val="en-US"/>
              </w:rPr>
            </w:pPr>
          </w:p>
        </w:tc>
        <w:tc>
          <w:tcPr>
            <w:tcW w:w="294" w:type="pct"/>
            <w:shd w:val="clear" w:color="auto" w:fill="auto"/>
            <w:vAlign w:val="center"/>
          </w:tcPr>
          <w:p w14:paraId="623E155A" w14:textId="77777777" w:rsidR="00DF1758" w:rsidRPr="0019613D" w:rsidRDefault="00DF1758" w:rsidP="005E1742">
            <w:pPr>
              <w:jc w:val="both"/>
              <w:rPr>
                <w:rFonts w:eastAsia="SimSun"/>
                <w:sz w:val="22"/>
                <w:lang w:val="en-US"/>
              </w:rPr>
            </w:pPr>
          </w:p>
        </w:tc>
        <w:tc>
          <w:tcPr>
            <w:tcW w:w="294" w:type="pct"/>
            <w:shd w:val="clear" w:color="auto" w:fill="auto"/>
            <w:vAlign w:val="center"/>
          </w:tcPr>
          <w:p w14:paraId="02C615A9"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0439A075"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31CD547E" w14:textId="77777777" w:rsidR="00DF1758" w:rsidRPr="0019613D" w:rsidRDefault="00DF1758" w:rsidP="005E1742">
            <w:pPr>
              <w:jc w:val="both"/>
              <w:rPr>
                <w:sz w:val="22"/>
              </w:rPr>
            </w:pPr>
          </w:p>
        </w:tc>
        <w:tc>
          <w:tcPr>
            <w:tcW w:w="400" w:type="pct"/>
            <w:shd w:val="clear" w:color="auto" w:fill="auto"/>
            <w:vAlign w:val="center"/>
          </w:tcPr>
          <w:p w14:paraId="2D2F21C8" w14:textId="77777777" w:rsidR="00DF1758" w:rsidRPr="0019613D" w:rsidRDefault="00DF1758" w:rsidP="005E1742">
            <w:pPr>
              <w:jc w:val="both"/>
              <w:rPr>
                <w:sz w:val="22"/>
              </w:rPr>
            </w:pPr>
          </w:p>
        </w:tc>
        <w:tc>
          <w:tcPr>
            <w:tcW w:w="441" w:type="pct"/>
            <w:shd w:val="clear" w:color="auto" w:fill="auto"/>
            <w:vAlign w:val="center"/>
          </w:tcPr>
          <w:p w14:paraId="042FD335"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39C65668" w14:textId="77777777" w:rsidR="00DF1758" w:rsidRPr="0019613D" w:rsidRDefault="00DF1758" w:rsidP="005E1742">
            <w:pPr>
              <w:jc w:val="both"/>
              <w:rPr>
                <w:rFonts w:eastAsia="SimSun"/>
                <w:sz w:val="22"/>
                <w:lang w:val="en-US"/>
              </w:rPr>
            </w:pPr>
          </w:p>
        </w:tc>
        <w:tc>
          <w:tcPr>
            <w:tcW w:w="332" w:type="pct"/>
          </w:tcPr>
          <w:p w14:paraId="08EDB42E" w14:textId="77777777" w:rsidR="00DF1758" w:rsidRPr="0019613D" w:rsidRDefault="00DF1758" w:rsidP="005E1742">
            <w:pPr>
              <w:jc w:val="both"/>
              <w:rPr>
                <w:rFonts w:eastAsia="SimSun"/>
                <w:sz w:val="22"/>
                <w:lang w:val="en-US"/>
              </w:rPr>
            </w:pPr>
          </w:p>
        </w:tc>
      </w:tr>
      <w:tr w:rsidR="00DF1758" w:rsidRPr="0019613D" w14:paraId="50E4B9A8" w14:textId="77777777" w:rsidTr="00917EF6">
        <w:trPr>
          <w:divId w:val="116871705"/>
          <w:cantSplit/>
          <w:trHeight w:val="624"/>
        </w:trPr>
        <w:tc>
          <w:tcPr>
            <w:tcW w:w="292" w:type="pct"/>
            <w:vMerge/>
            <w:shd w:val="clear" w:color="auto" w:fill="D9D9D9"/>
            <w:vAlign w:val="center"/>
          </w:tcPr>
          <w:p w14:paraId="2753E315" w14:textId="77777777" w:rsidR="00DF1758" w:rsidRPr="0019613D" w:rsidRDefault="00DF1758" w:rsidP="005E1742">
            <w:pPr>
              <w:jc w:val="both"/>
              <w:rPr>
                <w:rFonts w:eastAsia="SimSun"/>
                <w:sz w:val="22"/>
                <w:lang w:val="en-US"/>
              </w:rPr>
            </w:pPr>
          </w:p>
        </w:tc>
        <w:tc>
          <w:tcPr>
            <w:tcW w:w="283" w:type="pct"/>
            <w:vMerge/>
            <w:shd w:val="clear" w:color="auto" w:fill="D9D9D9"/>
            <w:vAlign w:val="center"/>
          </w:tcPr>
          <w:p w14:paraId="583B7664" w14:textId="77777777" w:rsidR="00DF1758" w:rsidRPr="0019613D" w:rsidRDefault="00DF1758" w:rsidP="005E1742">
            <w:pPr>
              <w:jc w:val="both"/>
              <w:rPr>
                <w:rFonts w:eastAsia="SimSun"/>
                <w:sz w:val="22"/>
                <w:lang w:val="en-US"/>
              </w:rPr>
            </w:pPr>
          </w:p>
        </w:tc>
        <w:tc>
          <w:tcPr>
            <w:tcW w:w="260" w:type="pct"/>
            <w:vMerge/>
            <w:shd w:val="clear" w:color="auto" w:fill="D9D9D9"/>
            <w:vAlign w:val="center"/>
          </w:tcPr>
          <w:p w14:paraId="7C39CB64" w14:textId="77777777" w:rsidR="00DF1758" w:rsidRPr="0019613D" w:rsidRDefault="00DF1758" w:rsidP="005E1742">
            <w:pPr>
              <w:jc w:val="both"/>
              <w:rPr>
                <w:rFonts w:eastAsia="SimSun"/>
                <w:sz w:val="22"/>
                <w:lang w:val="en-US"/>
              </w:rPr>
            </w:pPr>
          </w:p>
        </w:tc>
        <w:tc>
          <w:tcPr>
            <w:tcW w:w="398" w:type="pct"/>
            <w:shd w:val="clear" w:color="auto" w:fill="D9D9D9"/>
            <w:vAlign w:val="center"/>
          </w:tcPr>
          <w:p w14:paraId="503CBF34" w14:textId="77777777" w:rsidR="00DF1758" w:rsidRPr="0019613D" w:rsidRDefault="00DF1758" w:rsidP="005E1742">
            <w:pPr>
              <w:jc w:val="both"/>
              <w:rPr>
                <w:rFonts w:eastAsia="SimSun"/>
                <w:sz w:val="22"/>
                <w:lang w:val="en-US"/>
              </w:rPr>
            </w:pPr>
            <w:r w:rsidRPr="0019613D">
              <w:rPr>
                <w:rFonts w:eastAsia="SimSun"/>
                <w:sz w:val="22"/>
                <w:lang w:val="en-US"/>
              </w:rPr>
              <w:t>MMF30</w:t>
            </w:r>
          </w:p>
        </w:tc>
        <w:tc>
          <w:tcPr>
            <w:tcW w:w="336" w:type="pct"/>
            <w:shd w:val="clear" w:color="auto" w:fill="auto"/>
            <w:vAlign w:val="center"/>
          </w:tcPr>
          <w:p w14:paraId="457FFBBE" w14:textId="77777777" w:rsidR="00DF1758" w:rsidRPr="0019613D" w:rsidRDefault="00DF1758" w:rsidP="005E1742">
            <w:pPr>
              <w:jc w:val="both"/>
              <w:rPr>
                <w:sz w:val="22"/>
              </w:rPr>
            </w:pPr>
            <w:r w:rsidRPr="0019613D">
              <w:rPr>
                <w:rFonts w:eastAsia="SimSun"/>
                <w:sz w:val="22"/>
                <w:lang w:val="en-US"/>
              </w:rPr>
              <w:t>-</w:t>
            </w:r>
          </w:p>
        </w:tc>
        <w:tc>
          <w:tcPr>
            <w:tcW w:w="326" w:type="pct"/>
          </w:tcPr>
          <w:p w14:paraId="59E9774C"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6C927F31"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4B2659CF"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19504054" w14:textId="77777777" w:rsidR="00DF1758" w:rsidRPr="0019613D" w:rsidRDefault="00DF1758" w:rsidP="005E1742">
            <w:pPr>
              <w:jc w:val="both"/>
              <w:rPr>
                <w:rFonts w:eastAsia="SimSun"/>
                <w:sz w:val="22"/>
                <w:lang w:val="en-US"/>
              </w:rPr>
            </w:pPr>
            <w:r w:rsidRPr="0019613D">
              <w:rPr>
                <w:rFonts w:eastAsia="SimSun"/>
                <w:sz w:val="22"/>
                <w:lang w:val="en-US"/>
              </w:rPr>
              <w:t>5.1.2.1</w:t>
            </w:r>
          </w:p>
        </w:tc>
        <w:tc>
          <w:tcPr>
            <w:tcW w:w="336" w:type="pct"/>
            <w:shd w:val="clear" w:color="auto" w:fill="auto"/>
            <w:vAlign w:val="center"/>
          </w:tcPr>
          <w:p w14:paraId="36C0A019"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16CAA0CC" w14:textId="77777777" w:rsidR="00DF1758" w:rsidRPr="0019613D" w:rsidRDefault="00DF1758" w:rsidP="005E1742">
            <w:pPr>
              <w:jc w:val="both"/>
              <w:rPr>
                <w:sz w:val="22"/>
              </w:rPr>
            </w:pPr>
          </w:p>
        </w:tc>
        <w:tc>
          <w:tcPr>
            <w:tcW w:w="400" w:type="pct"/>
            <w:shd w:val="clear" w:color="auto" w:fill="auto"/>
            <w:vAlign w:val="center"/>
          </w:tcPr>
          <w:p w14:paraId="7687710C" w14:textId="77777777" w:rsidR="00DF1758" w:rsidRPr="0019613D" w:rsidRDefault="00DF1758" w:rsidP="005E1742">
            <w:pPr>
              <w:jc w:val="both"/>
              <w:rPr>
                <w:sz w:val="22"/>
              </w:rPr>
            </w:pPr>
            <w:r w:rsidRPr="0019613D">
              <w:rPr>
                <w:sz w:val="22"/>
              </w:rPr>
              <w:t>5.1.2.5</w:t>
            </w:r>
          </w:p>
        </w:tc>
        <w:tc>
          <w:tcPr>
            <w:tcW w:w="441" w:type="pct"/>
            <w:shd w:val="clear" w:color="auto" w:fill="auto"/>
            <w:vAlign w:val="center"/>
          </w:tcPr>
          <w:p w14:paraId="4508C961"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7D2256FE" w14:textId="77777777" w:rsidR="00DF1758" w:rsidRPr="0019613D" w:rsidRDefault="00DF1758" w:rsidP="005E1742">
            <w:pPr>
              <w:jc w:val="both"/>
              <w:rPr>
                <w:sz w:val="22"/>
              </w:rPr>
            </w:pPr>
            <w:r w:rsidRPr="0019613D">
              <w:rPr>
                <w:rFonts w:eastAsia="SimSun"/>
                <w:sz w:val="22"/>
                <w:lang w:val="en-US"/>
              </w:rPr>
              <w:t>-</w:t>
            </w:r>
          </w:p>
        </w:tc>
        <w:tc>
          <w:tcPr>
            <w:tcW w:w="332" w:type="pct"/>
          </w:tcPr>
          <w:p w14:paraId="2970366D" w14:textId="77777777" w:rsidR="00DF1758" w:rsidRPr="0019613D" w:rsidRDefault="00DF1758" w:rsidP="005E1742">
            <w:pPr>
              <w:jc w:val="both"/>
              <w:rPr>
                <w:rFonts w:eastAsia="SimSun"/>
                <w:sz w:val="22"/>
                <w:lang w:val="en-US"/>
              </w:rPr>
            </w:pPr>
          </w:p>
        </w:tc>
      </w:tr>
      <w:tr w:rsidR="00DF1758" w:rsidRPr="0019613D" w14:paraId="43BF02D4" w14:textId="77777777" w:rsidTr="00917EF6">
        <w:trPr>
          <w:divId w:val="116871705"/>
          <w:cantSplit/>
          <w:trHeight w:val="624"/>
        </w:trPr>
        <w:tc>
          <w:tcPr>
            <w:tcW w:w="292" w:type="pct"/>
            <w:vMerge/>
            <w:shd w:val="clear" w:color="auto" w:fill="D9D9D9"/>
            <w:vAlign w:val="center"/>
          </w:tcPr>
          <w:p w14:paraId="71B33580" w14:textId="77777777" w:rsidR="00DF1758" w:rsidRPr="0019613D" w:rsidRDefault="00DF1758" w:rsidP="005E1742">
            <w:pPr>
              <w:jc w:val="both"/>
              <w:rPr>
                <w:rFonts w:eastAsia="SimSun"/>
                <w:sz w:val="22"/>
                <w:lang w:val="en-US"/>
              </w:rPr>
            </w:pPr>
          </w:p>
        </w:tc>
        <w:tc>
          <w:tcPr>
            <w:tcW w:w="283" w:type="pct"/>
            <w:shd w:val="clear" w:color="auto" w:fill="D9D9D9"/>
            <w:vAlign w:val="center"/>
          </w:tcPr>
          <w:p w14:paraId="031856AE" w14:textId="77777777" w:rsidR="00DF1758" w:rsidRPr="0019613D" w:rsidRDefault="00DF1758" w:rsidP="005E1742">
            <w:pPr>
              <w:jc w:val="both"/>
              <w:rPr>
                <w:rFonts w:eastAsia="SimSun"/>
                <w:sz w:val="22"/>
                <w:lang w:val="en-US"/>
              </w:rPr>
            </w:pPr>
            <w:r w:rsidRPr="0019613D">
              <w:rPr>
                <w:rFonts w:eastAsia="SimSun"/>
                <w:sz w:val="22"/>
                <w:lang w:val="en-US"/>
              </w:rPr>
              <w:t>Tx</w:t>
            </w:r>
          </w:p>
        </w:tc>
        <w:tc>
          <w:tcPr>
            <w:tcW w:w="260" w:type="pct"/>
            <w:shd w:val="clear" w:color="auto" w:fill="D9D9D9"/>
            <w:vAlign w:val="center"/>
          </w:tcPr>
          <w:p w14:paraId="57C20955"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98" w:type="pct"/>
            <w:shd w:val="clear" w:color="auto" w:fill="D9D9D9"/>
            <w:vAlign w:val="center"/>
          </w:tcPr>
          <w:p w14:paraId="49ECDD98" w14:textId="77777777" w:rsidR="00DF1758" w:rsidRPr="0019613D" w:rsidRDefault="00DF1758" w:rsidP="005E1742">
            <w:pPr>
              <w:jc w:val="both"/>
              <w:rPr>
                <w:rFonts w:eastAsia="SimSun"/>
                <w:sz w:val="22"/>
                <w:lang w:val="en-US"/>
              </w:rPr>
            </w:pPr>
            <w:r w:rsidRPr="0019613D">
              <w:rPr>
                <w:rFonts w:eastAsia="SimSun"/>
                <w:sz w:val="22"/>
                <w:lang w:val="en-US"/>
              </w:rPr>
              <w:t>MMF30</w:t>
            </w:r>
          </w:p>
        </w:tc>
        <w:tc>
          <w:tcPr>
            <w:tcW w:w="336" w:type="pct"/>
            <w:shd w:val="clear" w:color="auto" w:fill="auto"/>
            <w:vAlign w:val="center"/>
          </w:tcPr>
          <w:p w14:paraId="1EFDE74A" w14:textId="77777777" w:rsidR="00DF1758" w:rsidRPr="0019613D" w:rsidRDefault="00DF1758" w:rsidP="005E1742">
            <w:pPr>
              <w:jc w:val="both"/>
              <w:rPr>
                <w:sz w:val="22"/>
              </w:rPr>
            </w:pPr>
            <w:r w:rsidRPr="0019613D">
              <w:rPr>
                <w:rFonts w:eastAsia="SimSun"/>
                <w:sz w:val="22"/>
                <w:lang w:val="en-US"/>
              </w:rPr>
              <w:t>-</w:t>
            </w:r>
          </w:p>
        </w:tc>
        <w:tc>
          <w:tcPr>
            <w:tcW w:w="326" w:type="pct"/>
          </w:tcPr>
          <w:p w14:paraId="0D9EB7E9"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1D0217B3"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7453EE63"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52ED4D4A"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74BAFD80"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449C0DBD" w14:textId="77777777" w:rsidR="00DF1758" w:rsidRPr="0019613D" w:rsidRDefault="00DF1758" w:rsidP="005E1742">
            <w:pPr>
              <w:jc w:val="both"/>
              <w:rPr>
                <w:sz w:val="22"/>
              </w:rPr>
            </w:pPr>
            <w:r w:rsidRPr="0019613D">
              <w:rPr>
                <w:sz w:val="22"/>
              </w:rPr>
              <w:t>5.1.2.21</w:t>
            </w:r>
          </w:p>
        </w:tc>
        <w:tc>
          <w:tcPr>
            <w:tcW w:w="400" w:type="pct"/>
            <w:shd w:val="clear" w:color="auto" w:fill="auto"/>
            <w:vAlign w:val="center"/>
          </w:tcPr>
          <w:p w14:paraId="31C7D76A" w14:textId="77777777" w:rsidR="00DF1758" w:rsidRPr="0019613D" w:rsidRDefault="00DF1758" w:rsidP="005E1742">
            <w:pPr>
              <w:jc w:val="both"/>
              <w:rPr>
                <w:sz w:val="22"/>
              </w:rPr>
            </w:pPr>
            <w:r w:rsidRPr="0019613D">
              <w:rPr>
                <w:rFonts w:eastAsia="SimSun"/>
                <w:sz w:val="22"/>
                <w:lang w:val="en-US"/>
              </w:rPr>
              <w:t>-</w:t>
            </w:r>
          </w:p>
        </w:tc>
        <w:tc>
          <w:tcPr>
            <w:tcW w:w="441" w:type="pct"/>
            <w:shd w:val="clear" w:color="auto" w:fill="auto"/>
            <w:vAlign w:val="center"/>
          </w:tcPr>
          <w:p w14:paraId="5A9FC97C"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3F017AEE" w14:textId="77777777" w:rsidR="00DF1758" w:rsidRPr="0019613D" w:rsidRDefault="00DF1758" w:rsidP="005E1742">
            <w:pPr>
              <w:jc w:val="both"/>
              <w:rPr>
                <w:rFonts w:eastAsia="SimSun"/>
                <w:sz w:val="22"/>
              </w:rPr>
            </w:pPr>
            <w:r w:rsidRPr="0019613D">
              <w:rPr>
                <w:rFonts w:eastAsia="SimSun"/>
                <w:sz w:val="22"/>
                <w:lang w:val="en-US"/>
              </w:rPr>
              <w:t>5.1.2.2</w:t>
            </w:r>
            <w:r w:rsidRPr="0019613D">
              <w:rPr>
                <w:rFonts w:eastAsia="SimSun"/>
                <w:sz w:val="22"/>
              </w:rPr>
              <w:t>2</w:t>
            </w:r>
          </w:p>
        </w:tc>
        <w:tc>
          <w:tcPr>
            <w:tcW w:w="332" w:type="pct"/>
          </w:tcPr>
          <w:p w14:paraId="36D5D0FB" w14:textId="77777777" w:rsidR="00DF1758" w:rsidRPr="0019613D" w:rsidRDefault="00DF1758" w:rsidP="005E1742">
            <w:pPr>
              <w:jc w:val="both"/>
              <w:rPr>
                <w:rFonts w:eastAsia="SimSun"/>
                <w:sz w:val="22"/>
                <w:lang w:val="en-US"/>
              </w:rPr>
            </w:pPr>
          </w:p>
        </w:tc>
      </w:tr>
      <w:tr w:rsidR="00DF1758" w:rsidRPr="0019613D" w14:paraId="4F27ED27" w14:textId="77777777" w:rsidTr="00917EF6">
        <w:trPr>
          <w:divId w:val="116871705"/>
          <w:cantSplit/>
          <w:trHeight w:val="624"/>
        </w:trPr>
        <w:tc>
          <w:tcPr>
            <w:tcW w:w="292" w:type="pct"/>
            <w:vMerge w:val="restart"/>
            <w:shd w:val="clear" w:color="auto" w:fill="D9D9D9"/>
            <w:vAlign w:val="center"/>
          </w:tcPr>
          <w:p w14:paraId="11DC4A19" w14:textId="77777777" w:rsidR="00DF1758" w:rsidRPr="0019613D" w:rsidRDefault="00DF1758" w:rsidP="005E1742">
            <w:pPr>
              <w:jc w:val="both"/>
              <w:rPr>
                <w:rFonts w:eastAsia="SimSun"/>
                <w:sz w:val="22"/>
                <w:lang w:val="en-US"/>
              </w:rPr>
            </w:pPr>
            <w:r w:rsidRPr="0019613D">
              <w:rPr>
                <w:rFonts w:eastAsia="SimSun"/>
                <w:sz w:val="22"/>
                <w:lang w:val="en-US"/>
              </w:rPr>
              <w:t>rATG</w:t>
            </w:r>
          </w:p>
        </w:tc>
        <w:tc>
          <w:tcPr>
            <w:tcW w:w="283" w:type="pct"/>
            <w:shd w:val="clear" w:color="auto" w:fill="D9D9D9"/>
            <w:vAlign w:val="center"/>
          </w:tcPr>
          <w:p w14:paraId="4B1354B5" w14:textId="77777777" w:rsidR="00DF1758" w:rsidRPr="0019613D" w:rsidRDefault="00DF1758" w:rsidP="005E1742">
            <w:pPr>
              <w:jc w:val="both"/>
              <w:rPr>
                <w:rFonts w:eastAsia="SimSun"/>
                <w:sz w:val="22"/>
                <w:lang w:val="en-US"/>
              </w:rPr>
            </w:pPr>
            <w:r w:rsidRPr="0019613D">
              <w:rPr>
                <w:rFonts w:eastAsia="SimSun"/>
                <w:sz w:val="22"/>
                <w:lang w:val="en-US"/>
              </w:rPr>
              <w:t>CSA</w:t>
            </w:r>
          </w:p>
        </w:tc>
        <w:tc>
          <w:tcPr>
            <w:tcW w:w="260" w:type="pct"/>
            <w:shd w:val="clear" w:color="auto" w:fill="D9D9D9"/>
            <w:vAlign w:val="center"/>
          </w:tcPr>
          <w:p w14:paraId="3FA5835D" w14:textId="77777777" w:rsidR="00DF1758" w:rsidRPr="0019613D" w:rsidRDefault="00DF1758" w:rsidP="005E1742">
            <w:pPr>
              <w:jc w:val="both"/>
              <w:rPr>
                <w:rFonts w:eastAsia="SimSun"/>
                <w:sz w:val="22"/>
                <w:lang w:val="en-US"/>
              </w:rPr>
            </w:pPr>
            <w:r w:rsidRPr="0019613D">
              <w:rPr>
                <w:rFonts w:eastAsia="SimSun"/>
                <w:sz w:val="22"/>
                <w:lang w:val="en-US"/>
              </w:rPr>
              <w:t>MTX</w:t>
            </w:r>
          </w:p>
        </w:tc>
        <w:tc>
          <w:tcPr>
            <w:tcW w:w="398" w:type="pct"/>
            <w:shd w:val="clear" w:color="auto" w:fill="D9D9D9"/>
            <w:vAlign w:val="center"/>
          </w:tcPr>
          <w:p w14:paraId="4BAD57EF" w14:textId="77777777" w:rsidR="00DF1758" w:rsidRPr="0019613D" w:rsidRDefault="00DF1758" w:rsidP="005E1742">
            <w:pPr>
              <w:jc w:val="both"/>
              <w:rPr>
                <w:rFonts w:eastAsia="SimSun"/>
                <w:sz w:val="22"/>
                <w:lang w:val="en-US"/>
              </w:rPr>
            </w:pPr>
            <w:r w:rsidRPr="0019613D">
              <w:rPr>
                <w:rFonts w:eastAsia="SimSun"/>
                <w:sz w:val="22"/>
                <w:lang w:val="en-US"/>
              </w:rPr>
              <w:t>MMF30</w:t>
            </w:r>
          </w:p>
        </w:tc>
        <w:tc>
          <w:tcPr>
            <w:tcW w:w="336" w:type="pct"/>
            <w:shd w:val="clear" w:color="auto" w:fill="auto"/>
            <w:vAlign w:val="center"/>
          </w:tcPr>
          <w:p w14:paraId="54133ACC" w14:textId="77777777" w:rsidR="00DF1758" w:rsidRPr="0019613D" w:rsidRDefault="00DF1758" w:rsidP="005E1742">
            <w:pPr>
              <w:jc w:val="both"/>
              <w:rPr>
                <w:sz w:val="22"/>
              </w:rPr>
            </w:pPr>
            <w:r w:rsidRPr="0019613D">
              <w:rPr>
                <w:rFonts w:eastAsia="SimSun"/>
                <w:sz w:val="22"/>
                <w:lang w:val="en-US"/>
              </w:rPr>
              <w:t>-</w:t>
            </w:r>
          </w:p>
        </w:tc>
        <w:tc>
          <w:tcPr>
            <w:tcW w:w="326" w:type="pct"/>
          </w:tcPr>
          <w:p w14:paraId="00C38F30"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6958C734"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0DDEFA86"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3E3DA372" w14:textId="77777777" w:rsidR="00DF1758" w:rsidRPr="0019613D" w:rsidRDefault="00DF1758" w:rsidP="005E1742">
            <w:pPr>
              <w:jc w:val="both"/>
              <w:rPr>
                <w:rFonts w:eastAsia="SimSun"/>
                <w:sz w:val="22"/>
                <w:lang w:val="en-US"/>
              </w:rPr>
            </w:pPr>
            <w:r w:rsidRPr="0019613D">
              <w:rPr>
                <w:rFonts w:eastAsia="SimSun"/>
                <w:sz w:val="22"/>
                <w:lang w:val="en-US"/>
              </w:rPr>
              <w:t>5.1.2.2</w:t>
            </w:r>
          </w:p>
        </w:tc>
        <w:tc>
          <w:tcPr>
            <w:tcW w:w="336" w:type="pct"/>
            <w:shd w:val="clear" w:color="auto" w:fill="auto"/>
            <w:vAlign w:val="center"/>
          </w:tcPr>
          <w:p w14:paraId="5DB4322A"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64F568B8" w14:textId="77777777" w:rsidR="00DF1758" w:rsidRPr="0019613D" w:rsidRDefault="00DF1758" w:rsidP="005E1742">
            <w:pPr>
              <w:jc w:val="both"/>
              <w:rPr>
                <w:rFonts w:eastAsia="SimSun"/>
                <w:sz w:val="22"/>
              </w:rPr>
            </w:pPr>
            <w:r w:rsidRPr="0019613D">
              <w:rPr>
                <w:rFonts w:eastAsia="SimSun"/>
                <w:sz w:val="22"/>
                <w:lang w:val="en-US"/>
              </w:rPr>
              <w:t>-</w:t>
            </w:r>
          </w:p>
        </w:tc>
        <w:tc>
          <w:tcPr>
            <w:tcW w:w="400" w:type="pct"/>
            <w:shd w:val="clear" w:color="auto" w:fill="auto"/>
            <w:vAlign w:val="center"/>
          </w:tcPr>
          <w:p w14:paraId="35BF5786" w14:textId="77777777" w:rsidR="00DF1758" w:rsidRPr="0019613D" w:rsidRDefault="00DF1758" w:rsidP="005E1742">
            <w:pPr>
              <w:jc w:val="both"/>
              <w:rPr>
                <w:rFonts w:eastAsia="SimSun"/>
                <w:sz w:val="22"/>
                <w:lang w:val="en-US"/>
              </w:rPr>
            </w:pPr>
            <w:r w:rsidRPr="0019613D">
              <w:rPr>
                <w:rFonts w:eastAsia="SimSun"/>
                <w:sz w:val="22"/>
                <w:lang w:val="en-US"/>
              </w:rPr>
              <w:t>5.1.2.6</w:t>
            </w:r>
          </w:p>
        </w:tc>
        <w:tc>
          <w:tcPr>
            <w:tcW w:w="441" w:type="pct"/>
            <w:shd w:val="clear" w:color="auto" w:fill="auto"/>
            <w:vAlign w:val="center"/>
          </w:tcPr>
          <w:p w14:paraId="088D931D"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3A51746F" w14:textId="77777777" w:rsidR="00DF1758" w:rsidRPr="0019613D" w:rsidRDefault="00DF1758" w:rsidP="005E1742">
            <w:pPr>
              <w:jc w:val="both"/>
              <w:rPr>
                <w:sz w:val="22"/>
              </w:rPr>
            </w:pPr>
            <w:r w:rsidRPr="0019613D">
              <w:rPr>
                <w:rFonts w:eastAsia="SimSun"/>
                <w:sz w:val="22"/>
                <w:lang w:val="en-US"/>
              </w:rPr>
              <w:t>-</w:t>
            </w:r>
          </w:p>
        </w:tc>
        <w:tc>
          <w:tcPr>
            <w:tcW w:w="332" w:type="pct"/>
          </w:tcPr>
          <w:p w14:paraId="61ECA94E" w14:textId="77777777" w:rsidR="00DF1758" w:rsidRPr="0019613D" w:rsidRDefault="00DF1758" w:rsidP="005E1742">
            <w:pPr>
              <w:jc w:val="both"/>
              <w:rPr>
                <w:rFonts w:eastAsia="SimSun"/>
                <w:sz w:val="22"/>
                <w:lang w:val="en-US"/>
              </w:rPr>
            </w:pPr>
          </w:p>
        </w:tc>
      </w:tr>
      <w:tr w:rsidR="00DF1758" w:rsidRPr="0019613D" w14:paraId="251F3962" w14:textId="77777777" w:rsidTr="00917EF6">
        <w:trPr>
          <w:divId w:val="116871705"/>
          <w:cantSplit/>
          <w:trHeight w:val="624"/>
        </w:trPr>
        <w:tc>
          <w:tcPr>
            <w:tcW w:w="292" w:type="pct"/>
            <w:vMerge/>
            <w:shd w:val="clear" w:color="auto" w:fill="D9D9D9"/>
            <w:vAlign w:val="center"/>
          </w:tcPr>
          <w:p w14:paraId="49C1C683" w14:textId="77777777" w:rsidR="00DF1758" w:rsidRPr="0019613D" w:rsidRDefault="00DF1758" w:rsidP="005E1742">
            <w:pPr>
              <w:jc w:val="both"/>
              <w:rPr>
                <w:rFonts w:eastAsia="SimSun"/>
                <w:sz w:val="22"/>
                <w:lang w:val="en-US"/>
              </w:rPr>
            </w:pPr>
          </w:p>
        </w:tc>
        <w:tc>
          <w:tcPr>
            <w:tcW w:w="283" w:type="pct"/>
            <w:shd w:val="clear" w:color="auto" w:fill="D9D9D9"/>
            <w:vAlign w:val="center"/>
          </w:tcPr>
          <w:p w14:paraId="29E96529" w14:textId="77777777" w:rsidR="00DF1758" w:rsidRPr="0019613D" w:rsidRDefault="00DF1758" w:rsidP="005E1742">
            <w:pPr>
              <w:jc w:val="both"/>
              <w:rPr>
                <w:rFonts w:eastAsia="SimSun"/>
                <w:sz w:val="22"/>
                <w:lang w:val="en-US"/>
              </w:rPr>
            </w:pPr>
            <w:r w:rsidRPr="0019613D">
              <w:rPr>
                <w:rFonts w:eastAsia="SimSun"/>
                <w:sz w:val="22"/>
                <w:lang w:val="en-US"/>
              </w:rPr>
              <w:t>Tx</w:t>
            </w:r>
          </w:p>
        </w:tc>
        <w:tc>
          <w:tcPr>
            <w:tcW w:w="260" w:type="pct"/>
            <w:shd w:val="clear" w:color="auto" w:fill="D9D9D9"/>
            <w:vAlign w:val="center"/>
          </w:tcPr>
          <w:p w14:paraId="79DA9A00"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98" w:type="pct"/>
            <w:shd w:val="clear" w:color="auto" w:fill="D9D9D9"/>
            <w:vAlign w:val="center"/>
          </w:tcPr>
          <w:p w14:paraId="5252F679" w14:textId="77777777" w:rsidR="00DF1758" w:rsidRPr="0019613D" w:rsidRDefault="00DF1758" w:rsidP="005E1742">
            <w:pPr>
              <w:jc w:val="both"/>
              <w:rPr>
                <w:rFonts w:eastAsia="SimSun"/>
                <w:sz w:val="22"/>
              </w:rPr>
            </w:pPr>
            <w:r w:rsidRPr="0019613D">
              <w:rPr>
                <w:rFonts w:eastAsia="SimSun"/>
                <w:sz w:val="22"/>
                <w:lang w:val="en-US"/>
              </w:rPr>
              <w:t>MMF30</w:t>
            </w:r>
          </w:p>
        </w:tc>
        <w:tc>
          <w:tcPr>
            <w:tcW w:w="336" w:type="pct"/>
            <w:shd w:val="clear" w:color="auto" w:fill="auto"/>
            <w:vAlign w:val="center"/>
          </w:tcPr>
          <w:p w14:paraId="53C65F31" w14:textId="77777777" w:rsidR="00DF1758" w:rsidRPr="0019613D" w:rsidRDefault="00DF1758" w:rsidP="005E1742">
            <w:pPr>
              <w:jc w:val="both"/>
              <w:rPr>
                <w:sz w:val="22"/>
              </w:rPr>
            </w:pPr>
            <w:r w:rsidRPr="0019613D">
              <w:rPr>
                <w:rFonts w:eastAsia="SimSun"/>
                <w:sz w:val="22"/>
                <w:lang w:val="en-US"/>
              </w:rPr>
              <w:t>-</w:t>
            </w:r>
          </w:p>
        </w:tc>
        <w:tc>
          <w:tcPr>
            <w:tcW w:w="326" w:type="pct"/>
          </w:tcPr>
          <w:p w14:paraId="7C3EAF77"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0BDE722D"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6FCEEB42"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702424AE"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35A02205"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5B45E891" w14:textId="77777777" w:rsidR="00DF1758" w:rsidRPr="0019613D" w:rsidRDefault="00DF1758" w:rsidP="005E1742">
            <w:pPr>
              <w:jc w:val="both"/>
              <w:rPr>
                <w:sz w:val="22"/>
              </w:rPr>
            </w:pPr>
            <w:r w:rsidRPr="0019613D">
              <w:rPr>
                <w:rFonts w:eastAsia="SimSun"/>
                <w:sz w:val="22"/>
                <w:lang w:val="en-US"/>
              </w:rPr>
              <w:t>-</w:t>
            </w:r>
          </w:p>
        </w:tc>
        <w:tc>
          <w:tcPr>
            <w:tcW w:w="400" w:type="pct"/>
            <w:shd w:val="clear" w:color="auto" w:fill="auto"/>
            <w:vAlign w:val="center"/>
          </w:tcPr>
          <w:p w14:paraId="23F7D8D8" w14:textId="77777777" w:rsidR="00DF1758" w:rsidRPr="0019613D" w:rsidRDefault="00DF1758" w:rsidP="005E1742">
            <w:pPr>
              <w:jc w:val="both"/>
              <w:rPr>
                <w:sz w:val="22"/>
              </w:rPr>
            </w:pPr>
            <w:r w:rsidRPr="0019613D">
              <w:rPr>
                <w:rFonts w:eastAsia="SimSun"/>
                <w:sz w:val="22"/>
                <w:lang w:val="en-US"/>
              </w:rPr>
              <w:t>-</w:t>
            </w:r>
          </w:p>
        </w:tc>
        <w:tc>
          <w:tcPr>
            <w:tcW w:w="441" w:type="pct"/>
            <w:shd w:val="clear" w:color="auto" w:fill="auto"/>
            <w:vAlign w:val="center"/>
          </w:tcPr>
          <w:p w14:paraId="7646ABF5"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103FDFE0" w14:textId="77777777" w:rsidR="00DF1758" w:rsidRPr="0019613D" w:rsidRDefault="00DF1758" w:rsidP="005E1742">
            <w:pPr>
              <w:jc w:val="both"/>
              <w:rPr>
                <w:rFonts w:eastAsia="SimSun"/>
                <w:sz w:val="22"/>
              </w:rPr>
            </w:pPr>
            <w:r w:rsidRPr="0019613D">
              <w:rPr>
                <w:rFonts w:eastAsia="SimSun"/>
                <w:sz w:val="22"/>
                <w:lang w:val="en-US"/>
              </w:rPr>
              <w:t>5.1.2.2</w:t>
            </w:r>
            <w:r w:rsidRPr="0019613D">
              <w:rPr>
                <w:rFonts w:eastAsia="SimSun"/>
                <w:sz w:val="22"/>
              </w:rPr>
              <w:t>3</w:t>
            </w:r>
          </w:p>
        </w:tc>
        <w:tc>
          <w:tcPr>
            <w:tcW w:w="332" w:type="pct"/>
          </w:tcPr>
          <w:p w14:paraId="7D7C503D" w14:textId="77777777" w:rsidR="00DF1758" w:rsidRPr="0019613D" w:rsidRDefault="00DF1758" w:rsidP="005E1742">
            <w:pPr>
              <w:jc w:val="both"/>
              <w:rPr>
                <w:rFonts w:eastAsia="SimSun"/>
                <w:sz w:val="22"/>
                <w:lang w:val="en-US"/>
              </w:rPr>
            </w:pPr>
          </w:p>
        </w:tc>
      </w:tr>
      <w:tr w:rsidR="00DF1758" w:rsidRPr="0019613D" w14:paraId="62B935AE" w14:textId="77777777" w:rsidTr="00917EF6">
        <w:trPr>
          <w:divId w:val="116871705"/>
          <w:cantSplit/>
          <w:trHeight w:val="624"/>
        </w:trPr>
        <w:tc>
          <w:tcPr>
            <w:tcW w:w="292" w:type="pct"/>
            <w:vMerge w:val="restart"/>
            <w:shd w:val="clear" w:color="auto" w:fill="D9D9D9"/>
            <w:vAlign w:val="center"/>
          </w:tcPr>
          <w:p w14:paraId="39E93CF1" w14:textId="77777777" w:rsidR="00DF1758" w:rsidRPr="0019613D" w:rsidRDefault="00DF1758" w:rsidP="005E1742">
            <w:pPr>
              <w:jc w:val="both"/>
              <w:rPr>
                <w:rFonts w:eastAsia="SimSun"/>
                <w:sz w:val="22"/>
                <w:lang w:val="en-US"/>
              </w:rPr>
            </w:pPr>
            <w:r w:rsidRPr="0019613D">
              <w:rPr>
                <w:rFonts w:eastAsia="SimSun"/>
                <w:sz w:val="22"/>
                <w:lang w:val="en-US"/>
              </w:rPr>
              <w:t>PT-Cy</w:t>
            </w:r>
          </w:p>
          <w:p w14:paraId="43D3C94F" w14:textId="77777777" w:rsidR="00DF1758" w:rsidRPr="0019613D" w:rsidRDefault="00DF1758" w:rsidP="005E1742">
            <w:pPr>
              <w:jc w:val="both"/>
              <w:rPr>
                <w:rFonts w:eastAsia="SimSun"/>
                <w:sz w:val="22"/>
                <w:lang w:val="en-US"/>
              </w:rPr>
            </w:pPr>
          </w:p>
        </w:tc>
        <w:tc>
          <w:tcPr>
            <w:tcW w:w="283" w:type="pct"/>
            <w:shd w:val="clear" w:color="auto" w:fill="D9D9D9"/>
            <w:vAlign w:val="center"/>
          </w:tcPr>
          <w:p w14:paraId="2EDEBAC9"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260" w:type="pct"/>
            <w:shd w:val="clear" w:color="auto" w:fill="D9D9D9"/>
            <w:vAlign w:val="center"/>
          </w:tcPr>
          <w:p w14:paraId="31B077C1"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98" w:type="pct"/>
            <w:shd w:val="clear" w:color="auto" w:fill="D9D9D9"/>
            <w:vAlign w:val="center"/>
          </w:tcPr>
          <w:p w14:paraId="59EEEC92"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36" w:type="pct"/>
            <w:shd w:val="clear" w:color="auto" w:fill="auto"/>
            <w:vAlign w:val="center"/>
          </w:tcPr>
          <w:p w14:paraId="3DF6857D" w14:textId="77777777" w:rsidR="00DF1758" w:rsidRPr="0019613D" w:rsidRDefault="00DF1758" w:rsidP="005E1742">
            <w:pPr>
              <w:jc w:val="both"/>
              <w:rPr>
                <w:rFonts w:eastAsia="SimSun"/>
                <w:sz w:val="22"/>
                <w:lang w:val="en-US"/>
              </w:rPr>
            </w:pPr>
            <w:r w:rsidRPr="0019613D">
              <w:rPr>
                <w:rFonts w:eastAsia="SimSun"/>
                <w:sz w:val="22"/>
                <w:lang w:val="en-US"/>
              </w:rPr>
              <w:t>5.1.2.17</w:t>
            </w:r>
          </w:p>
        </w:tc>
        <w:tc>
          <w:tcPr>
            <w:tcW w:w="326" w:type="pct"/>
          </w:tcPr>
          <w:p w14:paraId="356BEE31"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089DA938"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23716D89"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5183F058"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4DA83610"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492ED256" w14:textId="77777777" w:rsidR="00DF1758" w:rsidRPr="0019613D" w:rsidRDefault="00DF1758" w:rsidP="005E1742">
            <w:pPr>
              <w:jc w:val="both"/>
              <w:rPr>
                <w:sz w:val="22"/>
              </w:rPr>
            </w:pPr>
            <w:r w:rsidRPr="0019613D">
              <w:rPr>
                <w:rFonts w:eastAsia="SimSun"/>
                <w:sz w:val="22"/>
                <w:lang w:val="en-US"/>
              </w:rPr>
              <w:t>-</w:t>
            </w:r>
          </w:p>
        </w:tc>
        <w:tc>
          <w:tcPr>
            <w:tcW w:w="400" w:type="pct"/>
            <w:shd w:val="clear" w:color="auto" w:fill="auto"/>
            <w:vAlign w:val="center"/>
          </w:tcPr>
          <w:p w14:paraId="244814DF" w14:textId="77777777" w:rsidR="00DF1758" w:rsidRPr="0019613D" w:rsidRDefault="00DF1758" w:rsidP="005E1742">
            <w:pPr>
              <w:jc w:val="both"/>
              <w:rPr>
                <w:rFonts w:eastAsia="SimSun"/>
                <w:sz w:val="22"/>
                <w:lang w:val="en-US"/>
              </w:rPr>
            </w:pPr>
            <w:r w:rsidRPr="0019613D">
              <w:rPr>
                <w:rFonts w:eastAsia="SimSun"/>
                <w:sz w:val="22"/>
                <w:lang w:val="en-US"/>
              </w:rPr>
              <w:t>5.1.2.8</w:t>
            </w:r>
          </w:p>
        </w:tc>
        <w:tc>
          <w:tcPr>
            <w:tcW w:w="441" w:type="pct"/>
            <w:shd w:val="clear" w:color="auto" w:fill="auto"/>
            <w:vAlign w:val="center"/>
          </w:tcPr>
          <w:p w14:paraId="7C556A80" w14:textId="77777777" w:rsidR="00DF1758" w:rsidRPr="0019613D" w:rsidRDefault="00DF1758" w:rsidP="005E1742">
            <w:pPr>
              <w:jc w:val="both"/>
              <w:rPr>
                <w:rFonts w:eastAsia="SimSun"/>
                <w:sz w:val="22"/>
                <w:lang w:val="en-US"/>
              </w:rPr>
            </w:pPr>
            <w:r w:rsidRPr="0019613D">
              <w:rPr>
                <w:rFonts w:eastAsia="SimSun"/>
                <w:sz w:val="22"/>
                <w:lang w:val="en-US"/>
              </w:rPr>
              <w:t>5.1.2.13</w:t>
            </w:r>
          </w:p>
        </w:tc>
        <w:tc>
          <w:tcPr>
            <w:tcW w:w="336" w:type="pct"/>
            <w:shd w:val="clear" w:color="auto" w:fill="auto"/>
            <w:vAlign w:val="center"/>
          </w:tcPr>
          <w:p w14:paraId="73E3B93E" w14:textId="77777777" w:rsidR="00DF1758" w:rsidRPr="0019613D" w:rsidRDefault="00DF1758" w:rsidP="005E1742">
            <w:pPr>
              <w:jc w:val="both"/>
              <w:rPr>
                <w:sz w:val="22"/>
              </w:rPr>
            </w:pPr>
            <w:r w:rsidRPr="0019613D">
              <w:rPr>
                <w:rFonts w:eastAsia="SimSun"/>
                <w:sz w:val="22"/>
                <w:lang w:val="en-US"/>
              </w:rPr>
              <w:t>-</w:t>
            </w:r>
          </w:p>
        </w:tc>
        <w:tc>
          <w:tcPr>
            <w:tcW w:w="332" w:type="pct"/>
          </w:tcPr>
          <w:p w14:paraId="02466C66" w14:textId="77777777" w:rsidR="00DF1758" w:rsidRPr="0019613D" w:rsidRDefault="00DF1758" w:rsidP="005E1742">
            <w:pPr>
              <w:jc w:val="both"/>
              <w:rPr>
                <w:rFonts w:eastAsia="SimSun"/>
                <w:sz w:val="22"/>
                <w:lang w:val="en-US"/>
              </w:rPr>
            </w:pPr>
          </w:p>
        </w:tc>
      </w:tr>
      <w:tr w:rsidR="00DF1758" w:rsidRPr="0019613D" w14:paraId="52B7FE7C" w14:textId="77777777" w:rsidTr="00917EF6">
        <w:trPr>
          <w:divId w:val="116871705"/>
          <w:cantSplit/>
          <w:trHeight w:val="624"/>
        </w:trPr>
        <w:tc>
          <w:tcPr>
            <w:tcW w:w="292" w:type="pct"/>
            <w:vMerge/>
            <w:shd w:val="clear" w:color="auto" w:fill="D9D9D9"/>
            <w:vAlign w:val="center"/>
          </w:tcPr>
          <w:p w14:paraId="764D4FFE" w14:textId="77777777" w:rsidR="00DF1758" w:rsidRPr="0019613D" w:rsidRDefault="00DF1758" w:rsidP="005E1742">
            <w:pPr>
              <w:jc w:val="both"/>
              <w:rPr>
                <w:rFonts w:eastAsia="SimSun"/>
                <w:sz w:val="22"/>
                <w:lang w:val="en-US"/>
              </w:rPr>
            </w:pPr>
          </w:p>
        </w:tc>
        <w:tc>
          <w:tcPr>
            <w:tcW w:w="283" w:type="pct"/>
            <w:vMerge w:val="restart"/>
            <w:shd w:val="clear" w:color="auto" w:fill="D9D9D9"/>
            <w:vAlign w:val="center"/>
          </w:tcPr>
          <w:p w14:paraId="0F02B6D1" w14:textId="77777777" w:rsidR="00DF1758" w:rsidRPr="0019613D" w:rsidRDefault="00DF1758" w:rsidP="005E1742">
            <w:pPr>
              <w:jc w:val="both"/>
              <w:rPr>
                <w:rFonts w:eastAsia="SimSun"/>
                <w:sz w:val="22"/>
              </w:rPr>
            </w:pPr>
            <w:r w:rsidRPr="0019613D">
              <w:rPr>
                <w:rFonts w:eastAsia="SimSun"/>
                <w:sz w:val="22"/>
                <w:lang w:val="en-US"/>
              </w:rPr>
              <w:t>CSA</w:t>
            </w:r>
          </w:p>
          <w:p w14:paraId="762C26FF" w14:textId="77777777" w:rsidR="00DF1758" w:rsidRPr="0019613D" w:rsidRDefault="00DF1758" w:rsidP="005E1742">
            <w:pPr>
              <w:jc w:val="both"/>
              <w:rPr>
                <w:rFonts w:eastAsia="SimSun"/>
                <w:sz w:val="22"/>
              </w:rPr>
            </w:pPr>
          </w:p>
        </w:tc>
        <w:tc>
          <w:tcPr>
            <w:tcW w:w="260" w:type="pct"/>
            <w:shd w:val="clear" w:color="auto" w:fill="D9D9D9"/>
            <w:vAlign w:val="center"/>
          </w:tcPr>
          <w:p w14:paraId="16E0F1E3"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98" w:type="pct"/>
            <w:shd w:val="clear" w:color="auto" w:fill="D9D9D9"/>
            <w:vAlign w:val="center"/>
          </w:tcPr>
          <w:p w14:paraId="4EAC3EA5" w14:textId="77777777" w:rsidR="00DF1758" w:rsidRPr="0019613D" w:rsidRDefault="00DF1758" w:rsidP="005E1742">
            <w:pPr>
              <w:jc w:val="both"/>
              <w:rPr>
                <w:rFonts w:eastAsia="SimSun"/>
                <w:sz w:val="22"/>
              </w:rPr>
            </w:pPr>
            <w:r w:rsidRPr="0019613D">
              <w:rPr>
                <w:rFonts w:eastAsia="SimSun"/>
                <w:sz w:val="22"/>
                <w:lang w:val="en-US"/>
              </w:rPr>
              <w:t>MMF30</w:t>
            </w:r>
          </w:p>
        </w:tc>
        <w:tc>
          <w:tcPr>
            <w:tcW w:w="336" w:type="pct"/>
            <w:shd w:val="clear" w:color="auto" w:fill="auto"/>
            <w:vAlign w:val="center"/>
          </w:tcPr>
          <w:p w14:paraId="40EC2E16" w14:textId="77777777" w:rsidR="00DF1758" w:rsidRPr="0019613D" w:rsidRDefault="00DF1758" w:rsidP="005E1742">
            <w:pPr>
              <w:jc w:val="both"/>
              <w:rPr>
                <w:sz w:val="22"/>
              </w:rPr>
            </w:pPr>
            <w:r w:rsidRPr="0019613D">
              <w:rPr>
                <w:rFonts w:eastAsia="SimSun"/>
                <w:sz w:val="22"/>
                <w:lang w:val="en-US"/>
              </w:rPr>
              <w:t>-</w:t>
            </w:r>
          </w:p>
        </w:tc>
        <w:tc>
          <w:tcPr>
            <w:tcW w:w="326" w:type="pct"/>
          </w:tcPr>
          <w:p w14:paraId="3FB0DC48"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7EFF8B45"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2C8EE375"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00B8D00E" w14:textId="77777777" w:rsidR="00DF1758" w:rsidRPr="0019613D" w:rsidRDefault="00DF1758" w:rsidP="005E1742">
            <w:pPr>
              <w:jc w:val="both"/>
              <w:rPr>
                <w:sz w:val="22"/>
              </w:rPr>
            </w:pPr>
            <w:r w:rsidRPr="0019613D">
              <w:rPr>
                <w:rFonts w:eastAsia="SimSun"/>
                <w:sz w:val="22"/>
                <w:lang w:val="en-US"/>
              </w:rPr>
              <w:t>5.1.2.4</w:t>
            </w:r>
          </w:p>
        </w:tc>
        <w:tc>
          <w:tcPr>
            <w:tcW w:w="336" w:type="pct"/>
            <w:shd w:val="clear" w:color="auto" w:fill="auto"/>
            <w:vAlign w:val="center"/>
          </w:tcPr>
          <w:p w14:paraId="4D1266AD" w14:textId="77777777" w:rsidR="00DF1758" w:rsidRPr="0019613D" w:rsidRDefault="00DF1758" w:rsidP="005E1742">
            <w:pPr>
              <w:jc w:val="both"/>
              <w:rPr>
                <w:sz w:val="22"/>
              </w:rPr>
            </w:pPr>
            <w:r w:rsidRPr="0019613D">
              <w:rPr>
                <w:sz w:val="22"/>
              </w:rPr>
              <w:t>5.1.2.20</w:t>
            </w:r>
          </w:p>
        </w:tc>
        <w:tc>
          <w:tcPr>
            <w:tcW w:w="336" w:type="pct"/>
            <w:shd w:val="clear" w:color="auto" w:fill="auto"/>
            <w:vAlign w:val="center"/>
          </w:tcPr>
          <w:p w14:paraId="55F9E087" w14:textId="77777777" w:rsidR="00DF1758" w:rsidRPr="0019613D" w:rsidRDefault="00DF1758" w:rsidP="005E1742">
            <w:pPr>
              <w:jc w:val="both"/>
              <w:rPr>
                <w:sz w:val="22"/>
              </w:rPr>
            </w:pPr>
            <w:r w:rsidRPr="0019613D">
              <w:rPr>
                <w:rFonts w:eastAsia="SimSun"/>
                <w:sz w:val="22"/>
                <w:lang w:val="en-US"/>
              </w:rPr>
              <w:t>-</w:t>
            </w:r>
          </w:p>
        </w:tc>
        <w:tc>
          <w:tcPr>
            <w:tcW w:w="400" w:type="pct"/>
            <w:shd w:val="clear" w:color="auto" w:fill="auto"/>
            <w:vAlign w:val="center"/>
          </w:tcPr>
          <w:p w14:paraId="6E276CA3" w14:textId="77777777" w:rsidR="00DF1758" w:rsidRPr="0019613D" w:rsidRDefault="00DF1758" w:rsidP="005E1742">
            <w:pPr>
              <w:jc w:val="both"/>
              <w:rPr>
                <w:rFonts w:eastAsia="SimSun"/>
                <w:sz w:val="22"/>
                <w:lang w:val="en-US"/>
              </w:rPr>
            </w:pPr>
            <w:r w:rsidRPr="0019613D">
              <w:rPr>
                <w:rFonts w:eastAsia="SimSun"/>
                <w:sz w:val="22"/>
                <w:lang w:val="en-US"/>
              </w:rPr>
              <w:t>5.1.2.7/11</w:t>
            </w:r>
          </w:p>
        </w:tc>
        <w:tc>
          <w:tcPr>
            <w:tcW w:w="441" w:type="pct"/>
            <w:shd w:val="clear" w:color="auto" w:fill="auto"/>
            <w:vAlign w:val="center"/>
          </w:tcPr>
          <w:p w14:paraId="797FA1FF"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3076AC59" w14:textId="77777777" w:rsidR="00DF1758" w:rsidRPr="0019613D" w:rsidRDefault="00DF1758" w:rsidP="005E1742">
            <w:pPr>
              <w:jc w:val="both"/>
              <w:rPr>
                <w:sz w:val="22"/>
              </w:rPr>
            </w:pPr>
            <w:r w:rsidRPr="0019613D">
              <w:rPr>
                <w:rFonts w:eastAsia="SimSun"/>
                <w:sz w:val="22"/>
                <w:lang w:val="en-US"/>
              </w:rPr>
              <w:t>-</w:t>
            </w:r>
          </w:p>
        </w:tc>
        <w:tc>
          <w:tcPr>
            <w:tcW w:w="332" w:type="pct"/>
          </w:tcPr>
          <w:p w14:paraId="53BE9DC9" w14:textId="77777777" w:rsidR="00DF1758" w:rsidRPr="0019613D" w:rsidRDefault="00DF1758" w:rsidP="005E1742">
            <w:pPr>
              <w:jc w:val="both"/>
              <w:rPr>
                <w:rFonts w:eastAsia="SimSun"/>
                <w:sz w:val="22"/>
                <w:lang w:val="en-US"/>
              </w:rPr>
            </w:pPr>
          </w:p>
        </w:tc>
      </w:tr>
      <w:tr w:rsidR="00DF1758" w:rsidRPr="0019613D" w14:paraId="1A32B8F3" w14:textId="77777777" w:rsidTr="00917EF6">
        <w:trPr>
          <w:divId w:val="116871705"/>
          <w:cantSplit/>
          <w:trHeight w:val="624"/>
        </w:trPr>
        <w:tc>
          <w:tcPr>
            <w:tcW w:w="292" w:type="pct"/>
            <w:vMerge/>
            <w:shd w:val="clear" w:color="auto" w:fill="D9D9D9"/>
            <w:vAlign w:val="center"/>
          </w:tcPr>
          <w:p w14:paraId="77AACC69" w14:textId="77777777" w:rsidR="00DF1758" w:rsidRPr="0019613D" w:rsidRDefault="00DF1758" w:rsidP="005E1742">
            <w:pPr>
              <w:jc w:val="both"/>
              <w:rPr>
                <w:rFonts w:eastAsia="SimSun"/>
                <w:sz w:val="22"/>
                <w:lang w:val="en-US"/>
              </w:rPr>
            </w:pPr>
          </w:p>
        </w:tc>
        <w:tc>
          <w:tcPr>
            <w:tcW w:w="283" w:type="pct"/>
            <w:vMerge/>
            <w:shd w:val="clear" w:color="auto" w:fill="D9D9D9"/>
            <w:vAlign w:val="center"/>
          </w:tcPr>
          <w:p w14:paraId="6E70D187" w14:textId="77777777" w:rsidR="00DF1758" w:rsidRPr="0019613D" w:rsidRDefault="00DF1758" w:rsidP="005E1742">
            <w:pPr>
              <w:jc w:val="both"/>
              <w:rPr>
                <w:rFonts w:eastAsia="SimSun"/>
                <w:sz w:val="22"/>
                <w:lang w:val="en-US"/>
              </w:rPr>
            </w:pPr>
          </w:p>
        </w:tc>
        <w:tc>
          <w:tcPr>
            <w:tcW w:w="260" w:type="pct"/>
            <w:shd w:val="clear" w:color="auto" w:fill="D9D9D9"/>
            <w:vAlign w:val="center"/>
          </w:tcPr>
          <w:p w14:paraId="79230BC5"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98" w:type="pct"/>
            <w:shd w:val="clear" w:color="auto" w:fill="D9D9D9"/>
            <w:vAlign w:val="center"/>
          </w:tcPr>
          <w:p w14:paraId="50877BC7" w14:textId="77777777" w:rsidR="00DF1758" w:rsidRPr="0019613D" w:rsidRDefault="00DF1758" w:rsidP="005E1742">
            <w:pPr>
              <w:jc w:val="both"/>
              <w:rPr>
                <w:rFonts w:eastAsia="SimSun"/>
                <w:sz w:val="22"/>
                <w:lang w:val="en-US"/>
              </w:rPr>
            </w:pPr>
            <w:r w:rsidRPr="0019613D">
              <w:rPr>
                <w:rFonts w:eastAsia="SimSun"/>
                <w:sz w:val="22"/>
                <w:lang w:val="en-US"/>
              </w:rPr>
              <w:t>MMF45</w:t>
            </w:r>
          </w:p>
        </w:tc>
        <w:tc>
          <w:tcPr>
            <w:tcW w:w="336" w:type="pct"/>
            <w:shd w:val="clear" w:color="auto" w:fill="auto"/>
            <w:vAlign w:val="center"/>
          </w:tcPr>
          <w:p w14:paraId="78A45AD4" w14:textId="77777777" w:rsidR="00DF1758" w:rsidRPr="0019613D" w:rsidRDefault="00DF1758" w:rsidP="005E1742">
            <w:pPr>
              <w:jc w:val="both"/>
              <w:rPr>
                <w:rFonts w:eastAsia="SimSun"/>
                <w:sz w:val="22"/>
              </w:rPr>
            </w:pPr>
            <w:r w:rsidRPr="0019613D">
              <w:rPr>
                <w:rFonts w:eastAsia="SimSun"/>
                <w:sz w:val="22"/>
                <w:lang w:val="en-US"/>
              </w:rPr>
              <w:t>-</w:t>
            </w:r>
          </w:p>
        </w:tc>
        <w:tc>
          <w:tcPr>
            <w:tcW w:w="326" w:type="pct"/>
          </w:tcPr>
          <w:p w14:paraId="543D798A"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556C8D28" w14:textId="77777777" w:rsidR="00DF1758" w:rsidRPr="0019613D" w:rsidRDefault="00DF1758" w:rsidP="005E1742">
            <w:pPr>
              <w:jc w:val="both"/>
              <w:rPr>
                <w:rFonts w:eastAsia="SimSun"/>
                <w:sz w:val="22"/>
              </w:rPr>
            </w:pPr>
            <w:r w:rsidRPr="0019613D">
              <w:rPr>
                <w:rFonts w:eastAsia="SimSun"/>
                <w:sz w:val="22"/>
                <w:lang w:val="en-US"/>
              </w:rPr>
              <w:t>5.1.2.1</w:t>
            </w:r>
            <w:r w:rsidRPr="0019613D">
              <w:rPr>
                <w:rFonts w:eastAsia="SimSun"/>
                <w:sz w:val="22"/>
              </w:rPr>
              <w:t>9</w:t>
            </w:r>
          </w:p>
        </w:tc>
        <w:tc>
          <w:tcPr>
            <w:tcW w:w="294" w:type="pct"/>
            <w:shd w:val="clear" w:color="auto" w:fill="auto"/>
            <w:vAlign w:val="center"/>
          </w:tcPr>
          <w:p w14:paraId="40701232" w14:textId="77777777" w:rsidR="00DF1758" w:rsidRPr="0019613D" w:rsidRDefault="00DF1758" w:rsidP="005E1742">
            <w:pPr>
              <w:jc w:val="both"/>
              <w:rPr>
                <w:sz w:val="22"/>
              </w:rPr>
            </w:pPr>
            <w:r w:rsidRPr="0019613D">
              <w:rPr>
                <w:rFonts w:eastAsia="SimSun"/>
                <w:sz w:val="22"/>
                <w:lang w:val="en-US"/>
              </w:rPr>
              <w:t>5.1.2.3</w:t>
            </w:r>
          </w:p>
        </w:tc>
        <w:tc>
          <w:tcPr>
            <w:tcW w:w="294" w:type="pct"/>
            <w:shd w:val="clear" w:color="auto" w:fill="auto"/>
            <w:vAlign w:val="center"/>
          </w:tcPr>
          <w:p w14:paraId="2676D9C3"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388CE043"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0F843CB0" w14:textId="77777777" w:rsidR="00DF1758" w:rsidRPr="0019613D" w:rsidRDefault="00DF1758" w:rsidP="005E1742">
            <w:pPr>
              <w:jc w:val="both"/>
              <w:rPr>
                <w:sz w:val="22"/>
              </w:rPr>
            </w:pPr>
            <w:r w:rsidRPr="0019613D">
              <w:rPr>
                <w:rFonts w:eastAsia="SimSun"/>
                <w:sz w:val="22"/>
                <w:lang w:val="en-US"/>
              </w:rPr>
              <w:t>-</w:t>
            </w:r>
          </w:p>
        </w:tc>
        <w:tc>
          <w:tcPr>
            <w:tcW w:w="400" w:type="pct"/>
            <w:shd w:val="clear" w:color="auto" w:fill="auto"/>
            <w:vAlign w:val="center"/>
          </w:tcPr>
          <w:p w14:paraId="5F18F750" w14:textId="77777777" w:rsidR="00DF1758" w:rsidRPr="0019613D" w:rsidRDefault="00DF1758" w:rsidP="005E1742">
            <w:pPr>
              <w:jc w:val="both"/>
              <w:rPr>
                <w:sz w:val="22"/>
              </w:rPr>
            </w:pPr>
            <w:r w:rsidRPr="0019613D">
              <w:rPr>
                <w:rFonts w:eastAsia="SimSun"/>
                <w:sz w:val="22"/>
                <w:lang w:val="en-US"/>
              </w:rPr>
              <w:t>-</w:t>
            </w:r>
          </w:p>
        </w:tc>
        <w:tc>
          <w:tcPr>
            <w:tcW w:w="441" w:type="pct"/>
            <w:shd w:val="clear" w:color="auto" w:fill="auto"/>
            <w:vAlign w:val="center"/>
          </w:tcPr>
          <w:p w14:paraId="5BD4ADEC"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09212C3A" w14:textId="77777777" w:rsidR="00DF1758" w:rsidRPr="0019613D" w:rsidRDefault="00DF1758" w:rsidP="005E1742">
            <w:pPr>
              <w:jc w:val="both"/>
              <w:rPr>
                <w:sz w:val="22"/>
              </w:rPr>
            </w:pPr>
            <w:r w:rsidRPr="0019613D">
              <w:rPr>
                <w:rFonts w:eastAsia="SimSun"/>
                <w:sz w:val="22"/>
                <w:lang w:val="en-US"/>
              </w:rPr>
              <w:t>-</w:t>
            </w:r>
          </w:p>
        </w:tc>
        <w:tc>
          <w:tcPr>
            <w:tcW w:w="332" w:type="pct"/>
          </w:tcPr>
          <w:p w14:paraId="58AA595A" w14:textId="77777777" w:rsidR="00DF1758" w:rsidRPr="0019613D" w:rsidRDefault="00DF1758" w:rsidP="005E1742">
            <w:pPr>
              <w:jc w:val="both"/>
              <w:rPr>
                <w:rFonts w:eastAsia="SimSun"/>
                <w:sz w:val="22"/>
                <w:lang w:val="en-US"/>
              </w:rPr>
            </w:pPr>
          </w:p>
        </w:tc>
      </w:tr>
      <w:tr w:rsidR="00DF1758" w:rsidRPr="0019613D" w14:paraId="1A6BA90B" w14:textId="77777777" w:rsidTr="00917EF6">
        <w:trPr>
          <w:divId w:val="116871705"/>
          <w:cantSplit/>
          <w:trHeight w:val="624"/>
        </w:trPr>
        <w:tc>
          <w:tcPr>
            <w:tcW w:w="292" w:type="pct"/>
            <w:vMerge/>
            <w:shd w:val="clear" w:color="auto" w:fill="D9D9D9"/>
            <w:vAlign w:val="center"/>
          </w:tcPr>
          <w:p w14:paraId="26EE014B" w14:textId="77777777" w:rsidR="00DF1758" w:rsidRPr="0019613D" w:rsidRDefault="00DF1758" w:rsidP="005E1742">
            <w:pPr>
              <w:jc w:val="both"/>
              <w:rPr>
                <w:rFonts w:eastAsia="SimSun"/>
                <w:sz w:val="22"/>
                <w:lang w:val="en-US"/>
              </w:rPr>
            </w:pPr>
          </w:p>
        </w:tc>
        <w:tc>
          <w:tcPr>
            <w:tcW w:w="283" w:type="pct"/>
            <w:shd w:val="clear" w:color="auto" w:fill="D9D9D9"/>
            <w:vAlign w:val="center"/>
          </w:tcPr>
          <w:p w14:paraId="13B46ADF" w14:textId="77777777" w:rsidR="00DF1758" w:rsidRPr="0019613D" w:rsidRDefault="00DF1758" w:rsidP="005E1742">
            <w:pPr>
              <w:jc w:val="both"/>
              <w:rPr>
                <w:rFonts w:eastAsia="SimSun"/>
                <w:sz w:val="22"/>
                <w:lang w:val="en-US"/>
              </w:rPr>
            </w:pPr>
            <w:r w:rsidRPr="0019613D">
              <w:rPr>
                <w:rFonts w:eastAsia="SimSun"/>
                <w:sz w:val="22"/>
                <w:lang w:val="en-US"/>
              </w:rPr>
              <w:t>Tx</w:t>
            </w:r>
          </w:p>
        </w:tc>
        <w:tc>
          <w:tcPr>
            <w:tcW w:w="260" w:type="pct"/>
            <w:shd w:val="clear" w:color="auto" w:fill="D9D9D9"/>
            <w:vAlign w:val="center"/>
          </w:tcPr>
          <w:p w14:paraId="0B74B193"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98" w:type="pct"/>
            <w:shd w:val="clear" w:color="auto" w:fill="D9D9D9"/>
            <w:vAlign w:val="center"/>
          </w:tcPr>
          <w:p w14:paraId="16CD0F99" w14:textId="77777777" w:rsidR="00DF1758" w:rsidRPr="0019613D" w:rsidRDefault="00DF1758" w:rsidP="005E1742">
            <w:pPr>
              <w:jc w:val="both"/>
              <w:rPr>
                <w:rFonts w:eastAsia="SimSun"/>
                <w:sz w:val="22"/>
                <w:lang w:val="en-US"/>
              </w:rPr>
            </w:pPr>
            <w:r w:rsidRPr="0019613D">
              <w:rPr>
                <w:rFonts w:eastAsia="SimSun"/>
                <w:sz w:val="22"/>
                <w:lang w:val="en-US"/>
              </w:rPr>
              <w:t>MMF30</w:t>
            </w:r>
          </w:p>
        </w:tc>
        <w:tc>
          <w:tcPr>
            <w:tcW w:w="336" w:type="pct"/>
            <w:shd w:val="clear" w:color="auto" w:fill="auto"/>
            <w:vAlign w:val="center"/>
          </w:tcPr>
          <w:p w14:paraId="53DC2717" w14:textId="77777777" w:rsidR="00DF1758" w:rsidRPr="0019613D" w:rsidRDefault="00DF1758" w:rsidP="005E1742">
            <w:pPr>
              <w:jc w:val="both"/>
              <w:rPr>
                <w:rFonts w:eastAsia="SimSun"/>
                <w:sz w:val="22"/>
                <w:lang w:val="en-US"/>
              </w:rPr>
            </w:pPr>
            <w:r w:rsidRPr="0019613D">
              <w:rPr>
                <w:rFonts w:eastAsia="SimSun"/>
                <w:sz w:val="22"/>
                <w:lang w:val="en-US"/>
              </w:rPr>
              <w:t>5.1.2.16</w:t>
            </w:r>
          </w:p>
        </w:tc>
        <w:tc>
          <w:tcPr>
            <w:tcW w:w="326" w:type="pct"/>
          </w:tcPr>
          <w:p w14:paraId="3FD47446"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547D6FE1"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6B39EB65"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280867AC"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657DED33"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2B01B4D1" w14:textId="77777777" w:rsidR="00DF1758" w:rsidRPr="0019613D" w:rsidRDefault="00DF1758" w:rsidP="005E1742">
            <w:pPr>
              <w:jc w:val="both"/>
              <w:rPr>
                <w:sz w:val="22"/>
              </w:rPr>
            </w:pPr>
            <w:r w:rsidRPr="0019613D">
              <w:rPr>
                <w:rFonts w:eastAsia="SimSun"/>
                <w:sz w:val="22"/>
                <w:lang w:val="en-US"/>
              </w:rPr>
              <w:t>-</w:t>
            </w:r>
          </w:p>
        </w:tc>
        <w:tc>
          <w:tcPr>
            <w:tcW w:w="400" w:type="pct"/>
            <w:shd w:val="clear" w:color="auto" w:fill="auto"/>
            <w:vAlign w:val="center"/>
          </w:tcPr>
          <w:p w14:paraId="7B826FFE" w14:textId="77777777" w:rsidR="00DF1758" w:rsidRPr="0019613D" w:rsidRDefault="00DF1758" w:rsidP="005E1742">
            <w:pPr>
              <w:jc w:val="both"/>
              <w:rPr>
                <w:rFonts w:eastAsia="SimSun"/>
                <w:sz w:val="22"/>
                <w:lang w:val="en-US"/>
              </w:rPr>
            </w:pPr>
            <w:r w:rsidRPr="0019613D">
              <w:rPr>
                <w:rFonts w:eastAsia="SimSun"/>
                <w:sz w:val="22"/>
                <w:lang w:val="en-US"/>
              </w:rPr>
              <w:t>5.1.2.9</w:t>
            </w:r>
          </w:p>
        </w:tc>
        <w:tc>
          <w:tcPr>
            <w:tcW w:w="441" w:type="pct"/>
            <w:shd w:val="clear" w:color="auto" w:fill="auto"/>
            <w:vAlign w:val="center"/>
          </w:tcPr>
          <w:p w14:paraId="560F5AB5" w14:textId="77777777" w:rsidR="00DF1758" w:rsidRPr="0019613D" w:rsidRDefault="00DF1758" w:rsidP="005E1742">
            <w:pPr>
              <w:jc w:val="both"/>
              <w:rPr>
                <w:rFonts w:eastAsia="SimSun"/>
                <w:sz w:val="22"/>
                <w:lang w:val="en-US"/>
              </w:rPr>
            </w:pPr>
            <w:r w:rsidRPr="0019613D">
              <w:rPr>
                <w:rFonts w:eastAsia="SimSun"/>
                <w:sz w:val="22"/>
                <w:lang w:val="en-US"/>
              </w:rPr>
              <w:t>5.1.2.14</w:t>
            </w:r>
          </w:p>
        </w:tc>
        <w:tc>
          <w:tcPr>
            <w:tcW w:w="336" w:type="pct"/>
            <w:shd w:val="clear" w:color="auto" w:fill="auto"/>
            <w:vAlign w:val="center"/>
          </w:tcPr>
          <w:p w14:paraId="2617C046" w14:textId="77777777" w:rsidR="00DF1758" w:rsidRPr="0019613D" w:rsidRDefault="00DF1758" w:rsidP="005E1742">
            <w:pPr>
              <w:jc w:val="both"/>
              <w:rPr>
                <w:sz w:val="22"/>
              </w:rPr>
            </w:pPr>
            <w:r w:rsidRPr="0019613D">
              <w:rPr>
                <w:rFonts w:eastAsia="SimSun"/>
                <w:sz w:val="22"/>
              </w:rPr>
              <w:t xml:space="preserve">      </w:t>
            </w:r>
            <w:r w:rsidRPr="0019613D">
              <w:rPr>
                <w:rFonts w:eastAsia="SimSun"/>
                <w:sz w:val="22"/>
                <w:lang w:val="en-US"/>
              </w:rPr>
              <w:t>-</w:t>
            </w:r>
          </w:p>
        </w:tc>
        <w:tc>
          <w:tcPr>
            <w:tcW w:w="332" w:type="pct"/>
          </w:tcPr>
          <w:p w14:paraId="78381432" w14:textId="77777777" w:rsidR="00DF1758" w:rsidRPr="0019613D" w:rsidRDefault="00DF1758" w:rsidP="005E1742">
            <w:pPr>
              <w:jc w:val="both"/>
              <w:rPr>
                <w:rFonts w:eastAsia="SimSun"/>
                <w:sz w:val="22"/>
              </w:rPr>
            </w:pPr>
            <w:r w:rsidRPr="0019613D">
              <w:rPr>
                <w:rFonts w:eastAsia="SimSun"/>
                <w:sz w:val="22"/>
                <w:lang w:val="en-US"/>
              </w:rPr>
              <w:t>5.1.2.2</w:t>
            </w:r>
            <w:r w:rsidRPr="0019613D">
              <w:rPr>
                <w:rFonts w:eastAsia="SimSun"/>
                <w:sz w:val="22"/>
              </w:rPr>
              <w:t>4</w:t>
            </w:r>
          </w:p>
        </w:tc>
      </w:tr>
      <w:tr w:rsidR="00DF1758" w:rsidRPr="0019613D" w14:paraId="037C1AFE" w14:textId="77777777" w:rsidTr="00917EF6">
        <w:trPr>
          <w:divId w:val="116871705"/>
          <w:cantSplit/>
          <w:trHeight w:val="624"/>
        </w:trPr>
        <w:tc>
          <w:tcPr>
            <w:tcW w:w="292" w:type="pct"/>
            <w:vMerge/>
            <w:shd w:val="clear" w:color="auto" w:fill="D9D9D9"/>
            <w:vAlign w:val="center"/>
          </w:tcPr>
          <w:p w14:paraId="2F40CD9C" w14:textId="77777777" w:rsidR="00DF1758" w:rsidRPr="0019613D" w:rsidRDefault="00DF1758" w:rsidP="005E1742">
            <w:pPr>
              <w:jc w:val="both"/>
              <w:rPr>
                <w:rFonts w:eastAsia="SimSun"/>
                <w:sz w:val="22"/>
                <w:lang w:val="en-US"/>
              </w:rPr>
            </w:pPr>
          </w:p>
        </w:tc>
        <w:tc>
          <w:tcPr>
            <w:tcW w:w="283" w:type="pct"/>
            <w:shd w:val="clear" w:color="auto" w:fill="D9D9D9"/>
            <w:vAlign w:val="center"/>
          </w:tcPr>
          <w:p w14:paraId="641C9F81" w14:textId="77777777" w:rsidR="00DF1758" w:rsidRPr="0019613D" w:rsidRDefault="00DF1758" w:rsidP="005E1742">
            <w:pPr>
              <w:jc w:val="both"/>
              <w:rPr>
                <w:rFonts w:eastAsia="SimSun"/>
                <w:sz w:val="22"/>
                <w:lang w:val="en-US"/>
              </w:rPr>
            </w:pPr>
            <w:r w:rsidRPr="0019613D">
              <w:rPr>
                <w:rFonts w:eastAsia="SimSun"/>
                <w:sz w:val="22"/>
                <w:lang w:val="en-US"/>
              </w:rPr>
              <w:t>Ruxo</w:t>
            </w:r>
          </w:p>
        </w:tc>
        <w:tc>
          <w:tcPr>
            <w:tcW w:w="260" w:type="pct"/>
            <w:shd w:val="clear" w:color="auto" w:fill="D9D9D9"/>
            <w:vAlign w:val="center"/>
          </w:tcPr>
          <w:p w14:paraId="391FFCCB"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98" w:type="pct"/>
            <w:shd w:val="clear" w:color="auto" w:fill="D9D9D9"/>
            <w:vAlign w:val="center"/>
          </w:tcPr>
          <w:p w14:paraId="1B31C4ED"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36" w:type="pct"/>
            <w:shd w:val="clear" w:color="auto" w:fill="auto"/>
            <w:vAlign w:val="center"/>
          </w:tcPr>
          <w:p w14:paraId="5F5C6F05" w14:textId="77777777" w:rsidR="00DF1758" w:rsidRPr="0019613D" w:rsidRDefault="00DF1758" w:rsidP="005E1742">
            <w:pPr>
              <w:jc w:val="both"/>
              <w:rPr>
                <w:sz w:val="22"/>
              </w:rPr>
            </w:pPr>
            <w:r w:rsidRPr="0019613D">
              <w:rPr>
                <w:rFonts w:eastAsia="SimSun"/>
                <w:sz w:val="22"/>
                <w:lang w:val="en-US"/>
              </w:rPr>
              <w:t>-</w:t>
            </w:r>
          </w:p>
        </w:tc>
        <w:tc>
          <w:tcPr>
            <w:tcW w:w="326" w:type="pct"/>
          </w:tcPr>
          <w:p w14:paraId="781BF21F"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63249143"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0CE596E0"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5ED9D98D"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667BEFAE"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3BA6D0E9" w14:textId="77777777" w:rsidR="00DF1758" w:rsidRPr="0019613D" w:rsidRDefault="00DF1758" w:rsidP="005E1742">
            <w:pPr>
              <w:jc w:val="both"/>
              <w:rPr>
                <w:sz w:val="22"/>
              </w:rPr>
            </w:pPr>
            <w:r w:rsidRPr="0019613D">
              <w:rPr>
                <w:rFonts w:eastAsia="SimSun"/>
                <w:sz w:val="22"/>
                <w:lang w:val="en-US"/>
              </w:rPr>
              <w:t>-</w:t>
            </w:r>
          </w:p>
        </w:tc>
        <w:tc>
          <w:tcPr>
            <w:tcW w:w="400" w:type="pct"/>
            <w:shd w:val="clear" w:color="auto" w:fill="auto"/>
            <w:vAlign w:val="center"/>
          </w:tcPr>
          <w:p w14:paraId="09A9474D" w14:textId="77777777" w:rsidR="00DF1758" w:rsidRPr="0019613D" w:rsidRDefault="00DF1758" w:rsidP="005E1742">
            <w:pPr>
              <w:jc w:val="both"/>
              <w:rPr>
                <w:rFonts w:eastAsia="SimSun"/>
                <w:sz w:val="22"/>
              </w:rPr>
            </w:pPr>
          </w:p>
        </w:tc>
        <w:tc>
          <w:tcPr>
            <w:tcW w:w="441" w:type="pct"/>
            <w:shd w:val="clear" w:color="auto" w:fill="auto"/>
            <w:vAlign w:val="center"/>
          </w:tcPr>
          <w:p w14:paraId="3E21017B" w14:textId="77777777" w:rsidR="00DF1758" w:rsidRPr="0019613D" w:rsidRDefault="00DF1758" w:rsidP="005E1742">
            <w:pPr>
              <w:jc w:val="both"/>
              <w:rPr>
                <w:rFonts w:eastAsia="SimSun"/>
                <w:sz w:val="22"/>
                <w:lang w:val="en-US"/>
              </w:rPr>
            </w:pPr>
            <w:r w:rsidRPr="0019613D">
              <w:rPr>
                <w:rFonts w:eastAsia="SimSun"/>
                <w:sz w:val="22"/>
                <w:lang w:val="en-US"/>
              </w:rPr>
              <w:t>5.1.2.12/15</w:t>
            </w:r>
          </w:p>
        </w:tc>
        <w:tc>
          <w:tcPr>
            <w:tcW w:w="336" w:type="pct"/>
            <w:shd w:val="clear" w:color="auto" w:fill="auto"/>
            <w:vAlign w:val="center"/>
          </w:tcPr>
          <w:p w14:paraId="1342A17B" w14:textId="77777777" w:rsidR="00DF1758" w:rsidRPr="0019613D" w:rsidRDefault="00DF1758" w:rsidP="005E1742">
            <w:pPr>
              <w:jc w:val="both"/>
              <w:rPr>
                <w:sz w:val="22"/>
              </w:rPr>
            </w:pPr>
            <w:r w:rsidRPr="0019613D">
              <w:rPr>
                <w:rFonts w:eastAsia="SimSun"/>
                <w:sz w:val="22"/>
                <w:lang w:val="en-US"/>
              </w:rPr>
              <w:t>-</w:t>
            </w:r>
          </w:p>
        </w:tc>
        <w:tc>
          <w:tcPr>
            <w:tcW w:w="332" w:type="pct"/>
          </w:tcPr>
          <w:p w14:paraId="7E399E55" w14:textId="77777777" w:rsidR="00DF1758" w:rsidRPr="0019613D" w:rsidRDefault="00DF1758" w:rsidP="005E1742">
            <w:pPr>
              <w:jc w:val="both"/>
              <w:rPr>
                <w:rFonts w:eastAsia="SimSun"/>
                <w:sz w:val="22"/>
                <w:lang w:val="en-US"/>
              </w:rPr>
            </w:pPr>
          </w:p>
        </w:tc>
      </w:tr>
      <w:tr w:rsidR="00DF1758" w:rsidRPr="0019613D" w14:paraId="5B4F5C28" w14:textId="77777777" w:rsidTr="00917EF6">
        <w:trPr>
          <w:divId w:val="116871705"/>
          <w:cantSplit/>
          <w:trHeight w:val="624"/>
        </w:trPr>
        <w:tc>
          <w:tcPr>
            <w:tcW w:w="292" w:type="pct"/>
            <w:shd w:val="clear" w:color="auto" w:fill="D9D9D9"/>
            <w:vAlign w:val="center"/>
          </w:tcPr>
          <w:p w14:paraId="4B243C58"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283" w:type="pct"/>
            <w:shd w:val="clear" w:color="auto" w:fill="D9D9D9"/>
            <w:vAlign w:val="center"/>
          </w:tcPr>
          <w:p w14:paraId="482BCD0A" w14:textId="77777777" w:rsidR="00DF1758" w:rsidRPr="0019613D" w:rsidRDefault="00DF1758" w:rsidP="005E1742">
            <w:pPr>
              <w:jc w:val="both"/>
              <w:rPr>
                <w:rFonts w:eastAsia="SimSun"/>
                <w:sz w:val="22"/>
                <w:lang w:val="en-US"/>
              </w:rPr>
            </w:pPr>
            <w:r w:rsidRPr="0019613D">
              <w:rPr>
                <w:rFonts w:eastAsia="SimSun"/>
                <w:sz w:val="22"/>
                <w:lang w:val="en-US"/>
              </w:rPr>
              <w:t>Tx</w:t>
            </w:r>
          </w:p>
        </w:tc>
        <w:tc>
          <w:tcPr>
            <w:tcW w:w="260" w:type="pct"/>
            <w:shd w:val="clear" w:color="auto" w:fill="D9D9D9"/>
            <w:vAlign w:val="center"/>
          </w:tcPr>
          <w:p w14:paraId="5365E700" w14:textId="77777777" w:rsidR="00DF1758" w:rsidRPr="0019613D" w:rsidRDefault="00DF1758" w:rsidP="005E1742">
            <w:pPr>
              <w:jc w:val="both"/>
              <w:rPr>
                <w:rFonts w:eastAsia="SimSun"/>
                <w:sz w:val="22"/>
                <w:lang w:val="en-US"/>
              </w:rPr>
            </w:pPr>
            <w:r w:rsidRPr="0019613D">
              <w:rPr>
                <w:rFonts w:eastAsia="SimSun"/>
                <w:sz w:val="22"/>
                <w:lang w:val="en-US"/>
              </w:rPr>
              <w:t>-</w:t>
            </w:r>
          </w:p>
        </w:tc>
        <w:tc>
          <w:tcPr>
            <w:tcW w:w="398" w:type="pct"/>
            <w:shd w:val="clear" w:color="auto" w:fill="D9D9D9"/>
            <w:vAlign w:val="center"/>
          </w:tcPr>
          <w:p w14:paraId="075BDA33" w14:textId="77777777" w:rsidR="00DF1758" w:rsidRPr="0019613D" w:rsidRDefault="00DF1758" w:rsidP="005E1742">
            <w:pPr>
              <w:jc w:val="both"/>
              <w:rPr>
                <w:rFonts w:eastAsia="SimSun"/>
                <w:sz w:val="22"/>
                <w:lang w:val="en-US"/>
              </w:rPr>
            </w:pPr>
            <w:r w:rsidRPr="0019613D">
              <w:rPr>
                <w:rFonts w:eastAsia="SimSun"/>
                <w:sz w:val="22"/>
                <w:lang w:val="en-US"/>
              </w:rPr>
              <w:t>MMF30</w:t>
            </w:r>
          </w:p>
        </w:tc>
        <w:tc>
          <w:tcPr>
            <w:tcW w:w="336" w:type="pct"/>
            <w:shd w:val="clear" w:color="auto" w:fill="auto"/>
            <w:vAlign w:val="center"/>
          </w:tcPr>
          <w:p w14:paraId="69CE78EB" w14:textId="77777777" w:rsidR="00DF1758" w:rsidRPr="0019613D" w:rsidRDefault="00DF1758" w:rsidP="005E1742">
            <w:pPr>
              <w:jc w:val="both"/>
              <w:rPr>
                <w:sz w:val="22"/>
              </w:rPr>
            </w:pPr>
            <w:r w:rsidRPr="0019613D">
              <w:rPr>
                <w:rFonts w:eastAsia="SimSun"/>
                <w:sz w:val="22"/>
                <w:lang w:val="en-US"/>
              </w:rPr>
              <w:t>-</w:t>
            </w:r>
          </w:p>
        </w:tc>
        <w:tc>
          <w:tcPr>
            <w:tcW w:w="326" w:type="pct"/>
          </w:tcPr>
          <w:p w14:paraId="3101B786"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29EA5597"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1DE24764" w14:textId="77777777" w:rsidR="00DF1758" w:rsidRPr="0019613D" w:rsidRDefault="00DF1758" w:rsidP="005E1742">
            <w:pPr>
              <w:jc w:val="both"/>
              <w:rPr>
                <w:sz w:val="22"/>
              </w:rPr>
            </w:pPr>
            <w:r w:rsidRPr="0019613D">
              <w:rPr>
                <w:rFonts w:eastAsia="SimSun"/>
                <w:sz w:val="22"/>
                <w:lang w:val="en-US"/>
              </w:rPr>
              <w:t>-</w:t>
            </w:r>
          </w:p>
        </w:tc>
        <w:tc>
          <w:tcPr>
            <w:tcW w:w="294" w:type="pct"/>
            <w:shd w:val="clear" w:color="auto" w:fill="auto"/>
            <w:vAlign w:val="center"/>
          </w:tcPr>
          <w:p w14:paraId="0CD99063"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1184DD44" w14:textId="77777777" w:rsidR="00DF1758" w:rsidRPr="0019613D" w:rsidRDefault="00DF1758" w:rsidP="005E1742">
            <w:pPr>
              <w:jc w:val="both"/>
              <w:rPr>
                <w:sz w:val="22"/>
              </w:rPr>
            </w:pPr>
            <w:r w:rsidRPr="0019613D">
              <w:rPr>
                <w:rFonts w:eastAsia="SimSun"/>
                <w:sz w:val="22"/>
                <w:lang w:val="en-US"/>
              </w:rPr>
              <w:t>-</w:t>
            </w:r>
          </w:p>
        </w:tc>
        <w:tc>
          <w:tcPr>
            <w:tcW w:w="336" w:type="pct"/>
            <w:shd w:val="clear" w:color="auto" w:fill="auto"/>
            <w:vAlign w:val="center"/>
          </w:tcPr>
          <w:p w14:paraId="31292F21" w14:textId="77777777" w:rsidR="00DF1758" w:rsidRPr="0019613D" w:rsidRDefault="00DF1758" w:rsidP="005E1742">
            <w:pPr>
              <w:jc w:val="both"/>
              <w:rPr>
                <w:sz w:val="22"/>
              </w:rPr>
            </w:pPr>
            <w:r w:rsidRPr="0019613D">
              <w:rPr>
                <w:rFonts w:eastAsia="SimSun"/>
                <w:sz w:val="22"/>
                <w:lang w:val="en-US"/>
              </w:rPr>
              <w:t>-</w:t>
            </w:r>
          </w:p>
        </w:tc>
        <w:tc>
          <w:tcPr>
            <w:tcW w:w="400" w:type="pct"/>
            <w:shd w:val="clear" w:color="auto" w:fill="auto"/>
            <w:vAlign w:val="center"/>
          </w:tcPr>
          <w:p w14:paraId="1401CC06" w14:textId="77777777" w:rsidR="00DF1758" w:rsidRPr="0019613D" w:rsidRDefault="00DF1758" w:rsidP="005E1742">
            <w:pPr>
              <w:jc w:val="both"/>
              <w:rPr>
                <w:rFonts w:eastAsia="SimSun"/>
                <w:sz w:val="22"/>
                <w:lang w:val="en-US"/>
              </w:rPr>
            </w:pPr>
            <w:r w:rsidRPr="0019613D">
              <w:rPr>
                <w:rFonts w:eastAsia="SimSun"/>
                <w:sz w:val="22"/>
                <w:lang w:val="en-US"/>
              </w:rPr>
              <w:t>5.1.2.10</w:t>
            </w:r>
          </w:p>
        </w:tc>
        <w:tc>
          <w:tcPr>
            <w:tcW w:w="441" w:type="pct"/>
            <w:shd w:val="clear" w:color="auto" w:fill="auto"/>
            <w:vAlign w:val="center"/>
          </w:tcPr>
          <w:p w14:paraId="23FCBD26" w14:textId="77777777" w:rsidR="00DF1758" w:rsidRPr="0019613D" w:rsidRDefault="00DF1758" w:rsidP="005E1742">
            <w:pPr>
              <w:jc w:val="both"/>
              <w:rPr>
                <w:rFonts w:eastAsia="SimSun"/>
                <w:sz w:val="22"/>
                <w:lang w:val="en-US"/>
              </w:rPr>
            </w:pPr>
          </w:p>
        </w:tc>
        <w:tc>
          <w:tcPr>
            <w:tcW w:w="336" w:type="pct"/>
            <w:shd w:val="clear" w:color="auto" w:fill="auto"/>
            <w:vAlign w:val="center"/>
          </w:tcPr>
          <w:p w14:paraId="31F132C6" w14:textId="77777777" w:rsidR="00DF1758" w:rsidRPr="0019613D" w:rsidRDefault="00DF1758" w:rsidP="005E1742">
            <w:pPr>
              <w:jc w:val="both"/>
              <w:rPr>
                <w:sz w:val="22"/>
              </w:rPr>
            </w:pPr>
            <w:r w:rsidRPr="0019613D">
              <w:rPr>
                <w:rFonts w:eastAsia="SimSun"/>
                <w:sz w:val="22"/>
                <w:lang w:val="en-US"/>
              </w:rPr>
              <w:t>-</w:t>
            </w:r>
          </w:p>
        </w:tc>
        <w:tc>
          <w:tcPr>
            <w:tcW w:w="332" w:type="pct"/>
          </w:tcPr>
          <w:p w14:paraId="0D3592DA" w14:textId="77777777" w:rsidR="00DF1758" w:rsidRPr="0019613D" w:rsidRDefault="00DF1758" w:rsidP="005E1742">
            <w:pPr>
              <w:jc w:val="both"/>
              <w:rPr>
                <w:rFonts w:eastAsia="SimSun"/>
                <w:sz w:val="22"/>
                <w:lang w:val="en-US"/>
              </w:rPr>
            </w:pPr>
          </w:p>
        </w:tc>
      </w:tr>
    </w:tbl>
    <w:p w14:paraId="0E8F55C2" w14:textId="77777777" w:rsidR="00DF1758" w:rsidRPr="0019613D" w:rsidRDefault="00DF1758" w:rsidP="005E1742">
      <w:pPr>
        <w:jc w:val="both"/>
        <w:divId w:val="116871705"/>
        <w:rPr>
          <w:rFonts w:eastAsia="SimSun"/>
        </w:rPr>
        <w:sectPr w:rsidR="00DF1758" w:rsidRPr="0019613D" w:rsidSect="00DF1758">
          <w:type w:val="continuous"/>
          <w:pgSz w:w="16839" w:h="11907" w:orient="landscape" w:code="9"/>
          <w:pgMar w:top="1134" w:right="850" w:bottom="1134" w:left="1701" w:header="709" w:footer="567" w:gutter="0"/>
          <w:cols w:space="708"/>
          <w:docGrid w:linePitch="360"/>
        </w:sectPr>
      </w:pPr>
    </w:p>
    <w:p w14:paraId="2BD9A42E" w14:textId="77777777" w:rsidR="00DF1758" w:rsidRPr="0019613D" w:rsidRDefault="00DF1758" w:rsidP="005E1742">
      <w:pPr>
        <w:jc w:val="both"/>
        <w:divId w:val="116871705"/>
        <w:rPr>
          <w:rFonts w:eastAsia="SimSun"/>
        </w:rPr>
      </w:pPr>
    </w:p>
    <w:p w14:paraId="577C5519" w14:textId="5040F815" w:rsidR="00DF1758" w:rsidRPr="0019613D" w:rsidRDefault="00DF1758" w:rsidP="005E1742">
      <w:pPr>
        <w:jc w:val="both"/>
        <w:divId w:val="116871705"/>
        <w:rPr>
          <w:rFonts w:eastAsia="SimSun"/>
        </w:rPr>
      </w:pPr>
      <w:bookmarkStart w:id="153" w:name="_Toc44401159"/>
      <w:r w:rsidRPr="0019613D">
        <w:rPr>
          <w:rFonts w:eastAsia="SimSun"/>
        </w:rPr>
        <w:t xml:space="preserve">Таблица </w:t>
      </w:r>
      <w:r w:rsidR="00917EF6" w:rsidRPr="0019613D">
        <w:rPr>
          <w:rFonts w:eastAsia="SimSun"/>
        </w:rPr>
        <w:t>1</w:t>
      </w:r>
      <w:r w:rsidRPr="0019613D">
        <w:rPr>
          <w:rFonts w:eastAsia="SimSun"/>
        </w:rPr>
        <w:t>.1.2.1  – Flu150+Bu8+Thio / hATG+CSA+MTX+MMF30</w:t>
      </w:r>
      <w:bookmarkEnd w:id="15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DF1758" w:rsidRPr="0019613D" w14:paraId="38316D5C" w14:textId="77777777" w:rsidTr="00DF1758">
        <w:trPr>
          <w:divId w:val="116871705"/>
          <w:cantSplit/>
          <w:trHeight w:val="20"/>
          <w:tblHeader/>
        </w:trPr>
        <w:tc>
          <w:tcPr>
            <w:tcW w:w="993" w:type="dxa"/>
          </w:tcPr>
          <w:p w14:paraId="57D9787F" w14:textId="77777777" w:rsidR="00DF1758" w:rsidRPr="0019613D" w:rsidRDefault="00DF1758" w:rsidP="005E1742">
            <w:pPr>
              <w:jc w:val="both"/>
              <w:rPr>
                <w:rFonts w:eastAsia="SimSun"/>
              </w:rPr>
            </w:pPr>
          </w:p>
        </w:tc>
        <w:tc>
          <w:tcPr>
            <w:tcW w:w="1843" w:type="dxa"/>
            <w:vAlign w:val="center"/>
          </w:tcPr>
          <w:p w14:paraId="4CF086DD"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4272A740"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4387095B"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2E7ED05C"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520C2D4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53AD0BD" w14:textId="77777777" w:rsidTr="00DF1758">
        <w:trPr>
          <w:divId w:val="116871705"/>
          <w:cantSplit/>
          <w:trHeight w:val="20"/>
        </w:trPr>
        <w:tc>
          <w:tcPr>
            <w:tcW w:w="993" w:type="dxa"/>
            <w:vMerge w:val="restart"/>
            <w:textDirection w:val="btLr"/>
            <w:vAlign w:val="center"/>
          </w:tcPr>
          <w:p w14:paraId="5B3D2C3A"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54D683B0"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4486CFE1" w14:textId="77777777" w:rsidR="00DF1758" w:rsidRPr="0019613D" w:rsidRDefault="00DF1758" w:rsidP="005E1742">
            <w:pPr>
              <w:jc w:val="both"/>
              <w:rPr>
                <w:rFonts w:eastAsia="SimSun"/>
              </w:rPr>
            </w:pPr>
            <w:r w:rsidRPr="0019613D">
              <w:rPr>
                <w:rFonts w:eastAsia="SimSun"/>
              </w:rPr>
              <w:t>50 мг/м</w:t>
            </w:r>
            <w:r w:rsidRPr="0019613D">
              <w:rPr>
                <w:rFonts w:eastAsia="SimSun"/>
                <w:vertAlign w:val="superscript"/>
              </w:rPr>
              <w:t>2</w:t>
            </w:r>
          </w:p>
        </w:tc>
        <w:tc>
          <w:tcPr>
            <w:tcW w:w="1418" w:type="dxa"/>
            <w:vAlign w:val="center"/>
          </w:tcPr>
          <w:p w14:paraId="02E1B585"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vAlign w:val="center"/>
          </w:tcPr>
          <w:p w14:paraId="27FD6D6F" w14:textId="77777777" w:rsidR="00DF1758" w:rsidRPr="0019613D" w:rsidRDefault="00DF1758" w:rsidP="005E1742">
            <w:pPr>
              <w:jc w:val="both"/>
              <w:rPr>
                <w:rFonts w:eastAsia="SimSun"/>
              </w:rPr>
            </w:pPr>
            <w:r w:rsidRPr="0019613D">
              <w:rPr>
                <w:rFonts w:eastAsia="SimSun"/>
              </w:rPr>
              <w:t>С –4 по –2 день</w:t>
            </w:r>
          </w:p>
        </w:tc>
        <w:tc>
          <w:tcPr>
            <w:tcW w:w="2268" w:type="dxa"/>
            <w:vAlign w:val="center"/>
          </w:tcPr>
          <w:p w14:paraId="405C050E"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1C7D34E7" w14:textId="77777777" w:rsidTr="00DF1758">
        <w:trPr>
          <w:divId w:val="116871705"/>
          <w:cantSplit/>
          <w:trHeight w:val="731"/>
        </w:trPr>
        <w:tc>
          <w:tcPr>
            <w:tcW w:w="993" w:type="dxa"/>
            <w:vMerge/>
            <w:textDirection w:val="btLr"/>
            <w:vAlign w:val="center"/>
          </w:tcPr>
          <w:p w14:paraId="5C66B6A7" w14:textId="77777777" w:rsidR="00DF1758" w:rsidRPr="0019613D" w:rsidRDefault="00DF1758" w:rsidP="005E1742">
            <w:pPr>
              <w:jc w:val="both"/>
              <w:rPr>
                <w:rFonts w:eastAsia="SimSun"/>
              </w:rPr>
            </w:pPr>
          </w:p>
        </w:tc>
        <w:tc>
          <w:tcPr>
            <w:tcW w:w="1843" w:type="dxa"/>
            <w:vAlign w:val="center"/>
          </w:tcPr>
          <w:p w14:paraId="6B7A1642"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45B4C9E7"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43B27A5C"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310CF44A" w14:textId="77777777" w:rsidR="00DF1758" w:rsidRPr="0019613D" w:rsidRDefault="00DF1758" w:rsidP="005E1742">
            <w:pPr>
              <w:jc w:val="both"/>
              <w:rPr>
                <w:rFonts w:eastAsia="SimSun"/>
              </w:rPr>
            </w:pPr>
            <w:r w:rsidRPr="0019613D">
              <w:rPr>
                <w:rFonts w:eastAsia="SimSun"/>
              </w:rPr>
              <w:t>–3, –2 дни</w:t>
            </w:r>
          </w:p>
        </w:tc>
        <w:tc>
          <w:tcPr>
            <w:tcW w:w="2268" w:type="dxa"/>
            <w:vAlign w:val="center"/>
          </w:tcPr>
          <w:p w14:paraId="59047EB1"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68097C5C" w14:textId="77777777" w:rsidTr="00DF1758">
        <w:trPr>
          <w:divId w:val="116871705"/>
          <w:cantSplit/>
          <w:trHeight w:val="700"/>
        </w:trPr>
        <w:tc>
          <w:tcPr>
            <w:tcW w:w="993" w:type="dxa"/>
            <w:vMerge/>
            <w:textDirection w:val="btLr"/>
            <w:vAlign w:val="center"/>
          </w:tcPr>
          <w:p w14:paraId="0A634B47" w14:textId="77777777" w:rsidR="00DF1758" w:rsidRPr="0019613D" w:rsidRDefault="00DF1758" w:rsidP="005E1742">
            <w:pPr>
              <w:jc w:val="both"/>
              <w:rPr>
                <w:rFonts w:eastAsia="SimSun"/>
              </w:rPr>
            </w:pPr>
          </w:p>
        </w:tc>
        <w:tc>
          <w:tcPr>
            <w:tcW w:w="1843" w:type="dxa"/>
            <w:vAlign w:val="center"/>
          </w:tcPr>
          <w:p w14:paraId="1E4B8F9A" w14:textId="77777777" w:rsidR="00DF1758" w:rsidRPr="0019613D" w:rsidRDefault="00DF1758" w:rsidP="005E1742">
            <w:pPr>
              <w:jc w:val="both"/>
              <w:rPr>
                <w:rFonts w:eastAsia="SimSun"/>
              </w:rPr>
            </w:pPr>
            <w:r w:rsidRPr="0019613D">
              <w:rPr>
                <w:rFonts w:eastAsia="SimSun"/>
              </w:rPr>
              <w:t>Тиотепа</w:t>
            </w:r>
          </w:p>
        </w:tc>
        <w:tc>
          <w:tcPr>
            <w:tcW w:w="1417" w:type="dxa"/>
            <w:vAlign w:val="center"/>
          </w:tcPr>
          <w:p w14:paraId="53D0D23F" w14:textId="77777777" w:rsidR="00DF1758" w:rsidRPr="0019613D" w:rsidRDefault="00DF1758" w:rsidP="005E1742">
            <w:pPr>
              <w:jc w:val="both"/>
              <w:rPr>
                <w:rFonts w:eastAsia="SimSun"/>
              </w:rPr>
            </w:pPr>
            <w:r w:rsidRPr="0019613D">
              <w:rPr>
                <w:rFonts w:eastAsia="SimSun"/>
              </w:rPr>
              <w:t>5 мг/кг</w:t>
            </w:r>
          </w:p>
        </w:tc>
        <w:tc>
          <w:tcPr>
            <w:tcW w:w="1418" w:type="dxa"/>
            <w:vAlign w:val="center"/>
          </w:tcPr>
          <w:p w14:paraId="0D1EA9C9" w14:textId="77777777" w:rsidR="00DF1758" w:rsidRPr="0019613D" w:rsidRDefault="00DF1758" w:rsidP="005E1742">
            <w:pPr>
              <w:jc w:val="both"/>
              <w:rPr>
                <w:rFonts w:eastAsia="SimSun"/>
              </w:rPr>
            </w:pPr>
            <w:r w:rsidRPr="0019613D">
              <w:rPr>
                <w:rFonts w:eastAsia="SimSun"/>
              </w:rPr>
              <w:t>10 мг/кг</w:t>
            </w:r>
          </w:p>
        </w:tc>
        <w:tc>
          <w:tcPr>
            <w:tcW w:w="1701" w:type="dxa"/>
            <w:vAlign w:val="center"/>
          </w:tcPr>
          <w:p w14:paraId="6C6430E6" w14:textId="77777777" w:rsidR="00DF1758" w:rsidRPr="0019613D" w:rsidRDefault="00DF1758" w:rsidP="005E1742">
            <w:pPr>
              <w:jc w:val="both"/>
              <w:rPr>
                <w:rFonts w:eastAsia="SimSun"/>
              </w:rPr>
            </w:pPr>
            <w:r w:rsidRPr="0019613D">
              <w:rPr>
                <w:rFonts w:eastAsia="SimSun"/>
              </w:rPr>
              <w:t>-6,-5 дни</w:t>
            </w:r>
          </w:p>
        </w:tc>
        <w:tc>
          <w:tcPr>
            <w:tcW w:w="2268" w:type="dxa"/>
            <w:vAlign w:val="center"/>
          </w:tcPr>
          <w:p w14:paraId="5AB4E030"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274CA571" w14:textId="77777777" w:rsidTr="00DF1758">
        <w:trPr>
          <w:divId w:val="116871705"/>
          <w:cantSplit/>
          <w:trHeight w:val="20"/>
        </w:trPr>
        <w:tc>
          <w:tcPr>
            <w:tcW w:w="993" w:type="dxa"/>
            <w:vMerge w:val="restart"/>
            <w:textDirection w:val="btLr"/>
          </w:tcPr>
          <w:p w14:paraId="4EF4B6FA"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1D1C81B2" w14:textId="77777777" w:rsidR="00DF1758" w:rsidRPr="0019613D" w:rsidRDefault="00DF1758" w:rsidP="005E1742">
            <w:pPr>
              <w:jc w:val="both"/>
              <w:rPr>
                <w:rFonts w:eastAsia="SimSun"/>
              </w:rPr>
            </w:pPr>
            <w:r w:rsidRPr="0019613D">
              <w:rPr>
                <w:rFonts w:eastAsia="SimSun"/>
              </w:rPr>
              <w:t>АТГ (лошадиный)</w:t>
            </w:r>
          </w:p>
        </w:tc>
        <w:tc>
          <w:tcPr>
            <w:tcW w:w="1417" w:type="dxa"/>
            <w:vAlign w:val="center"/>
          </w:tcPr>
          <w:p w14:paraId="69A83A37" w14:textId="77777777" w:rsidR="00DF1758" w:rsidRPr="0019613D" w:rsidRDefault="00DF1758" w:rsidP="005E1742">
            <w:pPr>
              <w:jc w:val="both"/>
              <w:rPr>
                <w:rFonts w:eastAsia="SimSun"/>
              </w:rPr>
            </w:pPr>
            <w:r w:rsidRPr="0019613D">
              <w:rPr>
                <w:rFonts w:eastAsia="SimSun"/>
              </w:rPr>
              <w:t>10-15 мг/кг</w:t>
            </w:r>
          </w:p>
        </w:tc>
        <w:tc>
          <w:tcPr>
            <w:tcW w:w="1418" w:type="dxa"/>
            <w:vAlign w:val="center"/>
          </w:tcPr>
          <w:p w14:paraId="75CE44CA" w14:textId="77777777" w:rsidR="00DF1758" w:rsidRPr="0019613D" w:rsidRDefault="00DF1758" w:rsidP="005E1742">
            <w:pPr>
              <w:jc w:val="both"/>
              <w:rPr>
                <w:rFonts w:eastAsia="SimSun"/>
              </w:rPr>
            </w:pPr>
            <w:r w:rsidRPr="0019613D">
              <w:rPr>
                <w:rFonts w:eastAsia="SimSun"/>
              </w:rPr>
              <w:t>40-60 мг/кг</w:t>
            </w:r>
          </w:p>
        </w:tc>
        <w:tc>
          <w:tcPr>
            <w:tcW w:w="1701" w:type="dxa"/>
            <w:vAlign w:val="center"/>
          </w:tcPr>
          <w:p w14:paraId="05320068" w14:textId="77777777" w:rsidR="00DF1758" w:rsidRPr="0019613D" w:rsidRDefault="00DF1758" w:rsidP="005E1742">
            <w:pPr>
              <w:jc w:val="both"/>
              <w:rPr>
                <w:rFonts w:eastAsia="SimSun"/>
              </w:rPr>
            </w:pPr>
            <w:r w:rsidRPr="0019613D">
              <w:rPr>
                <w:rFonts w:eastAsia="SimSun"/>
              </w:rPr>
              <w:t>С –4 по –1 день</w:t>
            </w:r>
          </w:p>
        </w:tc>
        <w:tc>
          <w:tcPr>
            <w:tcW w:w="2268" w:type="dxa"/>
            <w:vAlign w:val="center"/>
          </w:tcPr>
          <w:p w14:paraId="6A46558B" w14:textId="77777777" w:rsidR="00DF1758" w:rsidRPr="0019613D" w:rsidRDefault="00DF1758" w:rsidP="005E1742">
            <w:pPr>
              <w:jc w:val="both"/>
              <w:rPr>
                <w:rFonts w:eastAsia="SimSun"/>
              </w:rPr>
            </w:pPr>
            <w:r w:rsidRPr="0019613D">
              <w:rPr>
                <w:rFonts w:eastAsia="SimSun"/>
              </w:rPr>
              <w:t>В/в, в течение 6 ч. Суточная доза разделяется</w:t>
            </w:r>
            <w:r w:rsidRPr="0019613D" w:rsidDel="00130EA4">
              <w:rPr>
                <w:rFonts w:eastAsia="SimSun"/>
              </w:rPr>
              <w:t xml:space="preserve"> </w:t>
            </w:r>
            <w:r w:rsidRPr="0019613D">
              <w:rPr>
                <w:rFonts w:eastAsia="SimSun"/>
              </w:rPr>
              <w:t xml:space="preserve">на 2 введения (см.  «Инфузия АТГ») </w:t>
            </w:r>
          </w:p>
        </w:tc>
      </w:tr>
      <w:tr w:rsidR="00DF1758" w:rsidRPr="0019613D" w14:paraId="2383BDC7" w14:textId="77777777" w:rsidTr="00DF1758">
        <w:trPr>
          <w:divId w:val="116871705"/>
          <w:cantSplit/>
          <w:trHeight w:val="20"/>
        </w:trPr>
        <w:tc>
          <w:tcPr>
            <w:tcW w:w="993" w:type="dxa"/>
            <w:vMerge/>
            <w:textDirection w:val="btLr"/>
          </w:tcPr>
          <w:p w14:paraId="4273A1C3" w14:textId="77777777" w:rsidR="00DF1758" w:rsidRPr="0019613D" w:rsidRDefault="00DF1758" w:rsidP="005E1742">
            <w:pPr>
              <w:jc w:val="both"/>
              <w:rPr>
                <w:rFonts w:eastAsia="SimSun"/>
              </w:rPr>
            </w:pPr>
          </w:p>
        </w:tc>
        <w:tc>
          <w:tcPr>
            <w:tcW w:w="1843" w:type="dxa"/>
            <w:vAlign w:val="center"/>
          </w:tcPr>
          <w:p w14:paraId="69119B24" w14:textId="77777777" w:rsidR="00DF1758" w:rsidRPr="0019613D" w:rsidRDefault="00DF1758" w:rsidP="005E1742">
            <w:pPr>
              <w:jc w:val="both"/>
              <w:rPr>
                <w:rFonts w:eastAsia="SimSun"/>
              </w:rPr>
            </w:pPr>
            <w:r w:rsidRPr="0019613D">
              <w:rPr>
                <w:rFonts w:eastAsia="SimSun"/>
              </w:rPr>
              <w:t>Циклоспорин</w:t>
            </w:r>
          </w:p>
        </w:tc>
        <w:tc>
          <w:tcPr>
            <w:tcW w:w="1417" w:type="dxa"/>
            <w:vAlign w:val="center"/>
          </w:tcPr>
          <w:p w14:paraId="6379A418"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4C991BC3"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28CAE906" w14:textId="77777777" w:rsidR="00DF1758" w:rsidRPr="0019613D" w:rsidRDefault="00DF1758" w:rsidP="005E1742">
            <w:pPr>
              <w:jc w:val="both"/>
              <w:rPr>
                <w:rFonts w:eastAsia="SimSun"/>
              </w:rPr>
            </w:pPr>
            <w:r w:rsidRPr="0019613D">
              <w:rPr>
                <w:rFonts w:eastAsia="SimSun"/>
              </w:rPr>
              <w:t>С –1 дня по +90 день, затем постепенное снижение к +180 дню</w:t>
            </w:r>
          </w:p>
        </w:tc>
        <w:tc>
          <w:tcPr>
            <w:tcW w:w="2268" w:type="dxa"/>
            <w:vAlign w:val="center"/>
          </w:tcPr>
          <w:p w14:paraId="0B5A5536"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150-350 нг/мл  </w:t>
            </w:r>
          </w:p>
        </w:tc>
      </w:tr>
      <w:tr w:rsidR="00DF1758" w:rsidRPr="0019613D" w14:paraId="7C4C1D39" w14:textId="77777777" w:rsidTr="00DF1758">
        <w:trPr>
          <w:divId w:val="116871705"/>
          <w:cantSplit/>
          <w:trHeight w:val="20"/>
        </w:trPr>
        <w:tc>
          <w:tcPr>
            <w:tcW w:w="993" w:type="dxa"/>
            <w:vMerge/>
          </w:tcPr>
          <w:p w14:paraId="101447DF" w14:textId="77777777" w:rsidR="00DF1758" w:rsidRPr="0019613D" w:rsidRDefault="00DF1758" w:rsidP="005E1742">
            <w:pPr>
              <w:jc w:val="both"/>
              <w:rPr>
                <w:rFonts w:eastAsia="SimSun"/>
              </w:rPr>
            </w:pPr>
          </w:p>
        </w:tc>
        <w:tc>
          <w:tcPr>
            <w:tcW w:w="1843" w:type="dxa"/>
            <w:vMerge w:val="restart"/>
            <w:vAlign w:val="center"/>
          </w:tcPr>
          <w:p w14:paraId="751601E9" w14:textId="77777777" w:rsidR="00DF1758" w:rsidRPr="0019613D" w:rsidRDefault="00DF1758" w:rsidP="005E1742">
            <w:pPr>
              <w:jc w:val="both"/>
              <w:rPr>
                <w:rFonts w:eastAsia="SimSun"/>
              </w:rPr>
            </w:pPr>
            <w:r w:rsidRPr="0019613D">
              <w:rPr>
                <w:rFonts w:eastAsia="SimSun"/>
              </w:rPr>
              <w:t>Метотрексат</w:t>
            </w:r>
          </w:p>
        </w:tc>
        <w:tc>
          <w:tcPr>
            <w:tcW w:w="1417" w:type="dxa"/>
            <w:vAlign w:val="center"/>
          </w:tcPr>
          <w:p w14:paraId="685447EB"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418" w:type="dxa"/>
            <w:vAlign w:val="center"/>
          </w:tcPr>
          <w:p w14:paraId="04580161"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F399525" w14:textId="77777777" w:rsidR="00DF1758" w:rsidRPr="0019613D" w:rsidRDefault="00DF1758" w:rsidP="005E1742">
            <w:pPr>
              <w:jc w:val="both"/>
              <w:rPr>
                <w:rFonts w:eastAsia="SimSun"/>
              </w:rPr>
            </w:pPr>
            <w:r w:rsidRPr="0019613D">
              <w:rPr>
                <w:rFonts w:eastAsia="SimSun"/>
              </w:rPr>
              <w:t>+1 день</w:t>
            </w:r>
          </w:p>
        </w:tc>
        <w:tc>
          <w:tcPr>
            <w:tcW w:w="2268" w:type="dxa"/>
            <w:vAlign w:val="center"/>
          </w:tcPr>
          <w:p w14:paraId="1F1B7B0B"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20A694F1" w14:textId="77777777" w:rsidTr="00DF1758">
        <w:trPr>
          <w:divId w:val="116871705"/>
          <w:cantSplit/>
          <w:trHeight w:val="464"/>
        </w:trPr>
        <w:tc>
          <w:tcPr>
            <w:tcW w:w="993" w:type="dxa"/>
            <w:vMerge/>
          </w:tcPr>
          <w:p w14:paraId="0F0A17CF" w14:textId="77777777" w:rsidR="00DF1758" w:rsidRPr="0019613D" w:rsidRDefault="00DF1758" w:rsidP="005E1742">
            <w:pPr>
              <w:jc w:val="both"/>
              <w:rPr>
                <w:rFonts w:eastAsia="SimSun"/>
              </w:rPr>
            </w:pPr>
          </w:p>
        </w:tc>
        <w:tc>
          <w:tcPr>
            <w:tcW w:w="1843" w:type="dxa"/>
            <w:vMerge/>
            <w:vAlign w:val="center"/>
          </w:tcPr>
          <w:p w14:paraId="11401CAB" w14:textId="77777777" w:rsidR="00DF1758" w:rsidRPr="0019613D" w:rsidRDefault="00DF1758" w:rsidP="005E1742">
            <w:pPr>
              <w:jc w:val="both"/>
              <w:rPr>
                <w:rFonts w:eastAsia="SimSun"/>
              </w:rPr>
            </w:pPr>
          </w:p>
        </w:tc>
        <w:tc>
          <w:tcPr>
            <w:tcW w:w="1417" w:type="dxa"/>
            <w:vAlign w:val="center"/>
          </w:tcPr>
          <w:p w14:paraId="63989600"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418" w:type="dxa"/>
            <w:vAlign w:val="center"/>
          </w:tcPr>
          <w:p w14:paraId="6FBF5B95"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1B295E50" w14:textId="77777777" w:rsidR="00DF1758" w:rsidRPr="0019613D" w:rsidRDefault="00DF1758" w:rsidP="005E1742">
            <w:pPr>
              <w:jc w:val="both"/>
              <w:rPr>
                <w:rFonts w:eastAsia="SimSun"/>
              </w:rPr>
            </w:pPr>
            <w:r w:rsidRPr="0019613D">
              <w:rPr>
                <w:rFonts w:eastAsia="SimSun"/>
              </w:rPr>
              <w:t>+3, +6, +11 день</w:t>
            </w:r>
          </w:p>
        </w:tc>
        <w:tc>
          <w:tcPr>
            <w:tcW w:w="2268" w:type="dxa"/>
            <w:vAlign w:val="center"/>
          </w:tcPr>
          <w:p w14:paraId="1D13EE38" w14:textId="77777777" w:rsidR="00DF1758" w:rsidRPr="0019613D" w:rsidRDefault="00DF1758" w:rsidP="005E1742">
            <w:pPr>
              <w:jc w:val="both"/>
              <w:rPr>
                <w:rFonts w:eastAsia="SimSun"/>
              </w:rPr>
            </w:pPr>
            <w:r w:rsidRPr="0019613D">
              <w:rPr>
                <w:rFonts w:eastAsia="SimSun"/>
              </w:rPr>
              <w:t>В/в, в 20 мл физ. р-ра</w:t>
            </w:r>
          </w:p>
        </w:tc>
      </w:tr>
      <w:tr w:rsidR="00DF1758" w:rsidRPr="0019613D" w14:paraId="532EC954" w14:textId="77777777" w:rsidTr="00DF1758">
        <w:trPr>
          <w:divId w:val="116871705"/>
          <w:cantSplit/>
          <w:trHeight w:val="464"/>
        </w:trPr>
        <w:tc>
          <w:tcPr>
            <w:tcW w:w="993" w:type="dxa"/>
            <w:vMerge/>
          </w:tcPr>
          <w:p w14:paraId="31AC96AD" w14:textId="77777777" w:rsidR="00DF1758" w:rsidRPr="0019613D" w:rsidRDefault="00DF1758" w:rsidP="005E1742">
            <w:pPr>
              <w:jc w:val="both"/>
              <w:rPr>
                <w:rFonts w:eastAsia="SimSun"/>
              </w:rPr>
            </w:pPr>
          </w:p>
        </w:tc>
        <w:tc>
          <w:tcPr>
            <w:tcW w:w="1843" w:type="dxa"/>
            <w:vMerge w:val="restart"/>
            <w:vAlign w:val="center"/>
          </w:tcPr>
          <w:p w14:paraId="451D3C5F" w14:textId="77777777" w:rsidR="00DF1758" w:rsidRPr="0019613D" w:rsidRDefault="00DF1758" w:rsidP="005E1742">
            <w:pPr>
              <w:jc w:val="both"/>
              <w:rPr>
                <w:rFonts w:eastAsia="SimSun"/>
              </w:rPr>
            </w:pPr>
            <w:r w:rsidRPr="0019613D">
              <w:rPr>
                <w:rFonts w:eastAsia="SimSun"/>
              </w:rPr>
              <w:t>Микофенолата мофетил (только при использовании СКК)</w:t>
            </w:r>
          </w:p>
        </w:tc>
        <w:tc>
          <w:tcPr>
            <w:tcW w:w="1417" w:type="dxa"/>
            <w:vAlign w:val="center"/>
          </w:tcPr>
          <w:p w14:paraId="0DA1D3F8" w14:textId="77777777" w:rsidR="00DF1758" w:rsidRPr="0019613D" w:rsidRDefault="00DF1758" w:rsidP="005E1742">
            <w:pPr>
              <w:jc w:val="both"/>
              <w:rPr>
                <w:rFonts w:eastAsia="SimSun"/>
              </w:rPr>
            </w:pPr>
            <w:r w:rsidRPr="0019613D">
              <w:rPr>
                <w:rFonts w:eastAsia="SimSun"/>
              </w:rPr>
              <w:t>2000 мг</w:t>
            </w:r>
          </w:p>
        </w:tc>
        <w:tc>
          <w:tcPr>
            <w:tcW w:w="1418" w:type="dxa"/>
            <w:vAlign w:val="center"/>
          </w:tcPr>
          <w:p w14:paraId="144D8133"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7C624C87" w14:textId="77777777" w:rsidR="00DF1758" w:rsidRPr="0019613D" w:rsidRDefault="00DF1758" w:rsidP="005E1742">
            <w:pPr>
              <w:jc w:val="both"/>
              <w:rPr>
                <w:rFonts w:eastAsia="SimSun"/>
              </w:rPr>
            </w:pPr>
            <w:r w:rsidRPr="0019613D">
              <w:rPr>
                <w:rFonts w:eastAsia="SimSun"/>
              </w:rPr>
              <w:t>С +1 по +14 день</w:t>
            </w:r>
          </w:p>
        </w:tc>
        <w:tc>
          <w:tcPr>
            <w:tcW w:w="2268" w:type="dxa"/>
            <w:vAlign w:val="center"/>
          </w:tcPr>
          <w:p w14:paraId="621ED06D"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3г/сут).</w:t>
            </w:r>
          </w:p>
        </w:tc>
      </w:tr>
      <w:tr w:rsidR="00DF1758" w:rsidRPr="0019613D" w14:paraId="75EE9B71" w14:textId="77777777" w:rsidTr="00DF1758">
        <w:trPr>
          <w:divId w:val="116871705"/>
          <w:cantSplit/>
          <w:trHeight w:val="464"/>
        </w:trPr>
        <w:tc>
          <w:tcPr>
            <w:tcW w:w="993" w:type="dxa"/>
            <w:vMerge/>
          </w:tcPr>
          <w:p w14:paraId="44EE6C4A" w14:textId="77777777" w:rsidR="00DF1758" w:rsidRPr="0019613D" w:rsidRDefault="00DF1758" w:rsidP="005E1742">
            <w:pPr>
              <w:jc w:val="both"/>
              <w:rPr>
                <w:rFonts w:eastAsia="SimSun"/>
              </w:rPr>
            </w:pPr>
          </w:p>
        </w:tc>
        <w:tc>
          <w:tcPr>
            <w:tcW w:w="1843" w:type="dxa"/>
            <w:vMerge/>
            <w:vAlign w:val="center"/>
          </w:tcPr>
          <w:p w14:paraId="09BD2562" w14:textId="77777777" w:rsidR="00DF1758" w:rsidRPr="0019613D" w:rsidRDefault="00DF1758" w:rsidP="005E1742">
            <w:pPr>
              <w:jc w:val="both"/>
              <w:rPr>
                <w:rFonts w:eastAsia="SimSun"/>
              </w:rPr>
            </w:pPr>
          </w:p>
        </w:tc>
        <w:tc>
          <w:tcPr>
            <w:tcW w:w="1417" w:type="dxa"/>
            <w:vAlign w:val="center"/>
          </w:tcPr>
          <w:p w14:paraId="384FD38E" w14:textId="77777777" w:rsidR="00DF1758" w:rsidRPr="0019613D" w:rsidRDefault="00DF1758" w:rsidP="005E1742">
            <w:pPr>
              <w:jc w:val="both"/>
              <w:rPr>
                <w:rFonts w:eastAsia="SimSun"/>
              </w:rPr>
            </w:pPr>
            <w:r w:rsidRPr="0019613D">
              <w:rPr>
                <w:rFonts w:eastAsia="SimSun"/>
              </w:rPr>
              <w:t>1000 мг</w:t>
            </w:r>
          </w:p>
        </w:tc>
        <w:tc>
          <w:tcPr>
            <w:tcW w:w="1418" w:type="dxa"/>
            <w:vAlign w:val="center"/>
          </w:tcPr>
          <w:p w14:paraId="6973B5D7"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1713EF58" w14:textId="77777777" w:rsidR="00DF1758" w:rsidRPr="0019613D" w:rsidRDefault="00DF1758" w:rsidP="005E1742">
            <w:pPr>
              <w:jc w:val="both"/>
              <w:rPr>
                <w:rFonts w:eastAsia="SimSun"/>
              </w:rPr>
            </w:pPr>
            <w:r w:rsidRPr="0019613D">
              <w:rPr>
                <w:rFonts w:eastAsia="SimSun"/>
              </w:rPr>
              <w:t>С +15 по +90 день</w:t>
            </w:r>
          </w:p>
        </w:tc>
        <w:tc>
          <w:tcPr>
            <w:tcW w:w="2268" w:type="dxa"/>
            <w:vAlign w:val="center"/>
          </w:tcPr>
          <w:p w14:paraId="72D1CE92"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 г/сут).</w:t>
            </w:r>
          </w:p>
        </w:tc>
      </w:tr>
    </w:tbl>
    <w:p w14:paraId="5DCE272C" w14:textId="77777777" w:rsidR="00DF1758" w:rsidRPr="0019613D" w:rsidRDefault="00DF1758" w:rsidP="005E1742">
      <w:pPr>
        <w:jc w:val="both"/>
        <w:divId w:val="116871705"/>
        <w:rPr>
          <w:rFonts w:eastAsia="SimSun"/>
        </w:rPr>
      </w:pPr>
      <w:bookmarkStart w:id="154" w:name="_Toc44401160"/>
    </w:p>
    <w:p w14:paraId="48C1BD31" w14:textId="2C687592"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1.2.2  – Flu150+Bu8+Thio / rATG+CSA+MTX+MMF30</w:t>
      </w:r>
      <w:bookmarkEnd w:id="15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DF1758" w:rsidRPr="0019613D" w14:paraId="702AF67E" w14:textId="77777777" w:rsidTr="00DF1758">
        <w:trPr>
          <w:divId w:val="116871705"/>
          <w:cantSplit/>
          <w:trHeight w:val="20"/>
          <w:tblHeader/>
        </w:trPr>
        <w:tc>
          <w:tcPr>
            <w:tcW w:w="993" w:type="dxa"/>
          </w:tcPr>
          <w:p w14:paraId="4B83E474" w14:textId="77777777" w:rsidR="00DF1758" w:rsidRPr="0019613D" w:rsidRDefault="00DF1758" w:rsidP="005E1742">
            <w:pPr>
              <w:jc w:val="both"/>
              <w:rPr>
                <w:rFonts w:eastAsia="SimSun"/>
              </w:rPr>
            </w:pPr>
          </w:p>
        </w:tc>
        <w:tc>
          <w:tcPr>
            <w:tcW w:w="1843" w:type="dxa"/>
            <w:vAlign w:val="center"/>
          </w:tcPr>
          <w:p w14:paraId="1DE02650"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3B2A7B51"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67C9AB5D"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3EBFFFED"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66CA0B93"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71AE91FE" w14:textId="77777777" w:rsidTr="00DF1758">
        <w:trPr>
          <w:divId w:val="116871705"/>
          <w:cantSplit/>
          <w:trHeight w:val="20"/>
        </w:trPr>
        <w:tc>
          <w:tcPr>
            <w:tcW w:w="993" w:type="dxa"/>
            <w:vMerge w:val="restart"/>
            <w:textDirection w:val="btLr"/>
            <w:vAlign w:val="center"/>
          </w:tcPr>
          <w:p w14:paraId="3B3F35C9"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02FF3D29"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14D9F8E8" w14:textId="77777777" w:rsidR="00DF1758" w:rsidRPr="0019613D" w:rsidRDefault="00DF1758" w:rsidP="005E1742">
            <w:pPr>
              <w:jc w:val="both"/>
              <w:rPr>
                <w:rFonts w:eastAsia="SimSun"/>
              </w:rPr>
            </w:pPr>
            <w:r w:rsidRPr="0019613D">
              <w:rPr>
                <w:rFonts w:eastAsia="SimSun"/>
              </w:rPr>
              <w:t>50 мг/м</w:t>
            </w:r>
            <w:r w:rsidRPr="0019613D">
              <w:rPr>
                <w:rFonts w:eastAsia="SimSun"/>
                <w:vertAlign w:val="superscript"/>
              </w:rPr>
              <w:t>2</w:t>
            </w:r>
          </w:p>
        </w:tc>
        <w:tc>
          <w:tcPr>
            <w:tcW w:w="1418" w:type="dxa"/>
            <w:vAlign w:val="center"/>
          </w:tcPr>
          <w:p w14:paraId="092E99CE"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vAlign w:val="center"/>
          </w:tcPr>
          <w:p w14:paraId="5BCF1CD2" w14:textId="77777777" w:rsidR="00DF1758" w:rsidRPr="0019613D" w:rsidRDefault="00DF1758" w:rsidP="005E1742">
            <w:pPr>
              <w:jc w:val="both"/>
              <w:rPr>
                <w:rFonts w:eastAsia="SimSun"/>
              </w:rPr>
            </w:pPr>
            <w:r w:rsidRPr="0019613D">
              <w:rPr>
                <w:rFonts w:eastAsia="SimSun"/>
              </w:rPr>
              <w:t>С –4 по –2 день</w:t>
            </w:r>
          </w:p>
        </w:tc>
        <w:tc>
          <w:tcPr>
            <w:tcW w:w="2268" w:type="dxa"/>
            <w:vAlign w:val="center"/>
          </w:tcPr>
          <w:p w14:paraId="33918BD7"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01E9E12" w14:textId="77777777" w:rsidTr="00DF1758">
        <w:trPr>
          <w:divId w:val="116871705"/>
          <w:cantSplit/>
          <w:trHeight w:val="687"/>
        </w:trPr>
        <w:tc>
          <w:tcPr>
            <w:tcW w:w="993" w:type="dxa"/>
            <w:vMerge/>
            <w:textDirection w:val="btLr"/>
            <w:vAlign w:val="center"/>
          </w:tcPr>
          <w:p w14:paraId="5123A3C6" w14:textId="77777777" w:rsidR="00DF1758" w:rsidRPr="0019613D" w:rsidRDefault="00DF1758" w:rsidP="005E1742">
            <w:pPr>
              <w:jc w:val="both"/>
              <w:rPr>
                <w:rFonts w:eastAsia="SimSun"/>
              </w:rPr>
            </w:pPr>
          </w:p>
        </w:tc>
        <w:tc>
          <w:tcPr>
            <w:tcW w:w="1843" w:type="dxa"/>
            <w:vAlign w:val="center"/>
          </w:tcPr>
          <w:p w14:paraId="5F4ECF59"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6D75832A"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5035C96F"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3A7D85CF" w14:textId="77777777" w:rsidR="00DF1758" w:rsidRPr="0019613D" w:rsidRDefault="00DF1758" w:rsidP="005E1742">
            <w:pPr>
              <w:jc w:val="both"/>
              <w:rPr>
                <w:rFonts w:eastAsia="SimSun"/>
              </w:rPr>
            </w:pPr>
            <w:r w:rsidRPr="0019613D">
              <w:rPr>
                <w:rFonts w:eastAsia="SimSun"/>
              </w:rPr>
              <w:t>–3, –2 дни</w:t>
            </w:r>
          </w:p>
        </w:tc>
        <w:tc>
          <w:tcPr>
            <w:tcW w:w="2268" w:type="dxa"/>
            <w:vAlign w:val="center"/>
          </w:tcPr>
          <w:p w14:paraId="7C8331E8"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w:t>
            </w:r>
          </w:p>
        </w:tc>
      </w:tr>
      <w:tr w:rsidR="00DF1758" w:rsidRPr="0019613D" w14:paraId="32B59BD1" w14:textId="77777777" w:rsidTr="00DF1758">
        <w:trPr>
          <w:divId w:val="116871705"/>
          <w:cantSplit/>
          <w:trHeight w:val="697"/>
        </w:trPr>
        <w:tc>
          <w:tcPr>
            <w:tcW w:w="993" w:type="dxa"/>
            <w:vMerge/>
            <w:textDirection w:val="btLr"/>
            <w:vAlign w:val="center"/>
          </w:tcPr>
          <w:p w14:paraId="41A2FE11" w14:textId="77777777" w:rsidR="00DF1758" w:rsidRPr="0019613D" w:rsidRDefault="00DF1758" w:rsidP="005E1742">
            <w:pPr>
              <w:jc w:val="both"/>
              <w:rPr>
                <w:rFonts w:eastAsia="SimSun"/>
              </w:rPr>
            </w:pPr>
          </w:p>
        </w:tc>
        <w:tc>
          <w:tcPr>
            <w:tcW w:w="1843" w:type="dxa"/>
            <w:vAlign w:val="center"/>
          </w:tcPr>
          <w:p w14:paraId="24F9B0BD" w14:textId="77777777" w:rsidR="00DF1758" w:rsidRPr="0019613D" w:rsidRDefault="00DF1758" w:rsidP="005E1742">
            <w:pPr>
              <w:jc w:val="both"/>
              <w:rPr>
                <w:rFonts w:eastAsia="SimSun"/>
              </w:rPr>
            </w:pPr>
            <w:r w:rsidRPr="0019613D">
              <w:rPr>
                <w:rFonts w:eastAsia="SimSun"/>
              </w:rPr>
              <w:t>Тиотепа</w:t>
            </w:r>
          </w:p>
        </w:tc>
        <w:tc>
          <w:tcPr>
            <w:tcW w:w="1417" w:type="dxa"/>
            <w:vAlign w:val="center"/>
          </w:tcPr>
          <w:p w14:paraId="19FDFEFB" w14:textId="77777777" w:rsidR="00DF1758" w:rsidRPr="0019613D" w:rsidRDefault="00DF1758" w:rsidP="005E1742">
            <w:pPr>
              <w:jc w:val="both"/>
              <w:rPr>
                <w:rFonts w:eastAsia="SimSun"/>
              </w:rPr>
            </w:pPr>
            <w:r w:rsidRPr="0019613D">
              <w:rPr>
                <w:rFonts w:eastAsia="SimSun"/>
              </w:rPr>
              <w:t>5 мг/кг</w:t>
            </w:r>
          </w:p>
        </w:tc>
        <w:tc>
          <w:tcPr>
            <w:tcW w:w="1418" w:type="dxa"/>
            <w:vAlign w:val="center"/>
          </w:tcPr>
          <w:p w14:paraId="402B9F20" w14:textId="77777777" w:rsidR="00DF1758" w:rsidRPr="0019613D" w:rsidRDefault="00DF1758" w:rsidP="005E1742">
            <w:pPr>
              <w:jc w:val="both"/>
              <w:rPr>
                <w:rFonts w:eastAsia="SimSun"/>
              </w:rPr>
            </w:pPr>
            <w:r w:rsidRPr="0019613D">
              <w:rPr>
                <w:rFonts w:eastAsia="SimSun"/>
              </w:rPr>
              <w:t>10 мг/кг</w:t>
            </w:r>
          </w:p>
        </w:tc>
        <w:tc>
          <w:tcPr>
            <w:tcW w:w="1701" w:type="dxa"/>
            <w:vAlign w:val="center"/>
          </w:tcPr>
          <w:p w14:paraId="64847473" w14:textId="77777777" w:rsidR="00DF1758" w:rsidRPr="0019613D" w:rsidRDefault="00DF1758" w:rsidP="005E1742">
            <w:pPr>
              <w:jc w:val="both"/>
              <w:rPr>
                <w:rFonts w:eastAsia="SimSun"/>
              </w:rPr>
            </w:pPr>
            <w:r w:rsidRPr="0019613D">
              <w:rPr>
                <w:rFonts w:eastAsia="SimSun"/>
              </w:rPr>
              <w:t>-6,-5 дни</w:t>
            </w:r>
          </w:p>
        </w:tc>
        <w:tc>
          <w:tcPr>
            <w:tcW w:w="2268" w:type="dxa"/>
            <w:vAlign w:val="center"/>
          </w:tcPr>
          <w:p w14:paraId="48745A36"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2629A238" w14:textId="77777777" w:rsidTr="00DF1758">
        <w:trPr>
          <w:divId w:val="116871705"/>
          <w:cantSplit/>
          <w:trHeight w:val="20"/>
        </w:trPr>
        <w:tc>
          <w:tcPr>
            <w:tcW w:w="993" w:type="dxa"/>
            <w:vMerge w:val="restart"/>
            <w:textDirection w:val="btLr"/>
            <w:vAlign w:val="center"/>
          </w:tcPr>
          <w:p w14:paraId="7C275E5D"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0D5C13E5" w14:textId="77777777" w:rsidR="00DF1758" w:rsidRPr="0019613D" w:rsidRDefault="00DF1758" w:rsidP="005E1742">
            <w:pPr>
              <w:jc w:val="both"/>
              <w:rPr>
                <w:rFonts w:eastAsia="SimSun"/>
              </w:rPr>
            </w:pPr>
            <w:r w:rsidRPr="0019613D">
              <w:rPr>
                <w:rFonts w:eastAsia="SimSun"/>
              </w:rPr>
              <w:t>АТГ (кроличий)</w:t>
            </w:r>
          </w:p>
        </w:tc>
        <w:tc>
          <w:tcPr>
            <w:tcW w:w="1417" w:type="dxa"/>
            <w:vAlign w:val="center"/>
          </w:tcPr>
          <w:p w14:paraId="2073E048" w14:textId="77777777" w:rsidR="00DF1758" w:rsidRPr="0019613D" w:rsidRDefault="00DF1758" w:rsidP="005E1742">
            <w:pPr>
              <w:jc w:val="both"/>
              <w:rPr>
                <w:rFonts w:eastAsia="SimSun"/>
              </w:rPr>
            </w:pPr>
            <w:r w:rsidRPr="0019613D">
              <w:rPr>
                <w:rFonts w:eastAsia="SimSun"/>
              </w:rPr>
              <w:t>2,5 мг/кг</w:t>
            </w:r>
          </w:p>
        </w:tc>
        <w:tc>
          <w:tcPr>
            <w:tcW w:w="1418" w:type="dxa"/>
            <w:vAlign w:val="center"/>
          </w:tcPr>
          <w:p w14:paraId="186FE474" w14:textId="77777777" w:rsidR="00DF1758" w:rsidRPr="0019613D" w:rsidRDefault="00DF1758" w:rsidP="005E1742">
            <w:pPr>
              <w:jc w:val="both"/>
              <w:rPr>
                <w:rFonts w:eastAsia="SimSun"/>
              </w:rPr>
            </w:pPr>
            <w:r w:rsidRPr="0019613D">
              <w:rPr>
                <w:rFonts w:eastAsia="SimSun"/>
              </w:rPr>
              <w:t>5- 7,5 мг/кг2</w:t>
            </w:r>
          </w:p>
        </w:tc>
        <w:tc>
          <w:tcPr>
            <w:tcW w:w="1701" w:type="dxa"/>
            <w:vAlign w:val="center"/>
          </w:tcPr>
          <w:p w14:paraId="179BF5C2" w14:textId="77777777" w:rsidR="00DF1758" w:rsidRPr="0019613D" w:rsidRDefault="00DF1758" w:rsidP="005E1742">
            <w:pPr>
              <w:jc w:val="both"/>
              <w:rPr>
                <w:rFonts w:eastAsia="SimSun"/>
              </w:rPr>
            </w:pPr>
            <w:r w:rsidRPr="0019613D">
              <w:rPr>
                <w:rFonts w:eastAsia="SimSun"/>
              </w:rPr>
              <w:t>С –3 по – 2 (-1) день</w:t>
            </w:r>
          </w:p>
        </w:tc>
        <w:tc>
          <w:tcPr>
            <w:tcW w:w="2268" w:type="dxa"/>
            <w:vAlign w:val="center"/>
          </w:tcPr>
          <w:p w14:paraId="552FCF1E" w14:textId="77777777" w:rsidR="00DF1758" w:rsidRPr="0019613D" w:rsidRDefault="00DF1758" w:rsidP="005E1742">
            <w:pPr>
              <w:jc w:val="both"/>
              <w:rPr>
                <w:rFonts w:eastAsia="SimSun"/>
              </w:rPr>
            </w:pPr>
            <w:r w:rsidRPr="0019613D">
              <w:rPr>
                <w:rFonts w:eastAsia="SimSun"/>
              </w:rPr>
              <w:t>В/в, в течение 6 ч. Суточная доза разделяется</w:t>
            </w:r>
            <w:r w:rsidRPr="0019613D" w:rsidDel="00130EA4">
              <w:rPr>
                <w:rFonts w:eastAsia="SimSun"/>
              </w:rPr>
              <w:t xml:space="preserve"> </w:t>
            </w:r>
            <w:r w:rsidRPr="0019613D">
              <w:rPr>
                <w:rFonts w:eastAsia="SimSun"/>
              </w:rPr>
              <w:t xml:space="preserve">на 2 введения (см. «Инфузия АТГ») </w:t>
            </w:r>
          </w:p>
        </w:tc>
      </w:tr>
      <w:tr w:rsidR="00DF1758" w:rsidRPr="0019613D" w14:paraId="559D05BB" w14:textId="77777777" w:rsidTr="00DF1758">
        <w:trPr>
          <w:divId w:val="116871705"/>
          <w:cantSplit/>
          <w:trHeight w:val="20"/>
        </w:trPr>
        <w:tc>
          <w:tcPr>
            <w:tcW w:w="993" w:type="dxa"/>
            <w:vMerge/>
            <w:textDirection w:val="btLr"/>
            <w:vAlign w:val="center"/>
          </w:tcPr>
          <w:p w14:paraId="2640FC89" w14:textId="77777777" w:rsidR="00DF1758" w:rsidRPr="0019613D" w:rsidRDefault="00DF1758" w:rsidP="005E1742">
            <w:pPr>
              <w:jc w:val="both"/>
              <w:rPr>
                <w:rFonts w:eastAsia="SimSun"/>
              </w:rPr>
            </w:pPr>
          </w:p>
        </w:tc>
        <w:tc>
          <w:tcPr>
            <w:tcW w:w="1843" w:type="dxa"/>
            <w:vAlign w:val="center"/>
          </w:tcPr>
          <w:p w14:paraId="2624E478" w14:textId="77777777" w:rsidR="00DF1758" w:rsidRPr="0019613D" w:rsidRDefault="00DF1758" w:rsidP="005E1742">
            <w:pPr>
              <w:jc w:val="both"/>
              <w:rPr>
                <w:rFonts w:eastAsia="SimSun"/>
              </w:rPr>
            </w:pPr>
            <w:r w:rsidRPr="0019613D">
              <w:rPr>
                <w:rFonts w:eastAsia="SimSun"/>
              </w:rPr>
              <w:t>Циклоспорин</w:t>
            </w:r>
          </w:p>
        </w:tc>
        <w:tc>
          <w:tcPr>
            <w:tcW w:w="1417" w:type="dxa"/>
            <w:vAlign w:val="center"/>
          </w:tcPr>
          <w:p w14:paraId="705D9B1E"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5214D1B2"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3BD86FD" w14:textId="77777777" w:rsidR="00DF1758" w:rsidRPr="0019613D" w:rsidRDefault="00DF1758" w:rsidP="005E1742">
            <w:pPr>
              <w:jc w:val="both"/>
              <w:rPr>
                <w:rFonts w:eastAsia="SimSun"/>
              </w:rPr>
            </w:pPr>
            <w:r w:rsidRPr="0019613D">
              <w:rPr>
                <w:rFonts w:eastAsia="SimSun"/>
              </w:rPr>
              <w:t>С –1 дня по +90 день, затем постепенное снижение к +180 дню</w:t>
            </w:r>
          </w:p>
        </w:tc>
        <w:tc>
          <w:tcPr>
            <w:tcW w:w="2268" w:type="dxa"/>
            <w:vAlign w:val="center"/>
          </w:tcPr>
          <w:p w14:paraId="18F04BEA"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150-350 нг/мл  </w:t>
            </w:r>
          </w:p>
        </w:tc>
      </w:tr>
      <w:tr w:rsidR="00DF1758" w:rsidRPr="0019613D" w14:paraId="40539EAD" w14:textId="77777777" w:rsidTr="00DF1758">
        <w:trPr>
          <w:divId w:val="116871705"/>
          <w:cantSplit/>
          <w:trHeight w:val="20"/>
        </w:trPr>
        <w:tc>
          <w:tcPr>
            <w:tcW w:w="993" w:type="dxa"/>
            <w:vMerge/>
            <w:vAlign w:val="center"/>
          </w:tcPr>
          <w:p w14:paraId="03F1B9D8" w14:textId="77777777" w:rsidR="00DF1758" w:rsidRPr="0019613D" w:rsidRDefault="00DF1758" w:rsidP="005E1742">
            <w:pPr>
              <w:jc w:val="both"/>
              <w:rPr>
                <w:rFonts w:eastAsia="SimSun"/>
              </w:rPr>
            </w:pPr>
          </w:p>
        </w:tc>
        <w:tc>
          <w:tcPr>
            <w:tcW w:w="1843" w:type="dxa"/>
            <w:vMerge w:val="restart"/>
            <w:vAlign w:val="center"/>
          </w:tcPr>
          <w:p w14:paraId="6B733DF3" w14:textId="77777777" w:rsidR="00DF1758" w:rsidRPr="0019613D" w:rsidRDefault="00DF1758" w:rsidP="005E1742">
            <w:pPr>
              <w:jc w:val="both"/>
              <w:rPr>
                <w:rFonts w:eastAsia="SimSun"/>
              </w:rPr>
            </w:pPr>
            <w:r w:rsidRPr="0019613D">
              <w:rPr>
                <w:rFonts w:eastAsia="SimSun"/>
              </w:rPr>
              <w:t>Метотрексат</w:t>
            </w:r>
          </w:p>
        </w:tc>
        <w:tc>
          <w:tcPr>
            <w:tcW w:w="1417" w:type="dxa"/>
            <w:vAlign w:val="center"/>
          </w:tcPr>
          <w:p w14:paraId="3F1C931B"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418" w:type="dxa"/>
            <w:vAlign w:val="center"/>
          </w:tcPr>
          <w:p w14:paraId="46444827"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490D5BC" w14:textId="77777777" w:rsidR="00DF1758" w:rsidRPr="0019613D" w:rsidRDefault="00DF1758" w:rsidP="005E1742">
            <w:pPr>
              <w:jc w:val="both"/>
              <w:rPr>
                <w:rFonts w:eastAsia="SimSun"/>
              </w:rPr>
            </w:pPr>
            <w:r w:rsidRPr="0019613D">
              <w:rPr>
                <w:rFonts w:eastAsia="SimSun"/>
              </w:rPr>
              <w:t>+1 день</w:t>
            </w:r>
          </w:p>
        </w:tc>
        <w:tc>
          <w:tcPr>
            <w:tcW w:w="2268" w:type="dxa"/>
            <w:vAlign w:val="center"/>
          </w:tcPr>
          <w:p w14:paraId="036477C6"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7FEF878E" w14:textId="77777777" w:rsidTr="00DF1758">
        <w:trPr>
          <w:divId w:val="116871705"/>
          <w:cantSplit/>
          <w:trHeight w:val="464"/>
        </w:trPr>
        <w:tc>
          <w:tcPr>
            <w:tcW w:w="993" w:type="dxa"/>
            <w:vMerge/>
            <w:vAlign w:val="center"/>
          </w:tcPr>
          <w:p w14:paraId="62FB3214" w14:textId="77777777" w:rsidR="00DF1758" w:rsidRPr="0019613D" w:rsidRDefault="00DF1758" w:rsidP="005E1742">
            <w:pPr>
              <w:jc w:val="both"/>
              <w:rPr>
                <w:rFonts w:eastAsia="SimSun"/>
              </w:rPr>
            </w:pPr>
          </w:p>
        </w:tc>
        <w:tc>
          <w:tcPr>
            <w:tcW w:w="1843" w:type="dxa"/>
            <w:vMerge/>
            <w:vAlign w:val="center"/>
          </w:tcPr>
          <w:p w14:paraId="59BD244C" w14:textId="77777777" w:rsidR="00DF1758" w:rsidRPr="0019613D" w:rsidRDefault="00DF1758" w:rsidP="005E1742">
            <w:pPr>
              <w:jc w:val="both"/>
              <w:rPr>
                <w:rFonts w:eastAsia="SimSun"/>
              </w:rPr>
            </w:pPr>
          </w:p>
        </w:tc>
        <w:tc>
          <w:tcPr>
            <w:tcW w:w="1417" w:type="dxa"/>
            <w:vAlign w:val="center"/>
          </w:tcPr>
          <w:p w14:paraId="48265B30"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418" w:type="dxa"/>
            <w:vAlign w:val="center"/>
          </w:tcPr>
          <w:p w14:paraId="028529A4"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99B2CF4" w14:textId="77777777" w:rsidR="00DF1758" w:rsidRPr="0019613D" w:rsidRDefault="00DF1758" w:rsidP="005E1742">
            <w:pPr>
              <w:jc w:val="both"/>
              <w:rPr>
                <w:rFonts w:eastAsia="SimSun"/>
              </w:rPr>
            </w:pPr>
            <w:r w:rsidRPr="0019613D">
              <w:rPr>
                <w:rFonts w:eastAsia="SimSun"/>
              </w:rPr>
              <w:t>+3, +6, +11 день</w:t>
            </w:r>
          </w:p>
        </w:tc>
        <w:tc>
          <w:tcPr>
            <w:tcW w:w="2268" w:type="dxa"/>
            <w:vAlign w:val="center"/>
          </w:tcPr>
          <w:p w14:paraId="61186535"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48A55F84" w14:textId="77777777" w:rsidTr="00DF1758">
        <w:trPr>
          <w:divId w:val="116871705"/>
          <w:cantSplit/>
          <w:trHeight w:val="464"/>
        </w:trPr>
        <w:tc>
          <w:tcPr>
            <w:tcW w:w="993" w:type="dxa"/>
            <w:vMerge/>
            <w:vAlign w:val="center"/>
          </w:tcPr>
          <w:p w14:paraId="2330429B" w14:textId="77777777" w:rsidR="00DF1758" w:rsidRPr="0019613D" w:rsidRDefault="00DF1758" w:rsidP="005E1742">
            <w:pPr>
              <w:jc w:val="both"/>
              <w:rPr>
                <w:rFonts w:eastAsia="SimSun"/>
              </w:rPr>
            </w:pPr>
          </w:p>
        </w:tc>
        <w:tc>
          <w:tcPr>
            <w:tcW w:w="1843" w:type="dxa"/>
            <w:vMerge w:val="restart"/>
            <w:vAlign w:val="center"/>
          </w:tcPr>
          <w:p w14:paraId="0D77FD11" w14:textId="77777777" w:rsidR="00DF1758" w:rsidRPr="0019613D" w:rsidRDefault="00DF1758" w:rsidP="005E1742">
            <w:pPr>
              <w:jc w:val="both"/>
              <w:rPr>
                <w:rFonts w:eastAsia="SimSun"/>
              </w:rPr>
            </w:pPr>
            <w:r w:rsidRPr="0019613D">
              <w:rPr>
                <w:rFonts w:eastAsia="SimSun"/>
              </w:rPr>
              <w:t>Микофенолата мофетил (только при использовании СКК)</w:t>
            </w:r>
          </w:p>
        </w:tc>
        <w:tc>
          <w:tcPr>
            <w:tcW w:w="1417" w:type="dxa"/>
            <w:vAlign w:val="center"/>
          </w:tcPr>
          <w:p w14:paraId="4F3436F6" w14:textId="77777777" w:rsidR="00DF1758" w:rsidRPr="0019613D" w:rsidRDefault="00DF1758" w:rsidP="005E1742">
            <w:pPr>
              <w:jc w:val="both"/>
              <w:rPr>
                <w:rFonts w:eastAsia="SimSun"/>
              </w:rPr>
            </w:pPr>
            <w:r w:rsidRPr="0019613D">
              <w:rPr>
                <w:rFonts w:eastAsia="SimSun"/>
              </w:rPr>
              <w:t>2000 мг</w:t>
            </w:r>
          </w:p>
        </w:tc>
        <w:tc>
          <w:tcPr>
            <w:tcW w:w="1418" w:type="dxa"/>
            <w:vAlign w:val="center"/>
          </w:tcPr>
          <w:p w14:paraId="212D67A4"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5EDC41C" w14:textId="77777777" w:rsidR="00DF1758" w:rsidRPr="0019613D" w:rsidRDefault="00DF1758" w:rsidP="005E1742">
            <w:pPr>
              <w:jc w:val="both"/>
              <w:rPr>
                <w:rFonts w:eastAsia="SimSun"/>
              </w:rPr>
            </w:pPr>
            <w:r w:rsidRPr="0019613D">
              <w:rPr>
                <w:rFonts w:eastAsia="SimSun"/>
              </w:rPr>
              <w:t>С +1 по +14 день</w:t>
            </w:r>
          </w:p>
        </w:tc>
        <w:tc>
          <w:tcPr>
            <w:tcW w:w="2268" w:type="dxa"/>
            <w:vAlign w:val="center"/>
          </w:tcPr>
          <w:p w14:paraId="6D895596"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w:t>
            </w:r>
          </w:p>
        </w:tc>
      </w:tr>
      <w:tr w:rsidR="00DF1758" w:rsidRPr="0019613D" w14:paraId="1C159466" w14:textId="77777777" w:rsidTr="00DF1758">
        <w:trPr>
          <w:divId w:val="116871705"/>
          <w:cantSplit/>
          <w:trHeight w:val="464"/>
        </w:trPr>
        <w:tc>
          <w:tcPr>
            <w:tcW w:w="993" w:type="dxa"/>
            <w:vMerge/>
            <w:vAlign w:val="center"/>
          </w:tcPr>
          <w:p w14:paraId="0B4E26E5" w14:textId="77777777" w:rsidR="00DF1758" w:rsidRPr="0019613D" w:rsidRDefault="00DF1758" w:rsidP="005E1742">
            <w:pPr>
              <w:jc w:val="both"/>
              <w:rPr>
                <w:rFonts w:eastAsia="SimSun"/>
              </w:rPr>
            </w:pPr>
          </w:p>
        </w:tc>
        <w:tc>
          <w:tcPr>
            <w:tcW w:w="1843" w:type="dxa"/>
            <w:vMerge/>
            <w:vAlign w:val="center"/>
          </w:tcPr>
          <w:p w14:paraId="5036CDCC" w14:textId="77777777" w:rsidR="00DF1758" w:rsidRPr="0019613D" w:rsidRDefault="00DF1758" w:rsidP="005E1742">
            <w:pPr>
              <w:jc w:val="both"/>
              <w:rPr>
                <w:rFonts w:eastAsia="SimSun"/>
              </w:rPr>
            </w:pPr>
          </w:p>
        </w:tc>
        <w:tc>
          <w:tcPr>
            <w:tcW w:w="1417" w:type="dxa"/>
            <w:vAlign w:val="center"/>
          </w:tcPr>
          <w:p w14:paraId="6181E433" w14:textId="77777777" w:rsidR="00DF1758" w:rsidRPr="0019613D" w:rsidRDefault="00DF1758" w:rsidP="005E1742">
            <w:pPr>
              <w:jc w:val="both"/>
              <w:rPr>
                <w:rFonts w:eastAsia="SimSun"/>
              </w:rPr>
            </w:pPr>
            <w:r w:rsidRPr="0019613D">
              <w:rPr>
                <w:rFonts w:eastAsia="SimSun"/>
              </w:rPr>
              <w:t>1000 мг</w:t>
            </w:r>
          </w:p>
        </w:tc>
        <w:tc>
          <w:tcPr>
            <w:tcW w:w="1418" w:type="dxa"/>
            <w:vAlign w:val="center"/>
          </w:tcPr>
          <w:p w14:paraId="4F1C513E"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C6593C3" w14:textId="77777777" w:rsidR="00DF1758" w:rsidRPr="0019613D" w:rsidRDefault="00DF1758" w:rsidP="005E1742">
            <w:pPr>
              <w:jc w:val="both"/>
              <w:rPr>
                <w:rFonts w:eastAsia="SimSun"/>
              </w:rPr>
            </w:pPr>
            <w:r w:rsidRPr="0019613D">
              <w:rPr>
                <w:rFonts w:eastAsia="SimSun"/>
              </w:rPr>
              <w:t>С +15 по +90 день</w:t>
            </w:r>
          </w:p>
        </w:tc>
        <w:tc>
          <w:tcPr>
            <w:tcW w:w="2268" w:type="dxa"/>
            <w:vAlign w:val="center"/>
          </w:tcPr>
          <w:p w14:paraId="2FE26A52"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w:t>
            </w:r>
          </w:p>
        </w:tc>
      </w:tr>
    </w:tbl>
    <w:p w14:paraId="02EAC0E9" w14:textId="77777777" w:rsidR="00DF1758" w:rsidRPr="0019613D" w:rsidRDefault="00DF1758" w:rsidP="005E1742">
      <w:pPr>
        <w:jc w:val="both"/>
        <w:divId w:val="116871705"/>
        <w:rPr>
          <w:rFonts w:eastAsia="SimSun"/>
        </w:rPr>
      </w:pPr>
      <w:bookmarkStart w:id="155" w:name="_Toc44401161"/>
    </w:p>
    <w:p w14:paraId="02F7526F" w14:textId="61D42601"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.1.2.3 – Flu150+Bu8 / PT-Cy+CSA+MMF45</w:t>
      </w:r>
      <w:bookmarkEnd w:id="155"/>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DF1758" w:rsidRPr="0019613D" w14:paraId="276316F0" w14:textId="77777777" w:rsidTr="00DF1758">
        <w:trPr>
          <w:divId w:val="116871705"/>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22311C" w14:textId="77777777" w:rsidR="00DF1758" w:rsidRPr="0019613D" w:rsidRDefault="00DF1758" w:rsidP="005E1742">
            <w:pPr>
              <w:jc w:val="both"/>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C2E644" w14:textId="77777777" w:rsidR="00DF1758" w:rsidRPr="0019613D" w:rsidRDefault="00DF1758" w:rsidP="005E1742">
            <w:pPr>
              <w:jc w:val="both"/>
              <w:rPr>
                <w:rFonts w:eastAsia="SimSun"/>
              </w:rPr>
            </w:pPr>
            <w:r w:rsidRPr="0019613D">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08B4DE" w14:textId="77777777" w:rsidR="00DF1758" w:rsidRPr="0019613D" w:rsidRDefault="00DF1758" w:rsidP="005E1742">
            <w:pPr>
              <w:jc w:val="both"/>
              <w:rPr>
                <w:rFonts w:eastAsia="SimSun"/>
              </w:rPr>
            </w:pPr>
            <w:r w:rsidRPr="0019613D">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0F6D5B" w14:textId="77777777" w:rsidR="00DF1758" w:rsidRPr="0019613D" w:rsidRDefault="00DF1758" w:rsidP="005E1742">
            <w:pPr>
              <w:jc w:val="both"/>
              <w:rPr>
                <w:rFonts w:eastAsia="SimSun"/>
              </w:rPr>
            </w:pPr>
            <w:r w:rsidRPr="0019613D">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E32B8D" w14:textId="77777777" w:rsidR="00DF1758" w:rsidRPr="0019613D" w:rsidRDefault="00DF1758" w:rsidP="005E1742">
            <w:pPr>
              <w:jc w:val="both"/>
              <w:rPr>
                <w:rFonts w:eastAsia="SimSun"/>
              </w:rPr>
            </w:pPr>
            <w:r w:rsidRPr="0019613D">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0AA4DB"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6999D81C" w14:textId="77777777" w:rsidTr="00DF1758">
        <w:trPr>
          <w:divId w:val="116871705"/>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F73C391"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224501" w14:textId="77777777" w:rsidR="00DF1758" w:rsidRPr="0019613D" w:rsidRDefault="00DF1758" w:rsidP="005E1742">
            <w:pPr>
              <w:jc w:val="both"/>
              <w:rPr>
                <w:rFonts w:eastAsia="SimSun"/>
              </w:rPr>
            </w:pPr>
            <w:r w:rsidRPr="0019613D">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8BDFB19"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B56CFB6"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6B6CF4" w14:textId="77777777" w:rsidR="00DF1758" w:rsidRPr="0019613D" w:rsidRDefault="00DF1758" w:rsidP="005E1742">
            <w:pPr>
              <w:jc w:val="both"/>
              <w:rPr>
                <w:rFonts w:eastAsia="SimSun"/>
              </w:rPr>
            </w:pPr>
            <w:r w:rsidRPr="0019613D">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3FC5F3"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13C5EFCB" w14:textId="77777777" w:rsidTr="00DF1758">
        <w:trPr>
          <w:divId w:val="116871705"/>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E04AC66" w14:textId="77777777" w:rsidR="00DF1758" w:rsidRPr="0019613D" w:rsidRDefault="00DF1758" w:rsidP="005E1742">
            <w:pPr>
              <w:jc w:val="both"/>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56930F" w14:textId="77777777" w:rsidR="00DF1758" w:rsidRPr="0019613D" w:rsidRDefault="00DF1758" w:rsidP="005E1742">
            <w:pPr>
              <w:jc w:val="both"/>
              <w:rPr>
                <w:rFonts w:eastAsia="SimSun"/>
              </w:rPr>
            </w:pPr>
            <w:r w:rsidRPr="0019613D">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545D4C" w14:textId="77777777" w:rsidR="00DF1758" w:rsidRPr="0019613D" w:rsidRDefault="00DF1758" w:rsidP="005E1742">
            <w:pPr>
              <w:jc w:val="both"/>
              <w:rPr>
                <w:rFonts w:eastAsia="SimSun"/>
              </w:rPr>
            </w:pPr>
            <w:r w:rsidRPr="0019613D">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8C04F3" w14:textId="77777777" w:rsidR="00DF1758" w:rsidRPr="0019613D" w:rsidRDefault="00DF1758" w:rsidP="005E1742">
            <w:pPr>
              <w:jc w:val="both"/>
              <w:rPr>
                <w:rFonts w:eastAsia="SimSun"/>
              </w:rPr>
            </w:pPr>
            <w:r w:rsidRPr="0019613D">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A6BE09" w14:textId="77777777" w:rsidR="00DF1758" w:rsidRPr="0019613D" w:rsidRDefault="00DF1758" w:rsidP="005E1742">
            <w:pPr>
              <w:jc w:val="both"/>
              <w:rPr>
                <w:rFonts w:eastAsia="SimSun"/>
              </w:rPr>
            </w:pPr>
            <w:r w:rsidRPr="0019613D">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D53E5A"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187624E2" w14:textId="77777777" w:rsidTr="00DF1758">
        <w:trPr>
          <w:divId w:val="116871705"/>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B8D0435" w14:textId="77777777" w:rsidR="00DF1758" w:rsidRPr="0019613D" w:rsidRDefault="00DF1758" w:rsidP="005E1742">
            <w:pPr>
              <w:jc w:val="both"/>
              <w:rPr>
                <w:rFonts w:eastAsia="SimSun"/>
              </w:rPr>
            </w:pPr>
            <w:r w:rsidRPr="0019613D">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E72757" w14:textId="77777777" w:rsidR="00DF1758" w:rsidRPr="0019613D" w:rsidRDefault="00DF1758" w:rsidP="005E1742">
            <w:pPr>
              <w:jc w:val="both"/>
              <w:rPr>
                <w:rFonts w:eastAsia="SimSun"/>
              </w:rPr>
            </w:pPr>
            <w:r w:rsidRPr="0019613D">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DD1663" w14:textId="77777777" w:rsidR="00DF1758" w:rsidRPr="0019613D" w:rsidRDefault="00DF1758" w:rsidP="005E1742">
            <w:pPr>
              <w:jc w:val="both"/>
              <w:rPr>
                <w:rFonts w:eastAsia="SimSun"/>
              </w:rPr>
            </w:pPr>
            <w:r w:rsidRPr="0019613D">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B0AF61" w14:textId="77777777" w:rsidR="00DF1758" w:rsidRPr="0019613D" w:rsidRDefault="00DF1758" w:rsidP="005E1742">
            <w:pPr>
              <w:jc w:val="both"/>
              <w:rPr>
                <w:rFonts w:eastAsia="SimSun"/>
              </w:rPr>
            </w:pPr>
            <w:r w:rsidRPr="0019613D">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44E6CA" w14:textId="77777777" w:rsidR="00DF1758" w:rsidRPr="0019613D" w:rsidRDefault="00DF1758" w:rsidP="005E1742">
            <w:pPr>
              <w:jc w:val="both"/>
              <w:rPr>
                <w:rFonts w:eastAsia="SimSun"/>
              </w:rPr>
            </w:pPr>
            <w:r w:rsidRPr="0019613D">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56C952"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429B6B75" w14:textId="77777777" w:rsidTr="00DF1758">
        <w:trPr>
          <w:divId w:val="116871705"/>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71C0A1" w14:textId="77777777" w:rsidR="00DF1758" w:rsidRPr="0019613D" w:rsidRDefault="00DF1758" w:rsidP="005E1742">
            <w:pPr>
              <w:jc w:val="both"/>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F7A1C1"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05249C" w14:textId="77777777" w:rsidR="00DF1758" w:rsidRPr="0019613D" w:rsidRDefault="00DF1758" w:rsidP="005E1742">
            <w:pPr>
              <w:jc w:val="both"/>
              <w:rPr>
                <w:rFonts w:eastAsia="SimSun"/>
              </w:rPr>
            </w:pPr>
            <w:r w:rsidRPr="0019613D">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5A30B0" w14:textId="77777777" w:rsidR="00DF1758" w:rsidRPr="0019613D" w:rsidRDefault="00DF1758" w:rsidP="005E1742">
            <w:pPr>
              <w:jc w:val="both"/>
              <w:rPr>
                <w:rFonts w:eastAsia="SimSun"/>
              </w:rPr>
            </w:pPr>
            <w:r w:rsidRPr="0019613D">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0ABCBC" w14:textId="77777777" w:rsidR="00DF1758" w:rsidRPr="0019613D" w:rsidRDefault="00DF1758" w:rsidP="005E1742">
            <w:pPr>
              <w:jc w:val="both"/>
              <w:rPr>
                <w:rFonts w:eastAsia="SimSun"/>
              </w:rPr>
            </w:pPr>
            <w:r w:rsidRPr="0019613D">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F7483E"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(не более 3 г/сут)</w:t>
            </w:r>
          </w:p>
        </w:tc>
      </w:tr>
      <w:tr w:rsidR="00DF1758" w:rsidRPr="0019613D" w14:paraId="7550F76E" w14:textId="77777777" w:rsidTr="00DF1758">
        <w:trPr>
          <w:divId w:val="116871705"/>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7647EF" w14:textId="77777777" w:rsidR="00DF1758" w:rsidRPr="0019613D" w:rsidRDefault="00DF1758" w:rsidP="005E1742">
            <w:pPr>
              <w:jc w:val="both"/>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B29342" w14:textId="77777777" w:rsidR="00DF1758" w:rsidRPr="0019613D" w:rsidRDefault="00DF1758" w:rsidP="005E1742">
            <w:pPr>
              <w:jc w:val="both"/>
              <w:rPr>
                <w:rFonts w:eastAsia="SimSun"/>
              </w:rPr>
            </w:pPr>
            <w:r w:rsidRPr="0019613D">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C83958" w14:textId="77777777" w:rsidR="00DF1758" w:rsidRPr="0019613D" w:rsidRDefault="00DF1758" w:rsidP="005E1742">
            <w:pPr>
              <w:jc w:val="both"/>
              <w:rPr>
                <w:rFonts w:eastAsia="SimSun"/>
              </w:rPr>
            </w:pPr>
            <w:r w:rsidRPr="0019613D">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4CD42A" w14:textId="77777777" w:rsidR="00DF1758" w:rsidRPr="0019613D" w:rsidRDefault="00DF1758" w:rsidP="005E1742">
            <w:pPr>
              <w:jc w:val="both"/>
              <w:rPr>
                <w:rFonts w:eastAsia="SimSun"/>
              </w:rPr>
            </w:pPr>
            <w:r w:rsidRPr="0019613D">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741804" w14:textId="77777777" w:rsidR="00DF1758" w:rsidRPr="0019613D" w:rsidRDefault="00DF1758" w:rsidP="005E1742">
            <w:pPr>
              <w:jc w:val="both"/>
              <w:rPr>
                <w:rFonts w:eastAsia="SimSun"/>
              </w:rPr>
            </w:pPr>
            <w:r w:rsidRPr="0019613D">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CA133E" w14:textId="77777777" w:rsidR="00DF1758" w:rsidRPr="0019613D" w:rsidRDefault="00DF1758" w:rsidP="005E1742">
            <w:pPr>
              <w:jc w:val="both"/>
              <w:rPr>
                <w:rFonts w:eastAsia="SimSun"/>
              </w:rPr>
            </w:pPr>
            <w:r w:rsidRPr="0019613D">
              <w:rPr>
                <w:rFonts w:eastAsia="SimSun"/>
              </w:rPr>
              <w:t>В/в, инфузия в течение 2 ч</w:t>
            </w:r>
          </w:p>
        </w:tc>
      </w:tr>
    </w:tbl>
    <w:p w14:paraId="3E3139DC" w14:textId="77777777" w:rsidR="00DF1758" w:rsidRPr="0019613D" w:rsidRDefault="00DF1758" w:rsidP="005E1742">
      <w:pPr>
        <w:jc w:val="both"/>
        <w:divId w:val="116871705"/>
        <w:rPr>
          <w:rFonts w:eastAsia="SimSun"/>
        </w:rPr>
      </w:pPr>
      <w:bookmarkStart w:id="156" w:name="_Toc44401162"/>
    </w:p>
    <w:p w14:paraId="0185935A" w14:textId="6A3B2AEB"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.1.2.4  – Flu150+Bu8+Thio / PT-Cy+CSA+ MMF30</w:t>
      </w:r>
      <w:bookmarkEnd w:id="15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DF1758" w:rsidRPr="0019613D" w14:paraId="10A9298D" w14:textId="77777777" w:rsidTr="00DF1758">
        <w:trPr>
          <w:divId w:val="116871705"/>
          <w:cantSplit/>
          <w:trHeight w:val="20"/>
          <w:tblHeader/>
        </w:trPr>
        <w:tc>
          <w:tcPr>
            <w:tcW w:w="993" w:type="dxa"/>
          </w:tcPr>
          <w:p w14:paraId="7C72A2C8" w14:textId="77777777" w:rsidR="00DF1758" w:rsidRPr="0019613D" w:rsidRDefault="00DF1758" w:rsidP="005E1742">
            <w:pPr>
              <w:jc w:val="both"/>
              <w:rPr>
                <w:rFonts w:eastAsia="SimSun"/>
              </w:rPr>
            </w:pPr>
          </w:p>
        </w:tc>
        <w:tc>
          <w:tcPr>
            <w:tcW w:w="1843" w:type="dxa"/>
            <w:vAlign w:val="center"/>
          </w:tcPr>
          <w:p w14:paraId="54DBD09C"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0FDEE317"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74BAAAD7"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3838F0DE"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7B7D4ABD"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7C62B725" w14:textId="77777777" w:rsidTr="00DF1758">
        <w:trPr>
          <w:divId w:val="116871705"/>
          <w:cantSplit/>
          <w:trHeight w:val="20"/>
        </w:trPr>
        <w:tc>
          <w:tcPr>
            <w:tcW w:w="993" w:type="dxa"/>
            <w:vMerge w:val="restart"/>
            <w:textDirection w:val="btLr"/>
            <w:vAlign w:val="center"/>
          </w:tcPr>
          <w:p w14:paraId="44ABC77C"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0D10C1E8"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56EB9D4C" w14:textId="77777777" w:rsidR="00DF1758" w:rsidRPr="0019613D" w:rsidRDefault="00DF1758" w:rsidP="005E1742">
            <w:pPr>
              <w:jc w:val="both"/>
              <w:rPr>
                <w:rFonts w:eastAsia="SimSun"/>
              </w:rPr>
            </w:pPr>
            <w:r w:rsidRPr="0019613D">
              <w:rPr>
                <w:rFonts w:eastAsia="SimSun"/>
              </w:rPr>
              <w:t>50 мг/м</w:t>
            </w:r>
            <w:r w:rsidRPr="0019613D">
              <w:rPr>
                <w:rFonts w:eastAsia="SimSun"/>
                <w:vertAlign w:val="superscript"/>
              </w:rPr>
              <w:t>2</w:t>
            </w:r>
          </w:p>
        </w:tc>
        <w:tc>
          <w:tcPr>
            <w:tcW w:w="1418" w:type="dxa"/>
            <w:vAlign w:val="center"/>
          </w:tcPr>
          <w:p w14:paraId="27FE5968"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vAlign w:val="center"/>
          </w:tcPr>
          <w:p w14:paraId="63B8BABA" w14:textId="77777777" w:rsidR="00DF1758" w:rsidRPr="0019613D" w:rsidRDefault="00DF1758" w:rsidP="005E1742">
            <w:pPr>
              <w:jc w:val="both"/>
              <w:rPr>
                <w:rFonts w:eastAsia="SimSun"/>
              </w:rPr>
            </w:pPr>
            <w:r w:rsidRPr="0019613D">
              <w:rPr>
                <w:rFonts w:eastAsia="SimSun"/>
              </w:rPr>
              <w:t>С –4 по –2 день</w:t>
            </w:r>
          </w:p>
        </w:tc>
        <w:tc>
          <w:tcPr>
            <w:tcW w:w="2268" w:type="dxa"/>
            <w:vAlign w:val="center"/>
          </w:tcPr>
          <w:p w14:paraId="40E06A81"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6E7806CC" w14:textId="77777777" w:rsidTr="00DF1758">
        <w:trPr>
          <w:divId w:val="116871705"/>
          <w:cantSplit/>
          <w:trHeight w:val="703"/>
        </w:trPr>
        <w:tc>
          <w:tcPr>
            <w:tcW w:w="993" w:type="dxa"/>
            <w:vMerge/>
            <w:textDirection w:val="btLr"/>
            <w:vAlign w:val="center"/>
          </w:tcPr>
          <w:p w14:paraId="7218EFF0" w14:textId="77777777" w:rsidR="00DF1758" w:rsidRPr="0019613D" w:rsidRDefault="00DF1758" w:rsidP="005E1742">
            <w:pPr>
              <w:jc w:val="both"/>
              <w:rPr>
                <w:rFonts w:eastAsia="SimSun"/>
              </w:rPr>
            </w:pPr>
          </w:p>
        </w:tc>
        <w:tc>
          <w:tcPr>
            <w:tcW w:w="1843" w:type="dxa"/>
            <w:vAlign w:val="center"/>
          </w:tcPr>
          <w:p w14:paraId="41B9C0CD"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0E2640A2"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6C8A3741"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0D769F7E" w14:textId="77777777" w:rsidR="00DF1758" w:rsidRPr="0019613D" w:rsidRDefault="00DF1758" w:rsidP="005E1742">
            <w:pPr>
              <w:jc w:val="both"/>
              <w:rPr>
                <w:rFonts w:eastAsia="SimSun"/>
              </w:rPr>
            </w:pPr>
            <w:r w:rsidRPr="0019613D">
              <w:rPr>
                <w:rFonts w:eastAsia="SimSun"/>
              </w:rPr>
              <w:t>–3, –2 дни</w:t>
            </w:r>
          </w:p>
        </w:tc>
        <w:tc>
          <w:tcPr>
            <w:tcW w:w="2268" w:type="dxa"/>
            <w:vAlign w:val="center"/>
          </w:tcPr>
          <w:p w14:paraId="1AD16763"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5E1CDABE" w14:textId="77777777" w:rsidTr="00DF1758">
        <w:trPr>
          <w:divId w:val="116871705"/>
          <w:cantSplit/>
          <w:trHeight w:val="704"/>
        </w:trPr>
        <w:tc>
          <w:tcPr>
            <w:tcW w:w="993" w:type="dxa"/>
            <w:vMerge/>
            <w:textDirection w:val="btLr"/>
            <w:vAlign w:val="center"/>
          </w:tcPr>
          <w:p w14:paraId="0DA9A50B" w14:textId="77777777" w:rsidR="00DF1758" w:rsidRPr="0019613D" w:rsidRDefault="00DF1758" w:rsidP="005E1742">
            <w:pPr>
              <w:jc w:val="both"/>
              <w:rPr>
                <w:rFonts w:eastAsia="SimSun"/>
              </w:rPr>
            </w:pPr>
          </w:p>
        </w:tc>
        <w:tc>
          <w:tcPr>
            <w:tcW w:w="1843" w:type="dxa"/>
            <w:vAlign w:val="center"/>
          </w:tcPr>
          <w:p w14:paraId="402D3DE2" w14:textId="77777777" w:rsidR="00DF1758" w:rsidRPr="0019613D" w:rsidRDefault="00DF1758" w:rsidP="005E1742">
            <w:pPr>
              <w:jc w:val="both"/>
              <w:rPr>
                <w:rFonts w:eastAsia="SimSun"/>
              </w:rPr>
            </w:pPr>
            <w:r w:rsidRPr="0019613D">
              <w:rPr>
                <w:rFonts w:eastAsia="SimSun"/>
              </w:rPr>
              <w:t>Тиотепа</w:t>
            </w:r>
          </w:p>
        </w:tc>
        <w:tc>
          <w:tcPr>
            <w:tcW w:w="1417" w:type="dxa"/>
            <w:vAlign w:val="center"/>
          </w:tcPr>
          <w:p w14:paraId="22ABEB5C" w14:textId="77777777" w:rsidR="00DF1758" w:rsidRPr="0019613D" w:rsidRDefault="00DF1758" w:rsidP="005E1742">
            <w:pPr>
              <w:jc w:val="both"/>
              <w:rPr>
                <w:rFonts w:eastAsia="SimSun"/>
              </w:rPr>
            </w:pPr>
            <w:r w:rsidRPr="0019613D">
              <w:rPr>
                <w:rFonts w:eastAsia="SimSun"/>
              </w:rPr>
              <w:t>5 мг/кг</w:t>
            </w:r>
          </w:p>
        </w:tc>
        <w:tc>
          <w:tcPr>
            <w:tcW w:w="1418" w:type="dxa"/>
            <w:vAlign w:val="center"/>
          </w:tcPr>
          <w:p w14:paraId="3870DD3F" w14:textId="77777777" w:rsidR="00DF1758" w:rsidRPr="0019613D" w:rsidRDefault="00DF1758" w:rsidP="005E1742">
            <w:pPr>
              <w:jc w:val="both"/>
              <w:rPr>
                <w:rFonts w:eastAsia="SimSun"/>
              </w:rPr>
            </w:pPr>
            <w:r w:rsidRPr="0019613D">
              <w:rPr>
                <w:rFonts w:eastAsia="SimSun"/>
              </w:rPr>
              <w:t>10 мг/кг</w:t>
            </w:r>
          </w:p>
        </w:tc>
        <w:tc>
          <w:tcPr>
            <w:tcW w:w="1701" w:type="dxa"/>
            <w:vAlign w:val="center"/>
          </w:tcPr>
          <w:p w14:paraId="5CE495E6" w14:textId="77777777" w:rsidR="00DF1758" w:rsidRPr="0019613D" w:rsidRDefault="00DF1758" w:rsidP="005E1742">
            <w:pPr>
              <w:jc w:val="both"/>
              <w:rPr>
                <w:rFonts w:eastAsia="SimSun"/>
              </w:rPr>
            </w:pPr>
            <w:r w:rsidRPr="0019613D">
              <w:rPr>
                <w:rFonts w:eastAsia="SimSun"/>
              </w:rPr>
              <w:t>-6,-5 дни</w:t>
            </w:r>
          </w:p>
        </w:tc>
        <w:tc>
          <w:tcPr>
            <w:tcW w:w="2268" w:type="dxa"/>
            <w:vAlign w:val="center"/>
          </w:tcPr>
          <w:p w14:paraId="4857747E"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6321607C" w14:textId="77777777" w:rsidTr="00DF1758">
        <w:trPr>
          <w:divId w:val="116871705"/>
          <w:cantSplit/>
          <w:trHeight w:val="20"/>
        </w:trPr>
        <w:tc>
          <w:tcPr>
            <w:tcW w:w="993" w:type="dxa"/>
            <w:vMerge w:val="restart"/>
            <w:textDirection w:val="btLr"/>
            <w:vAlign w:val="center"/>
          </w:tcPr>
          <w:p w14:paraId="1400841E"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72D9253F"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0F76E47D"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5F2859F6"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2A10284E" w14:textId="77777777" w:rsidR="00DF1758" w:rsidRPr="0019613D" w:rsidRDefault="00DF1758" w:rsidP="005E1742">
            <w:pPr>
              <w:jc w:val="both"/>
              <w:rPr>
                <w:rFonts w:eastAsia="SimSun"/>
              </w:rPr>
            </w:pPr>
            <w:r w:rsidRPr="0019613D">
              <w:rPr>
                <w:rFonts w:eastAsia="SimSun"/>
              </w:rPr>
              <w:t xml:space="preserve">+3,+4 дни </w:t>
            </w:r>
          </w:p>
        </w:tc>
        <w:tc>
          <w:tcPr>
            <w:tcW w:w="2268" w:type="dxa"/>
            <w:vAlign w:val="center"/>
          </w:tcPr>
          <w:p w14:paraId="48E70E6E"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413348D5" w14:textId="77777777" w:rsidTr="00DF1758">
        <w:trPr>
          <w:divId w:val="116871705"/>
          <w:cantSplit/>
          <w:trHeight w:val="20"/>
        </w:trPr>
        <w:tc>
          <w:tcPr>
            <w:tcW w:w="993" w:type="dxa"/>
            <w:vMerge/>
            <w:textDirection w:val="btLr"/>
          </w:tcPr>
          <w:p w14:paraId="127F5CAD" w14:textId="77777777" w:rsidR="00DF1758" w:rsidRPr="0019613D" w:rsidRDefault="00DF1758" w:rsidP="005E1742">
            <w:pPr>
              <w:jc w:val="both"/>
              <w:rPr>
                <w:rFonts w:eastAsia="SimSun"/>
              </w:rPr>
            </w:pPr>
          </w:p>
        </w:tc>
        <w:tc>
          <w:tcPr>
            <w:tcW w:w="1843" w:type="dxa"/>
            <w:vAlign w:val="center"/>
          </w:tcPr>
          <w:p w14:paraId="3B131457" w14:textId="77777777" w:rsidR="00DF1758" w:rsidRPr="0019613D" w:rsidRDefault="00DF1758" w:rsidP="005E1742">
            <w:pPr>
              <w:jc w:val="both"/>
              <w:rPr>
                <w:rFonts w:eastAsia="SimSun"/>
              </w:rPr>
            </w:pPr>
            <w:r w:rsidRPr="0019613D">
              <w:rPr>
                <w:rFonts w:eastAsia="SimSun"/>
              </w:rPr>
              <w:t>Циклоспорин</w:t>
            </w:r>
          </w:p>
        </w:tc>
        <w:tc>
          <w:tcPr>
            <w:tcW w:w="1417" w:type="dxa"/>
            <w:vAlign w:val="center"/>
          </w:tcPr>
          <w:p w14:paraId="66002FFC"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303DC358"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C7BD6EB" w14:textId="77777777" w:rsidR="00DF1758" w:rsidRPr="0019613D" w:rsidRDefault="00DF1758" w:rsidP="005E1742">
            <w:pPr>
              <w:jc w:val="both"/>
              <w:rPr>
                <w:rFonts w:eastAsia="SimSun"/>
              </w:rPr>
            </w:pPr>
            <w:r w:rsidRPr="0019613D">
              <w:rPr>
                <w:rFonts w:eastAsia="SimSun"/>
              </w:rPr>
              <w:t>С +5 по +60 день, затем постепенное снижение к +100 дню</w:t>
            </w:r>
          </w:p>
        </w:tc>
        <w:tc>
          <w:tcPr>
            <w:tcW w:w="2268" w:type="dxa"/>
            <w:vAlign w:val="center"/>
          </w:tcPr>
          <w:p w14:paraId="45F0C7F1"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150-350 нг/мл  </w:t>
            </w:r>
          </w:p>
        </w:tc>
      </w:tr>
      <w:tr w:rsidR="00DF1758" w:rsidRPr="0019613D" w14:paraId="71E592FE" w14:textId="77777777" w:rsidTr="00DF1758">
        <w:trPr>
          <w:divId w:val="116871705"/>
          <w:cantSplit/>
          <w:trHeight w:val="464"/>
        </w:trPr>
        <w:tc>
          <w:tcPr>
            <w:tcW w:w="993" w:type="dxa"/>
            <w:vMerge/>
          </w:tcPr>
          <w:p w14:paraId="677DFCE0" w14:textId="77777777" w:rsidR="00DF1758" w:rsidRPr="0019613D" w:rsidRDefault="00DF1758" w:rsidP="005E1742">
            <w:pPr>
              <w:jc w:val="both"/>
              <w:rPr>
                <w:rFonts w:eastAsia="SimSun"/>
              </w:rPr>
            </w:pPr>
          </w:p>
        </w:tc>
        <w:tc>
          <w:tcPr>
            <w:tcW w:w="1843" w:type="dxa"/>
            <w:vAlign w:val="center"/>
          </w:tcPr>
          <w:p w14:paraId="675B13FC"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2C1A98FE" w14:textId="77777777" w:rsidR="00DF1758" w:rsidRPr="0019613D" w:rsidRDefault="00DF1758" w:rsidP="005E1742">
            <w:pPr>
              <w:jc w:val="both"/>
              <w:rPr>
                <w:rFonts w:eastAsia="SimSun"/>
              </w:rPr>
            </w:pPr>
            <w:r w:rsidRPr="0019613D">
              <w:rPr>
                <w:rFonts w:eastAsia="SimSun"/>
              </w:rPr>
              <w:t>30 мг/кг</w:t>
            </w:r>
          </w:p>
        </w:tc>
        <w:tc>
          <w:tcPr>
            <w:tcW w:w="1418" w:type="dxa"/>
            <w:vAlign w:val="center"/>
          </w:tcPr>
          <w:p w14:paraId="136C1813"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4E4558A" w14:textId="77777777" w:rsidR="00DF1758" w:rsidRPr="0019613D" w:rsidRDefault="00DF1758" w:rsidP="005E1742">
            <w:pPr>
              <w:jc w:val="both"/>
              <w:rPr>
                <w:rFonts w:eastAsia="SimSun"/>
              </w:rPr>
            </w:pPr>
            <w:r w:rsidRPr="0019613D">
              <w:rPr>
                <w:rFonts w:eastAsia="SimSun"/>
              </w:rPr>
              <w:t>С +5 по +30 день</w:t>
            </w:r>
          </w:p>
        </w:tc>
        <w:tc>
          <w:tcPr>
            <w:tcW w:w="2268" w:type="dxa"/>
            <w:vAlign w:val="center"/>
          </w:tcPr>
          <w:p w14:paraId="36B2514C"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 г/сут).</w:t>
            </w:r>
          </w:p>
        </w:tc>
      </w:tr>
    </w:tbl>
    <w:p w14:paraId="0F4517EE" w14:textId="77777777" w:rsidR="00DF1758" w:rsidRPr="0019613D" w:rsidRDefault="00DF1758" w:rsidP="005E1742">
      <w:pPr>
        <w:jc w:val="both"/>
        <w:divId w:val="116871705"/>
        <w:rPr>
          <w:rFonts w:eastAsia="SimSun"/>
        </w:rPr>
      </w:pPr>
    </w:p>
    <w:p w14:paraId="5BC608CE" w14:textId="77777777" w:rsidR="00917EF6" w:rsidRPr="0019613D" w:rsidRDefault="00917EF6" w:rsidP="005E1742">
      <w:pPr>
        <w:jc w:val="both"/>
        <w:divId w:val="116871705"/>
        <w:rPr>
          <w:rFonts w:eastAsia="SimSun"/>
        </w:rPr>
      </w:pPr>
      <w:bookmarkStart w:id="157" w:name="_Toc44401163"/>
    </w:p>
    <w:p w14:paraId="34E77A0D" w14:textId="77777777" w:rsidR="00917EF6" w:rsidRPr="0019613D" w:rsidRDefault="00917EF6" w:rsidP="005E1742">
      <w:pPr>
        <w:jc w:val="both"/>
        <w:divId w:val="116871705"/>
        <w:rPr>
          <w:rFonts w:eastAsia="SimSun"/>
        </w:rPr>
      </w:pPr>
    </w:p>
    <w:p w14:paraId="14DAE02A" w14:textId="77777777" w:rsidR="00917EF6" w:rsidRPr="0019613D" w:rsidRDefault="00917EF6" w:rsidP="005E1742">
      <w:pPr>
        <w:jc w:val="both"/>
        <w:divId w:val="116871705"/>
        <w:rPr>
          <w:rFonts w:eastAsia="SimSun"/>
        </w:rPr>
      </w:pPr>
    </w:p>
    <w:p w14:paraId="588774C8" w14:textId="77777777" w:rsidR="00917EF6" w:rsidRPr="0019613D" w:rsidRDefault="00917EF6" w:rsidP="005E1742">
      <w:pPr>
        <w:jc w:val="both"/>
        <w:divId w:val="116871705"/>
        <w:rPr>
          <w:rFonts w:eastAsia="SimSun"/>
        </w:rPr>
      </w:pPr>
    </w:p>
    <w:p w14:paraId="68B3D076" w14:textId="650D572B"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.1.2.5  – Flu180+Bu8 / hATG+CSA+MTX+MMF30</w:t>
      </w:r>
      <w:bookmarkEnd w:id="15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DF1758" w:rsidRPr="0019613D" w14:paraId="5FFA82F2" w14:textId="77777777" w:rsidTr="00DF1758">
        <w:trPr>
          <w:divId w:val="116871705"/>
          <w:cantSplit/>
          <w:trHeight w:val="20"/>
          <w:tblHeader/>
        </w:trPr>
        <w:tc>
          <w:tcPr>
            <w:tcW w:w="993" w:type="dxa"/>
          </w:tcPr>
          <w:p w14:paraId="55513840" w14:textId="77777777" w:rsidR="00DF1758" w:rsidRPr="0019613D" w:rsidRDefault="00DF1758" w:rsidP="005E1742">
            <w:pPr>
              <w:jc w:val="both"/>
              <w:rPr>
                <w:rFonts w:eastAsia="SimSun"/>
              </w:rPr>
            </w:pPr>
          </w:p>
        </w:tc>
        <w:tc>
          <w:tcPr>
            <w:tcW w:w="1843" w:type="dxa"/>
            <w:vAlign w:val="center"/>
          </w:tcPr>
          <w:p w14:paraId="27E7D2FB"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0395B7F6"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21BF0481"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381C7BD1"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37C6C82F"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7AD51BD3" w14:textId="77777777" w:rsidTr="00DF1758">
        <w:trPr>
          <w:divId w:val="116871705"/>
          <w:cantSplit/>
          <w:trHeight w:val="20"/>
        </w:trPr>
        <w:tc>
          <w:tcPr>
            <w:tcW w:w="993" w:type="dxa"/>
            <w:vMerge w:val="restart"/>
            <w:textDirection w:val="btLr"/>
            <w:vAlign w:val="center"/>
          </w:tcPr>
          <w:p w14:paraId="287E6FE2"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1596EF25"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5A612134"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5B439BA9"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4BB77F15" w14:textId="77777777" w:rsidR="00DF1758" w:rsidRPr="0019613D" w:rsidRDefault="00DF1758" w:rsidP="005E1742">
            <w:pPr>
              <w:jc w:val="both"/>
              <w:rPr>
                <w:rFonts w:eastAsia="SimSun"/>
              </w:rPr>
            </w:pPr>
            <w:r w:rsidRPr="0019613D">
              <w:rPr>
                <w:rFonts w:eastAsia="SimSun"/>
              </w:rPr>
              <w:t>С –10 по –5 день</w:t>
            </w:r>
          </w:p>
        </w:tc>
        <w:tc>
          <w:tcPr>
            <w:tcW w:w="2268" w:type="dxa"/>
            <w:vAlign w:val="center"/>
          </w:tcPr>
          <w:p w14:paraId="5993168E"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B7A7DDA" w14:textId="77777777" w:rsidTr="00DF1758">
        <w:trPr>
          <w:divId w:val="116871705"/>
          <w:cantSplit/>
          <w:trHeight w:val="1043"/>
        </w:trPr>
        <w:tc>
          <w:tcPr>
            <w:tcW w:w="993" w:type="dxa"/>
            <w:vMerge/>
            <w:textDirection w:val="btLr"/>
            <w:vAlign w:val="center"/>
          </w:tcPr>
          <w:p w14:paraId="5C99707A" w14:textId="77777777" w:rsidR="00DF1758" w:rsidRPr="0019613D" w:rsidRDefault="00DF1758" w:rsidP="005E1742">
            <w:pPr>
              <w:jc w:val="both"/>
              <w:rPr>
                <w:rFonts w:eastAsia="SimSun"/>
              </w:rPr>
            </w:pPr>
          </w:p>
        </w:tc>
        <w:tc>
          <w:tcPr>
            <w:tcW w:w="1843" w:type="dxa"/>
            <w:vAlign w:val="center"/>
          </w:tcPr>
          <w:p w14:paraId="057CD7DC"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2171B6BD"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227C43C2"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14402DD0" w14:textId="77777777" w:rsidR="00DF1758" w:rsidRPr="0019613D" w:rsidRDefault="00DF1758" w:rsidP="005E1742">
            <w:pPr>
              <w:jc w:val="both"/>
              <w:rPr>
                <w:rFonts w:eastAsia="SimSun"/>
              </w:rPr>
            </w:pPr>
            <w:r w:rsidRPr="0019613D">
              <w:rPr>
                <w:rFonts w:eastAsia="SimSun"/>
              </w:rPr>
              <w:t>–6, –5 дни</w:t>
            </w:r>
          </w:p>
        </w:tc>
        <w:tc>
          <w:tcPr>
            <w:tcW w:w="2268" w:type="dxa"/>
            <w:vAlign w:val="center"/>
          </w:tcPr>
          <w:p w14:paraId="7D2A5136"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66746EF6" w14:textId="77777777" w:rsidTr="00DF1758">
        <w:trPr>
          <w:divId w:val="116871705"/>
          <w:cantSplit/>
          <w:trHeight w:val="20"/>
        </w:trPr>
        <w:tc>
          <w:tcPr>
            <w:tcW w:w="993" w:type="dxa"/>
            <w:vMerge w:val="restart"/>
            <w:textDirection w:val="btLr"/>
          </w:tcPr>
          <w:p w14:paraId="053AEA24"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403527AB" w14:textId="77777777" w:rsidR="00DF1758" w:rsidRPr="0019613D" w:rsidRDefault="00DF1758" w:rsidP="005E1742">
            <w:pPr>
              <w:jc w:val="both"/>
              <w:rPr>
                <w:rFonts w:eastAsia="SimSun"/>
              </w:rPr>
            </w:pPr>
            <w:r w:rsidRPr="0019613D">
              <w:rPr>
                <w:rFonts w:eastAsia="SimSun"/>
              </w:rPr>
              <w:t>АТГ (лошадиный)</w:t>
            </w:r>
          </w:p>
        </w:tc>
        <w:tc>
          <w:tcPr>
            <w:tcW w:w="1417" w:type="dxa"/>
            <w:vAlign w:val="center"/>
          </w:tcPr>
          <w:p w14:paraId="523F94A0" w14:textId="77777777" w:rsidR="00DF1758" w:rsidRPr="0019613D" w:rsidRDefault="00DF1758" w:rsidP="005E1742">
            <w:pPr>
              <w:jc w:val="both"/>
              <w:rPr>
                <w:rFonts w:eastAsia="SimSun"/>
              </w:rPr>
            </w:pPr>
            <w:r w:rsidRPr="0019613D">
              <w:rPr>
                <w:rFonts w:eastAsia="SimSun"/>
              </w:rPr>
              <w:t>10 -15 мг/кг</w:t>
            </w:r>
          </w:p>
        </w:tc>
        <w:tc>
          <w:tcPr>
            <w:tcW w:w="1418" w:type="dxa"/>
            <w:vAlign w:val="center"/>
          </w:tcPr>
          <w:p w14:paraId="6C359F3B" w14:textId="77777777" w:rsidR="00DF1758" w:rsidRPr="0019613D" w:rsidRDefault="00DF1758" w:rsidP="005E1742">
            <w:pPr>
              <w:jc w:val="both"/>
              <w:rPr>
                <w:rFonts w:eastAsia="SimSun"/>
              </w:rPr>
            </w:pPr>
            <w:r w:rsidRPr="0019613D">
              <w:rPr>
                <w:rFonts w:eastAsia="SimSun"/>
              </w:rPr>
              <w:t>40 -60 мг/кг</w:t>
            </w:r>
          </w:p>
        </w:tc>
        <w:tc>
          <w:tcPr>
            <w:tcW w:w="1701" w:type="dxa"/>
            <w:vAlign w:val="center"/>
          </w:tcPr>
          <w:p w14:paraId="602A83DB" w14:textId="77777777" w:rsidR="00DF1758" w:rsidRPr="0019613D" w:rsidRDefault="00DF1758" w:rsidP="005E1742">
            <w:pPr>
              <w:jc w:val="both"/>
              <w:rPr>
                <w:rFonts w:eastAsia="SimSun"/>
              </w:rPr>
            </w:pPr>
            <w:r w:rsidRPr="0019613D">
              <w:rPr>
                <w:rFonts w:eastAsia="SimSun"/>
              </w:rPr>
              <w:t>С –4 по –1 день</w:t>
            </w:r>
          </w:p>
        </w:tc>
        <w:tc>
          <w:tcPr>
            <w:tcW w:w="2268" w:type="dxa"/>
            <w:vAlign w:val="center"/>
          </w:tcPr>
          <w:p w14:paraId="5A115847" w14:textId="77777777" w:rsidR="00DF1758" w:rsidRPr="0019613D" w:rsidRDefault="00DF1758" w:rsidP="005E1742">
            <w:pPr>
              <w:jc w:val="both"/>
              <w:rPr>
                <w:rFonts w:eastAsia="SimSun"/>
              </w:rPr>
            </w:pPr>
            <w:r w:rsidRPr="0019613D">
              <w:rPr>
                <w:rFonts w:eastAsia="SimSun"/>
              </w:rPr>
              <w:t>В/в, в течение 6 ч. Суточная доза разделяется</w:t>
            </w:r>
            <w:r w:rsidRPr="0019613D" w:rsidDel="00130EA4">
              <w:rPr>
                <w:rFonts w:eastAsia="SimSun"/>
              </w:rPr>
              <w:t xml:space="preserve"> </w:t>
            </w:r>
            <w:r w:rsidRPr="0019613D">
              <w:rPr>
                <w:rFonts w:eastAsia="SimSun"/>
              </w:rPr>
              <w:t xml:space="preserve">на 2 введения (см. «Инфузия АТГ») </w:t>
            </w:r>
          </w:p>
        </w:tc>
      </w:tr>
      <w:tr w:rsidR="00DF1758" w:rsidRPr="0019613D" w14:paraId="5C57B38A" w14:textId="77777777" w:rsidTr="00DF1758">
        <w:trPr>
          <w:divId w:val="116871705"/>
          <w:cantSplit/>
          <w:trHeight w:val="20"/>
        </w:trPr>
        <w:tc>
          <w:tcPr>
            <w:tcW w:w="993" w:type="dxa"/>
            <w:vMerge/>
            <w:textDirection w:val="btLr"/>
          </w:tcPr>
          <w:p w14:paraId="1BD1C509" w14:textId="77777777" w:rsidR="00DF1758" w:rsidRPr="0019613D" w:rsidRDefault="00DF1758" w:rsidP="005E1742">
            <w:pPr>
              <w:jc w:val="both"/>
              <w:rPr>
                <w:rFonts w:eastAsia="SimSun"/>
              </w:rPr>
            </w:pPr>
          </w:p>
        </w:tc>
        <w:tc>
          <w:tcPr>
            <w:tcW w:w="1843" w:type="dxa"/>
            <w:vAlign w:val="center"/>
          </w:tcPr>
          <w:p w14:paraId="5980B2CD" w14:textId="77777777" w:rsidR="00DF1758" w:rsidRPr="0019613D" w:rsidRDefault="00DF1758" w:rsidP="005E1742">
            <w:pPr>
              <w:jc w:val="both"/>
              <w:rPr>
                <w:rFonts w:eastAsia="SimSun"/>
              </w:rPr>
            </w:pPr>
            <w:r w:rsidRPr="0019613D">
              <w:rPr>
                <w:rFonts w:eastAsia="SimSun"/>
              </w:rPr>
              <w:t>Циклоспорин</w:t>
            </w:r>
          </w:p>
        </w:tc>
        <w:tc>
          <w:tcPr>
            <w:tcW w:w="1417" w:type="dxa"/>
            <w:vAlign w:val="center"/>
          </w:tcPr>
          <w:p w14:paraId="395835B8"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0811A61E"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281E914F" w14:textId="77777777" w:rsidR="00DF1758" w:rsidRPr="0019613D" w:rsidRDefault="00DF1758" w:rsidP="005E1742">
            <w:pPr>
              <w:jc w:val="both"/>
              <w:rPr>
                <w:rFonts w:eastAsia="SimSun"/>
              </w:rPr>
            </w:pPr>
            <w:r w:rsidRPr="0019613D">
              <w:rPr>
                <w:rFonts w:eastAsia="SimSun"/>
              </w:rPr>
              <w:t>С –1 дня по +90 день, затем постепенное снижение к +180 дню</w:t>
            </w:r>
          </w:p>
        </w:tc>
        <w:tc>
          <w:tcPr>
            <w:tcW w:w="2268" w:type="dxa"/>
            <w:vAlign w:val="center"/>
          </w:tcPr>
          <w:p w14:paraId="37B95752"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23ACF0E3" w14:textId="77777777" w:rsidTr="00DF1758">
        <w:trPr>
          <w:divId w:val="116871705"/>
          <w:cantSplit/>
          <w:trHeight w:val="20"/>
        </w:trPr>
        <w:tc>
          <w:tcPr>
            <w:tcW w:w="993" w:type="dxa"/>
            <w:vMerge/>
          </w:tcPr>
          <w:p w14:paraId="2B8F8B4D" w14:textId="77777777" w:rsidR="00DF1758" w:rsidRPr="0019613D" w:rsidRDefault="00DF1758" w:rsidP="005E1742">
            <w:pPr>
              <w:jc w:val="both"/>
              <w:rPr>
                <w:rFonts w:eastAsia="SimSun"/>
              </w:rPr>
            </w:pPr>
          </w:p>
        </w:tc>
        <w:tc>
          <w:tcPr>
            <w:tcW w:w="1843" w:type="dxa"/>
            <w:vMerge w:val="restart"/>
            <w:vAlign w:val="center"/>
          </w:tcPr>
          <w:p w14:paraId="3CDFDE77" w14:textId="77777777" w:rsidR="00DF1758" w:rsidRPr="0019613D" w:rsidRDefault="00DF1758" w:rsidP="005E1742">
            <w:pPr>
              <w:jc w:val="both"/>
              <w:rPr>
                <w:rFonts w:eastAsia="SimSun"/>
              </w:rPr>
            </w:pPr>
            <w:r w:rsidRPr="0019613D">
              <w:rPr>
                <w:rFonts w:eastAsia="SimSun"/>
              </w:rPr>
              <w:t>Метотрексат</w:t>
            </w:r>
          </w:p>
        </w:tc>
        <w:tc>
          <w:tcPr>
            <w:tcW w:w="1417" w:type="dxa"/>
            <w:vAlign w:val="center"/>
          </w:tcPr>
          <w:p w14:paraId="73665EBC"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418" w:type="dxa"/>
            <w:vAlign w:val="center"/>
          </w:tcPr>
          <w:p w14:paraId="394D3487"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1E4FDFA" w14:textId="77777777" w:rsidR="00DF1758" w:rsidRPr="0019613D" w:rsidRDefault="00DF1758" w:rsidP="005E1742">
            <w:pPr>
              <w:jc w:val="both"/>
              <w:rPr>
                <w:rFonts w:eastAsia="SimSun"/>
              </w:rPr>
            </w:pPr>
            <w:r w:rsidRPr="0019613D">
              <w:rPr>
                <w:rFonts w:eastAsia="SimSun"/>
              </w:rPr>
              <w:t>+1 день</w:t>
            </w:r>
          </w:p>
        </w:tc>
        <w:tc>
          <w:tcPr>
            <w:tcW w:w="2268" w:type="dxa"/>
            <w:vAlign w:val="center"/>
          </w:tcPr>
          <w:p w14:paraId="28F03EFB"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1090C540" w14:textId="77777777" w:rsidTr="00DF1758">
        <w:trPr>
          <w:divId w:val="116871705"/>
          <w:cantSplit/>
          <w:trHeight w:val="464"/>
        </w:trPr>
        <w:tc>
          <w:tcPr>
            <w:tcW w:w="993" w:type="dxa"/>
            <w:vMerge/>
          </w:tcPr>
          <w:p w14:paraId="3CA1F5CE" w14:textId="77777777" w:rsidR="00DF1758" w:rsidRPr="0019613D" w:rsidRDefault="00DF1758" w:rsidP="005E1742">
            <w:pPr>
              <w:jc w:val="both"/>
              <w:rPr>
                <w:rFonts w:eastAsia="SimSun"/>
              </w:rPr>
            </w:pPr>
          </w:p>
        </w:tc>
        <w:tc>
          <w:tcPr>
            <w:tcW w:w="1843" w:type="dxa"/>
            <w:vMerge/>
            <w:vAlign w:val="center"/>
          </w:tcPr>
          <w:p w14:paraId="2C5FA24D" w14:textId="77777777" w:rsidR="00DF1758" w:rsidRPr="0019613D" w:rsidRDefault="00DF1758" w:rsidP="005E1742">
            <w:pPr>
              <w:jc w:val="both"/>
              <w:rPr>
                <w:rFonts w:eastAsia="SimSun"/>
              </w:rPr>
            </w:pPr>
          </w:p>
        </w:tc>
        <w:tc>
          <w:tcPr>
            <w:tcW w:w="1417" w:type="dxa"/>
            <w:vAlign w:val="center"/>
          </w:tcPr>
          <w:p w14:paraId="6BE21BDE"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418" w:type="dxa"/>
            <w:vAlign w:val="center"/>
          </w:tcPr>
          <w:p w14:paraId="5C5400D1"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1DB044CB" w14:textId="77777777" w:rsidR="00DF1758" w:rsidRPr="0019613D" w:rsidRDefault="00DF1758" w:rsidP="005E1742">
            <w:pPr>
              <w:jc w:val="both"/>
              <w:rPr>
                <w:rFonts w:eastAsia="SimSun"/>
              </w:rPr>
            </w:pPr>
            <w:r w:rsidRPr="0019613D">
              <w:rPr>
                <w:rFonts w:eastAsia="SimSun"/>
              </w:rPr>
              <w:t>+3, +6, +11 день</w:t>
            </w:r>
          </w:p>
        </w:tc>
        <w:tc>
          <w:tcPr>
            <w:tcW w:w="2268" w:type="dxa"/>
            <w:vAlign w:val="center"/>
          </w:tcPr>
          <w:p w14:paraId="0E4BE4AF"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6850DA2A" w14:textId="77777777" w:rsidTr="00DF1758">
        <w:trPr>
          <w:divId w:val="116871705"/>
          <w:cantSplit/>
          <w:trHeight w:val="464"/>
        </w:trPr>
        <w:tc>
          <w:tcPr>
            <w:tcW w:w="993" w:type="dxa"/>
            <w:vMerge/>
          </w:tcPr>
          <w:p w14:paraId="1CEBDA28" w14:textId="77777777" w:rsidR="00DF1758" w:rsidRPr="0019613D" w:rsidRDefault="00DF1758" w:rsidP="005E1742">
            <w:pPr>
              <w:jc w:val="both"/>
              <w:rPr>
                <w:rFonts w:eastAsia="SimSun"/>
              </w:rPr>
            </w:pPr>
          </w:p>
        </w:tc>
        <w:tc>
          <w:tcPr>
            <w:tcW w:w="1843" w:type="dxa"/>
            <w:vMerge w:val="restart"/>
            <w:vAlign w:val="center"/>
          </w:tcPr>
          <w:p w14:paraId="1F1CE2F6" w14:textId="77777777" w:rsidR="00DF1758" w:rsidRPr="0019613D" w:rsidRDefault="00DF1758" w:rsidP="005E1742">
            <w:pPr>
              <w:jc w:val="both"/>
              <w:rPr>
                <w:rFonts w:eastAsia="SimSun"/>
              </w:rPr>
            </w:pPr>
            <w:r w:rsidRPr="0019613D">
              <w:rPr>
                <w:rFonts w:eastAsia="SimSun"/>
              </w:rPr>
              <w:t>Микофенолата мофетил (только при использовании СКК)</w:t>
            </w:r>
          </w:p>
        </w:tc>
        <w:tc>
          <w:tcPr>
            <w:tcW w:w="1417" w:type="dxa"/>
            <w:vAlign w:val="center"/>
          </w:tcPr>
          <w:p w14:paraId="323BB436" w14:textId="77777777" w:rsidR="00DF1758" w:rsidRPr="0019613D" w:rsidRDefault="00DF1758" w:rsidP="005E1742">
            <w:pPr>
              <w:jc w:val="both"/>
              <w:rPr>
                <w:rFonts w:eastAsia="SimSun"/>
              </w:rPr>
            </w:pPr>
            <w:r w:rsidRPr="0019613D">
              <w:rPr>
                <w:rFonts w:eastAsia="SimSun"/>
              </w:rPr>
              <w:t>2000 мг</w:t>
            </w:r>
          </w:p>
        </w:tc>
        <w:tc>
          <w:tcPr>
            <w:tcW w:w="1418" w:type="dxa"/>
            <w:vAlign w:val="center"/>
          </w:tcPr>
          <w:p w14:paraId="377D41FA"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5B58DCCD" w14:textId="77777777" w:rsidR="00DF1758" w:rsidRPr="0019613D" w:rsidRDefault="00DF1758" w:rsidP="005E1742">
            <w:pPr>
              <w:jc w:val="both"/>
              <w:rPr>
                <w:rFonts w:eastAsia="SimSun"/>
              </w:rPr>
            </w:pPr>
            <w:r w:rsidRPr="0019613D">
              <w:rPr>
                <w:rFonts w:eastAsia="SimSun"/>
              </w:rPr>
              <w:t>С +1 по +14 день</w:t>
            </w:r>
          </w:p>
        </w:tc>
        <w:tc>
          <w:tcPr>
            <w:tcW w:w="2268" w:type="dxa"/>
            <w:vAlign w:val="center"/>
          </w:tcPr>
          <w:p w14:paraId="7B1B7B29"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2-4 приема.</w:t>
            </w:r>
          </w:p>
        </w:tc>
      </w:tr>
      <w:tr w:rsidR="00DF1758" w:rsidRPr="0019613D" w14:paraId="61BE8849" w14:textId="77777777" w:rsidTr="00DF1758">
        <w:trPr>
          <w:divId w:val="116871705"/>
          <w:cantSplit/>
          <w:trHeight w:val="464"/>
        </w:trPr>
        <w:tc>
          <w:tcPr>
            <w:tcW w:w="993" w:type="dxa"/>
            <w:vMerge/>
          </w:tcPr>
          <w:p w14:paraId="00CE6A48" w14:textId="77777777" w:rsidR="00DF1758" w:rsidRPr="0019613D" w:rsidRDefault="00DF1758" w:rsidP="005E1742">
            <w:pPr>
              <w:jc w:val="both"/>
              <w:rPr>
                <w:rFonts w:eastAsia="SimSun"/>
              </w:rPr>
            </w:pPr>
          </w:p>
        </w:tc>
        <w:tc>
          <w:tcPr>
            <w:tcW w:w="1843" w:type="dxa"/>
            <w:vMerge/>
            <w:vAlign w:val="center"/>
          </w:tcPr>
          <w:p w14:paraId="09D00AA6" w14:textId="77777777" w:rsidR="00DF1758" w:rsidRPr="0019613D" w:rsidRDefault="00DF1758" w:rsidP="005E1742">
            <w:pPr>
              <w:jc w:val="both"/>
              <w:rPr>
                <w:rFonts w:eastAsia="SimSun"/>
              </w:rPr>
            </w:pPr>
          </w:p>
        </w:tc>
        <w:tc>
          <w:tcPr>
            <w:tcW w:w="1417" w:type="dxa"/>
            <w:vAlign w:val="center"/>
          </w:tcPr>
          <w:p w14:paraId="0D354884" w14:textId="77777777" w:rsidR="00DF1758" w:rsidRPr="0019613D" w:rsidRDefault="00DF1758" w:rsidP="005E1742">
            <w:pPr>
              <w:jc w:val="both"/>
              <w:rPr>
                <w:rFonts w:eastAsia="SimSun"/>
              </w:rPr>
            </w:pPr>
            <w:r w:rsidRPr="0019613D">
              <w:rPr>
                <w:rFonts w:eastAsia="SimSun"/>
              </w:rPr>
              <w:t>1000 мг</w:t>
            </w:r>
          </w:p>
        </w:tc>
        <w:tc>
          <w:tcPr>
            <w:tcW w:w="1418" w:type="dxa"/>
            <w:vAlign w:val="center"/>
          </w:tcPr>
          <w:p w14:paraId="502BB67F"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80513B8" w14:textId="77777777" w:rsidR="00DF1758" w:rsidRPr="0019613D" w:rsidRDefault="00DF1758" w:rsidP="005E1742">
            <w:pPr>
              <w:jc w:val="both"/>
              <w:rPr>
                <w:rFonts w:eastAsia="SimSun"/>
              </w:rPr>
            </w:pPr>
            <w:r w:rsidRPr="0019613D">
              <w:rPr>
                <w:rFonts w:eastAsia="SimSun"/>
              </w:rPr>
              <w:t>С +15 по +90 день</w:t>
            </w:r>
          </w:p>
        </w:tc>
        <w:tc>
          <w:tcPr>
            <w:tcW w:w="2268" w:type="dxa"/>
            <w:vAlign w:val="center"/>
          </w:tcPr>
          <w:p w14:paraId="35D25974"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2-4 приема.</w:t>
            </w:r>
          </w:p>
        </w:tc>
      </w:tr>
    </w:tbl>
    <w:p w14:paraId="657F4DDB" w14:textId="77777777" w:rsidR="00DF1758" w:rsidRPr="0019613D" w:rsidRDefault="00DF1758" w:rsidP="005E1742">
      <w:pPr>
        <w:jc w:val="both"/>
        <w:divId w:val="116871705"/>
        <w:rPr>
          <w:rFonts w:eastAsia="SimSun"/>
        </w:rPr>
      </w:pPr>
      <w:bookmarkStart w:id="158" w:name="_Toc44401164"/>
    </w:p>
    <w:p w14:paraId="5FDAB5A1" w14:textId="4E0B0ED7"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.1.2.6  – Flu180+Bu8 / rATG+CSA+MTX+MMF30</w:t>
      </w:r>
      <w:bookmarkEnd w:id="15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DF1758" w:rsidRPr="0019613D" w14:paraId="28B08017" w14:textId="77777777" w:rsidTr="00DF1758">
        <w:trPr>
          <w:divId w:val="116871705"/>
          <w:cantSplit/>
          <w:trHeight w:val="20"/>
          <w:tblHeader/>
        </w:trPr>
        <w:tc>
          <w:tcPr>
            <w:tcW w:w="993" w:type="dxa"/>
          </w:tcPr>
          <w:p w14:paraId="6476D0FB" w14:textId="77777777" w:rsidR="00DF1758" w:rsidRPr="0019613D" w:rsidRDefault="00DF1758" w:rsidP="005E1742">
            <w:pPr>
              <w:jc w:val="both"/>
              <w:rPr>
                <w:rFonts w:eastAsia="SimSun"/>
              </w:rPr>
            </w:pPr>
          </w:p>
        </w:tc>
        <w:tc>
          <w:tcPr>
            <w:tcW w:w="1843" w:type="dxa"/>
            <w:vAlign w:val="center"/>
          </w:tcPr>
          <w:p w14:paraId="3D3C11D0"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4484303B"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1E3B0ED8" w14:textId="77777777" w:rsidR="00DF1758" w:rsidRPr="0019613D" w:rsidRDefault="00DF1758" w:rsidP="005E1742">
            <w:pPr>
              <w:jc w:val="both"/>
              <w:rPr>
                <w:rFonts w:eastAsia="SimSun"/>
              </w:rPr>
            </w:pPr>
            <w:r w:rsidRPr="0019613D">
              <w:rPr>
                <w:rFonts w:eastAsia="SimSun"/>
              </w:rPr>
              <w:t>Курсовая доза</w:t>
            </w:r>
          </w:p>
        </w:tc>
        <w:tc>
          <w:tcPr>
            <w:tcW w:w="1560" w:type="dxa"/>
            <w:vAlign w:val="center"/>
          </w:tcPr>
          <w:p w14:paraId="5AB52BEA"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736299BB"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79DB5B58" w14:textId="77777777" w:rsidTr="00DF1758">
        <w:trPr>
          <w:divId w:val="116871705"/>
          <w:cantSplit/>
          <w:trHeight w:val="20"/>
        </w:trPr>
        <w:tc>
          <w:tcPr>
            <w:tcW w:w="993" w:type="dxa"/>
            <w:vMerge w:val="restart"/>
            <w:textDirection w:val="btLr"/>
            <w:vAlign w:val="center"/>
          </w:tcPr>
          <w:p w14:paraId="162EAE3A"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17DE9F92"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529C55DE"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5296F778"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60" w:type="dxa"/>
            <w:vAlign w:val="center"/>
          </w:tcPr>
          <w:p w14:paraId="04A09DEC" w14:textId="77777777" w:rsidR="00DF1758" w:rsidRPr="0019613D" w:rsidRDefault="00DF1758" w:rsidP="005E1742">
            <w:pPr>
              <w:jc w:val="both"/>
              <w:rPr>
                <w:rFonts w:eastAsia="SimSun"/>
              </w:rPr>
            </w:pPr>
            <w:r w:rsidRPr="0019613D">
              <w:rPr>
                <w:rFonts w:eastAsia="SimSun"/>
              </w:rPr>
              <w:t>С –9 по –4 день</w:t>
            </w:r>
          </w:p>
        </w:tc>
        <w:tc>
          <w:tcPr>
            <w:tcW w:w="2268" w:type="dxa"/>
            <w:vAlign w:val="center"/>
          </w:tcPr>
          <w:p w14:paraId="20D72CB8"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42785FD1" w14:textId="77777777" w:rsidTr="00DF1758">
        <w:trPr>
          <w:divId w:val="116871705"/>
          <w:cantSplit/>
          <w:trHeight w:val="1472"/>
        </w:trPr>
        <w:tc>
          <w:tcPr>
            <w:tcW w:w="993" w:type="dxa"/>
            <w:vMerge/>
            <w:textDirection w:val="btLr"/>
            <w:vAlign w:val="center"/>
          </w:tcPr>
          <w:p w14:paraId="6F4C2A43" w14:textId="77777777" w:rsidR="00DF1758" w:rsidRPr="0019613D" w:rsidRDefault="00DF1758" w:rsidP="005E1742">
            <w:pPr>
              <w:jc w:val="both"/>
              <w:rPr>
                <w:rFonts w:eastAsia="SimSun"/>
              </w:rPr>
            </w:pPr>
          </w:p>
        </w:tc>
        <w:tc>
          <w:tcPr>
            <w:tcW w:w="1843" w:type="dxa"/>
            <w:vAlign w:val="center"/>
          </w:tcPr>
          <w:p w14:paraId="57FE50BD"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526C3B00" w14:textId="77777777" w:rsidR="00DF1758" w:rsidRPr="0019613D" w:rsidRDefault="00DF1758" w:rsidP="005E1742">
            <w:pPr>
              <w:jc w:val="both"/>
              <w:rPr>
                <w:rFonts w:eastAsia="SimSun"/>
              </w:rPr>
            </w:pPr>
            <w:r w:rsidRPr="0019613D">
              <w:rPr>
                <w:rFonts w:eastAsia="SimSun"/>
              </w:rPr>
              <w:t>4 мг/кг</w:t>
            </w:r>
          </w:p>
        </w:tc>
        <w:tc>
          <w:tcPr>
            <w:tcW w:w="1559" w:type="dxa"/>
            <w:vAlign w:val="center"/>
          </w:tcPr>
          <w:p w14:paraId="1D204EC3" w14:textId="77777777" w:rsidR="00DF1758" w:rsidRPr="0019613D" w:rsidRDefault="00DF1758" w:rsidP="005E1742">
            <w:pPr>
              <w:jc w:val="both"/>
              <w:rPr>
                <w:rFonts w:eastAsia="SimSun"/>
              </w:rPr>
            </w:pPr>
            <w:r w:rsidRPr="0019613D">
              <w:rPr>
                <w:rFonts w:eastAsia="SimSun"/>
              </w:rPr>
              <w:t>8 мг/кг</w:t>
            </w:r>
          </w:p>
        </w:tc>
        <w:tc>
          <w:tcPr>
            <w:tcW w:w="1560" w:type="dxa"/>
            <w:vAlign w:val="center"/>
          </w:tcPr>
          <w:p w14:paraId="7B7A478F" w14:textId="77777777" w:rsidR="00DF1758" w:rsidRPr="0019613D" w:rsidRDefault="00DF1758" w:rsidP="005E1742">
            <w:pPr>
              <w:jc w:val="both"/>
              <w:rPr>
                <w:rFonts w:eastAsia="SimSun"/>
              </w:rPr>
            </w:pPr>
            <w:r w:rsidRPr="0019613D">
              <w:rPr>
                <w:rFonts w:eastAsia="SimSun"/>
              </w:rPr>
              <w:t>–5, –4 дни</w:t>
            </w:r>
          </w:p>
        </w:tc>
        <w:tc>
          <w:tcPr>
            <w:tcW w:w="2268" w:type="dxa"/>
            <w:vAlign w:val="center"/>
          </w:tcPr>
          <w:p w14:paraId="1D18260C"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7D85B780" w14:textId="77777777" w:rsidTr="00DF1758">
        <w:trPr>
          <w:divId w:val="116871705"/>
          <w:cantSplit/>
          <w:trHeight w:val="20"/>
        </w:trPr>
        <w:tc>
          <w:tcPr>
            <w:tcW w:w="993" w:type="dxa"/>
            <w:vMerge w:val="restart"/>
            <w:textDirection w:val="btLr"/>
            <w:vAlign w:val="center"/>
          </w:tcPr>
          <w:p w14:paraId="1F00BD61"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7A6DEDA7" w14:textId="77777777" w:rsidR="00DF1758" w:rsidRPr="0019613D" w:rsidRDefault="00DF1758" w:rsidP="005E1742">
            <w:pPr>
              <w:jc w:val="both"/>
              <w:rPr>
                <w:rFonts w:eastAsia="SimSun"/>
              </w:rPr>
            </w:pPr>
            <w:r w:rsidRPr="0019613D">
              <w:rPr>
                <w:rFonts w:eastAsia="SimSun"/>
              </w:rPr>
              <w:t>АТГ (кроличий)</w:t>
            </w:r>
          </w:p>
        </w:tc>
        <w:tc>
          <w:tcPr>
            <w:tcW w:w="1417" w:type="dxa"/>
            <w:vAlign w:val="center"/>
          </w:tcPr>
          <w:p w14:paraId="66432171" w14:textId="77777777" w:rsidR="00DF1758" w:rsidRPr="0019613D" w:rsidRDefault="00DF1758" w:rsidP="005E1742">
            <w:pPr>
              <w:jc w:val="both"/>
              <w:rPr>
                <w:rFonts w:eastAsia="SimSun"/>
              </w:rPr>
            </w:pPr>
            <w:r w:rsidRPr="0019613D">
              <w:rPr>
                <w:rFonts w:eastAsia="SimSun"/>
              </w:rPr>
              <w:t>2,5 мг/кг</w:t>
            </w:r>
          </w:p>
        </w:tc>
        <w:tc>
          <w:tcPr>
            <w:tcW w:w="1559" w:type="dxa"/>
            <w:vAlign w:val="center"/>
          </w:tcPr>
          <w:p w14:paraId="3866DCF8" w14:textId="77777777" w:rsidR="00DF1758" w:rsidRPr="0019613D" w:rsidRDefault="00DF1758" w:rsidP="005E1742">
            <w:pPr>
              <w:jc w:val="both"/>
              <w:rPr>
                <w:rFonts w:eastAsia="SimSun"/>
              </w:rPr>
            </w:pPr>
            <w:r w:rsidRPr="0019613D">
              <w:rPr>
                <w:rFonts w:eastAsia="SimSun"/>
              </w:rPr>
              <w:t>5 - 7,5 мг/кг</w:t>
            </w:r>
            <w:r w:rsidRPr="0019613D">
              <w:rPr>
                <w:rFonts w:eastAsia="SimSun"/>
                <w:vertAlign w:val="superscript"/>
              </w:rPr>
              <w:t>2</w:t>
            </w:r>
          </w:p>
        </w:tc>
        <w:tc>
          <w:tcPr>
            <w:tcW w:w="1560" w:type="dxa"/>
            <w:vAlign w:val="center"/>
          </w:tcPr>
          <w:p w14:paraId="5D37E5AB" w14:textId="77777777" w:rsidR="00DF1758" w:rsidRPr="0019613D" w:rsidRDefault="00DF1758" w:rsidP="005E1742">
            <w:pPr>
              <w:jc w:val="both"/>
              <w:rPr>
                <w:rFonts w:eastAsia="SimSun"/>
              </w:rPr>
            </w:pPr>
            <w:r w:rsidRPr="0019613D">
              <w:rPr>
                <w:rFonts w:eastAsia="SimSun"/>
              </w:rPr>
              <w:t>С –3 по –2 (-1) день</w:t>
            </w:r>
          </w:p>
        </w:tc>
        <w:tc>
          <w:tcPr>
            <w:tcW w:w="2268" w:type="dxa"/>
            <w:vAlign w:val="center"/>
          </w:tcPr>
          <w:p w14:paraId="4472A737" w14:textId="77777777" w:rsidR="00DF1758" w:rsidRPr="0019613D" w:rsidRDefault="00DF1758" w:rsidP="005E1742">
            <w:pPr>
              <w:jc w:val="both"/>
              <w:rPr>
                <w:rFonts w:eastAsia="SimSun"/>
              </w:rPr>
            </w:pPr>
            <w:r w:rsidRPr="0019613D">
              <w:rPr>
                <w:rFonts w:eastAsia="SimSun"/>
              </w:rPr>
              <w:t>В/в, в течение 6 ч. Суточная доза разделяется</w:t>
            </w:r>
            <w:r w:rsidRPr="0019613D" w:rsidDel="00130EA4">
              <w:rPr>
                <w:rFonts w:eastAsia="SimSun"/>
              </w:rPr>
              <w:t xml:space="preserve"> </w:t>
            </w:r>
            <w:r w:rsidRPr="0019613D">
              <w:rPr>
                <w:rFonts w:eastAsia="SimSun"/>
              </w:rPr>
              <w:t xml:space="preserve">на 2 введения (см. «Инфузия АТГ») </w:t>
            </w:r>
          </w:p>
        </w:tc>
      </w:tr>
      <w:tr w:rsidR="00DF1758" w:rsidRPr="0019613D" w14:paraId="7A2F3A26" w14:textId="77777777" w:rsidTr="00DF1758">
        <w:trPr>
          <w:divId w:val="116871705"/>
          <w:cantSplit/>
          <w:trHeight w:val="20"/>
        </w:trPr>
        <w:tc>
          <w:tcPr>
            <w:tcW w:w="993" w:type="dxa"/>
            <w:vMerge/>
            <w:textDirection w:val="btLr"/>
            <w:vAlign w:val="center"/>
          </w:tcPr>
          <w:p w14:paraId="0DDDB77E" w14:textId="77777777" w:rsidR="00DF1758" w:rsidRPr="0019613D" w:rsidRDefault="00DF1758" w:rsidP="005E1742">
            <w:pPr>
              <w:jc w:val="both"/>
              <w:rPr>
                <w:rFonts w:eastAsia="SimSun"/>
              </w:rPr>
            </w:pPr>
          </w:p>
        </w:tc>
        <w:tc>
          <w:tcPr>
            <w:tcW w:w="1843" w:type="dxa"/>
            <w:vAlign w:val="center"/>
          </w:tcPr>
          <w:p w14:paraId="0DD51858" w14:textId="77777777" w:rsidR="00DF1758" w:rsidRPr="0019613D" w:rsidRDefault="00DF1758" w:rsidP="005E1742">
            <w:pPr>
              <w:jc w:val="both"/>
              <w:rPr>
                <w:rFonts w:eastAsia="SimSun"/>
              </w:rPr>
            </w:pPr>
            <w:r w:rsidRPr="0019613D">
              <w:rPr>
                <w:rFonts w:eastAsia="SimSun"/>
              </w:rPr>
              <w:t>Циклоспорин</w:t>
            </w:r>
          </w:p>
        </w:tc>
        <w:tc>
          <w:tcPr>
            <w:tcW w:w="1417" w:type="dxa"/>
            <w:vAlign w:val="center"/>
          </w:tcPr>
          <w:p w14:paraId="4313AAF4" w14:textId="77777777" w:rsidR="00DF1758" w:rsidRPr="0019613D" w:rsidRDefault="00DF1758" w:rsidP="005E1742">
            <w:pPr>
              <w:jc w:val="both"/>
              <w:rPr>
                <w:rFonts w:eastAsia="SimSun"/>
              </w:rPr>
            </w:pPr>
            <w:r w:rsidRPr="0019613D">
              <w:rPr>
                <w:rFonts w:eastAsia="SimSun"/>
              </w:rPr>
              <w:t>3 мг/кг</w:t>
            </w:r>
          </w:p>
        </w:tc>
        <w:tc>
          <w:tcPr>
            <w:tcW w:w="1559" w:type="dxa"/>
            <w:vAlign w:val="center"/>
          </w:tcPr>
          <w:p w14:paraId="64923B50"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58FA62BF" w14:textId="77777777" w:rsidR="00DF1758" w:rsidRPr="0019613D" w:rsidRDefault="00DF1758" w:rsidP="005E1742">
            <w:pPr>
              <w:jc w:val="both"/>
              <w:rPr>
                <w:rFonts w:eastAsia="SimSun"/>
              </w:rPr>
            </w:pPr>
            <w:r w:rsidRPr="0019613D">
              <w:rPr>
                <w:rFonts w:eastAsia="SimSun"/>
              </w:rPr>
              <w:t>С –1 дня по +90 день, затем постепенное снижение к +180 дню</w:t>
            </w:r>
          </w:p>
        </w:tc>
        <w:tc>
          <w:tcPr>
            <w:tcW w:w="2268" w:type="dxa"/>
            <w:vAlign w:val="center"/>
          </w:tcPr>
          <w:p w14:paraId="18AB2ECD"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4591536E" w14:textId="77777777" w:rsidTr="00DF1758">
        <w:trPr>
          <w:divId w:val="116871705"/>
          <w:cantSplit/>
          <w:trHeight w:val="20"/>
        </w:trPr>
        <w:tc>
          <w:tcPr>
            <w:tcW w:w="993" w:type="dxa"/>
            <w:vMerge/>
            <w:vAlign w:val="center"/>
          </w:tcPr>
          <w:p w14:paraId="00D6AF2E" w14:textId="77777777" w:rsidR="00DF1758" w:rsidRPr="0019613D" w:rsidRDefault="00DF1758" w:rsidP="005E1742">
            <w:pPr>
              <w:jc w:val="both"/>
              <w:rPr>
                <w:rFonts w:eastAsia="SimSun"/>
              </w:rPr>
            </w:pPr>
          </w:p>
        </w:tc>
        <w:tc>
          <w:tcPr>
            <w:tcW w:w="1843" w:type="dxa"/>
            <w:vMerge w:val="restart"/>
            <w:vAlign w:val="center"/>
          </w:tcPr>
          <w:p w14:paraId="470B366D" w14:textId="77777777" w:rsidR="00DF1758" w:rsidRPr="0019613D" w:rsidRDefault="00DF1758" w:rsidP="005E1742">
            <w:pPr>
              <w:jc w:val="both"/>
              <w:rPr>
                <w:rFonts w:eastAsia="SimSun"/>
              </w:rPr>
            </w:pPr>
            <w:r w:rsidRPr="0019613D">
              <w:rPr>
                <w:rFonts w:eastAsia="SimSun"/>
              </w:rPr>
              <w:t>Метотрексат</w:t>
            </w:r>
          </w:p>
        </w:tc>
        <w:tc>
          <w:tcPr>
            <w:tcW w:w="1417" w:type="dxa"/>
            <w:vAlign w:val="center"/>
          </w:tcPr>
          <w:p w14:paraId="1433CEB7"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559" w:type="dxa"/>
            <w:vAlign w:val="center"/>
          </w:tcPr>
          <w:p w14:paraId="228DFCA0"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3C215E2B" w14:textId="77777777" w:rsidR="00DF1758" w:rsidRPr="0019613D" w:rsidRDefault="00DF1758" w:rsidP="005E1742">
            <w:pPr>
              <w:jc w:val="both"/>
              <w:rPr>
                <w:rFonts w:eastAsia="SimSun"/>
              </w:rPr>
            </w:pPr>
            <w:r w:rsidRPr="0019613D">
              <w:rPr>
                <w:rFonts w:eastAsia="SimSun"/>
              </w:rPr>
              <w:t>+1 день</w:t>
            </w:r>
          </w:p>
        </w:tc>
        <w:tc>
          <w:tcPr>
            <w:tcW w:w="2268" w:type="dxa"/>
            <w:vAlign w:val="center"/>
          </w:tcPr>
          <w:p w14:paraId="67265B81" w14:textId="77777777" w:rsidR="00DF1758" w:rsidRPr="0019613D" w:rsidRDefault="00DF1758" w:rsidP="005E1742">
            <w:pPr>
              <w:jc w:val="both"/>
              <w:rPr>
                <w:rFonts w:eastAsia="SimSun"/>
              </w:rPr>
            </w:pPr>
            <w:r w:rsidRPr="0019613D">
              <w:rPr>
                <w:rFonts w:eastAsia="SimSun"/>
              </w:rPr>
              <w:t>В/в, в 20 мл физ. р-ра</w:t>
            </w:r>
          </w:p>
        </w:tc>
      </w:tr>
      <w:tr w:rsidR="00DF1758" w:rsidRPr="0019613D" w14:paraId="1D47843E" w14:textId="77777777" w:rsidTr="00DF1758">
        <w:trPr>
          <w:divId w:val="116871705"/>
          <w:cantSplit/>
          <w:trHeight w:val="464"/>
        </w:trPr>
        <w:tc>
          <w:tcPr>
            <w:tcW w:w="993" w:type="dxa"/>
            <w:vMerge/>
            <w:vAlign w:val="center"/>
          </w:tcPr>
          <w:p w14:paraId="733A8E8E" w14:textId="77777777" w:rsidR="00DF1758" w:rsidRPr="0019613D" w:rsidRDefault="00DF1758" w:rsidP="005E1742">
            <w:pPr>
              <w:jc w:val="both"/>
              <w:rPr>
                <w:rFonts w:eastAsia="SimSun"/>
              </w:rPr>
            </w:pPr>
          </w:p>
        </w:tc>
        <w:tc>
          <w:tcPr>
            <w:tcW w:w="1843" w:type="dxa"/>
            <w:vMerge/>
            <w:vAlign w:val="center"/>
          </w:tcPr>
          <w:p w14:paraId="287BD77F" w14:textId="77777777" w:rsidR="00DF1758" w:rsidRPr="0019613D" w:rsidRDefault="00DF1758" w:rsidP="005E1742">
            <w:pPr>
              <w:jc w:val="both"/>
              <w:rPr>
                <w:rFonts w:eastAsia="SimSun"/>
              </w:rPr>
            </w:pPr>
          </w:p>
        </w:tc>
        <w:tc>
          <w:tcPr>
            <w:tcW w:w="1417" w:type="dxa"/>
            <w:vAlign w:val="center"/>
          </w:tcPr>
          <w:p w14:paraId="3206EAFE"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559" w:type="dxa"/>
            <w:vAlign w:val="center"/>
          </w:tcPr>
          <w:p w14:paraId="4E71F388"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04987968" w14:textId="77777777" w:rsidR="00DF1758" w:rsidRPr="0019613D" w:rsidRDefault="00DF1758" w:rsidP="005E1742">
            <w:pPr>
              <w:jc w:val="both"/>
              <w:rPr>
                <w:rFonts w:eastAsia="SimSun"/>
              </w:rPr>
            </w:pPr>
            <w:r w:rsidRPr="0019613D">
              <w:rPr>
                <w:rFonts w:eastAsia="SimSun"/>
              </w:rPr>
              <w:t>+3, +6, +11 день</w:t>
            </w:r>
          </w:p>
        </w:tc>
        <w:tc>
          <w:tcPr>
            <w:tcW w:w="2268" w:type="dxa"/>
            <w:vAlign w:val="center"/>
          </w:tcPr>
          <w:p w14:paraId="68764BD1"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41901557" w14:textId="77777777" w:rsidTr="00DF1758">
        <w:trPr>
          <w:divId w:val="116871705"/>
          <w:cantSplit/>
          <w:trHeight w:val="464"/>
        </w:trPr>
        <w:tc>
          <w:tcPr>
            <w:tcW w:w="993" w:type="dxa"/>
            <w:vMerge/>
            <w:vAlign w:val="center"/>
          </w:tcPr>
          <w:p w14:paraId="5BA906E7" w14:textId="77777777" w:rsidR="00DF1758" w:rsidRPr="0019613D" w:rsidRDefault="00DF1758" w:rsidP="005E1742">
            <w:pPr>
              <w:jc w:val="both"/>
              <w:rPr>
                <w:rFonts w:eastAsia="SimSun"/>
              </w:rPr>
            </w:pPr>
          </w:p>
        </w:tc>
        <w:tc>
          <w:tcPr>
            <w:tcW w:w="1843" w:type="dxa"/>
            <w:vMerge w:val="restart"/>
            <w:vAlign w:val="center"/>
          </w:tcPr>
          <w:p w14:paraId="7E7AB796" w14:textId="77777777" w:rsidR="00DF1758" w:rsidRPr="0019613D" w:rsidRDefault="00DF1758" w:rsidP="005E1742">
            <w:pPr>
              <w:jc w:val="both"/>
              <w:rPr>
                <w:rFonts w:eastAsia="SimSun"/>
              </w:rPr>
            </w:pPr>
            <w:r w:rsidRPr="0019613D">
              <w:rPr>
                <w:rFonts w:eastAsia="SimSun"/>
              </w:rPr>
              <w:t>Микофенолата мофетил (только при использовании СКК)</w:t>
            </w:r>
          </w:p>
        </w:tc>
        <w:tc>
          <w:tcPr>
            <w:tcW w:w="1417" w:type="dxa"/>
            <w:vAlign w:val="center"/>
          </w:tcPr>
          <w:p w14:paraId="44E1F65E" w14:textId="77777777" w:rsidR="00DF1758" w:rsidRPr="0019613D" w:rsidRDefault="00DF1758" w:rsidP="005E1742">
            <w:pPr>
              <w:jc w:val="both"/>
              <w:rPr>
                <w:rFonts w:eastAsia="SimSun"/>
              </w:rPr>
            </w:pPr>
            <w:r w:rsidRPr="0019613D">
              <w:rPr>
                <w:rFonts w:eastAsia="SimSun"/>
              </w:rPr>
              <w:t>2000 мг</w:t>
            </w:r>
          </w:p>
        </w:tc>
        <w:tc>
          <w:tcPr>
            <w:tcW w:w="1559" w:type="dxa"/>
            <w:vAlign w:val="center"/>
          </w:tcPr>
          <w:p w14:paraId="2BB55E2C"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67EA98A5" w14:textId="77777777" w:rsidR="00DF1758" w:rsidRPr="0019613D" w:rsidRDefault="00DF1758" w:rsidP="005E1742">
            <w:pPr>
              <w:jc w:val="both"/>
              <w:rPr>
                <w:rFonts w:eastAsia="SimSun"/>
              </w:rPr>
            </w:pPr>
            <w:r w:rsidRPr="0019613D">
              <w:rPr>
                <w:rFonts w:eastAsia="SimSun"/>
              </w:rPr>
              <w:t>С +1 по +14 день</w:t>
            </w:r>
          </w:p>
        </w:tc>
        <w:tc>
          <w:tcPr>
            <w:tcW w:w="2268" w:type="dxa"/>
            <w:vAlign w:val="center"/>
          </w:tcPr>
          <w:p w14:paraId="2DEEE9E7"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2-4 приема.</w:t>
            </w:r>
          </w:p>
        </w:tc>
      </w:tr>
      <w:tr w:rsidR="00DF1758" w:rsidRPr="0019613D" w14:paraId="1F9287EF" w14:textId="77777777" w:rsidTr="00DF1758">
        <w:trPr>
          <w:divId w:val="116871705"/>
          <w:cantSplit/>
          <w:trHeight w:val="464"/>
        </w:trPr>
        <w:tc>
          <w:tcPr>
            <w:tcW w:w="993" w:type="dxa"/>
            <w:vMerge/>
            <w:vAlign w:val="center"/>
          </w:tcPr>
          <w:p w14:paraId="4F8F7CF3" w14:textId="77777777" w:rsidR="00DF1758" w:rsidRPr="0019613D" w:rsidRDefault="00DF1758" w:rsidP="005E1742">
            <w:pPr>
              <w:jc w:val="both"/>
              <w:rPr>
                <w:rFonts w:eastAsia="SimSun"/>
              </w:rPr>
            </w:pPr>
          </w:p>
        </w:tc>
        <w:tc>
          <w:tcPr>
            <w:tcW w:w="1843" w:type="dxa"/>
            <w:vMerge/>
            <w:vAlign w:val="center"/>
          </w:tcPr>
          <w:p w14:paraId="4EB96805" w14:textId="77777777" w:rsidR="00DF1758" w:rsidRPr="0019613D" w:rsidRDefault="00DF1758" w:rsidP="005E1742">
            <w:pPr>
              <w:jc w:val="both"/>
              <w:rPr>
                <w:rFonts w:eastAsia="SimSun"/>
              </w:rPr>
            </w:pPr>
          </w:p>
        </w:tc>
        <w:tc>
          <w:tcPr>
            <w:tcW w:w="1417" w:type="dxa"/>
            <w:vAlign w:val="center"/>
          </w:tcPr>
          <w:p w14:paraId="39D85751" w14:textId="77777777" w:rsidR="00DF1758" w:rsidRPr="0019613D" w:rsidRDefault="00DF1758" w:rsidP="005E1742">
            <w:pPr>
              <w:jc w:val="both"/>
              <w:rPr>
                <w:rFonts w:eastAsia="SimSun"/>
              </w:rPr>
            </w:pPr>
            <w:r w:rsidRPr="0019613D">
              <w:rPr>
                <w:rFonts w:eastAsia="SimSun"/>
              </w:rPr>
              <w:t>1000 мг</w:t>
            </w:r>
          </w:p>
        </w:tc>
        <w:tc>
          <w:tcPr>
            <w:tcW w:w="1559" w:type="dxa"/>
            <w:vAlign w:val="center"/>
          </w:tcPr>
          <w:p w14:paraId="3B9A8D8D"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33352CDF" w14:textId="77777777" w:rsidR="00DF1758" w:rsidRPr="0019613D" w:rsidRDefault="00DF1758" w:rsidP="005E1742">
            <w:pPr>
              <w:jc w:val="both"/>
              <w:rPr>
                <w:rFonts w:eastAsia="SimSun"/>
              </w:rPr>
            </w:pPr>
            <w:r w:rsidRPr="0019613D">
              <w:rPr>
                <w:rFonts w:eastAsia="SimSun"/>
              </w:rPr>
              <w:t>С +15 по +90 день</w:t>
            </w:r>
          </w:p>
        </w:tc>
        <w:tc>
          <w:tcPr>
            <w:tcW w:w="2268" w:type="dxa"/>
            <w:vAlign w:val="center"/>
          </w:tcPr>
          <w:p w14:paraId="1A0727E7"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2-4 приема.</w:t>
            </w:r>
          </w:p>
        </w:tc>
      </w:tr>
    </w:tbl>
    <w:p w14:paraId="5375AC72" w14:textId="77777777" w:rsidR="00DF1758" w:rsidRPr="0019613D" w:rsidRDefault="00DF1758" w:rsidP="005E1742">
      <w:pPr>
        <w:jc w:val="both"/>
        <w:divId w:val="116871705"/>
        <w:rPr>
          <w:rFonts w:eastAsia="SimSun"/>
        </w:rPr>
      </w:pPr>
      <w:bookmarkStart w:id="159" w:name="_Toc44401165"/>
    </w:p>
    <w:p w14:paraId="64657C56" w14:textId="234F3CF9"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.1.2.7  – Flu180+Bu8 / PT-Cy+CSA+MMF30</w:t>
      </w:r>
      <w:bookmarkEnd w:id="15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DF1758" w:rsidRPr="0019613D" w14:paraId="5C348DFD" w14:textId="77777777" w:rsidTr="00DF1758">
        <w:trPr>
          <w:divId w:val="116871705"/>
          <w:cantSplit/>
          <w:trHeight w:val="20"/>
          <w:tblHeader/>
        </w:trPr>
        <w:tc>
          <w:tcPr>
            <w:tcW w:w="993" w:type="dxa"/>
          </w:tcPr>
          <w:p w14:paraId="245FD0CD" w14:textId="77777777" w:rsidR="00DF1758" w:rsidRPr="0019613D" w:rsidRDefault="00DF1758" w:rsidP="005E1742">
            <w:pPr>
              <w:jc w:val="both"/>
              <w:rPr>
                <w:rFonts w:eastAsia="SimSun"/>
              </w:rPr>
            </w:pPr>
          </w:p>
          <w:p w14:paraId="0ADA0EFC" w14:textId="77777777" w:rsidR="00DF1758" w:rsidRPr="0019613D" w:rsidRDefault="00DF1758" w:rsidP="005E1742">
            <w:pPr>
              <w:jc w:val="both"/>
              <w:rPr>
                <w:rFonts w:eastAsia="SimSun"/>
              </w:rPr>
            </w:pPr>
          </w:p>
        </w:tc>
        <w:tc>
          <w:tcPr>
            <w:tcW w:w="1843" w:type="dxa"/>
            <w:vAlign w:val="center"/>
          </w:tcPr>
          <w:p w14:paraId="6A7D8A19"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6D27D5E5"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2C4592DA" w14:textId="77777777" w:rsidR="00DF1758" w:rsidRPr="0019613D" w:rsidRDefault="00DF1758" w:rsidP="005E1742">
            <w:pPr>
              <w:jc w:val="both"/>
              <w:rPr>
                <w:rFonts w:eastAsia="SimSun"/>
              </w:rPr>
            </w:pPr>
            <w:r w:rsidRPr="0019613D">
              <w:rPr>
                <w:rFonts w:eastAsia="SimSun"/>
              </w:rPr>
              <w:t>Курсовая доза</w:t>
            </w:r>
          </w:p>
        </w:tc>
        <w:tc>
          <w:tcPr>
            <w:tcW w:w="1560" w:type="dxa"/>
            <w:vAlign w:val="center"/>
          </w:tcPr>
          <w:p w14:paraId="041F74F7"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45D6CAF2"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11AC98ED" w14:textId="77777777" w:rsidTr="00DF1758">
        <w:trPr>
          <w:divId w:val="116871705"/>
          <w:cantSplit/>
          <w:trHeight w:val="20"/>
        </w:trPr>
        <w:tc>
          <w:tcPr>
            <w:tcW w:w="993" w:type="dxa"/>
            <w:vMerge w:val="restart"/>
            <w:textDirection w:val="btLr"/>
            <w:vAlign w:val="center"/>
          </w:tcPr>
          <w:p w14:paraId="67380836"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6B9FEFA2"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71B908E5"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62971A85"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560" w:type="dxa"/>
            <w:vAlign w:val="center"/>
          </w:tcPr>
          <w:p w14:paraId="59E15EB8" w14:textId="77777777" w:rsidR="00DF1758" w:rsidRPr="0019613D" w:rsidRDefault="00DF1758" w:rsidP="005E1742">
            <w:pPr>
              <w:jc w:val="both"/>
              <w:rPr>
                <w:rFonts w:eastAsia="SimSun"/>
              </w:rPr>
            </w:pPr>
            <w:r w:rsidRPr="0019613D">
              <w:rPr>
                <w:rFonts w:eastAsia="SimSun"/>
              </w:rPr>
              <w:t>С –6 по –2 день</w:t>
            </w:r>
          </w:p>
        </w:tc>
        <w:tc>
          <w:tcPr>
            <w:tcW w:w="2268" w:type="dxa"/>
            <w:vAlign w:val="center"/>
          </w:tcPr>
          <w:p w14:paraId="35FBA318"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C554235" w14:textId="77777777" w:rsidTr="00DF1758">
        <w:trPr>
          <w:divId w:val="116871705"/>
          <w:cantSplit/>
          <w:trHeight w:val="1337"/>
        </w:trPr>
        <w:tc>
          <w:tcPr>
            <w:tcW w:w="993" w:type="dxa"/>
            <w:vMerge/>
            <w:textDirection w:val="btLr"/>
            <w:vAlign w:val="center"/>
          </w:tcPr>
          <w:p w14:paraId="25738155" w14:textId="77777777" w:rsidR="00DF1758" w:rsidRPr="0019613D" w:rsidRDefault="00DF1758" w:rsidP="005E1742">
            <w:pPr>
              <w:jc w:val="both"/>
              <w:rPr>
                <w:rFonts w:eastAsia="SimSun"/>
              </w:rPr>
            </w:pPr>
          </w:p>
        </w:tc>
        <w:tc>
          <w:tcPr>
            <w:tcW w:w="1843" w:type="dxa"/>
            <w:vAlign w:val="center"/>
          </w:tcPr>
          <w:p w14:paraId="5B356D6C"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2BB3B661" w14:textId="77777777" w:rsidR="00DF1758" w:rsidRPr="0019613D" w:rsidRDefault="00DF1758" w:rsidP="005E1742">
            <w:pPr>
              <w:jc w:val="both"/>
              <w:rPr>
                <w:rFonts w:eastAsia="SimSun"/>
              </w:rPr>
            </w:pPr>
            <w:r w:rsidRPr="0019613D">
              <w:rPr>
                <w:rFonts w:eastAsia="SimSun"/>
              </w:rPr>
              <w:t>4 мг/кг</w:t>
            </w:r>
          </w:p>
        </w:tc>
        <w:tc>
          <w:tcPr>
            <w:tcW w:w="1559" w:type="dxa"/>
            <w:vAlign w:val="center"/>
          </w:tcPr>
          <w:p w14:paraId="28688187" w14:textId="77777777" w:rsidR="00DF1758" w:rsidRPr="0019613D" w:rsidRDefault="00DF1758" w:rsidP="005E1742">
            <w:pPr>
              <w:jc w:val="both"/>
              <w:rPr>
                <w:rFonts w:eastAsia="SimSun"/>
              </w:rPr>
            </w:pPr>
            <w:r w:rsidRPr="0019613D">
              <w:rPr>
                <w:rFonts w:eastAsia="SimSun"/>
              </w:rPr>
              <w:t>8 мг/кг</w:t>
            </w:r>
          </w:p>
        </w:tc>
        <w:tc>
          <w:tcPr>
            <w:tcW w:w="1560" w:type="dxa"/>
            <w:vAlign w:val="center"/>
          </w:tcPr>
          <w:p w14:paraId="4C3DED29" w14:textId="77777777" w:rsidR="00DF1758" w:rsidRPr="0019613D" w:rsidRDefault="00DF1758" w:rsidP="005E1742">
            <w:pPr>
              <w:jc w:val="both"/>
              <w:rPr>
                <w:rFonts w:eastAsia="SimSun"/>
              </w:rPr>
            </w:pPr>
            <w:r w:rsidRPr="0019613D">
              <w:rPr>
                <w:rFonts w:eastAsia="SimSun"/>
              </w:rPr>
              <w:t>–5, –4 дни</w:t>
            </w:r>
          </w:p>
        </w:tc>
        <w:tc>
          <w:tcPr>
            <w:tcW w:w="2268" w:type="dxa"/>
            <w:vAlign w:val="center"/>
          </w:tcPr>
          <w:p w14:paraId="7EC024EB"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7346AE54" w14:textId="77777777" w:rsidTr="00DF1758">
        <w:trPr>
          <w:divId w:val="116871705"/>
          <w:cantSplit/>
          <w:trHeight w:val="20"/>
        </w:trPr>
        <w:tc>
          <w:tcPr>
            <w:tcW w:w="993" w:type="dxa"/>
            <w:vMerge w:val="restart"/>
            <w:textDirection w:val="btLr"/>
            <w:vAlign w:val="center"/>
          </w:tcPr>
          <w:p w14:paraId="5DD9C863"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06E975B4"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455537E8"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714E9DFD" w14:textId="77777777" w:rsidR="00DF1758" w:rsidRPr="0019613D" w:rsidRDefault="00DF1758" w:rsidP="005E1742">
            <w:pPr>
              <w:jc w:val="both"/>
              <w:rPr>
                <w:rFonts w:eastAsia="SimSun"/>
              </w:rPr>
            </w:pPr>
            <w:r w:rsidRPr="0019613D">
              <w:rPr>
                <w:rFonts w:eastAsia="SimSun"/>
              </w:rPr>
              <w:t>100 мг/кг</w:t>
            </w:r>
          </w:p>
        </w:tc>
        <w:tc>
          <w:tcPr>
            <w:tcW w:w="1560" w:type="dxa"/>
            <w:vAlign w:val="center"/>
          </w:tcPr>
          <w:p w14:paraId="700FE386" w14:textId="77777777" w:rsidR="00DF1758" w:rsidRPr="0019613D" w:rsidRDefault="00DF1758" w:rsidP="005E1742">
            <w:pPr>
              <w:jc w:val="both"/>
              <w:rPr>
                <w:rFonts w:eastAsia="SimSun"/>
              </w:rPr>
            </w:pPr>
            <w:r w:rsidRPr="0019613D">
              <w:rPr>
                <w:rFonts w:eastAsia="SimSun"/>
              </w:rPr>
              <w:t xml:space="preserve">+3,+4 дни </w:t>
            </w:r>
          </w:p>
        </w:tc>
        <w:tc>
          <w:tcPr>
            <w:tcW w:w="2268" w:type="dxa"/>
            <w:vAlign w:val="center"/>
          </w:tcPr>
          <w:p w14:paraId="2C988C2F"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73840EDA" w14:textId="77777777" w:rsidTr="00DF1758">
        <w:trPr>
          <w:divId w:val="116871705"/>
          <w:cantSplit/>
          <w:trHeight w:val="20"/>
        </w:trPr>
        <w:tc>
          <w:tcPr>
            <w:tcW w:w="993" w:type="dxa"/>
            <w:vMerge/>
            <w:textDirection w:val="btLr"/>
          </w:tcPr>
          <w:p w14:paraId="799AC2C0" w14:textId="77777777" w:rsidR="00DF1758" w:rsidRPr="0019613D" w:rsidRDefault="00DF1758" w:rsidP="005E1742">
            <w:pPr>
              <w:jc w:val="both"/>
              <w:rPr>
                <w:rFonts w:eastAsia="SimSun"/>
              </w:rPr>
            </w:pPr>
          </w:p>
        </w:tc>
        <w:tc>
          <w:tcPr>
            <w:tcW w:w="1843" w:type="dxa"/>
            <w:vAlign w:val="center"/>
          </w:tcPr>
          <w:p w14:paraId="412E31DE" w14:textId="77777777" w:rsidR="00DF1758" w:rsidRPr="0019613D" w:rsidRDefault="00DF1758" w:rsidP="005E1742">
            <w:pPr>
              <w:jc w:val="both"/>
              <w:rPr>
                <w:rFonts w:eastAsia="SimSun"/>
              </w:rPr>
            </w:pPr>
            <w:r w:rsidRPr="0019613D">
              <w:rPr>
                <w:rFonts w:eastAsia="SimSun"/>
              </w:rPr>
              <w:t>Циклоспорин</w:t>
            </w:r>
          </w:p>
        </w:tc>
        <w:tc>
          <w:tcPr>
            <w:tcW w:w="1417" w:type="dxa"/>
            <w:vAlign w:val="center"/>
          </w:tcPr>
          <w:p w14:paraId="243BDDB4" w14:textId="77777777" w:rsidR="00DF1758" w:rsidRPr="0019613D" w:rsidRDefault="00DF1758" w:rsidP="005E1742">
            <w:pPr>
              <w:jc w:val="both"/>
              <w:rPr>
                <w:rFonts w:eastAsia="SimSun"/>
              </w:rPr>
            </w:pPr>
            <w:r w:rsidRPr="0019613D">
              <w:rPr>
                <w:rFonts w:eastAsia="SimSun"/>
              </w:rPr>
              <w:t>3 мг/кг</w:t>
            </w:r>
          </w:p>
        </w:tc>
        <w:tc>
          <w:tcPr>
            <w:tcW w:w="1559" w:type="dxa"/>
            <w:vAlign w:val="center"/>
          </w:tcPr>
          <w:p w14:paraId="27B503E1"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66629F22" w14:textId="77777777" w:rsidR="00DF1758" w:rsidRPr="0019613D" w:rsidRDefault="00DF1758" w:rsidP="005E1742">
            <w:pPr>
              <w:jc w:val="both"/>
              <w:rPr>
                <w:rFonts w:eastAsia="SimSun"/>
              </w:rPr>
            </w:pPr>
            <w:r w:rsidRPr="0019613D">
              <w:rPr>
                <w:rFonts w:eastAsia="SimSun"/>
              </w:rPr>
              <w:t>С +5 по +60 день, затем постепенное снижение к +100 дню</w:t>
            </w:r>
          </w:p>
        </w:tc>
        <w:tc>
          <w:tcPr>
            <w:tcW w:w="2268" w:type="dxa"/>
            <w:vAlign w:val="center"/>
          </w:tcPr>
          <w:p w14:paraId="707FD7BB"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7F0AE419" w14:textId="77777777" w:rsidTr="00DF1758">
        <w:trPr>
          <w:divId w:val="116871705"/>
          <w:cantSplit/>
          <w:trHeight w:val="464"/>
        </w:trPr>
        <w:tc>
          <w:tcPr>
            <w:tcW w:w="993" w:type="dxa"/>
            <w:vMerge/>
          </w:tcPr>
          <w:p w14:paraId="2C3AAD05" w14:textId="77777777" w:rsidR="00DF1758" w:rsidRPr="0019613D" w:rsidRDefault="00DF1758" w:rsidP="005E1742">
            <w:pPr>
              <w:jc w:val="both"/>
              <w:rPr>
                <w:rFonts w:eastAsia="SimSun"/>
              </w:rPr>
            </w:pPr>
          </w:p>
        </w:tc>
        <w:tc>
          <w:tcPr>
            <w:tcW w:w="1843" w:type="dxa"/>
            <w:vAlign w:val="center"/>
          </w:tcPr>
          <w:p w14:paraId="620C5AFA"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0F0B1193" w14:textId="77777777" w:rsidR="00DF1758" w:rsidRPr="0019613D" w:rsidRDefault="00DF1758" w:rsidP="005E1742">
            <w:pPr>
              <w:jc w:val="both"/>
              <w:rPr>
                <w:rFonts w:eastAsia="SimSun"/>
              </w:rPr>
            </w:pPr>
            <w:r w:rsidRPr="0019613D">
              <w:rPr>
                <w:rFonts w:eastAsia="SimSun"/>
              </w:rPr>
              <w:t>30 мг/кг</w:t>
            </w:r>
          </w:p>
        </w:tc>
        <w:tc>
          <w:tcPr>
            <w:tcW w:w="1559" w:type="dxa"/>
            <w:vAlign w:val="center"/>
          </w:tcPr>
          <w:p w14:paraId="36ADE555"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4843B8CF" w14:textId="77777777" w:rsidR="00DF1758" w:rsidRPr="0019613D" w:rsidRDefault="00DF1758" w:rsidP="005E1742">
            <w:pPr>
              <w:jc w:val="both"/>
              <w:rPr>
                <w:rFonts w:eastAsia="SimSun"/>
              </w:rPr>
            </w:pPr>
            <w:r w:rsidRPr="0019613D">
              <w:rPr>
                <w:rFonts w:eastAsia="SimSun"/>
              </w:rPr>
              <w:t>С +5 по +30 день</w:t>
            </w:r>
          </w:p>
        </w:tc>
        <w:tc>
          <w:tcPr>
            <w:tcW w:w="2268" w:type="dxa"/>
            <w:vAlign w:val="center"/>
          </w:tcPr>
          <w:p w14:paraId="6915A940"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w:t>
            </w:r>
          </w:p>
        </w:tc>
      </w:tr>
    </w:tbl>
    <w:p w14:paraId="5FDD89D7" w14:textId="77777777" w:rsidR="00DF1758" w:rsidRPr="0019613D" w:rsidRDefault="00DF1758" w:rsidP="005E1742">
      <w:pPr>
        <w:jc w:val="both"/>
        <w:divId w:val="116871705"/>
        <w:rPr>
          <w:rFonts w:eastAsia="SimSun"/>
        </w:rPr>
      </w:pPr>
      <w:bookmarkStart w:id="160" w:name="_Toc44401166"/>
    </w:p>
    <w:p w14:paraId="50FDF990" w14:textId="2333C49D"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.1.2.8  – Flu180+Bu8 / PT-Cy</w:t>
      </w:r>
      <w:bookmarkEnd w:id="16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DF1758" w:rsidRPr="0019613D" w14:paraId="0BFA3037" w14:textId="77777777" w:rsidTr="00DF1758">
        <w:trPr>
          <w:divId w:val="116871705"/>
          <w:cantSplit/>
          <w:trHeight w:val="20"/>
          <w:tblHeader/>
        </w:trPr>
        <w:tc>
          <w:tcPr>
            <w:tcW w:w="993" w:type="dxa"/>
            <w:vAlign w:val="center"/>
          </w:tcPr>
          <w:p w14:paraId="3A5BD7D7" w14:textId="77777777" w:rsidR="00DF1758" w:rsidRPr="0019613D" w:rsidRDefault="00DF1758" w:rsidP="005E1742">
            <w:pPr>
              <w:jc w:val="both"/>
              <w:rPr>
                <w:rFonts w:eastAsia="SimSun"/>
              </w:rPr>
            </w:pPr>
          </w:p>
        </w:tc>
        <w:tc>
          <w:tcPr>
            <w:tcW w:w="1843" w:type="dxa"/>
            <w:vAlign w:val="center"/>
          </w:tcPr>
          <w:p w14:paraId="7074145E"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303E3C02"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5E90D4E4"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7544298F" w14:textId="77777777" w:rsidR="00DF1758" w:rsidRPr="0019613D" w:rsidRDefault="00DF1758" w:rsidP="005E1742">
            <w:pPr>
              <w:jc w:val="both"/>
              <w:rPr>
                <w:rFonts w:eastAsia="SimSun"/>
              </w:rPr>
            </w:pPr>
            <w:r w:rsidRPr="0019613D">
              <w:rPr>
                <w:rFonts w:eastAsia="SimSun"/>
              </w:rPr>
              <w:t>Дни введения</w:t>
            </w:r>
          </w:p>
        </w:tc>
        <w:tc>
          <w:tcPr>
            <w:tcW w:w="2269" w:type="dxa"/>
            <w:vAlign w:val="center"/>
          </w:tcPr>
          <w:p w14:paraId="52FB4105"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17A90A35" w14:textId="77777777" w:rsidTr="00DF1758">
        <w:trPr>
          <w:divId w:val="116871705"/>
          <w:cantSplit/>
          <w:trHeight w:val="20"/>
        </w:trPr>
        <w:tc>
          <w:tcPr>
            <w:tcW w:w="993" w:type="dxa"/>
            <w:vMerge w:val="restart"/>
            <w:textDirection w:val="btLr"/>
            <w:vAlign w:val="center"/>
          </w:tcPr>
          <w:p w14:paraId="181867D4"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7B53EC2E"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5D989B71"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42902C45"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59" w:type="dxa"/>
            <w:vAlign w:val="center"/>
          </w:tcPr>
          <w:p w14:paraId="2FFF3453" w14:textId="77777777" w:rsidR="00DF1758" w:rsidRPr="0019613D" w:rsidRDefault="00DF1758" w:rsidP="005E1742">
            <w:pPr>
              <w:jc w:val="both"/>
              <w:rPr>
                <w:rFonts w:eastAsia="SimSun"/>
              </w:rPr>
            </w:pPr>
            <w:r w:rsidRPr="0019613D">
              <w:rPr>
                <w:rFonts w:eastAsia="SimSun"/>
              </w:rPr>
              <w:t>С -7 дня по -2 день</w:t>
            </w:r>
          </w:p>
        </w:tc>
        <w:tc>
          <w:tcPr>
            <w:tcW w:w="2269" w:type="dxa"/>
            <w:vAlign w:val="center"/>
          </w:tcPr>
          <w:p w14:paraId="6C872526"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425BF4E5" w14:textId="77777777" w:rsidTr="00DF1758">
        <w:trPr>
          <w:divId w:val="116871705"/>
          <w:cantSplit/>
          <w:trHeight w:val="294"/>
        </w:trPr>
        <w:tc>
          <w:tcPr>
            <w:tcW w:w="993" w:type="dxa"/>
            <w:vMerge/>
            <w:vAlign w:val="center"/>
          </w:tcPr>
          <w:p w14:paraId="4AF96034" w14:textId="77777777" w:rsidR="00DF1758" w:rsidRPr="0019613D" w:rsidRDefault="00DF1758" w:rsidP="005E1742">
            <w:pPr>
              <w:jc w:val="both"/>
              <w:rPr>
                <w:rFonts w:eastAsia="SimSun"/>
              </w:rPr>
            </w:pPr>
          </w:p>
        </w:tc>
        <w:tc>
          <w:tcPr>
            <w:tcW w:w="1843" w:type="dxa"/>
            <w:vAlign w:val="center"/>
          </w:tcPr>
          <w:p w14:paraId="5BEC99A2"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1ECEC787" w14:textId="77777777" w:rsidR="00DF1758" w:rsidRPr="0019613D" w:rsidRDefault="00DF1758" w:rsidP="005E1742">
            <w:pPr>
              <w:jc w:val="both"/>
              <w:rPr>
                <w:rFonts w:eastAsia="SimSun"/>
              </w:rPr>
            </w:pPr>
            <w:r w:rsidRPr="0019613D">
              <w:rPr>
                <w:rFonts w:eastAsia="SimSun"/>
              </w:rPr>
              <w:t xml:space="preserve">4 мг/кг </w:t>
            </w:r>
          </w:p>
        </w:tc>
        <w:tc>
          <w:tcPr>
            <w:tcW w:w="1559" w:type="dxa"/>
            <w:vAlign w:val="center"/>
          </w:tcPr>
          <w:p w14:paraId="7DC93A31" w14:textId="77777777" w:rsidR="00DF1758" w:rsidRPr="0019613D" w:rsidRDefault="00DF1758" w:rsidP="005E1742">
            <w:pPr>
              <w:jc w:val="both"/>
              <w:rPr>
                <w:rFonts w:eastAsia="SimSun"/>
              </w:rPr>
            </w:pPr>
            <w:r w:rsidRPr="0019613D">
              <w:rPr>
                <w:rFonts w:eastAsia="SimSun"/>
              </w:rPr>
              <w:t xml:space="preserve">8 мг/кг </w:t>
            </w:r>
          </w:p>
        </w:tc>
        <w:tc>
          <w:tcPr>
            <w:tcW w:w="1559" w:type="dxa"/>
            <w:vAlign w:val="center"/>
          </w:tcPr>
          <w:p w14:paraId="2BCA53D3" w14:textId="77777777" w:rsidR="00DF1758" w:rsidRPr="0019613D" w:rsidRDefault="00DF1758" w:rsidP="005E1742">
            <w:pPr>
              <w:jc w:val="both"/>
              <w:rPr>
                <w:rFonts w:eastAsia="SimSun"/>
              </w:rPr>
            </w:pPr>
            <w:r w:rsidRPr="0019613D">
              <w:rPr>
                <w:rFonts w:eastAsia="SimSun"/>
              </w:rPr>
              <w:t>С -4 дня по -3 день</w:t>
            </w:r>
          </w:p>
        </w:tc>
        <w:tc>
          <w:tcPr>
            <w:tcW w:w="2269" w:type="dxa"/>
            <w:vAlign w:val="center"/>
          </w:tcPr>
          <w:p w14:paraId="0BFEA065"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675924AC" w14:textId="77777777" w:rsidTr="00DF1758">
        <w:trPr>
          <w:divId w:val="116871705"/>
          <w:cantSplit/>
          <w:trHeight w:val="1054"/>
        </w:trPr>
        <w:tc>
          <w:tcPr>
            <w:tcW w:w="993" w:type="dxa"/>
            <w:textDirection w:val="btLr"/>
            <w:vAlign w:val="center"/>
          </w:tcPr>
          <w:p w14:paraId="5CCEC37D"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032E8B80"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2BAA4EFF"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3FA54788"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42B61468" w14:textId="77777777" w:rsidR="00DF1758" w:rsidRPr="0019613D" w:rsidRDefault="00DF1758" w:rsidP="005E1742">
            <w:pPr>
              <w:jc w:val="both"/>
              <w:rPr>
                <w:rFonts w:eastAsia="SimSun"/>
              </w:rPr>
            </w:pPr>
            <w:r w:rsidRPr="0019613D">
              <w:rPr>
                <w:rFonts w:eastAsia="SimSun"/>
              </w:rPr>
              <w:t>С +3 дня по +4 день</w:t>
            </w:r>
          </w:p>
        </w:tc>
        <w:tc>
          <w:tcPr>
            <w:tcW w:w="2269" w:type="dxa"/>
            <w:vAlign w:val="center"/>
          </w:tcPr>
          <w:p w14:paraId="5E39B81D" w14:textId="77777777" w:rsidR="00DF1758" w:rsidRPr="0019613D" w:rsidRDefault="00DF1758" w:rsidP="005E1742">
            <w:pPr>
              <w:jc w:val="both"/>
              <w:rPr>
                <w:rFonts w:eastAsia="SimSun"/>
              </w:rPr>
            </w:pPr>
            <w:r w:rsidRPr="0019613D">
              <w:rPr>
                <w:rFonts w:eastAsia="SimSun"/>
              </w:rPr>
              <w:t xml:space="preserve">В/в, в течение 2 ч  </w:t>
            </w:r>
          </w:p>
        </w:tc>
      </w:tr>
    </w:tbl>
    <w:p w14:paraId="61E0C927" w14:textId="77777777" w:rsidR="00DF1758" w:rsidRPr="0019613D" w:rsidRDefault="00DF1758" w:rsidP="005E1742">
      <w:pPr>
        <w:jc w:val="both"/>
        <w:divId w:val="116871705"/>
        <w:rPr>
          <w:rFonts w:eastAsia="SimSun"/>
        </w:rPr>
      </w:pPr>
      <w:bookmarkStart w:id="161" w:name="_Toc44401167"/>
    </w:p>
    <w:p w14:paraId="0791C1E0" w14:textId="3E9217AF"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.1.2.9  – Flu180+Bu8 / PT-Cy+Tx+MMF30</w:t>
      </w:r>
      <w:bookmarkEnd w:id="16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DF1758" w:rsidRPr="0019613D" w14:paraId="54806F28" w14:textId="77777777" w:rsidTr="00DF1758">
        <w:trPr>
          <w:divId w:val="116871705"/>
          <w:cantSplit/>
          <w:trHeight w:val="20"/>
          <w:tblHeader/>
        </w:trPr>
        <w:tc>
          <w:tcPr>
            <w:tcW w:w="993" w:type="dxa"/>
            <w:vAlign w:val="center"/>
          </w:tcPr>
          <w:p w14:paraId="7DC766A5" w14:textId="77777777" w:rsidR="00DF1758" w:rsidRPr="0019613D" w:rsidRDefault="00DF1758" w:rsidP="005E1742">
            <w:pPr>
              <w:jc w:val="both"/>
              <w:rPr>
                <w:rFonts w:eastAsia="SimSun"/>
              </w:rPr>
            </w:pPr>
          </w:p>
        </w:tc>
        <w:tc>
          <w:tcPr>
            <w:tcW w:w="1843" w:type="dxa"/>
            <w:vAlign w:val="center"/>
          </w:tcPr>
          <w:p w14:paraId="65B9B197"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1FDECC31"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414C4194" w14:textId="77777777" w:rsidR="00DF1758" w:rsidRPr="0019613D" w:rsidRDefault="00DF1758" w:rsidP="005E1742">
            <w:pPr>
              <w:jc w:val="both"/>
              <w:rPr>
                <w:rFonts w:eastAsia="SimSun"/>
              </w:rPr>
            </w:pPr>
            <w:r w:rsidRPr="0019613D">
              <w:rPr>
                <w:rFonts w:eastAsia="SimSun"/>
              </w:rPr>
              <w:t>Курсовая доза</w:t>
            </w:r>
          </w:p>
        </w:tc>
        <w:tc>
          <w:tcPr>
            <w:tcW w:w="1560" w:type="dxa"/>
            <w:vAlign w:val="center"/>
          </w:tcPr>
          <w:p w14:paraId="257C9313"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3722FE3E"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0B6D51D" w14:textId="77777777" w:rsidTr="00DF1758">
        <w:trPr>
          <w:divId w:val="116871705"/>
          <w:cantSplit/>
          <w:trHeight w:val="20"/>
        </w:trPr>
        <w:tc>
          <w:tcPr>
            <w:tcW w:w="993" w:type="dxa"/>
            <w:vMerge w:val="restart"/>
            <w:textDirection w:val="btLr"/>
            <w:vAlign w:val="center"/>
          </w:tcPr>
          <w:p w14:paraId="5E353B2E"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3B2C31E5"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29830465"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224C673E"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60" w:type="dxa"/>
            <w:vAlign w:val="center"/>
          </w:tcPr>
          <w:p w14:paraId="6821731D"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664A0536"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08B24DBB" w14:textId="77777777" w:rsidTr="00DF1758">
        <w:trPr>
          <w:divId w:val="116871705"/>
          <w:cantSplit/>
          <w:trHeight w:val="961"/>
        </w:trPr>
        <w:tc>
          <w:tcPr>
            <w:tcW w:w="993" w:type="dxa"/>
            <w:vMerge/>
            <w:vAlign w:val="center"/>
          </w:tcPr>
          <w:p w14:paraId="411A93F9" w14:textId="77777777" w:rsidR="00DF1758" w:rsidRPr="0019613D" w:rsidRDefault="00DF1758" w:rsidP="005E1742">
            <w:pPr>
              <w:jc w:val="both"/>
              <w:rPr>
                <w:rFonts w:eastAsia="SimSun"/>
              </w:rPr>
            </w:pPr>
          </w:p>
        </w:tc>
        <w:tc>
          <w:tcPr>
            <w:tcW w:w="1843" w:type="dxa"/>
            <w:vAlign w:val="center"/>
          </w:tcPr>
          <w:p w14:paraId="33AB9A83"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5953725F" w14:textId="77777777" w:rsidR="00DF1758" w:rsidRPr="0019613D" w:rsidRDefault="00DF1758" w:rsidP="005E1742">
            <w:pPr>
              <w:jc w:val="both"/>
              <w:rPr>
                <w:rFonts w:eastAsia="SimSun"/>
              </w:rPr>
            </w:pPr>
            <w:r w:rsidRPr="0019613D">
              <w:rPr>
                <w:rFonts w:eastAsia="SimSun"/>
              </w:rPr>
              <w:t xml:space="preserve">4 мг/кг </w:t>
            </w:r>
          </w:p>
        </w:tc>
        <w:tc>
          <w:tcPr>
            <w:tcW w:w="1559" w:type="dxa"/>
            <w:vAlign w:val="center"/>
          </w:tcPr>
          <w:p w14:paraId="71579E18" w14:textId="77777777" w:rsidR="00DF1758" w:rsidRPr="0019613D" w:rsidRDefault="00DF1758" w:rsidP="005E1742">
            <w:pPr>
              <w:jc w:val="both"/>
              <w:rPr>
                <w:rFonts w:eastAsia="SimSun"/>
              </w:rPr>
            </w:pPr>
            <w:r w:rsidRPr="0019613D">
              <w:rPr>
                <w:rFonts w:eastAsia="SimSun"/>
              </w:rPr>
              <w:t xml:space="preserve">8 мг/кг </w:t>
            </w:r>
          </w:p>
        </w:tc>
        <w:tc>
          <w:tcPr>
            <w:tcW w:w="1560" w:type="dxa"/>
            <w:vAlign w:val="center"/>
          </w:tcPr>
          <w:p w14:paraId="4958FB06" w14:textId="77777777" w:rsidR="00DF1758" w:rsidRPr="0019613D" w:rsidRDefault="00DF1758" w:rsidP="005E1742">
            <w:pPr>
              <w:jc w:val="both"/>
              <w:rPr>
                <w:rFonts w:eastAsia="SimSun"/>
              </w:rPr>
            </w:pPr>
            <w:r w:rsidRPr="0019613D">
              <w:rPr>
                <w:rFonts w:eastAsia="SimSun"/>
              </w:rPr>
              <w:t>С -4 дня по -3 день</w:t>
            </w:r>
          </w:p>
        </w:tc>
        <w:tc>
          <w:tcPr>
            <w:tcW w:w="2268" w:type="dxa"/>
            <w:vAlign w:val="center"/>
          </w:tcPr>
          <w:p w14:paraId="75A2FC34"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3E896543" w14:textId="77777777" w:rsidTr="00DF1758">
        <w:trPr>
          <w:divId w:val="116871705"/>
          <w:cantSplit/>
          <w:trHeight w:val="1498"/>
        </w:trPr>
        <w:tc>
          <w:tcPr>
            <w:tcW w:w="993" w:type="dxa"/>
            <w:vMerge w:val="restart"/>
            <w:textDirection w:val="btLr"/>
            <w:vAlign w:val="center"/>
          </w:tcPr>
          <w:p w14:paraId="3B5CB5B5"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6EB3B220"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7EC55980"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740788A5" w14:textId="77777777" w:rsidR="00DF1758" w:rsidRPr="0019613D" w:rsidRDefault="00DF1758" w:rsidP="005E1742">
            <w:pPr>
              <w:jc w:val="both"/>
              <w:rPr>
                <w:rFonts w:eastAsia="SimSun"/>
              </w:rPr>
            </w:pPr>
            <w:r w:rsidRPr="0019613D">
              <w:rPr>
                <w:rFonts w:eastAsia="SimSun"/>
              </w:rPr>
              <w:t>100 мг/кг</w:t>
            </w:r>
          </w:p>
        </w:tc>
        <w:tc>
          <w:tcPr>
            <w:tcW w:w="1560" w:type="dxa"/>
            <w:vAlign w:val="center"/>
          </w:tcPr>
          <w:p w14:paraId="6012199A"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316D05EF"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4F8448A4" w14:textId="77777777" w:rsidTr="00DF1758">
        <w:trPr>
          <w:divId w:val="116871705"/>
          <w:cantSplit/>
          <w:trHeight w:val="958"/>
        </w:trPr>
        <w:tc>
          <w:tcPr>
            <w:tcW w:w="993" w:type="dxa"/>
            <w:vMerge/>
            <w:textDirection w:val="btLr"/>
            <w:vAlign w:val="center"/>
          </w:tcPr>
          <w:p w14:paraId="37FE8119" w14:textId="77777777" w:rsidR="00DF1758" w:rsidRPr="0019613D" w:rsidRDefault="00DF1758" w:rsidP="005E1742">
            <w:pPr>
              <w:jc w:val="both"/>
              <w:rPr>
                <w:rFonts w:eastAsia="SimSun"/>
              </w:rPr>
            </w:pPr>
          </w:p>
        </w:tc>
        <w:tc>
          <w:tcPr>
            <w:tcW w:w="1843" w:type="dxa"/>
            <w:vAlign w:val="center"/>
          </w:tcPr>
          <w:p w14:paraId="39AB7A0B" w14:textId="77777777" w:rsidR="00DF1758" w:rsidRPr="0019613D" w:rsidRDefault="00DF1758" w:rsidP="005E1742">
            <w:pPr>
              <w:jc w:val="both"/>
              <w:rPr>
                <w:rFonts w:eastAsia="SimSun"/>
              </w:rPr>
            </w:pPr>
            <w:r w:rsidRPr="0019613D">
              <w:rPr>
                <w:rFonts w:eastAsia="SimSun"/>
              </w:rPr>
              <w:t xml:space="preserve">Такролимус </w:t>
            </w:r>
          </w:p>
        </w:tc>
        <w:tc>
          <w:tcPr>
            <w:tcW w:w="1417" w:type="dxa"/>
            <w:vAlign w:val="center"/>
          </w:tcPr>
          <w:p w14:paraId="0275C94C" w14:textId="77777777" w:rsidR="00DF1758" w:rsidRPr="0019613D" w:rsidRDefault="00DF1758" w:rsidP="005E1742">
            <w:pPr>
              <w:jc w:val="both"/>
              <w:rPr>
                <w:rFonts w:eastAsia="SimSun"/>
              </w:rPr>
            </w:pPr>
            <w:r w:rsidRPr="0019613D">
              <w:rPr>
                <w:rFonts w:eastAsia="SimSun"/>
              </w:rPr>
              <w:t>0,03 мг/кг</w:t>
            </w:r>
          </w:p>
        </w:tc>
        <w:tc>
          <w:tcPr>
            <w:tcW w:w="1559" w:type="dxa"/>
            <w:vAlign w:val="center"/>
          </w:tcPr>
          <w:p w14:paraId="7BB81F27"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6190245D"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71CFE4AA"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4380870C" w14:textId="77777777" w:rsidTr="00DF1758">
        <w:trPr>
          <w:divId w:val="116871705"/>
          <w:cantSplit/>
          <w:trHeight w:val="544"/>
        </w:trPr>
        <w:tc>
          <w:tcPr>
            <w:tcW w:w="993" w:type="dxa"/>
            <w:vMerge/>
            <w:textDirection w:val="btLr"/>
            <w:vAlign w:val="center"/>
          </w:tcPr>
          <w:p w14:paraId="20E39139" w14:textId="77777777" w:rsidR="00DF1758" w:rsidRPr="0019613D" w:rsidRDefault="00DF1758" w:rsidP="005E1742">
            <w:pPr>
              <w:jc w:val="both"/>
              <w:rPr>
                <w:rFonts w:eastAsia="SimSun"/>
              </w:rPr>
            </w:pPr>
          </w:p>
        </w:tc>
        <w:tc>
          <w:tcPr>
            <w:tcW w:w="1843" w:type="dxa"/>
            <w:vAlign w:val="center"/>
          </w:tcPr>
          <w:p w14:paraId="554702C9"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2042B303" w14:textId="77777777" w:rsidR="00DF1758" w:rsidRPr="0019613D" w:rsidRDefault="00DF1758" w:rsidP="005E1742">
            <w:pPr>
              <w:jc w:val="both"/>
              <w:rPr>
                <w:rFonts w:eastAsia="SimSun"/>
              </w:rPr>
            </w:pPr>
            <w:r w:rsidRPr="0019613D">
              <w:rPr>
                <w:rFonts w:eastAsia="SimSun"/>
              </w:rPr>
              <w:t xml:space="preserve">30 мг/кг </w:t>
            </w:r>
          </w:p>
        </w:tc>
        <w:tc>
          <w:tcPr>
            <w:tcW w:w="1559" w:type="dxa"/>
            <w:vAlign w:val="center"/>
          </w:tcPr>
          <w:p w14:paraId="39DA3356"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02F03B65"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55233A4D"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w:t>
            </w:r>
          </w:p>
        </w:tc>
      </w:tr>
    </w:tbl>
    <w:p w14:paraId="34C9B77E" w14:textId="77777777" w:rsidR="00DF1758" w:rsidRPr="0019613D" w:rsidRDefault="00DF1758" w:rsidP="005E1742">
      <w:pPr>
        <w:jc w:val="both"/>
        <w:divId w:val="116871705"/>
        <w:rPr>
          <w:rFonts w:eastAsia="SimSun"/>
        </w:rPr>
      </w:pPr>
    </w:p>
    <w:p w14:paraId="39913856" w14:textId="3A127863" w:rsidR="00DF1758" w:rsidRPr="0019613D" w:rsidRDefault="00DF1758" w:rsidP="005E1742">
      <w:pPr>
        <w:jc w:val="both"/>
        <w:divId w:val="116871705"/>
        <w:rPr>
          <w:rFonts w:eastAsia="SimSun"/>
        </w:rPr>
      </w:pPr>
      <w:bookmarkStart w:id="162" w:name="_Toc44401168"/>
      <w:r w:rsidRPr="0019613D">
        <w:rPr>
          <w:rFonts w:eastAsia="SimSun"/>
        </w:rPr>
        <w:t xml:space="preserve">Таблица </w:t>
      </w:r>
      <w:r w:rsidR="00917EF6" w:rsidRPr="0019613D">
        <w:rPr>
          <w:rFonts w:eastAsia="SimSun"/>
        </w:rPr>
        <w:t>1</w:t>
      </w:r>
      <w:r w:rsidRPr="0019613D">
        <w:rPr>
          <w:rFonts w:eastAsia="SimSun"/>
        </w:rPr>
        <w:t>.1.2.10  – Flu180+Bu8 / Tx+MMF30</w:t>
      </w:r>
      <w:bookmarkEnd w:id="16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DF1758" w:rsidRPr="0019613D" w14:paraId="17EEB477" w14:textId="77777777" w:rsidTr="00DF1758">
        <w:trPr>
          <w:divId w:val="116871705"/>
          <w:cantSplit/>
          <w:trHeight w:val="20"/>
          <w:tblHeader/>
        </w:trPr>
        <w:tc>
          <w:tcPr>
            <w:tcW w:w="993" w:type="dxa"/>
            <w:vAlign w:val="center"/>
          </w:tcPr>
          <w:p w14:paraId="132B13BC" w14:textId="77777777" w:rsidR="00DF1758" w:rsidRPr="0019613D" w:rsidRDefault="00DF1758" w:rsidP="005E1742">
            <w:pPr>
              <w:jc w:val="both"/>
              <w:rPr>
                <w:rFonts w:eastAsia="SimSun"/>
              </w:rPr>
            </w:pPr>
          </w:p>
        </w:tc>
        <w:tc>
          <w:tcPr>
            <w:tcW w:w="1843" w:type="dxa"/>
            <w:vAlign w:val="center"/>
          </w:tcPr>
          <w:p w14:paraId="76A0DAA0"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13F02955"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7F6E696F" w14:textId="77777777" w:rsidR="00DF1758" w:rsidRPr="0019613D" w:rsidRDefault="00DF1758" w:rsidP="005E1742">
            <w:pPr>
              <w:jc w:val="both"/>
              <w:rPr>
                <w:rFonts w:eastAsia="SimSun"/>
              </w:rPr>
            </w:pPr>
            <w:r w:rsidRPr="0019613D">
              <w:rPr>
                <w:rFonts w:eastAsia="SimSun"/>
              </w:rPr>
              <w:t>Курсовая доза</w:t>
            </w:r>
          </w:p>
        </w:tc>
        <w:tc>
          <w:tcPr>
            <w:tcW w:w="1560" w:type="dxa"/>
            <w:vAlign w:val="center"/>
          </w:tcPr>
          <w:p w14:paraId="49CFB312"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40159B2C"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16CA767" w14:textId="77777777" w:rsidTr="00DF1758">
        <w:trPr>
          <w:divId w:val="116871705"/>
          <w:cantSplit/>
          <w:trHeight w:val="20"/>
        </w:trPr>
        <w:tc>
          <w:tcPr>
            <w:tcW w:w="993" w:type="dxa"/>
            <w:vMerge w:val="restart"/>
            <w:textDirection w:val="btLr"/>
            <w:vAlign w:val="center"/>
          </w:tcPr>
          <w:p w14:paraId="3B8DE5AA"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4DB07995"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06352645"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4009D013"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60" w:type="dxa"/>
            <w:vAlign w:val="center"/>
          </w:tcPr>
          <w:p w14:paraId="53804CC8"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7C0E735D"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162B8350" w14:textId="77777777" w:rsidTr="00DF1758">
        <w:trPr>
          <w:divId w:val="116871705"/>
          <w:cantSplit/>
          <w:trHeight w:val="784"/>
        </w:trPr>
        <w:tc>
          <w:tcPr>
            <w:tcW w:w="993" w:type="dxa"/>
            <w:vMerge/>
            <w:vAlign w:val="center"/>
          </w:tcPr>
          <w:p w14:paraId="505EF48E" w14:textId="77777777" w:rsidR="00DF1758" w:rsidRPr="0019613D" w:rsidRDefault="00DF1758" w:rsidP="005E1742">
            <w:pPr>
              <w:jc w:val="both"/>
              <w:rPr>
                <w:rFonts w:eastAsia="SimSun"/>
              </w:rPr>
            </w:pPr>
          </w:p>
        </w:tc>
        <w:tc>
          <w:tcPr>
            <w:tcW w:w="1843" w:type="dxa"/>
            <w:vAlign w:val="center"/>
          </w:tcPr>
          <w:p w14:paraId="65D8D921"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4B0EB642" w14:textId="77777777" w:rsidR="00DF1758" w:rsidRPr="0019613D" w:rsidRDefault="00DF1758" w:rsidP="005E1742">
            <w:pPr>
              <w:jc w:val="both"/>
              <w:rPr>
                <w:rFonts w:eastAsia="SimSun"/>
              </w:rPr>
            </w:pPr>
            <w:r w:rsidRPr="0019613D">
              <w:rPr>
                <w:rFonts w:eastAsia="SimSun"/>
              </w:rPr>
              <w:t xml:space="preserve">4 мг/кг </w:t>
            </w:r>
          </w:p>
        </w:tc>
        <w:tc>
          <w:tcPr>
            <w:tcW w:w="1559" w:type="dxa"/>
            <w:vAlign w:val="center"/>
          </w:tcPr>
          <w:p w14:paraId="0E72D1B4" w14:textId="77777777" w:rsidR="00DF1758" w:rsidRPr="0019613D" w:rsidRDefault="00DF1758" w:rsidP="005E1742">
            <w:pPr>
              <w:jc w:val="both"/>
              <w:rPr>
                <w:rFonts w:eastAsia="SimSun"/>
              </w:rPr>
            </w:pPr>
            <w:r w:rsidRPr="0019613D">
              <w:rPr>
                <w:rFonts w:eastAsia="SimSun"/>
              </w:rPr>
              <w:t xml:space="preserve">8 мг/кг </w:t>
            </w:r>
          </w:p>
        </w:tc>
        <w:tc>
          <w:tcPr>
            <w:tcW w:w="1560" w:type="dxa"/>
            <w:vAlign w:val="center"/>
          </w:tcPr>
          <w:p w14:paraId="65E3A40E" w14:textId="77777777" w:rsidR="00DF1758" w:rsidRPr="0019613D" w:rsidRDefault="00DF1758" w:rsidP="005E1742">
            <w:pPr>
              <w:jc w:val="both"/>
              <w:rPr>
                <w:rFonts w:eastAsia="SimSun"/>
              </w:rPr>
            </w:pPr>
            <w:r w:rsidRPr="0019613D">
              <w:rPr>
                <w:rFonts w:eastAsia="SimSun"/>
              </w:rPr>
              <w:t>С -4 дня по -3 день</w:t>
            </w:r>
          </w:p>
        </w:tc>
        <w:tc>
          <w:tcPr>
            <w:tcW w:w="2268" w:type="dxa"/>
            <w:vAlign w:val="center"/>
          </w:tcPr>
          <w:p w14:paraId="691999BB"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0F6AE6BC" w14:textId="77777777" w:rsidTr="00DF1758">
        <w:trPr>
          <w:divId w:val="116871705"/>
          <w:cantSplit/>
          <w:trHeight w:val="1498"/>
        </w:trPr>
        <w:tc>
          <w:tcPr>
            <w:tcW w:w="993" w:type="dxa"/>
            <w:vMerge w:val="restart"/>
            <w:textDirection w:val="btLr"/>
            <w:vAlign w:val="center"/>
          </w:tcPr>
          <w:p w14:paraId="1E594884"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843" w:type="dxa"/>
            <w:vAlign w:val="center"/>
          </w:tcPr>
          <w:p w14:paraId="623FA91F" w14:textId="77777777" w:rsidR="00DF1758" w:rsidRPr="0019613D" w:rsidRDefault="00DF1758" w:rsidP="005E1742">
            <w:pPr>
              <w:jc w:val="both"/>
              <w:rPr>
                <w:rFonts w:eastAsia="SimSun"/>
              </w:rPr>
            </w:pPr>
            <w:r w:rsidRPr="0019613D">
              <w:rPr>
                <w:rFonts w:eastAsia="SimSun"/>
              </w:rPr>
              <w:t xml:space="preserve">Такролимус </w:t>
            </w:r>
          </w:p>
        </w:tc>
        <w:tc>
          <w:tcPr>
            <w:tcW w:w="1417" w:type="dxa"/>
            <w:vAlign w:val="center"/>
          </w:tcPr>
          <w:p w14:paraId="3F47FACE" w14:textId="77777777" w:rsidR="00DF1758" w:rsidRPr="0019613D" w:rsidRDefault="00DF1758" w:rsidP="005E1742">
            <w:pPr>
              <w:jc w:val="both"/>
              <w:rPr>
                <w:rFonts w:eastAsia="SimSun"/>
              </w:rPr>
            </w:pPr>
            <w:r w:rsidRPr="0019613D">
              <w:rPr>
                <w:rFonts w:eastAsia="SimSun"/>
              </w:rPr>
              <w:t>0,03 мг/кг</w:t>
            </w:r>
          </w:p>
        </w:tc>
        <w:tc>
          <w:tcPr>
            <w:tcW w:w="1559" w:type="dxa"/>
            <w:vAlign w:val="center"/>
          </w:tcPr>
          <w:p w14:paraId="476D83EE"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4F6B2C29" w14:textId="77777777" w:rsidR="00DF1758" w:rsidRPr="0019613D" w:rsidRDefault="00DF1758" w:rsidP="005E1742">
            <w:pPr>
              <w:jc w:val="both"/>
              <w:rPr>
                <w:rFonts w:eastAsia="SimSun"/>
              </w:rPr>
            </w:pPr>
            <w:r w:rsidRPr="0019613D">
              <w:rPr>
                <w:rFonts w:eastAsia="SimSun"/>
              </w:rPr>
              <w:t xml:space="preserve">С -1 дня длительно </w:t>
            </w:r>
          </w:p>
        </w:tc>
        <w:tc>
          <w:tcPr>
            <w:tcW w:w="2268" w:type="dxa"/>
            <w:vAlign w:val="center"/>
          </w:tcPr>
          <w:p w14:paraId="5D89ED8B"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5CDE183D" w14:textId="77777777" w:rsidTr="00DF1758">
        <w:trPr>
          <w:divId w:val="116871705"/>
          <w:cantSplit/>
          <w:trHeight w:val="538"/>
        </w:trPr>
        <w:tc>
          <w:tcPr>
            <w:tcW w:w="993" w:type="dxa"/>
            <w:vMerge/>
            <w:textDirection w:val="btLr"/>
            <w:vAlign w:val="center"/>
          </w:tcPr>
          <w:p w14:paraId="132269BB" w14:textId="77777777" w:rsidR="00DF1758" w:rsidRPr="0019613D" w:rsidRDefault="00DF1758" w:rsidP="005E1742">
            <w:pPr>
              <w:jc w:val="both"/>
              <w:rPr>
                <w:rFonts w:eastAsia="SimSun"/>
              </w:rPr>
            </w:pPr>
          </w:p>
        </w:tc>
        <w:tc>
          <w:tcPr>
            <w:tcW w:w="1843" w:type="dxa"/>
            <w:vAlign w:val="center"/>
          </w:tcPr>
          <w:p w14:paraId="2A3EDD96"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48C7953D" w14:textId="77777777" w:rsidR="00DF1758" w:rsidRPr="0019613D" w:rsidRDefault="00DF1758" w:rsidP="005E1742">
            <w:pPr>
              <w:jc w:val="both"/>
              <w:rPr>
                <w:rFonts w:eastAsia="SimSun"/>
              </w:rPr>
            </w:pPr>
            <w:r w:rsidRPr="0019613D">
              <w:rPr>
                <w:rFonts w:eastAsia="SimSun"/>
              </w:rPr>
              <w:t xml:space="preserve">30 мг/кг </w:t>
            </w:r>
          </w:p>
        </w:tc>
        <w:tc>
          <w:tcPr>
            <w:tcW w:w="1559" w:type="dxa"/>
            <w:vAlign w:val="center"/>
          </w:tcPr>
          <w:p w14:paraId="2BB52585" w14:textId="77777777" w:rsidR="00DF1758" w:rsidRPr="0019613D" w:rsidRDefault="00DF1758" w:rsidP="005E1742">
            <w:pPr>
              <w:jc w:val="both"/>
              <w:rPr>
                <w:rFonts w:eastAsia="SimSun"/>
              </w:rPr>
            </w:pPr>
            <w:r w:rsidRPr="0019613D">
              <w:rPr>
                <w:rFonts w:eastAsia="SimSun"/>
              </w:rPr>
              <w:t>–</w:t>
            </w:r>
          </w:p>
        </w:tc>
        <w:tc>
          <w:tcPr>
            <w:tcW w:w="1560" w:type="dxa"/>
            <w:vAlign w:val="center"/>
          </w:tcPr>
          <w:p w14:paraId="5F6D296B" w14:textId="77777777" w:rsidR="00DF1758" w:rsidRPr="0019613D" w:rsidRDefault="00DF1758" w:rsidP="005E1742">
            <w:pPr>
              <w:jc w:val="both"/>
              <w:rPr>
                <w:rFonts w:eastAsia="SimSun"/>
              </w:rPr>
            </w:pPr>
            <w:r w:rsidRPr="0019613D">
              <w:rPr>
                <w:rFonts w:eastAsia="SimSun"/>
              </w:rPr>
              <w:t xml:space="preserve">С -1 дня по +30 день </w:t>
            </w:r>
          </w:p>
        </w:tc>
        <w:tc>
          <w:tcPr>
            <w:tcW w:w="2268" w:type="dxa"/>
            <w:vAlign w:val="center"/>
          </w:tcPr>
          <w:p w14:paraId="79DAE05C"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w:t>
            </w:r>
          </w:p>
        </w:tc>
      </w:tr>
    </w:tbl>
    <w:p w14:paraId="4F54CEE0" w14:textId="77777777" w:rsidR="00DF1758" w:rsidRPr="0019613D" w:rsidRDefault="00DF1758" w:rsidP="005E1742">
      <w:pPr>
        <w:jc w:val="both"/>
        <w:divId w:val="116871705"/>
        <w:rPr>
          <w:rFonts w:eastAsia="SimSun"/>
        </w:rPr>
      </w:pPr>
      <w:bookmarkStart w:id="163" w:name="_Toc44401169"/>
    </w:p>
    <w:p w14:paraId="039144BD" w14:textId="77624D30"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.1.2.11  – Flu180+Bu8/ PT-Cy+CSA+MMF30</w:t>
      </w:r>
      <w:bookmarkEnd w:id="163"/>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DF1758" w:rsidRPr="0019613D" w14:paraId="2A5B3F4E" w14:textId="77777777" w:rsidTr="00DF1758">
        <w:trPr>
          <w:divId w:val="116871705"/>
          <w:cantSplit/>
          <w:trHeight w:val="20"/>
          <w:tblHeader/>
        </w:trPr>
        <w:tc>
          <w:tcPr>
            <w:tcW w:w="959" w:type="dxa"/>
            <w:vAlign w:val="center"/>
          </w:tcPr>
          <w:p w14:paraId="7706C692" w14:textId="77777777" w:rsidR="00DF1758" w:rsidRPr="0019613D" w:rsidRDefault="00DF1758" w:rsidP="005E1742">
            <w:pPr>
              <w:jc w:val="both"/>
              <w:rPr>
                <w:rFonts w:eastAsia="SimSun"/>
              </w:rPr>
            </w:pPr>
          </w:p>
        </w:tc>
        <w:tc>
          <w:tcPr>
            <w:tcW w:w="1843" w:type="dxa"/>
            <w:vAlign w:val="center"/>
          </w:tcPr>
          <w:p w14:paraId="59FCCCEB"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524E3334"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1D0F37F2"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6BE20186" w14:textId="77777777" w:rsidR="00DF1758" w:rsidRPr="0019613D" w:rsidRDefault="00DF1758" w:rsidP="005E1742">
            <w:pPr>
              <w:jc w:val="both"/>
              <w:rPr>
                <w:rFonts w:eastAsia="SimSun"/>
              </w:rPr>
            </w:pPr>
            <w:r w:rsidRPr="0019613D">
              <w:rPr>
                <w:rFonts w:eastAsia="SimSun"/>
              </w:rPr>
              <w:t>Дни введения</w:t>
            </w:r>
          </w:p>
        </w:tc>
        <w:tc>
          <w:tcPr>
            <w:tcW w:w="2246" w:type="dxa"/>
            <w:vAlign w:val="center"/>
          </w:tcPr>
          <w:p w14:paraId="58615DE0"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65ED16E" w14:textId="77777777" w:rsidTr="00DF1758">
        <w:trPr>
          <w:divId w:val="116871705"/>
          <w:cantSplit/>
          <w:trHeight w:val="20"/>
        </w:trPr>
        <w:tc>
          <w:tcPr>
            <w:tcW w:w="959" w:type="dxa"/>
            <w:vMerge w:val="restart"/>
            <w:textDirection w:val="btLr"/>
            <w:vAlign w:val="center"/>
          </w:tcPr>
          <w:p w14:paraId="09986084"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35BB5EE0"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703396AE"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06289337"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418" w:type="dxa"/>
            <w:vAlign w:val="center"/>
          </w:tcPr>
          <w:p w14:paraId="5DA45E26" w14:textId="77777777" w:rsidR="00DF1758" w:rsidRPr="0019613D" w:rsidRDefault="00DF1758" w:rsidP="005E1742">
            <w:pPr>
              <w:jc w:val="both"/>
              <w:rPr>
                <w:rFonts w:eastAsia="SimSun"/>
              </w:rPr>
            </w:pPr>
            <w:r w:rsidRPr="0019613D">
              <w:rPr>
                <w:rFonts w:eastAsia="SimSun"/>
              </w:rPr>
              <w:t>С -7 дня по -2 день</w:t>
            </w:r>
          </w:p>
        </w:tc>
        <w:tc>
          <w:tcPr>
            <w:tcW w:w="2246" w:type="dxa"/>
            <w:vAlign w:val="center"/>
          </w:tcPr>
          <w:p w14:paraId="05BCC85A"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CD7D995" w14:textId="77777777" w:rsidTr="00DF1758">
        <w:trPr>
          <w:divId w:val="116871705"/>
          <w:cantSplit/>
          <w:trHeight w:val="550"/>
        </w:trPr>
        <w:tc>
          <w:tcPr>
            <w:tcW w:w="959" w:type="dxa"/>
            <w:vMerge/>
            <w:vAlign w:val="center"/>
          </w:tcPr>
          <w:p w14:paraId="6E952D4B" w14:textId="77777777" w:rsidR="00DF1758" w:rsidRPr="0019613D" w:rsidRDefault="00DF1758" w:rsidP="005E1742">
            <w:pPr>
              <w:jc w:val="both"/>
              <w:rPr>
                <w:rFonts w:eastAsia="SimSun"/>
              </w:rPr>
            </w:pPr>
          </w:p>
        </w:tc>
        <w:tc>
          <w:tcPr>
            <w:tcW w:w="1843" w:type="dxa"/>
            <w:vAlign w:val="center"/>
          </w:tcPr>
          <w:p w14:paraId="6BF78942"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1259A24A" w14:textId="77777777" w:rsidR="00DF1758" w:rsidRPr="0019613D" w:rsidRDefault="00DF1758" w:rsidP="005E1742">
            <w:pPr>
              <w:jc w:val="both"/>
              <w:rPr>
                <w:rFonts w:eastAsia="SimSun"/>
              </w:rPr>
            </w:pPr>
            <w:r w:rsidRPr="0019613D">
              <w:rPr>
                <w:rFonts w:eastAsia="SimSun"/>
              </w:rPr>
              <w:t xml:space="preserve">4 мг/кг </w:t>
            </w:r>
          </w:p>
        </w:tc>
        <w:tc>
          <w:tcPr>
            <w:tcW w:w="1701" w:type="dxa"/>
            <w:vAlign w:val="center"/>
          </w:tcPr>
          <w:p w14:paraId="13B3A75C" w14:textId="77777777" w:rsidR="00DF1758" w:rsidRPr="0019613D" w:rsidRDefault="00DF1758" w:rsidP="005E1742">
            <w:pPr>
              <w:jc w:val="both"/>
              <w:rPr>
                <w:rFonts w:eastAsia="SimSun"/>
              </w:rPr>
            </w:pPr>
            <w:r w:rsidRPr="0019613D">
              <w:rPr>
                <w:rFonts w:eastAsia="SimSun"/>
              </w:rPr>
              <w:t xml:space="preserve">8 мг/кг </w:t>
            </w:r>
          </w:p>
        </w:tc>
        <w:tc>
          <w:tcPr>
            <w:tcW w:w="1418" w:type="dxa"/>
            <w:vAlign w:val="center"/>
          </w:tcPr>
          <w:p w14:paraId="6E2829EB" w14:textId="77777777" w:rsidR="00DF1758" w:rsidRPr="0019613D" w:rsidRDefault="00DF1758" w:rsidP="005E1742">
            <w:pPr>
              <w:jc w:val="both"/>
              <w:rPr>
                <w:rFonts w:eastAsia="SimSun"/>
              </w:rPr>
            </w:pPr>
            <w:r w:rsidRPr="0019613D">
              <w:rPr>
                <w:rFonts w:eastAsia="SimSun"/>
              </w:rPr>
              <w:t>С -4 дня по -3 день</w:t>
            </w:r>
          </w:p>
        </w:tc>
        <w:tc>
          <w:tcPr>
            <w:tcW w:w="2246" w:type="dxa"/>
            <w:vAlign w:val="center"/>
          </w:tcPr>
          <w:p w14:paraId="15DD10BD"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3E31CCF6" w14:textId="77777777" w:rsidTr="00DF1758">
        <w:trPr>
          <w:divId w:val="116871705"/>
          <w:cantSplit/>
          <w:trHeight w:val="1498"/>
        </w:trPr>
        <w:tc>
          <w:tcPr>
            <w:tcW w:w="959" w:type="dxa"/>
            <w:vMerge w:val="restart"/>
            <w:textDirection w:val="btLr"/>
            <w:vAlign w:val="center"/>
          </w:tcPr>
          <w:p w14:paraId="5FC30870"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58278C53"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003F2B9D" w14:textId="77777777" w:rsidR="00DF1758" w:rsidRPr="0019613D" w:rsidRDefault="00DF1758" w:rsidP="005E1742">
            <w:pPr>
              <w:jc w:val="both"/>
              <w:rPr>
                <w:rFonts w:eastAsia="SimSun"/>
              </w:rPr>
            </w:pPr>
            <w:r w:rsidRPr="0019613D">
              <w:rPr>
                <w:rFonts w:eastAsia="SimSun"/>
              </w:rPr>
              <w:t>50 мг/кг</w:t>
            </w:r>
          </w:p>
        </w:tc>
        <w:tc>
          <w:tcPr>
            <w:tcW w:w="1701" w:type="dxa"/>
            <w:vAlign w:val="center"/>
          </w:tcPr>
          <w:p w14:paraId="1278E940" w14:textId="77777777" w:rsidR="00DF1758" w:rsidRPr="0019613D" w:rsidRDefault="00DF1758" w:rsidP="005E1742">
            <w:pPr>
              <w:jc w:val="both"/>
              <w:rPr>
                <w:rFonts w:eastAsia="SimSun"/>
              </w:rPr>
            </w:pPr>
            <w:r w:rsidRPr="0019613D">
              <w:rPr>
                <w:rFonts w:eastAsia="SimSun"/>
              </w:rPr>
              <w:t>100 мг/кг</w:t>
            </w:r>
          </w:p>
        </w:tc>
        <w:tc>
          <w:tcPr>
            <w:tcW w:w="1418" w:type="dxa"/>
            <w:vAlign w:val="center"/>
          </w:tcPr>
          <w:p w14:paraId="4398ED1B" w14:textId="77777777" w:rsidR="00DF1758" w:rsidRPr="0019613D" w:rsidRDefault="00DF1758" w:rsidP="005E1742">
            <w:pPr>
              <w:jc w:val="both"/>
              <w:rPr>
                <w:rFonts w:eastAsia="SimSun"/>
              </w:rPr>
            </w:pPr>
            <w:r w:rsidRPr="0019613D">
              <w:rPr>
                <w:rFonts w:eastAsia="SimSun"/>
              </w:rPr>
              <w:t>В +3 день  и +5 день</w:t>
            </w:r>
          </w:p>
        </w:tc>
        <w:tc>
          <w:tcPr>
            <w:tcW w:w="2246" w:type="dxa"/>
            <w:vAlign w:val="center"/>
          </w:tcPr>
          <w:p w14:paraId="5CCCF722"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0BEBE8E6" w14:textId="77777777" w:rsidTr="00DF1758">
        <w:trPr>
          <w:divId w:val="116871705"/>
          <w:cantSplit/>
          <w:trHeight w:val="958"/>
        </w:trPr>
        <w:tc>
          <w:tcPr>
            <w:tcW w:w="959" w:type="dxa"/>
            <w:vMerge/>
            <w:textDirection w:val="btLr"/>
            <w:vAlign w:val="center"/>
          </w:tcPr>
          <w:p w14:paraId="1790CBA4" w14:textId="77777777" w:rsidR="00DF1758" w:rsidRPr="0019613D" w:rsidRDefault="00DF1758" w:rsidP="005E1742">
            <w:pPr>
              <w:jc w:val="both"/>
              <w:rPr>
                <w:rFonts w:eastAsia="SimSun"/>
              </w:rPr>
            </w:pPr>
          </w:p>
        </w:tc>
        <w:tc>
          <w:tcPr>
            <w:tcW w:w="1843" w:type="dxa"/>
            <w:vAlign w:val="center"/>
          </w:tcPr>
          <w:p w14:paraId="28E116FD"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5E3BBB87" w14:textId="77777777" w:rsidR="00DF1758" w:rsidRPr="0019613D" w:rsidRDefault="00DF1758" w:rsidP="005E1742">
            <w:pPr>
              <w:jc w:val="both"/>
              <w:rPr>
                <w:rFonts w:eastAsia="SimSun"/>
              </w:rPr>
            </w:pPr>
            <w:r w:rsidRPr="0019613D">
              <w:rPr>
                <w:rFonts w:eastAsia="SimSun"/>
              </w:rPr>
              <w:t xml:space="preserve">30 мг/кг </w:t>
            </w:r>
          </w:p>
        </w:tc>
        <w:tc>
          <w:tcPr>
            <w:tcW w:w="1701" w:type="dxa"/>
            <w:vAlign w:val="center"/>
          </w:tcPr>
          <w:p w14:paraId="34961F28"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7E3617B2" w14:textId="77777777" w:rsidR="00DF1758" w:rsidRPr="0019613D" w:rsidRDefault="00DF1758" w:rsidP="005E1742">
            <w:pPr>
              <w:jc w:val="both"/>
              <w:rPr>
                <w:rFonts w:eastAsia="SimSun"/>
              </w:rPr>
            </w:pPr>
            <w:r w:rsidRPr="0019613D">
              <w:rPr>
                <w:rFonts w:eastAsia="SimSun"/>
              </w:rPr>
              <w:t xml:space="preserve">С +1 дня по +28 день </w:t>
            </w:r>
          </w:p>
        </w:tc>
        <w:tc>
          <w:tcPr>
            <w:tcW w:w="2246" w:type="dxa"/>
            <w:vAlign w:val="center"/>
          </w:tcPr>
          <w:p w14:paraId="7C380384"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w:t>
            </w:r>
          </w:p>
        </w:tc>
      </w:tr>
      <w:tr w:rsidR="00DF1758" w:rsidRPr="0019613D" w14:paraId="333163D9" w14:textId="77777777" w:rsidTr="00DF1758">
        <w:trPr>
          <w:divId w:val="116871705"/>
          <w:cantSplit/>
          <w:trHeight w:val="958"/>
        </w:trPr>
        <w:tc>
          <w:tcPr>
            <w:tcW w:w="959" w:type="dxa"/>
            <w:vMerge/>
            <w:textDirection w:val="btLr"/>
            <w:vAlign w:val="center"/>
          </w:tcPr>
          <w:p w14:paraId="74528276" w14:textId="77777777" w:rsidR="00DF1758" w:rsidRPr="0019613D" w:rsidRDefault="00DF1758" w:rsidP="005E1742">
            <w:pPr>
              <w:jc w:val="both"/>
              <w:rPr>
                <w:rFonts w:eastAsia="SimSun"/>
              </w:rPr>
            </w:pPr>
          </w:p>
        </w:tc>
        <w:tc>
          <w:tcPr>
            <w:tcW w:w="1843" w:type="dxa"/>
            <w:vAlign w:val="center"/>
          </w:tcPr>
          <w:p w14:paraId="1C63F0F1" w14:textId="77777777" w:rsidR="00DF1758" w:rsidRPr="0019613D" w:rsidRDefault="00DF1758" w:rsidP="005E1742">
            <w:pPr>
              <w:jc w:val="both"/>
              <w:rPr>
                <w:rFonts w:eastAsia="SimSun"/>
              </w:rPr>
            </w:pPr>
            <w:r w:rsidRPr="0019613D">
              <w:rPr>
                <w:rFonts w:eastAsia="SimSun"/>
              </w:rPr>
              <w:t>Циклоспорин А</w:t>
            </w:r>
          </w:p>
        </w:tc>
        <w:tc>
          <w:tcPr>
            <w:tcW w:w="1417" w:type="dxa"/>
            <w:vAlign w:val="center"/>
          </w:tcPr>
          <w:p w14:paraId="411EFBA2" w14:textId="77777777" w:rsidR="00DF1758" w:rsidRPr="0019613D" w:rsidRDefault="00DF1758" w:rsidP="005E1742">
            <w:pPr>
              <w:jc w:val="both"/>
              <w:rPr>
                <w:rFonts w:eastAsia="SimSun"/>
              </w:rPr>
            </w:pPr>
            <w:r w:rsidRPr="0019613D">
              <w:rPr>
                <w:rFonts w:eastAsia="SimSun"/>
              </w:rPr>
              <w:t>3  мг/кг</w:t>
            </w:r>
          </w:p>
        </w:tc>
        <w:tc>
          <w:tcPr>
            <w:tcW w:w="1701" w:type="dxa"/>
            <w:vAlign w:val="center"/>
          </w:tcPr>
          <w:p w14:paraId="5CA84486"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3E59BE3E" w14:textId="77777777" w:rsidR="00DF1758" w:rsidRPr="0019613D" w:rsidRDefault="00DF1758" w:rsidP="005E1742">
            <w:pPr>
              <w:jc w:val="both"/>
              <w:rPr>
                <w:rFonts w:eastAsia="SimSun"/>
              </w:rPr>
            </w:pPr>
            <w:r w:rsidRPr="0019613D">
              <w:rPr>
                <w:rFonts w:eastAsia="SimSun"/>
              </w:rPr>
              <w:t xml:space="preserve">С -1 дня по +100 день </w:t>
            </w:r>
          </w:p>
        </w:tc>
        <w:tc>
          <w:tcPr>
            <w:tcW w:w="2246" w:type="dxa"/>
            <w:vAlign w:val="center"/>
          </w:tcPr>
          <w:p w14:paraId="13E42A24"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bl>
    <w:p w14:paraId="08D03B3A" w14:textId="77777777" w:rsidR="00DF1758" w:rsidRPr="0019613D" w:rsidRDefault="00DF1758" w:rsidP="005E1742">
      <w:pPr>
        <w:jc w:val="both"/>
        <w:divId w:val="116871705"/>
        <w:rPr>
          <w:rFonts w:eastAsia="SimSun"/>
        </w:rPr>
      </w:pPr>
    </w:p>
    <w:p w14:paraId="2BD51389" w14:textId="77777777" w:rsidR="00917EF6" w:rsidRPr="0019613D" w:rsidRDefault="00917EF6" w:rsidP="005E1742">
      <w:pPr>
        <w:jc w:val="both"/>
        <w:divId w:val="116871705"/>
        <w:rPr>
          <w:rFonts w:eastAsia="SimSun"/>
        </w:rPr>
      </w:pPr>
      <w:bookmarkStart w:id="164" w:name="_Toc44401170"/>
    </w:p>
    <w:p w14:paraId="512E3825" w14:textId="77777777" w:rsidR="00917EF6" w:rsidRPr="0019613D" w:rsidRDefault="00917EF6" w:rsidP="005E1742">
      <w:pPr>
        <w:jc w:val="both"/>
        <w:divId w:val="116871705"/>
        <w:rPr>
          <w:rFonts w:eastAsia="SimSun"/>
        </w:rPr>
      </w:pPr>
    </w:p>
    <w:p w14:paraId="5154DA18" w14:textId="77777777" w:rsidR="00917EF6" w:rsidRPr="0019613D" w:rsidRDefault="00917EF6" w:rsidP="005E1742">
      <w:pPr>
        <w:jc w:val="both"/>
        <w:divId w:val="116871705"/>
        <w:rPr>
          <w:rFonts w:eastAsia="SimSun"/>
        </w:rPr>
      </w:pPr>
    </w:p>
    <w:p w14:paraId="08060EB6" w14:textId="77777777" w:rsidR="00917EF6" w:rsidRPr="0019613D" w:rsidRDefault="00917EF6" w:rsidP="005E1742">
      <w:pPr>
        <w:jc w:val="both"/>
        <w:divId w:val="116871705"/>
        <w:rPr>
          <w:rFonts w:eastAsia="SimSun"/>
        </w:rPr>
      </w:pPr>
    </w:p>
    <w:p w14:paraId="377CC6CF" w14:textId="1A57137C"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.1.2.12  – Flu180+Bu10 / PT-Cy+Ruxo</w:t>
      </w:r>
      <w:bookmarkEnd w:id="16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DF1758" w:rsidRPr="0019613D" w14:paraId="460CE6F6" w14:textId="77777777" w:rsidTr="00DF1758">
        <w:trPr>
          <w:divId w:val="116871705"/>
          <w:cantSplit/>
          <w:trHeight w:val="20"/>
          <w:tblHeader/>
        </w:trPr>
        <w:tc>
          <w:tcPr>
            <w:tcW w:w="959" w:type="dxa"/>
            <w:vAlign w:val="center"/>
          </w:tcPr>
          <w:p w14:paraId="48E3C984" w14:textId="77777777" w:rsidR="00DF1758" w:rsidRPr="0019613D" w:rsidRDefault="00DF1758" w:rsidP="005E1742">
            <w:pPr>
              <w:jc w:val="both"/>
              <w:rPr>
                <w:rFonts w:eastAsia="SimSun"/>
              </w:rPr>
            </w:pPr>
          </w:p>
        </w:tc>
        <w:tc>
          <w:tcPr>
            <w:tcW w:w="1843" w:type="dxa"/>
            <w:vAlign w:val="center"/>
          </w:tcPr>
          <w:p w14:paraId="65B6B062"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2C997ADE"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170B5345"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28862F85"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3ED9D6A9"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1C65CCEB" w14:textId="77777777" w:rsidTr="00DF1758">
        <w:trPr>
          <w:divId w:val="116871705"/>
          <w:cantSplit/>
          <w:trHeight w:val="20"/>
        </w:trPr>
        <w:tc>
          <w:tcPr>
            <w:tcW w:w="959" w:type="dxa"/>
            <w:vMerge w:val="restart"/>
            <w:textDirection w:val="btLr"/>
            <w:vAlign w:val="center"/>
          </w:tcPr>
          <w:p w14:paraId="780555D6" w14:textId="77777777" w:rsidR="00DF1758" w:rsidRPr="0019613D" w:rsidRDefault="00DF1758" w:rsidP="005E1742">
            <w:pPr>
              <w:jc w:val="both"/>
              <w:rPr>
                <w:rFonts w:eastAsia="SimSun"/>
              </w:rPr>
            </w:pPr>
            <w:r w:rsidRPr="0019613D">
              <w:rPr>
                <w:rFonts w:eastAsia="SimSun"/>
              </w:rPr>
              <w:t>Кондиционирование</w:t>
            </w:r>
          </w:p>
        </w:tc>
        <w:tc>
          <w:tcPr>
            <w:tcW w:w="1843" w:type="dxa"/>
            <w:vAlign w:val="center"/>
          </w:tcPr>
          <w:p w14:paraId="7FBAF736"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42AAD837"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2F358ABA"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418" w:type="dxa"/>
            <w:vAlign w:val="center"/>
          </w:tcPr>
          <w:p w14:paraId="3417C5C2"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0F0A6232"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A2BF98E" w14:textId="77777777" w:rsidTr="00DF1758">
        <w:trPr>
          <w:divId w:val="116871705"/>
          <w:cantSplit/>
          <w:trHeight w:val="998"/>
        </w:trPr>
        <w:tc>
          <w:tcPr>
            <w:tcW w:w="959" w:type="dxa"/>
            <w:vMerge/>
            <w:vAlign w:val="center"/>
          </w:tcPr>
          <w:p w14:paraId="0873020E" w14:textId="77777777" w:rsidR="00DF1758" w:rsidRPr="0019613D" w:rsidRDefault="00DF1758" w:rsidP="005E1742">
            <w:pPr>
              <w:jc w:val="both"/>
              <w:rPr>
                <w:rFonts w:eastAsia="SimSun"/>
              </w:rPr>
            </w:pPr>
          </w:p>
        </w:tc>
        <w:tc>
          <w:tcPr>
            <w:tcW w:w="1843" w:type="dxa"/>
            <w:vAlign w:val="center"/>
          </w:tcPr>
          <w:p w14:paraId="3F228CC8"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2B7FA940" w14:textId="77777777" w:rsidR="00DF1758" w:rsidRPr="0019613D" w:rsidRDefault="00DF1758" w:rsidP="005E1742">
            <w:pPr>
              <w:jc w:val="both"/>
              <w:rPr>
                <w:rFonts w:eastAsia="SimSun"/>
              </w:rPr>
            </w:pPr>
            <w:r w:rsidRPr="0019613D">
              <w:rPr>
                <w:rFonts w:eastAsia="SimSun"/>
              </w:rPr>
              <w:t xml:space="preserve">4 мг/кг </w:t>
            </w:r>
          </w:p>
        </w:tc>
        <w:tc>
          <w:tcPr>
            <w:tcW w:w="1701" w:type="dxa"/>
            <w:vAlign w:val="center"/>
          </w:tcPr>
          <w:p w14:paraId="5B8CD8DC" w14:textId="77777777" w:rsidR="00DF1758" w:rsidRPr="0019613D" w:rsidRDefault="00DF1758" w:rsidP="005E1742">
            <w:pPr>
              <w:jc w:val="both"/>
              <w:rPr>
                <w:rFonts w:eastAsia="SimSun"/>
              </w:rPr>
            </w:pPr>
            <w:r w:rsidRPr="0019613D">
              <w:rPr>
                <w:rFonts w:eastAsia="SimSun"/>
              </w:rPr>
              <w:t xml:space="preserve">10 мг/кг </w:t>
            </w:r>
          </w:p>
        </w:tc>
        <w:tc>
          <w:tcPr>
            <w:tcW w:w="1418" w:type="dxa"/>
            <w:vAlign w:val="center"/>
          </w:tcPr>
          <w:p w14:paraId="45685D3E" w14:textId="77777777" w:rsidR="00DF1758" w:rsidRPr="0019613D" w:rsidRDefault="00DF1758" w:rsidP="005E1742">
            <w:pPr>
              <w:jc w:val="both"/>
              <w:rPr>
                <w:rFonts w:eastAsia="SimSun"/>
              </w:rPr>
            </w:pPr>
            <w:r w:rsidRPr="0019613D">
              <w:rPr>
                <w:rFonts w:eastAsia="SimSun"/>
              </w:rPr>
              <w:t>С -5 дня по -3 день</w:t>
            </w:r>
          </w:p>
        </w:tc>
        <w:tc>
          <w:tcPr>
            <w:tcW w:w="2268" w:type="dxa"/>
            <w:vAlign w:val="center"/>
          </w:tcPr>
          <w:p w14:paraId="4FCDEDE3"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5853A3DE" w14:textId="77777777" w:rsidTr="00DF1758">
        <w:trPr>
          <w:divId w:val="116871705"/>
          <w:cantSplit/>
          <w:trHeight w:val="636"/>
        </w:trPr>
        <w:tc>
          <w:tcPr>
            <w:tcW w:w="959" w:type="dxa"/>
            <w:vMerge w:val="restart"/>
            <w:textDirection w:val="btLr"/>
            <w:vAlign w:val="center"/>
          </w:tcPr>
          <w:p w14:paraId="74117920"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5D60B7D6"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62796648" w14:textId="77777777" w:rsidR="00DF1758" w:rsidRPr="0019613D" w:rsidRDefault="00DF1758" w:rsidP="005E1742">
            <w:pPr>
              <w:jc w:val="both"/>
              <w:rPr>
                <w:rFonts w:eastAsia="SimSun"/>
              </w:rPr>
            </w:pPr>
            <w:r w:rsidRPr="0019613D">
              <w:rPr>
                <w:rFonts w:eastAsia="SimSun"/>
              </w:rPr>
              <w:t>50 мг/кг</w:t>
            </w:r>
          </w:p>
        </w:tc>
        <w:tc>
          <w:tcPr>
            <w:tcW w:w="1701" w:type="dxa"/>
            <w:vAlign w:val="center"/>
          </w:tcPr>
          <w:p w14:paraId="6655B451" w14:textId="77777777" w:rsidR="00DF1758" w:rsidRPr="0019613D" w:rsidRDefault="00DF1758" w:rsidP="005E1742">
            <w:pPr>
              <w:jc w:val="both"/>
              <w:rPr>
                <w:rFonts w:eastAsia="SimSun"/>
              </w:rPr>
            </w:pPr>
            <w:r w:rsidRPr="0019613D">
              <w:rPr>
                <w:rFonts w:eastAsia="SimSun"/>
              </w:rPr>
              <w:t>100 мг/кг</w:t>
            </w:r>
          </w:p>
        </w:tc>
        <w:tc>
          <w:tcPr>
            <w:tcW w:w="1418" w:type="dxa"/>
            <w:vAlign w:val="center"/>
          </w:tcPr>
          <w:p w14:paraId="00F3714E"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164E63B4"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720A9310" w14:textId="77777777" w:rsidTr="00DF1758">
        <w:trPr>
          <w:divId w:val="116871705"/>
          <w:cantSplit/>
          <w:trHeight w:val="688"/>
        </w:trPr>
        <w:tc>
          <w:tcPr>
            <w:tcW w:w="959" w:type="dxa"/>
            <w:vMerge/>
            <w:textDirection w:val="btLr"/>
            <w:vAlign w:val="center"/>
          </w:tcPr>
          <w:p w14:paraId="1BC258D3" w14:textId="77777777" w:rsidR="00DF1758" w:rsidRPr="0019613D" w:rsidRDefault="00DF1758" w:rsidP="005E1742">
            <w:pPr>
              <w:jc w:val="both"/>
              <w:rPr>
                <w:rFonts w:eastAsia="SimSun"/>
              </w:rPr>
            </w:pPr>
          </w:p>
        </w:tc>
        <w:tc>
          <w:tcPr>
            <w:tcW w:w="1843" w:type="dxa"/>
            <w:vAlign w:val="center"/>
          </w:tcPr>
          <w:p w14:paraId="09D6584B" w14:textId="77777777" w:rsidR="00DF1758" w:rsidRPr="0019613D" w:rsidRDefault="00DF1758" w:rsidP="005E1742">
            <w:pPr>
              <w:jc w:val="both"/>
              <w:rPr>
                <w:rFonts w:eastAsia="SimSun"/>
              </w:rPr>
            </w:pPr>
            <w:r w:rsidRPr="0019613D">
              <w:rPr>
                <w:rFonts w:eastAsia="SimSun"/>
              </w:rPr>
              <w:t>Руксолитиниб</w:t>
            </w:r>
          </w:p>
        </w:tc>
        <w:tc>
          <w:tcPr>
            <w:tcW w:w="1417" w:type="dxa"/>
            <w:vAlign w:val="center"/>
          </w:tcPr>
          <w:p w14:paraId="7F05ED37" w14:textId="77777777" w:rsidR="00DF1758" w:rsidRPr="0019613D" w:rsidRDefault="00DF1758" w:rsidP="005E1742">
            <w:pPr>
              <w:jc w:val="both"/>
              <w:rPr>
                <w:rFonts w:eastAsia="SimSun"/>
              </w:rPr>
            </w:pPr>
            <w:r w:rsidRPr="0019613D">
              <w:rPr>
                <w:rFonts w:eastAsia="SimSun"/>
              </w:rPr>
              <w:t>45 мг</w:t>
            </w:r>
          </w:p>
        </w:tc>
        <w:tc>
          <w:tcPr>
            <w:tcW w:w="1701" w:type="dxa"/>
            <w:vAlign w:val="center"/>
          </w:tcPr>
          <w:p w14:paraId="216A4B1F" w14:textId="77777777" w:rsidR="00DF1758" w:rsidRPr="0019613D" w:rsidRDefault="00DF1758" w:rsidP="005E1742">
            <w:pPr>
              <w:jc w:val="both"/>
              <w:rPr>
                <w:rFonts w:eastAsia="SimSun"/>
              </w:rPr>
            </w:pPr>
            <w:r w:rsidRPr="0019613D">
              <w:rPr>
                <w:rFonts w:eastAsia="SimSun"/>
              </w:rPr>
              <w:t>270 мг</w:t>
            </w:r>
          </w:p>
        </w:tc>
        <w:tc>
          <w:tcPr>
            <w:tcW w:w="1418" w:type="dxa"/>
            <w:vAlign w:val="center"/>
          </w:tcPr>
          <w:p w14:paraId="05D0ACB9" w14:textId="77777777" w:rsidR="00DF1758" w:rsidRPr="0019613D" w:rsidRDefault="00DF1758" w:rsidP="005E1742">
            <w:pPr>
              <w:jc w:val="both"/>
              <w:rPr>
                <w:rFonts w:eastAsia="SimSun"/>
              </w:rPr>
            </w:pPr>
            <w:r w:rsidRPr="0019613D">
              <w:rPr>
                <w:rFonts w:eastAsia="SimSun"/>
              </w:rPr>
              <w:t xml:space="preserve">С -7 дня по -2 день </w:t>
            </w:r>
          </w:p>
        </w:tc>
        <w:tc>
          <w:tcPr>
            <w:tcW w:w="2268" w:type="dxa"/>
            <w:vAlign w:val="center"/>
          </w:tcPr>
          <w:p w14:paraId="317EDB1F" w14:textId="77777777" w:rsidR="00DF1758" w:rsidRPr="0019613D" w:rsidRDefault="00DF1758" w:rsidP="005E1742">
            <w:pPr>
              <w:jc w:val="both"/>
              <w:rPr>
                <w:rFonts w:eastAsia="SimSun"/>
              </w:rPr>
            </w:pPr>
            <w:r w:rsidRPr="0019613D">
              <w:rPr>
                <w:rFonts w:eastAsia="SimSun"/>
              </w:rPr>
              <w:t xml:space="preserve">Внутрь суточную дозу </w:t>
            </w:r>
          </w:p>
          <w:p w14:paraId="6AA90AA7" w14:textId="77777777" w:rsidR="00DF1758" w:rsidRPr="0019613D" w:rsidRDefault="00DF1758" w:rsidP="005E1742">
            <w:pPr>
              <w:jc w:val="both"/>
              <w:rPr>
                <w:rFonts w:eastAsia="SimSun"/>
              </w:rPr>
            </w:pPr>
            <w:r w:rsidRPr="0019613D">
              <w:rPr>
                <w:rFonts w:eastAsia="SimSun"/>
              </w:rPr>
              <w:t>за 3 приема</w:t>
            </w:r>
          </w:p>
        </w:tc>
      </w:tr>
      <w:tr w:rsidR="00DF1758" w:rsidRPr="0019613D" w14:paraId="253DA9A9" w14:textId="77777777" w:rsidTr="00DF1758">
        <w:trPr>
          <w:divId w:val="116871705"/>
          <w:cantSplit/>
          <w:trHeight w:val="839"/>
        </w:trPr>
        <w:tc>
          <w:tcPr>
            <w:tcW w:w="959" w:type="dxa"/>
            <w:vMerge/>
            <w:textDirection w:val="btLr"/>
            <w:vAlign w:val="center"/>
          </w:tcPr>
          <w:p w14:paraId="1AB8CA52" w14:textId="77777777" w:rsidR="00DF1758" w:rsidRPr="0019613D" w:rsidRDefault="00DF1758" w:rsidP="005E1742">
            <w:pPr>
              <w:jc w:val="both"/>
              <w:rPr>
                <w:rFonts w:eastAsia="SimSun"/>
              </w:rPr>
            </w:pPr>
          </w:p>
        </w:tc>
        <w:tc>
          <w:tcPr>
            <w:tcW w:w="1843" w:type="dxa"/>
            <w:vAlign w:val="center"/>
          </w:tcPr>
          <w:p w14:paraId="3E3668DB" w14:textId="77777777" w:rsidR="00DF1758" w:rsidRPr="0019613D" w:rsidRDefault="00DF1758" w:rsidP="005E1742">
            <w:pPr>
              <w:jc w:val="both"/>
              <w:rPr>
                <w:rFonts w:eastAsia="SimSun"/>
              </w:rPr>
            </w:pPr>
            <w:r w:rsidRPr="0019613D">
              <w:rPr>
                <w:rFonts w:eastAsia="SimSun"/>
              </w:rPr>
              <w:t xml:space="preserve">Руксолитиниб </w:t>
            </w:r>
          </w:p>
        </w:tc>
        <w:tc>
          <w:tcPr>
            <w:tcW w:w="1417" w:type="dxa"/>
            <w:vAlign w:val="center"/>
          </w:tcPr>
          <w:p w14:paraId="486174D2" w14:textId="77777777" w:rsidR="00DF1758" w:rsidRPr="0019613D" w:rsidRDefault="00DF1758" w:rsidP="005E1742">
            <w:pPr>
              <w:jc w:val="both"/>
              <w:rPr>
                <w:rFonts w:eastAsia="SimSun"/>
              </w:rPr>
            </w:pPr>
            <w:r w:rsidRPr="0019613D">
              <w:rPr>
                <w:rFonts w:eastAsia="SimSun"/>
              </w:rPr>
              <w:t>15 мг</w:t>
            </w:r>
          </w:p>
        </w:tc>
        <w:tc>
          <w:tcPr>
            <w:tcW w:w="1701" w:type="dxa"/>
            <w:vAlign w:val="center"/>
          </w:tcPr>
          <w:p w14:paraId="5DCB7F45"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62DE51E1" w14:textId="77777777" w:rsidR="00DF1758" w:rsidRPr="0019613D" w:rsidRDefault="00DF1758" w:rsidP="005E1742">
            <w:pPr>
              <w:jc w:val="both"/>
              <w:rPr>
                <w:rFonts w:eastAsia="SimSun"/>
              </w:rPr>
            </w:pPr>
            <w:r w:rsidRPr="0019613D">
              <w:rPr>
                <w:rFonts w:eastAsia="SimSun"/>
              </w:rPr>
              <w:t>С +5 дня по +100 день</w:t>
            </w:r>
          </w:p>
        </w:tc>
        <w:tc>
          <w:tcPr>
            <w:tcW w:w="2268" w:type="dxa"/>
            <w:vAlign w:val="center"/>
          </w:tcPr>
          <w:p w14:paraId="05F82073" w14:textId="77777777" w:rsidR="00DF1758" w:rsidRPr="0019613D" w:rsidRDefault="00DF1758" w:rsidP="005E1742">
            <w:pPr>
              <w:jc w:val="both"/>
              <w:rPr>
                <w:rFonts w:eastAsia="SimSun"/>
              </w:rPr>
            </w:pPr>
            <w:r w:rsidRPr="0019613D">
              <w:rPr>
                <w:rFonts w:eastAsia="SimSun"/>
              </w:rPr>
              <w:t xml:space="preserve">Внутрь суточную дозу </w:t>
            </w:r>
          </w:p>
          <w:p w14:paraId="1B018AFC" w14:textId="77777777" w:rsidR="00DF1758" w:rsidRPr="0019613D" w:rsidRDefault="00DF1758" w:rsidP="005E1742">
            <w:pPr>
              <w:jc w:val="both"/>
              <w:rPr>
                <w:rFonts w:eastAsia="SimSun"/>
              </w:rPr>
            </w:pPr>
            <w:r w:rsidRPr="0019613D">
              <w:rPr>
                <w:rFonts w:eastAsia="SimSun"/>
              </w:rPr>
              <w:t>за 2 приема</w:t>
            </w:r>
          </w:p>
        </w:tc>
      </w:tr>
    </w:tbl>
    <w:p w14:paraId="49A27024" w14:textId="77777777" w:rsidR="00DF1758" w:rsidRPr="0019613D" w:rsidRDefault="00DF1758" w:rsidP="005E1742">
      <w:pPr>
        <w:jc w:val="both"/>
        <w:divId w:val="116871705"/>
        <w:rPr>
          <w:rFonts w:eastAsia="SimSun"/>
        </w:rPr>
      </w:pPr>
      <w:bookmarkStart w:id="165" w:name="_Toc44401171"/>
    </w:p>
    <w:p w14:paraId="77B4F44F" w14:textId="64213A54"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.1.2.13  – Flu180+Bu10 / PT-Cy</w:t>
      </w:r>
      <w:bookmarkEnd w:id="165"/>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DF1758" w:rsidRPr="0019613D" w14:paraId="4DD84B54" w14:textId="77777777" w:rsidTr="00DF1758">
        <w:trPr>
          <w:divId w:val="116871705"/>
          <w:cantSplit/>
          <w:trHeight w:val="20"/>
          <w:tblHeader/>
        </w:trPr>
        <w:tc>
          <w:tcPr>
            <w:tcW w:w="866" w:type="dxa"/>
            <w:vAlign w:val="center"/>
          </w:tcPr>
          <w:p w14:paraId="740D75BB" w14:textId="77777777" w:rsidR="00DF1758" w:rsidRPr="0019613D" w:rsidRDefault="00DF1758" w:rsidP="005E1742">
            <w:pPr>
              <w:jc w:val="both"/>
              <w:rPr>
                <w:rFonts w:eastAsia="SimSun"/>
              </w:rPr>
            </w:pPr>
          </w:p>
        </w:tc>
        <w:tc>
          <w:tcPr>
            <w:tcW w:w="1802" w:type="dxa"/>
            <w:vAlign w:val="center"/>
          </w:tcPr>
          <w:p w14:paraId="436A6AAA" w14:textId="77777777" w:rsidR="00DF1758" w:rsidRPr="0019613D" w:rsidRDefault="00DF1758" w:rsidP="005E1742">
            <w:pPr>
              <w:jc w:val="both"/>
              <w:rPr>
                <w:rFonts w:eastAsia="SimSun"/>
              </w:rPr>
            </w:pPr>
            <w:r w:rsidRPr="0019613D">
              <w:rPr>
                <w:rFonts w:eastAsia="SimSun"/>
              </w:rPr>
              <w:t>Препарат</w:t>
            </w:r>
          </w:p>
        </w:tc>
        <w:tc>
          <w:tcPr>
            <w:tcW w:w="1495" w:type="dxa"/>
            <w:vAlign w:val="center"/>
          </w:tcPr>
          <w:p w14:paraId="648ACC9B" w14:textId="77777777" w:rsidR="00DF1758" w:rsidRPr="0019613D" w:rsidRDefault="00DF1758" w:rsidP="005E1742">
            <w:pPr>
              <w:jc w:val="both"/>
              <w:rPr>
                <w:rFonts w:eastAsia="SimSun"/>
              </w:rPr>
            </w:pPr>
            <w:r w:rsidRPr="0019613D">
              <w:rPr>
                <w:rFonts w:eastAsia="SimSun"/>
              </w:rPr>
              <w:t>Суточная доза</w:t>
            </w:r>
          </w:p>
        </w:tc>
        <w:tc>
          <w:tcPr>
            <w:tcW w:w="1695" w:type="dxa"/>
            <w:vAlign w:val="center"/>
          </w:tcPr>
          <w:p w14:paraId="3BD82FC6" w14:textId="77777777" w:rsidR="00DF1758" w:rsidRPr="0019613D" w:rsidRDefault="00DF1758" w:rsidP="005E1742">
            <w:pPr>
              <w:jc w:val="both"/>
              <w:rPr>
                <w:rFonts w:eastAsia="SimSun"/>
              </w:rPr>
            </w:pPr>
            <w:r w:rsidRPr="0019613D">
              <w:rPr>
                <w:rFonts w:eastAsia="SimSun"/>
              </w:rPr>
              <w:t>Курсовая доза</w:t>
            </w:r>
          </w:p>
        </w:tc>
        <w:tc>
          <w:tcPr>
            <w:tcW w:w="1408" w:type="dxa"/>
            <w:vAlign w:val="center"/>
          </w:tcPr>
          <w:p w14:paraId="6FAD941F" w14:textId="77777777" w:rsidR="00DF1758" w:rsidRPr="0019613D" w:rsidRDefault="00DF1758" w:rsidP="005E1742">
            <w:pPr>
              <w:jc w:val="both"/>
              <w:rPr>
                <w:rFonts w:eastAsia="SimSun"/>
              </w:rPr>
            </w:pPr>
            <w:r w:rsidRPr="0019613D">
              <w:rPr>
                <w:rFonts w:eastAsia="SimSun"/>
              </w:rPr>
              <w:t>Дни введения</w:t>
            </w:r>
          </w:p>
        </w:tc>
        <w:tc>
          <w:tcPr>
            <w:tcW w:w="2278" w:type="dxa"/>
            <w:vAlign w:val="center"/>
          </w:tcPr>
          <w:p w14:paraId="71185741"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147B8861" w14:textId="77777777" w:rsidTr="00DF1758">
        <w:trPr>
          <w:divId w:val="116871705"/>
          <w:cantSplit/>
          <w:trHeight w:val="20"/>
        </w:trPr>
        <w:tc>
          <w:tcPr>
            <w:tcW w:w="866" w:type="dxa"/>
            <w:vMerge w:val="restart"/>
            <w:textDirection w:val="btLr"/>
            <w:vAlign w:val="center"/>
          </w:tcPr>
          <w:p w14:paraId="7DCEB2F3" w14:textId="77777777" w:rsidR="00DF1758" w:rsidRPr="0019613D" w:rsidRDefault="00DF1758" w:rsidP="005E1742">
            <w:pPr>
              <w:jc w:val="both"/>
              <w:rPr>
                <w:rFonts w:eastAsia="SimSun"/>
              </w:rPr>
            </w:pPr>
            <w:r w:rsidRPr="0019613D">
              <w:rPr>
                <w:rFonts w:eastAsia="SimSun"/>
              </w:rPr>
              <w:t>Кондиционирование</w:t>
            </w:r>
          </w:p>
        </w:tc>
        <w:tc>
          <w:tcPr>
            <w:tcW w:w="1802" w:type="dxa"/>
            <w:vAlign w:val="center"/>
          </w:tcPr>
          <w:p w14:paraId="7DB40185" w14:textId="77777777" w:rsidR="00DF1758" w:rsidRPr="0019613D" w:rsidRDefault="00DF1758" w:rsidP="005E1742">
            <w:pPr>
              <w:jc w:val="both"/>
              <w:rPr>
                <w:rFonts w:eastAsia="SimSun"/>
              </w:rPr>
            </w:pPr>
            <w:r w:rsidRPr="0019613D">
              <w:rPr>
                <w:rFonts w:eastAsia="SimSun"/>
              </w:rPr>
              <w:t xml:space="preserve">Флударабин </w:t>
            </w:r>
          </w:p>
        </w:tc>
        <w:tc>
          <w:tcPr>
            <w:tcW w:w="1495" w:type="dxa"/>
            <w:vAlign w:val="center"/>
          </w:tcPr>
          <w:p w14:paraId="7DAB4539"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695" w:type="dxa"/>
            <w:vAlign w:val="center"/>
          </w:tcPr>
          <w:p w14:paraId="2E8B89EE"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408" w:type="dxa"/>
            <w:vAlign w:val="center"/>
          </w:tcPr>
          <w:p w14:paraId="3A372A6E" w14:textId="77777777" w:rsidR="00DF1758" w:rsidRPr="0019613D" w:rsidRDefault="00DF1758" w:rsidP="005E1742">
            <w:pPr>
              <w:jc w:val="both"/>
              <w:rPr>
                <w:rFonts w:eastAsia="SimSun"/>
              </w:rPr>
            </w:pPr>
            <w:r w:rsidRPr="0019613D">
              <w:rPr>
                <w:rFonts w:eastAsia="SimSun"/>
              </w:rPr>
              <w:t>С -7 дня по -2 день</w:t>
            </w:r>
          </w:p>
        </w:tc>
        <w:tc>
          <w:tcPr>
            <w:tcW w:w="2278" w:type="dxa"/>
            <w:vAlign w:val="center"/>
          </w:tcPr>
          <w:p w14:paraId="716395ED"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7909838E" w14:textId="77777777" w:rsidTr="00DF1758">
        <w:trPr>
          <w:divId w:val="116871705"/>
          <w:cantSplit/>
          <w:trHeight w:val="1114"/>
        </w:trPr>
        <w:tc>
          <w:tcPr>
            <w:tcW w:w="866" w:type="dxa"/>
            <w:vMerge/>
            <w:vAlign w:val="center"/>
          </w:tcPr>
          <w:p w14:paraId="622BBEA3" w14:textId="77777777" w:rsidR="00DF1758" w:rsidRPr="0019613D" w:rsidRDefault="00DF1758" w:rsidP="005E1742">
            <w:pPr>
              <w:jc w:val="both"/>
              <w:rPr>
                <w:rFonts w:eastAsia="SimSun"/>
              </w:rPr>
            </w:pPr>
          </w:p>
        </w:tc>
        <w:tc>
          <w:tcPr>
            <w:tcW w:w="1802" w:type="dxa"/>
            <w:vAlign w:val="center"/>
          </w:tcPr>
          <w:p w14:paraId="433D6568" w14:textId="77777777" w:rsidR="00DF1758" w:rsidRPr="0019613D" w:rsidRDefault="00DF1758" w:rsidP="005E1742">
            <w:pPr>
              <w:jc w:val="both"/>
              <w:rPr>
                <w:rFonts w:eastAsia="SimSun"/>
              </w:rPr>
            </w:pPr>
            <w:r w:rsidRPr="0019613D">
              <w:rPr>
                <w:rFonts w:eastAsia="SimSun"/>
              </w:rPr>
              <w:t>Бусульфан</w:t>
            </w:r>
          </w:p>
        </w:tc>
        <w:tc>
          <w:tcPr>
            <w:tcW w:w="1495" w:type="dxa"/>
            <w:vAlign w:val="center"/>
          </w:tcPr>
          <w:p w14:paraId="256819BB" w14:textId="77777777" w:rsidR="00DF1758" w:rsidRPr="0019613D" w:rsidRDefault="00DF1758" w:rsidP="005E1742">
            <w:pPr>
              <w:jc w:val="both"/>
              <w:rPr>
                <w:rFonts w:eastAsia="SimSun"/>
              </w:rPr>
            </w:pPr>
            <w:r w:rsidRPr="0019613D">
              <w:rPr>
                <w:rFonts w:eastAsia="SimSun"/>
              </w:rPr>
              <w:t xml:space="preserve">4 мг/кг </w:t>
            </w:r>
          </w:p>
        </w:tc>
        <w:tc>
          <w:tcPr>
            <w:tcW w:w="1695" w:type="dxa"/>
            <w:vAlign w:val="center"/>
          </w:tcPr>
          <w:p w14:paraId="25AFD155" w14:textId="77777777" w:rsidR="00DF1758" w:rsidRPr="0019613D" w:rsidRDefault="00DF1758" w:rsidP="005E1742">
            <w:pPr>
              <w:jc w:val="both"/>
              <w:rPr>
                <w:rFonts w:eastAsia="SimSun"/>
              </w:rPr>
            </w:pPr>
            <w:r w:rsidRPr="0019613D">
              <w:rPr>
                <w:rFonts w:eastAsia="SimSun"/>
              </w:rPr>
              <w:t xml:space="preserve">10 мг/кг </w:t>
            </w:r>
          </w:p>
        </w:tc>
        <w:tc>
          <w:tcPr>
            <w:tcW w:w="1408" w:type="dxa"/>
            <w:vAlign w:val="center"/>
          </w:tcPr>
          <w:p w14:paraId="64FE7EC5" w14:textId="77777777" w:rsidR="00DF1758" w:rsidRPr="0019613D" w:rsidRDefault="00DF1758" w:rsidP="005E1742">
            <w:pPr>
              <w:jc w:val="both"/>
              <w:rPr>
                <w:rFonts w:eastAsia="SimSun"/>
              </w:rPr>
            </w:pPr>
            <w:r w:rsidRPr="0019613D">
              <w:rPr>
                <w:rFonts w:eastAsia="SimSun"/>
              </w:rPr>
              <w:t>С -5 дня по -3 день</w:t>
            </w:r>
          </w:p>
        </w:tc>
        <w:tc>
          <w:tcPr>
            <w:tcW w:w="2278" w:type="dxa"/>
            <w:vAlign w:val="center"/>
          </w:tcPr>
          <w:p w14:paraId="1252440E"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60448B53" w14:textId="77777777" w:rsidTr="00DF1758">
        <w:trPr>
          <w:divId w:val="116871705"/>
          <w:cantSplit/>
          <w:trHeight w:val="1176"/>
        </w:trPr>
        <w:tc>
          <w:tcPr>
            <w:tcW w:w="866" w:type="dxa"/>
            <w:textDirection w:val="btLr"/>
            <w:vAlign w:val="center"/>
          </w:tcPr>
          <w:p w14:paraId="7D08E0CF" w14:textId="77777777" w:rsidR="00DF1758" w:rsidRPr="0019613D" w:rsidRDefault="00DF1758" w:rsidP="005E1742">
            <w:pPr>
              <w:jc w:val="both"/>
              <w:rPr>
                <w:rFonts w:eastAsia="SimSun"/>
              </w:rPr>
            </w:pPr>
            <w:r w:rsidRPr="0019613D">
              <w:rPr>
                <w:rFonts w:eastAsia="SimSun"/>
              </w:rPr>
              <w:t>Профилактика РТПХ</w:t>
            </w:r>
          </w:p>
        </w:tc>
        <w:tc>
          <w:tcPr>
            <w:tcW w:w="1802" w:type="dxa"/>
            <w:vAlign w:val="center"/>
          </w:tcPr>
          <w:p w14:paraId="58A559B6" w14:textId="77777777" w:rsidR="00DF1758" w:rsidRPr="0019613D" w:rsidRDefault="00DF1758" w:rsidP="005E1742">
            <w:pPr>
              <w:jc w:val="both"/>
              <w:rPr>
                <w:rFonts w:eastAsia="SimSun"/>
              </w:rPr>
            </w:pPr>
            <w:r w:rsidRPr="0019613D">
              <w:rPr>
                <w:rFonts w:eastAsia="SimSun"/>
              </w:rPr>
              <w:t>Циклофосфамид</w:t>
            </w:r>
          </w:p>
        </w:tc>
        <w:tc>
          <w:tcPr>
            <w:tcW w:w="1495" w:type="dxa"/>
            <w:vAlign w:val="center"/>
          </w:tcPr>
          <w:p w14:paraId="5A6F8657" w14:textId="77777777" w:rsidR="00DF1758" w:rsidRPr="0019613D" w:rsidRDefault="00DF1758" w:rsidP="005E1742">
            <w:pPr>
              <w:jc w:val="both"/>
              <w:rPr>
                <w:rFonts w:eastAsia="SimSun"/>
              </w:rPr>
            </w:pPr>
            <w:r w:rsidRPr="0019613D">
              <w:rPr>
                <w:rFonts w:eastAsia="SimSun"/>
              </w:rPr>
              <w:t>50 мг/кг</w:t>
            </w:r>
          </w:p>
        </w:tc>
        <w:tc>
          <w:tcPr>
            <w:tcW w:w="1695" w:type="dxa"/>
            <w:vAlign w:val="center"/>
          </w:tcPr>
          <w:p w14:paraId="03818EAD" w14:textId="77777777" w:rsidR="00DF1758" w:rsidRPr="0019613D" w:rsidRDefault="00DF1758" w:rsidP="005E1742">
            <w:pPr>
              <w:jc w:val="both"/>
              <w:rPr>
                <w:rFonts w:eastAsia="SimSun"/>
              </w:rPr>
            </w:pPr>
            <w:r w:rsidRPr="0019613D">
              <w:rPr>
                <w:rFonts w:eastAsia="SimSun"/>
              </w:rPr>
              <w:t>100 мг/кг</w:t>
            </w:r>
          </w:p>
        </w:tc>
        <w:tc>
          <w:tcPr>
            <w:tcW w:w="1408" w:type="dxa"/>
            <w:vAlign w:val="center"/>
          </w:tcPr>
          <w:p w14:paraId="1C4B38E0" w14:textId="77777777" w:rsidR="00DF1758" w:rsidRPr="0019613D" w:rsidRDefault="00DF1758" w:rsidP="005E1742">
            <w:pPr>
              <w:jc w:val="both"/>
              <w:rPr>
                <w:rFonts w:eastAsia="SimSun"/>
              </w:rPr>
            </w:pPr>
            <w:r w:rsidRPr="0019613D">
              <w:rPr>
                <w:rFonts w:eastAsia="SimSun"/>
              </w:rPr>
              <w:t>С +3 дня по +4 день</w:t>
            </w:r>
          </w:p>
        </w:tc>
        <w:tc>
          <w:tcPr>
            <w:tcW w:w="2278" w:type="dxa"/>
            <w:vAlign w:val="center"/>
          </w:tcPr>
          <w:p w14:paraId="0CD19B6E" w14:textId="77777777" w:rsidR="00DF1758" w:rsidRPr="0019613D" w:rsidRDefault="00DF1758" w:rsidP="005E1742">
            <w:pPr>
              <w:jc w:val="both"/>
              <w:rPr>
                <w:rFonts w:eastAsia="SimSun"/>
              </w:rPr>
            </w:pPr>
            <w:r w:rsidRPr="0019613D">
              <w:rPr>
                <w:rFonts w:eastAsia="SimSun"/>
              </w:rPr>
              <w:t>В/в, в течение 2 часов</w:t>
            </w:r>
          </w:p>
        </w:tc>
      </w:tr>
    </w:tbl>
    <w:p w14:paraId="40A1CA1E" w14:textId="77777777" w:rsidR="00DF1758" w:rsidRPr="0019613D" w:rsidRDefault="00DF1758" w:rsidP="005E1742">
      <w:pPr>
        <w:jc w:val="both"/>
        <w:divId w:val="116871705"/>
        <w:rPr>
          <w:rFonts w:eastAsia="SimSun"/>
        </w:rPr>
      </w:pPr>
    </w:p>
    <w:p w14:paraId="19D3A802" w14:textId="15D6E2B3" w:rsidR="00DF1758" w:rsidRPr="0019613D" w:rsidRDefault="00DF1758" w:rsidP="005E1742">
      <w:pPr>
        <w:jc w:val="both"/>
        <w:divId w:val="116871705"/>
        <w:rPr>
          <w:rFonts w:eastAsia="SimSun"/>
        </w:rPr>
      </w:pPr>
      <w:bookmarkStart w:id="166" w:name="_Toc44401172"/>
      <w:r w:rsidRPr="0019613D">
        <w:rPr>
          <w:rFonts w:eastAsia="SimSun"/>
        </w:rPr>
        <w:t xml:space="preserve">Таблица </w:t>
      </w:r>
      <w:r w:rsidR="00917EF6" w:rsidRPr="0019613D">
        <w:rPr>
          <w:rFonts w:eastAsia="SimSun"/>
        </w:rPr>
        <w:t>1</w:t>
      </w:r>
      <w:r w:rsidRPr="0019613D">
        <w:rPr>
          <w:rFonts w:eastAsia="SimSun"/>
        </w:rPr>
        <w:t>.1.2.14  – Flu180+Bu10 / PT-Cy+Tx+MMF30</w:t>
      </w:r>
      <w:bookmarkEnd w:id="16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F1758" w:rsidRPr="0019613D" w14:paraId="251FF336" w14:textId="77777777" w:rsidTr="00DF1758">
        <w:trPr>
          <w:divId w:val="116871705"/>
          <w:cantSplit/>
          <w:trHeight w:val="20"/>
          <w:tblHeader/>
        </w:trPr>
        <w:tc>
          <w:tcPr>
            <w:tcW w:w="959" w:type="dxa"/>
            <w:vAlign w:val="center"/>
          </w:tcPr>
          <w:p w14:paraId="67E116A9" w14:textId="77777777" w:rsidR="00DF1758" w:rsidRPr="0019613D" w:rsidRDefault="00DF1758" w:rsidP="005E1742">
            <w:pPr>
              <w:jc w:val="both"/>
              <w:rPr>
                <w:rFonts w:eastAsia="SimSun"/>
              </w:rPr>
            </w:pPr>
          </w:p>
        </w:tc>
        <w:tc>
          <w:tcPr>
            <w:tcW w:w="1701" w:type="dxa"/>
            <w:vAlign w:val="center"/>
          </w:tcPr>
          <w:p w14:paraId="412F4B9A"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4E743699"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5B5F7BC0"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791B4B5D"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27272E17"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CFEB0E3" w14:textId="77777777" w:rsidTr="00DF1758">
        <w:trPr>
          <w:divId w:val="116871705"/>
          <w:cantSplit/>
          <w:trHeight w:val="20"/>
        </w:trPr>
        <w:tc>
          <w:tcPr>
            <w:tcW w:w="959" w:type="dxa"/>
            <w:vMerge w:val="restart"/>
            <w:textDirection w:val="btLr"/>
            <w:vAlign w:val="center"/>
          </w:tcPr>
          <w:p w14:paraId="55C223B3"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13E07601"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251BAE06"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31EFF5B8"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418" w:type="dxa"/>
            <w:vAlign w:val="center"/>
          </w:tcPr>
          <w:p w14:paraId="5DB27001"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217FC03D"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7C08DDD" w14:textId="77777777" w:rsidTr="00DF1758">
        <w:trPr>
          <w:divId w:val="116871705"/>
          <w:cantSplit/>
          <w:trHeight w:val="1207"/>
        </w:trPr>
        <w:tc>
          <w:tcPr>
            <w:tcW w:w="959" w:type="dxa"/>
            <w:vMerge/>
            <w:vAlign w:val="center"/>
          </w:tcPr>
          <w:p w14:paraId="11D4CE4F" w14:textId="77777777" w:rsidR="00DF1758" w:rsidRPr="0019613D" w:rsidRDefault="00DF1758" w:rsidP="005E1742">
            <w:pPr>
              <w:jc w:val="both"/>
              <w:rPr>
                <w:rFonts w:eastAsia="SimSun"/>
              </w:rPr>
            </w:pPr>
          </w:p>
        </w:tc>
        <w:tc>
          <w:tcPr>
            <w:tcW w:w="1701" w:type="dxa"/>
            <w:vAlign w:val="center"/>
          </w:tcPr>
          <w:p w14:paraId="2BFB5802"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646C1E1D" w14:textId="77777777" w:rsidR="00DF1758" w:rsidRPr="0019613D" w:rsidRDefault="00DF1758" w:rsidP="005E1742">
            <w:pPr>
              <w:jc w:val="both"/>
              <w:rPr>
                <w:rFonts w:eastAsia="SimSun"/>
              </w:rPr>
            </w:pPr>
            <w:r w:rsidRPr="0019613D">
              <w:rPr>
                <w:rFonts w:eastAsia="SimSun"/>
              </w:rPr>
              <w:t xml:space="preserve">4 мг/кг </w:t>
            </w:r>
          </w:p>
        </w:tc>
        <w:tc>
          <w:tcPr>
            <w:tcW w:w="1701" w:type="dxa"/>
            <w:vAlign w:val="center"/>
          </w:tcPr>
          <w:p w14:paraId="22CC3320" w14:textId="77777777" w:rsidR="00DF1758" w:rsidRPr="0019613D" w:rsidRDefault="00DF1758" w:rsidP="005E1742">
            <w:pPr>
              <w:jc w:val="both"/>
              <w:rPr>
                <w:rFonts w:eastAsia="SimSun"/>
              </w:rPr>
            </w:pPr>
            <w:r w:rsidRPr="0019613D">
              <w:rPr>
                <w:rFonts w:eastAsia="SimSun"/>
              </w:rPr>
              <w:t xml:space="preserve">10 мг/кг </w:t>
            </w:r>
          </w:p>
        </w:tc>
        <w:tc>
          <w:tcPr>
            <w:tcW w:w="1418" w:type="dxa"/>
            <w:vAlign w:val="center"/>
          </w:tcPr>
          <w:p w14:paraId="0ED21E61" w14:textId="77777777" w:rsidR="00DF1758" w:rsidRPr="0019613D" w:rsidRDefault="00DF1758" w:rsidP="005E1742">
            <w:pPr>
              <w:jc w:val="both"/>
              <w:rPr>
                <w:rFonts w:eastAsia="SimSun"/>
              </w:rPr>
            </w:pPr>
            <w:r w:rsidRPr="0019613D">
              <w:rPr>
                <w:rFonts w:eastAsia="SimSun"/>
              </w:rPr>
              <w:t>С -5 дня по -3 день</w:t>
            </w:r>
          </w:p>
        </w:tc>
        <w:tc>
          <w:tcPr>
            <w:tcW w:w="2268" w:type="dxa"/>
            <w:vAlign w:val="center"/>
          </w:tcPr>
          <w:p w14:paraId="2DE43B38"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21178968" w14:textId="77777777" w:rsidTr="00DF1758">
        <w:trPr>
          <w:divId w:val="116871705"/>
          <w:cantSplit/>
          <w:trHeight w:val="1498"/>
        </w:trPr>
        <w:tc>
          <w:tcPr>
            <w:tcW w:w="959" w:type="dxa"/>
            <w:vMerge w:val="restart"/>
            <w:textDirection w:val="btLr"/>
            <w:vAlign w:val="center"/>
          </w:tcPr>
          <w:p w14:paraId="210F2BCE"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701" w:type="dxa"/>
            <w:vAlign w:val="center"/>
          </w:tcPr>
          <w:p w14:paraId="5E10537A"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335F60C3" w14:textId="77777777" w:rsidR="00DF1758" w:rsidRPr="0019613D" w:rsidRDefault="00DF1758" w:rsidP="005E1742">
            <w:pPr>
              <w:jc w:val="both"/>
              <w:rPr>
                <w:rFonts w:eastAsia="SimSun"/>
              </w:rPr>
            </w:pPr>
            <w:r w:rsidRPr="0019613D">
              <w:rPr>
                <w:rFonts w:eastAsia="SimSun"/>
              </w:rPr>
              <w:t>50 мг/кг</w:t>
            </w:r>
          </w:p>
        </w:tc>
        <w:tc>
          <w:tcPr>
            <w:tcW w:w="1701" w:type="dxa"/>
            <w:vAlign w:val="center"/>
          </w:tcPr>
          <w:p w14:paraId="6D0FF2D4" w14:textId="77777777" w:rsidR="00DF1758" w:rsidRPr="0019613D" w:rsidRDefault="00DF1758" w:rsidP="005E1742">
            <w:pPr>
              <w:jc w:val="both"/>
              <w:rPr>
                <w:rFonts w:eastAsia="SimSun"/>
              </w:rPr>
            </w:pPr>
            <w:r w:rsidRPr="0019613D">
              <w:rPr>
                <w:rFonts w:eastAsia="SimSun"/>
              </w:rPr>
              <w:t>100 мг/кг</w:t>
            </w:r>
          </w:p>
        </w:tc>
        <w:tc>
          <w:tcPr>
            <w:tcW w:w="1418" w:type="dxa"/>
            <w:vAlign w:val="center"/>
          </w:tcPr>
          <w:p w14:paraId="17E38EA0"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0FE36147"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5FCC9B00" w14:textId="77777777" w:rsidTr="00DF1758">
        <w:trPr>
          <w:divId w:val="116871705"/>
          <w:cantSplit/>
          <w:trHeight w:val="958"/>
        </w:trPr>
        <w:tc>
          <w:tcPr>
            <w:tcW w:w="959" w:type="dxa"/>
            <w:vMerge/>
            <w:textDirection w:val="btLr"/>
            <w:vAlign w:val="center"/>
          </w:tcPr>
          <w:p w14:paraId="1EFF1F7E" w14:textId="77777777" w:rsidR="00DF1758" w:rsidRPr="0019613D" w:rsidRDefault="00DF1758" w:rsidP="005E1742">
            <w:pPr>
              <w:jc w:val="both"/>
              <w:rPr>
                <w:rFonts w:eastAsia="SimSun"/>
              </w:rPr>
            </w:pPr>
          </w:p>
        </w:tc>
        <w:tc>
          <w:tcPr>
            <w:tcW w:w="1701" w:type="dxa"/>
            <w:vAlign w:val="center"/>
          </w:tcPr>
          <w:p w14:paraId="3C67EDE7"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7A1E9B8B" w14:textId="77777777" w:rsidR="00DF1758" w:rsidRPr="0019613D" w:rsidRDefault="00DF1758" w:rsidP="005E1742">
            <w:pPr>
              <w:jc w:val="both"/>
              <w:rPr>
                <w:rFonts w:eastAsia="SimSun"/>
              </w:rPr>
            </w:pPr>
            <w:r w:rsidRPr="0019613D">
              <w:rPr>
                <w:rFonts w:eastAsia="SimSun"/>
              </w:rPr>
              <w:t>0,03 мг/кг</w:t>
            </w:r>
          </w:p>
        </w:tc>
        <w:tc>
          <w:tcPr>
            <w:tcW w:w="1701" w:type="dxa"/>
            <w:vAlign w:val="center"/>
          </w:tcPr>
          <w:p w14:paraId="03422188"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1B0CFF9A"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5CB67C54"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7CA49B4A" w14:textId="77777777" w:rsidTr="00DF1758">
        <w:trPr>
          <w:divId w:val="116871705"/>
          <w:cantSplit/>
          <w:trHeight w:val="986"/>
        </w:trPr>
        <w:tc>
          <w:tcPr>
            <w:tcW w:w="959" w:type="dxa"/>
            <w:vMerge/>
            <w:textDirection w:val="btLr"/>
            <w:vAlign w:val="center"/>
          </w:tcPr>
          <w:p w14:paraId="47632BD6" w14:textId="77777777" w:rsidR="00DF1758" w:rsidRPr="0019613D" w:rsidRDefault="00DF1758" w:rsidP="005E1742">
            <w:pPr>
              <w:jc w:val="both"/>
              <w:rPr>
                <w:rFonts w:eastAsia="SimSun"/>
              </w:rPr>
            </w:pPr>
          </w:p>
        </w:tc>
        <w:tc>
          <w:tcPr>
            <w:tcW w:w="1701" w:type="dxa"/>
            <w:vAlign w:val="center"/>
          </w:tcPr>
          <w:p w14:paraId="42958C9B"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7E3FE44E" w14:textId="77777777" w:rsidR="00DF1758" w:rsidRPr="0019613D" w:rsidRDefault="00DF1758" w:rsidP="005E1742">
            <w:pPr>
              <w:jc w:val="both"/>
              <w:rPr>
                <w:rFonts w:eastAsia="SimSun"/>
              </w:rPr>
            </w:pPr>
            <w:r w:rsidRPr="0019613D">
              <w:rPr>
                <w:rFonts w:eastAsia="SimSun"/>
              </w:rPr>
              <w:t xml:space="preserve">30 мг/кг </w:t>
            </w:r>
          </w:p>
        </w:tc>
        <w:tc>
          <w:tcPr>
            <w:tcW w:w="1701" w:type="dxa"/>
            <w:vAlign w:val="center"/>
          </w:tcPr>
          <w:p w14:paraId="742687E8"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0538CDFD"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6F431C61"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w:t>
            </w:r>
          </w:p>
        </w:tc>
      </w:tr>
    </w:tbl>
    <w:p w14:paraId="51E64F02" w14:textId="77777777" w:rsidR="00DF1758" w:rsidRPr="0019613D" w:rsidRDefault="00DF1758" w:rsidP="005E1742">
      <w:pPr>
        <w:jc w:val="both"/>
        <w:divId w:val="116871705"/>
        <w:rPr>
          <w:rFonts w:eastAsia="SimSun"/>
        </w:rPr>
      </w:pPr>
    </w:p>
    <w:p w14:paraId="0B71D393" w14:textId="045F9882" w:rsidR="00DF1758" w:rsidRPr="0019613D" w:rsidRDefault="00DF1758" w:rsidP="005E1742">
      <w:pPr>
        <w:jc w:val="both"/>
        <w:divId w:val="116871705"/>
        <w:rPr>
          <w:rFonts w:eastAsia="SimSun"/>
        </w:rPr>
      </w:pPr>
      <w:bookmarkStart w:id="167" w:name="_Toc44401173"/>
      <w:r w:rsidRPr="0019613D">
        <w:rPr>
          <w:rFonts w:eastAsia="SimSun"/>
        </w:rPr>
        <w:t xml:space="preserve">Таблица </w:t>
      </w:r>
      <w:r w:rsidR="00917EF6" w:rsidRPr="0019613D">
        <w:rPr>
          <w:rFonts w:eastAsia="SimSun"/>
        </w:rPr>
        <w:t>1</w:t>
      </w:r>
      <w:r w:rsidRPr="0019613D">
        <w:rPr>
          <w:rFonts w:eastAsia="SimSun"/>
        </w:rPr>
        <w:t>.1.2.15  – Flu180+Bu10 / PT-Cy+Ruxo</w:t>
      </w:r>
      <w:bookmarkEnd w:id="167"/>
      <w:r w:rsidRPr="0019613D">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DF1758" w:rsidRPr="0019613D" w14:paraId="7904BB73" w14:textId="77777777" w:rsidTr="00DF1758">
        <w:trPr>
          <w:divId w:val="116871705"/>
          <w:cantSplit/>
          <w:trHeight w:val="20"/>
          <w:tblHeader/>
        </w:trPr>
        <w:tc>
          <w:tcPr>
            <w:tcW w:w="993" w:type="dxa"/>
            <w:vAlign w:val="center"/>
          </w:tcPr>
          <w:p w14:paraId="28CE6BB2" w14:textId="77777777" w:rsidR="00DF1758" w:rsidRPr="0019613D" w:rsidRDefault="00DF1758" w:rsidP="005E1742">
            <w:pPr>
              <w:jc w:val="both"/>
              <w:rPr>
                <w:rFonts w:eastAsia="SimSun"/>
              </w:rPr>
            </w:pPr>
          </w:p>
        </w:tc>
        <w:tc>
          <w:tcPr>
            <w:tcW w:w="1667" w:type="dxa"/>
            <w:vAlign w:val="center"/>
          </w:tcPr>
          <w:p w14:paraId="12065579"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1809B337"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472CF78F"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2321F3BB"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68900B0C"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F00B8CE" w14:textId="77777777" w:rsidTr="00DF1758">
        <w:trPr>
          <w:divId w:val="116871705"/>
          <w:cantSplit/>
          <w:trHeight w:val="20"/>
        </w:trPr>
        <w:tc>
          <w:tcPr>
            <w:tcW w:w="993" w:type="dxa"/>
            <w:vMerge w:val="restart"/>
            <w:textDirection w:val="btLr"/>
            <w:vAlign w:val="center"/>
          </w:tcPr>
          <w:p w14:paraId="459820CA" w14:textId="77777777" w:rsidR="00DF1758" w:rsidRPr="0019613D" w:rsidRDefault="00DF1758" w:rsidP="005E1742">
            <w:pPr>
              <w:jc w:val="both"/>
              <w:rPr>
                <w:rFonts w:eastAsia="SimSun"/>
              </w:rPr>
            </w:pPr>
            <w:r w:rsidRPr="0019613D">
              <w:rPr>
                <w:rFonts w:eastAsia="SimSun"/>
              </w:rPr>
              <w:t>Кондиционирование</w:t>
            </w:r>
          </w:p>
        </w:tc>
        <w:tc>
          <w:tcPr>
            <w:tcW w:w="1667" w:type="dxa"/>
            <w:vAlign w:val="center"/>
          </w:tcPr>
          <w:p w14:paraId="782EC284"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34E939B1"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7256F8F7"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418" w:type="dxa"/>
            <w:vAlign w:val="center"/>
          </w:tcPr>
          <w:p w14:paraId="0D9A0861"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69403366"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21B33E3" w14:textId="77777777" w:rsidTr="00DF1758">
        <w:trPr>
          <w:divId w:val="116871705"/>
          <w:cantSplit/>
          <w:trHeight w:val="1207"/>
        </w:trPr>
        <w:tc>
          <w:tcPr>
            <w:tcW w:w="993" w:type="dxa"/>
            <w:vMerge/>
            <w:vAlign w:val="center"/>
          </w:tcPr>
          <w:p w14:paraId="39BE8E21" w14:textId="77777777" w:rsidR="00DF1758" w:rsidRPr="0019613D" w:rsidRDefault="00DF1758" w:rsidP="005E1742">
            <w:pPr>
              <w:jc w:val="both"/>
              <w:rPr>
                <w:rFonts w:eastAsia="SimSun"/>
              </w:rPr>
            </w:pPr>
          </w:p>
        </w:tc>
        <w:tc>
          <w:tcPr>
            <w:tcW w:w="1667" w:type="dxa"/>
            <w:vAlign w:val="center"/>
          </w:tcPr>
          <w:p w14:paraId="5E5F52EA"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09FCCD6D" w14:textId="77777777" w:rsidR="00DF1758" w:rsidRPr="0019613D" w:rsidRDefault="00DF1758" w:rsidP="005E1742">
            <w:pPr>
              <w:jc w:val="both"/>
              <w:rPr>
                <w:rFonts w:eastAsia="SimSun"/>
              </w:rPr>
            </w:pPr>
            <w:r w:rsidRPr="0019613D">
              <w:rPr>
                <w:rFonts w:eastAsia="SimSun"/>
              </w:rPr>
              <w:t xml:space="preserve">4 мг/кг </w:t>
            </w:r>
          </w:p>
        </w:tc>
        <w:tc>
          <w:tcPr>
            <w:tcW w:w="1701" w:type="dxa"/>
            <w:vAlign w:val="center"/>
          </w:tcPr>
          <w:p w14:paraId="42619016" w14:textId="77777777" w:rsidR="00DF1758" w:rsidRPr="0019613D" w:rsidRDefault="00DF1758" w:rsidP="005E1742">
            <w:pPr>
              <w:jc w:val="both"/>
              <w:rPr>
                <w:rFonts w:eastAsia="SimSun"/>
              </w:rPr>
            </w:pPr>
            <w:r w:rsidRPr="0019613D">
              <w:rPr>
                <w:rFonts w:eastAsia="SimSun"/>
              </w:rPr>
              <w:t xml:space="preserve">10 мг/кг </w:t>
            </w:r>
          </w:p>
        </w:tc>
        <w:tc>
          <w:tcPr>
            <w:tcW w:w="1418" w:type="dxa"/>
            <w:vAlign w:val="center"/>
          </w:tcPr>
          <w:p w14:paraId="33E16C64" w14:textId="77777777" w:rsidR="00DF1758" w:rsidRPr="0019613D" w:rsidRDefault="00DF1758" w:rsidP="005E1742">
            <w:pPr>
              <w:jc w:val="both"/>
              <w:rPr>
                <w:rFonts w:eastAsia="SimSun"/>
              </w:rPr>
            </w:pPr>
            <w:r w:rsidRPr="0019613D">
              <w:rPr>
                <w:rFonts w:eastAsia="SimSun"/>
              </w:rPr>
              <w:t>С -5 дня по -3 день</w:t>
            </w:r>
          </w:p>
        </w:tc>
        <w:tc>
          <w:tcPr>
            <w:tcW w:w="2268" w:type="dxa"/>
            <w:vAlign w:val="center"/>
          </w:tcPr>
          <w:p w14:paraId="6A080E58"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203C555D" w14:textId="77777777" w:rsidTr="00DF1758">
        <w:trPr>
          <w:divId w:val="116871705"/>
          <w:cantSplit/>
          <w:trHeight w:val="582"/>
        </w:trPr>
        <w:tc>
          <w:tcPr>
            <w:tcW w:w="993" w:type="dxa"/>
            <w:vMerge w:val="restart"/>
            <w:textDirection w:val="btLr"/>
            <w:vAlign w:val="center"/>
          </w:tcPr>
          <w:p w14:paraId="78A27735" w14:textId="77777777" w:rsidR="00DF1758" w:rsidRPr="0019613D" w:rsidRDefault="00DF1758" w:rsidP="005E1742">
            <w:pPr>
              <w:jc w:val="both"/>
              <w:rPr>
                <w:rFonts w:eastAsia="SimSun"/>
              </w:rPr>
            </w:pPr>
            <w:r w:rsidRPr="0019613D">
              <w:rPr>
                <w:rFonts w:eastAsia="SimSun"/>
              </w:rPr>
              <w:t>Профилактика РТПХ</w:t>
            </w:r>
          </w:p>
        </w:tc>
        <w:tc>
          <w:tcPr>
            <w:tcW w:w="1667" w:type="dxa"/>
            <w:vAlign w:val="center"/>
          </w:tcPr>
          <w:p w14:paraId="0BC4341A"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010F8910" w14:textId="77777777" w:rsidR="00DF1758" w:rsidRPr="0019613D" w:rsidRDefault="00DF1758" w:rsidP="005E1742">
            <w:pPr>
              <w:jc w:val="both"/>
              <w:rPr>
                <w:rFonts w:eastAsia="SimSun"/>
              </w:rPr>
            </w:pPr>
            <w:r w:rsidRPr="0019613D">
              <w:rPr>
                <w:rFonts w:eastAsia="SimSun"/>
              </w:rPr>
              <w:t>50 мг/кг</w:t>
            </w:r>
          </w:p>
        </w:tc>
        <w:tc>
          <w:tcPr>
            <w:tcW w:w="1701" w:type="dxa"/>
            <w:vAlign w:val="center"/>
          </w:tcPr>
          <w:p w14:paraId="4C09E674" w14:textId="77777777" w:rsidR="00DF1758" w:rsidRPr="0019613D" w:rsidRDefault="00DF1758" w:rsidP="005E1742">
            <w:pPr>
              <w:jc w:val="both"/>
              <w:rPr>
                <w:rFonts w:eastAsia="SimSun"/>
              </w:rPr>
            </w:pPr>
            <w:r w:rsidRPr="0019613D">
              <w:rPr>
                <w:rFonts w:eastAsia="SimSun"/>
              </w:rPr>
              <w:t>100 мг/кг</w:t>
            </w:r>
          </w:p>
        </w:tc>
        <w:tc>
          <w:tcPr>
            <w:tcW w:w="1418" w:type="dxa"/>
            <w:vAlign w:val="center"/>
          </w:tcPr>
          <w:p w14:paraId="32DAE076"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11E1D886"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254386C6" w14:textId="77777777" w:rsidTr="00DF1758">
        <w:trPr>
          <w:divId w:val="116871705"/>
          <w:cantSplit/>
          <w:trHeight w:val="562"/>
        </w:trPr>
        <w:tc>
          <w:tcPr>
            <w:tcW w:w="993" w:type="dxa"/>
            <w:vMerge/>
            <w:textDirection w:val="btLr"/>
            <w:vAlign w:val="center"/>
          </w:tcPr>
          <w:p w14:paraId="45A38B9B" w14:textId="77777777" w:rsidR="00DF1758" w:rsidRPr="0019613D" w:rsidRDefault="00DF1758" w:rsidP="005E1742">
            <w:pPr>
              <w:jc w:val="both"/>
              <w:rPr>
                <w:rFonts w:eastAsia="SimSun"/>
              </w:rPr>
            </w:pPr>
          </w:p>
        </w:tc>
        <w:tc>
          <w:tcPr>
            <w:tcW w:w="1667" w:type="dxa"/>
            <w:vAlign w:val="center"/>
          </w:tcPr>
          <w:p w14:paraId="2E2F8357" w14:textId="77777777" w:rsidR="00DF1758" w:rsidRPr="0019613D" w:rsidRDefault="00DF1758" w:rsidP="005E1742">
            <w:pPr>
              <w:jc w:val="both"/>
              <w:rPr>
                <w:rFonts w:eastAsia="SimSun"/>
              </w:rPr>
            </w:pPr>
            <w:r w:rsidRPr="0019613D">
              <w:rPr>
                <w:rFonts w:eastAsia="SimSun"/>
              </w:rPr>
              <w:t>Руксолитиниб</w:t>
            </w:r>
          </w:p>
        </w:tc>
        <w:tc>
          <w:tcPr>
            <w:tcW w:w="1559" w:type="dxa"/>
            <w:vAlign w:val="center"/>
          </w:tcPr>
          <w:p w14:paraId="6FCE65C3" w14:textId="77777777" w:rsidR="00DF1758" w:rsidRPr="0019613D" w:rsidRDefault="00DF1758" w:rsidP="005E1742">
            <w:pPr>
              <w:jc w:val="both"/>
              <w:rPr>
                <w:rFonts w:eastAsia="SimSun"/>
              </w:rPr>
            </w:pPr>
            <w:r w:rsidRPr="0019613D">
              <w:rPr>
                <w:rFonts w:eastAsia="SimSun"/>
              </w:rPr>
              <w:t>45 мг</w:t>
            </w:r>
          </w:p>
        </w:tc>
        <w:tc>
          <w:tcPr>
            <w:tcW w:w="1701" w:type="dxa"/>
            <w:vAlign w:val="center"/>
          </w:tcPr>
          <w:p w14:paraId="5C22DCC7" w14:textId="77777777" w:rsidR="00DF1758" w:rsidRPr="0019613D" w:rsidRDefault="00DF1758" w:rsidP="005E1742">
            <w:pPr>
              <w:jc w:val="both"/>
              <w:rPr>
                <w:rFonts w:eastAsia="SimSun"/>
              </w:rPr>
            </w:pPr>
            <w:r w:rsidRPr="0019613D">
              <w:rPr>
                <w:rFonts w:eastAsia="SimSun"/>
              </w:rPr>
              <w:t>270 мг</w:t>
            </w:r>
          </w:p>
        </w:tc>
        <w:tc>
          <w:tcPr>
            <w:tcW w:w="1418" w:type="dxa"/>
            <w:vAlign w:val="center"/>
          </w:tcPr>
          <w:p w14:paraId="407CB0B5" w14:textId="77777777" w:rsidR="00DF1758" w:rsidRPr="0019613D" w:rsidRDefault="00DF1758" w:rsidP="005E1742">
            <w:pPr>
              <w:jc w:val="both"/>
              <w:rPr>
                <w:rFonts w:eastAsia="SimSun"/>
              </w:rPr>
            </w:pPr>
            <w:r w:rsidRPr="0019613D">
              <w:rPr>
                <w:rFonts w:eastAsia="SimSun"/>
              </w:rPr>
              <w:t xml:space="preserve">С -7 дня по -2 день </w:t>
            </w:r>
          </w:p>
        </w:tc>
        <w:tc>
          <w:tcPr>
            <w:tcW w:w="2268" w:type="dxa"/>
            <w:vAlign w:val="center"/>
          </w:tcPr>
          <w:p w14:paraId="0A93F79C" w14:textId="77777777" w:rsidR="00DF1758" w:rsidRPr="0019613D" w:rsidRDefault="00DF1758" w:rsidP="005E1742">
            <w:pPr>
              <w:jc w:val="both"/>
              <w:rPr>
                <w:rFonts w:eastAsia="SimSun"/>
              </w:rPr>
            </w:pPr>
            <w:r w:rsidRPr="0019613D">
              <w:rPr>
                <w:rFonts w:eastAsia="SimSun"/>
              </w:rPr>
              <w:t xml:space="preserve">Внутрь суточную дозу </w:t>
            </w:r>
          </w:p>
          <w:p w14:paraId="698EC5B4" w14:textId="77777777" w:rsidR="00DF1758" w:rsidRPr="0019613D" w:rsidRDefault="00DF1758" w:rsidP="005E1742">
            <w:pPr>
              <w:jc w:val="both"/>
              <w:rPr>
                <w:rFonts w:eastAsia="SimSun"/>
              </w:rPr>
            </w:pPr>
            <w:r w:rsidRPr="0019613D">
              <w:rPr>
                <w:rFonts w:eastAsia="SimSun"/>
              </w:rPr>
              <w:t>за 3 приема</w:t>
            </w:r>
          </w:p>
        </w:tc>
      </w:tr>
      <w:tr w:rsidR="00DF1758" w:rsidRPr="0019613D" w14:paraId="16CB6655" w14:textId="77777777" w:rsidTr="00DF1758">
        <w:trPr>
          <w:divId w:val="116871705"/>
          <w:cantSplit/>
          <w:trHeight w:val="769"/>
        </w:trPr>
        <w:tc>
          <w:tcPr>
            <w:tcW w:w="993" w:type="dxa"/>
            <w:vMerge/>
            <w:textDirection w:val="btLr"/>
            <w:vAlign w:val="center"/>
          </w:tcPr>
          <w:p w14:paraId="2A96217D" w14:textId="77777777" w:rsidR="00DF1758" w:rsidRPr="0019613D" w:rsidRDefault="00DF1758" w:rsidP="005E1742">
            <w:pPr>
              <w:jc w:val="both"/>
              <w:rPr>
                <w:rFonts w:eastAsia="SimSun"/>
              </w:rPr>
            </w:pPr>
          </w:p>
        </w:tc>
        <w:tc>
          <w:tcPr>
            <w:tcW w:w="1667" w:type="dxa"/>
            <w:vAlign w:val="center"/>
          </w:tcPr>
          <w:p w14:paraId="5C8F7DCB" w14:textId="77777777" w:rsidR="00DF1758" w:rsidRPr="0019613D" w:rsidRDefault="00DF1758" w:rsidP="005E1742">
            <w:pPr>
              <w:jc w:val="both"/>
              <w:rPr>
                <w:rFonts w:eastAsia="SimSun"/>
              </w:rPr>
            </w:pPr>
            <w:r w:rsidRPr="0019613D">
              <w:rPr>
                <w:rFonts w:eastAsia="SimSun"/>
              </w:rPr>
              <w:t xml:space="preserve">Руксолитиниб </w:t>
            </w:r>
          </w:p>
        </w:tc>
        <w:tc>
          <w:tcPr>
            <w:tcW w:w="1559" w:type="dxa"/>
            <w:vAlign w:val="center"/>
          </w:tcPr>
          <w:p w14:paraId="07D9B63B" w14:textId="77777777" w:rsidR="00DF1758" w:rsidRPr="0019613D" w:rsidRDefault="00DF1758" w:rsidP="005E1742">
            <w:pPr>
              <w:jc w:val="both"/>
              <w:rPr>
                <w:rFonts w:eastAsia="SimSun"/>
              </w:rPr>
            </w:pPr>
            <w:r w:rsidRPr="0019613D">
              <w:rPr>
                <w:rFonts w:eastAsia="SimSun"/>
              </w:rPr>
              <w:t>15 мг</w:t>
            </w:r>
          </w:p>
        </w:tc>
        <w:tc>
          <w:tcPr>
            <w:tcW w:w="1701" w:type="dxa"/>
            <w:vAlign w:val="center"/>
          </w:tcPr>
          <w:p w14:paraId="4630B4F9"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559B8F7E" w14:textId="77777777" w:rsidR="00DF1758" w:rsidRPr="0019613D" w:rsidRDefault="00DF1758" w:rsidP="005E1742">
            <w:pPr>
              <w:jc w:val="both"/>
              <w:rPr>
                <w:rFonts w:eastAsia="SimSun"/>
              </w:rPr>
            </w:pPr>
            <w:r w:rsidRPr="0019613D">
              <w:rPr>
                <w:rFonts w:eastAsia="SimSun"/>
              </w:rPr>
              <w:t>С +5 дня по +100 день</w:t>
            </w:r>
          </w:p>
        </w:tc>
        <w:tc>
          <w:tcPr>
            <w:tcW w:w="2268" w:type="dxa"/>
            <w:vAlign w:val="center"/>
          </w:tcPr>
          <w:p w14:paraId="4BDCC936" w14:textId="77777777" w:rsidR="00DF1758" w:rsidRPr="0019613D" w:rsidRDefault="00DF1758" w:rsidP="005E1742">
            <w:pPr>
              <w:jc w:val="both"/>
              <w:rPr>
                <w:rFonts w:eastAsia="SimSun"/>
              </w:rPr>
            </w:pPr>
            <w:r w:rsidRPr="0019613D">
              <w:rPr>
                <w:rFonts w:eastAsia="SimSun"/>
              </w:rPr>
              <w:t xml:space="preserve">Внутрь суточную дозу </w:t>
            </w:r>
          </w:p>
          <w:p w14:paraId="702000CB" w14:textId="77777777" w:rsidR="00DF1758" w:rsidRPr="0019613D" w:rsidRDefault="00DF1758" w:rsidP="005E1742">
            <w:pPr>
              <w:jc w:val="both"/>
              <w:rPr>
                <w:rFonts w:eastAsia="SimSun"/>
              </w:rPr>
            </w:pPr>
            <w:r w:rsidRPr="0019613D">
              <w:rPr>
                <w:rFonts w:eastAsia="SimSun"/>
              </w:rPr>
              <w:t>за 2 приема</w:t>
            </w:r>
          </w:p>
        </w:tc>
      </w:tr>
    </w:tbl>
    <w:p w14:paraId="142184A7" w14:textId="77777777" w:rsidR="00DF1758" w:rsidRPr="0019613D" w:rsidRDefault="00DF1758" w:rsidP="005E1742">
      <w:pPr>
        <w:jc w:val="both"/>
        <w:divId w:val="116871705"/>
        <w:rPr>
          <w:rFonts w:eastAsia="SimSun"/>
        </w:rPr>
      </w:pPr>
      <w:bookmarkStart w:id="168" w:name="_Toc44401174"/>
    </w:p>
    <w:p w14:paraId="64EAAFDD" w14:textId="66BEA97A"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.1.2.16  – Flu90+Benda /PT-Cy+Tx+MMF30</w:t>
      </w:r>
      <w:bookmarkEnd w:id="16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F1758" w:rsidRPr="0019613D" w14:paraId="4AD66AAC" w14:textId="77777777" w:rsidTr="00DF1758">
        <w:trPr>
          <w:divId w:val="116871705"/>
          <w:cantSplit/>
          <w:trHeight w:val="20"/>
          <w:tblHeader/>
        </w:trPr>
        <w:tc>
          <w:tcPr>
            <w:tcW w:w="959" w:type="dxa"/>
            <w:vAlign w:val="center"/>
          </w:tcPr>
          <w:p w14:paraId="1A69B024" w14:textId="77777777" w:rsidR="00DF1758" w:rsidRPr="0019613D" w:rsidRDefault="00DF1758" w:rsidP="005E1742">
            <w:pPr>
              <w:jc w:val="both"/>
              <w:rPr>
                <w:rFonts w:eastAsia="SimSun"/>
              </w:rPr>
            </w:pPr>
          </w:p>
        </w:tc>
        <w:tc>
          <w:tcPr>
            <w:tcW w:w="1701" w:type="dxa"/>
            <w:vAlign w:val="center"/>
          </w:tcPr>
          <w:p w14:paraId="63971C68"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3729BEFD"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5790B764"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65D85C1B"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38525D6A"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C63278C" w14:textId="77777777" w:rsidTr="00DF1758">
        <w:trPr>
          <w:divId w:val="116871705"/>
          <w:cantSplit/>
          <w:trHeight w:val="20"/>
        </w:trPr>
        <w:tc>
          <w:tcPr>
            <w:tcW w:w="959" w:type="dxa"/>
            <w:vMerge w:val="restart"/>
            <w:textDirection w:val="btLr"/>
            <w:vAlign w:val="center"/>
          </w:tcPr>
          <w:p w14:paraId="1EC7270C"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5931B3AD"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62C6D627"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01127C00" w14:textId="77777777" w:rsidR="00DF1758" w:rsidRPr="0019613D" w:rsidRDefault="00DF1758" w:rsidP="005E1742">
            <w:pPr>
              <w:jc w:val="both"/>
              <w:rPr>
                <w:rFonts w:eastAsia="SimSun"/>
              </w:rPr>
            </w:pPr>
            <w:r w:rsidRPr="0019613D">
              <w:rPr>
                <w:rFonts w:eastAsia="SimSun"/>
              </w:rPr>
              <w:t>90 мг/м</w:t>
            </w:r>
            <w:r w:rsidRPr="0019613D">
              <w:rPr>
                <w:rFonts w:eastAsia="SimSun"/>
                <w:vertAlign w:val="superscript"/>
              </w:rPr>
              <w:t>2</w:t>
            </w:r>
          </w:p>
        </w:tc>
        <w:tc>
          <w:tcPr>
            <w:tcW w:w="1418" w:type="dxa"/>
            <w:vAlign w:val="center"/>
          </w:tcPr>
          <w:p w14:paraId="3D2BB9B5" w14:textId="77777777" w:rsidR="00DF1758" w:rsidRPr="0019613D" w:rsidRDefault="00DF1758" w:rsidP="005E1742">
            <w:pPr>
              <w:jc w:val="both"/>
              <w:rPr>
                <w:rFonts w:eastAsia="SimSun"/>
              </w:rPr>
            </w:pPr>
            <w:r w:rsidRPr="0019613D">
              <w:rPr>
                <w:rFonts w:eastAsia="SimSun"/>
              </w:rPr>
              <w:t>С -4 дня по -2 день</w:t>
            </w:r>
          </w:p>
        </w:tc>
        <w:tc>
          <w:tcPr>
            <w:tcW w:w="2268" w:type="dxa"/>
            <w:vAlign w:val="center"/>
          </w:tcPr>
          <w:p w14:paraId="518026F3"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077185C5" w14:textId="77777777" w:rsidTr="00DF1758">
        <w:trPr>
          <w:divId w:val="116871705"/>
          <w:cantSplit/>
          <w:trHeight w:val="678"/>
        </w:trPr>
        <w:tc>
          <w:tcPr>
            <w:tcW w:w="959" w:type="dxa"/>
            <w:vMerge/>
            <w:vAlign w:val="center"/>
          </w:tcPr>
          <w:p w14:paraId="42F0F595" w14:textId="77777777" w:rsidR="00DF1758" w:rsidRPr="0019613D" w:rsidRDefault="00DF1758" w:rsidP="005E1742">
            <w:pPr>
              <w:jc w:val="both"/>
              <w:rPr>
                <w:rFonts w:eastAsia="SimSun"/>
              </w:rPr>
            </w:pPr>
          </w:p>
        </w:tc>
        <w:tc>
          <w:tcPr>
            <w:tcW w:w="1701" w:type="dxa"/>
            <w:vAlign w:val="center"/>
          </w:tcPr>
          <w:p w14:paraId="310A3929" w14:textId="77777777" w:rsidR="00DF1758" w:rsidRPr="0019613D" w:rsidRDefault="00DF1758" w:rsidP="005E1742">
            <w:pPr>
              <w:jc w:val="both"/>
              <w:rPr>
                <w:rFonts w:eastAsia="SimSun"/>
              </w:rPr>
            </w:pPr>
            <w:r w:rsidRPr="0019613D">
              <w:rPr>
                <w:rFonts w:eastAsia="SimSun"/>
              </w:rPr>
              <w:t>Бендамустин</w:t>
            </w:r>
          </w:p>
        </w:tc>
        <w:tc>
          <w:tcPr>
            <w:tcW w:w="1559" w:type="dxa"/>
            <w:vAlign w:val="center"/>
          </w:tcPr>
          <w:p w14:paraId="703FA02D" w14:textId="77777777" w:rsidR="00DF1758" w:rsidRPr="0019613D" w:rsidRDefault="00DF1758" w:rsidP="005E1742">
            <w:pPr>
              <w:jc w:val="both"/>
              <w:rPr>
                <w:rFonts w:eastAsia="SimSun"/>
              </w:rPr>
            </w:pPr>
            <w:r w:rsidRPr="0019613D">
              <w:rPr>
                <w:rFonts w:eastAsia="SimSun"/>
              </w:rPr>
              <w:t>130 мг/м</w:t>
            </w:r>
            <w:r w:rsidRPr="0019613D">
              <w:rPr>
                <w:rFonts w:eastAsia="SimSun"/>
                <w:vertAlign w:val="superscript"/>
              </w:rPr>
              <w:t>2</w:t>
            </w:r>
            <w:r w:rsidRPr="0019613D">
              <w:rPr>
                <w:rFonts w:eastAsia="SimSun"/>
              </w:rPr>
              <w:t xml:space="preserve"> </w:t>
            </w:r>
          </w:p>
        </w:tc>
        <w:tc>
          <w:tcPr>
            <w:tcW w:w="1701" w:type="dxa"/>
            <w:vAlign w:val="center"/>
          </w:tcPr>
          <w:p w14:paraId="53F0C6B9" w14:textId="77777777" w:rsidR="00DF1758" w:rsidRPr="0019613D" w:rsidRDefault="00DF1758" w:rsidP="005E1742">
            <w:pPr>
              <w:jc w:val="both"/>
              <w:rPr>
                <w:rFonts w:eastAsia="SimSun"/>
              </w:rPr>
            </w:pPr>
            <w:r w:rsidRPr="0019613D">
              <w:rPr>
                <w:rFonts w:eastAsia="SimSun"/>
              </w:rPr>
              <w:t>390 мг/м</w:t>
            </w:r>
            <w:r w:rsidRPr="0019613D">
              <w:rPr>
                <w:rFonts w:eastAsia="SimSun"/>
                <w:vertAlign w:val="superscript"/>
              </w:rPr>
              <w:t>2</w:t>
            </w:r>
          </w:p>
        </w:tc>
        <w:tc>
          <w:tcPr>
            <w:tcW w:w="1418" w:type="dxa"/>
            <w:vAlign w:val="center"/>
          </w:tcPr>
          <w:p w14:paraId="57048218" w14:textId="77777777" w:rsidR="00DF1758" w:rsidRPr="0019613D" w:rsidRDefault="00DF1758" w:rsidP="005E1742">
            <w:pPr>
              <w:jc w:val="both"/>
              <w:rPr>
                <w:rFonts w:eastAsia="SimSun"/>
              </w:rPr>
            </w:pPr>
            <w:r w:rsidRPr="0019613D">
              <w:rPr>
                <w:rFonts w:eastAsia="SimSun"/>
              </w:rPr>
              <w:t xml:space="preserve">  С -4 дня по -2 день</w:t>
            </w:r>
          </w:p>
        </w:tc>
        <w:tc>
          <w:tcPr>
            <w:tcW w:w="2268" w:type="dxa"/>
            <w:vAlign w:val="center"/>
          </w:tcPr>
          <w:p w14:paraId="62FFB938"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3CC0103B" w14:textId="77777777" w:rsidTr="00DF1758">
        <w:trPr>
          <w:divId w:val="116871705"/>
          <w:cantSplit/>
          <w:trHeight w:val="958"/>
        </w:trPr>
        <w:tc>
          <w:tcPr>
            <w:tcW w:w="959" w:type="dxa"/>
            <w:vMerge w:val="restart"/>
            <w:textDirection w:val="btLr"/>
            <w:vAlign w:val="center"/>
          </w:tcPr>
          <w:p w14:paraId="292583AD"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701" w:type="dxa"/>
            <w:vAlign w:val="center"/>
          </w:tcPr>
          <w:p w14:paraId="1F3944AA"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730BE5CD" w14:textId="77777777" w:rsidR="00DF1758" w:rsidRPr="0019613D" w:rsidRDefault="00DF1758" w:rsidP="005E1742">
            <w:pPr>
              <w:jc w:val="both"/>
              <w:rPr>
                <w:rFonts w:eastAsia="SimSun"/>
              </w:rPr>
            </w:pPr>
            <w:r w:rsidRPr="0019613D">
              <w:rPr>
                <w:rFonts w:eastAsia="SimSun"/>
              </w:rPr>
              <w:t>0,03 мг/кг</w:t>
            </w:r>
          </w:p>
        </w:tc>
        <w:tc>
          <w:tcPr>
            <w:tcW w:w="1701" w:type="dxa"/>
            <w:vAlign w:val="center"/>
          </w:tcPr>
          <w:p w14:paraId="2A7BE495"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6DFCEC63"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1B057E04"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2254DBB3" w14:textId="77777777" w:rsidTr="00DF1758">
        <w:trPr>
          <w:divId w:val="116871705"/>
          <w:cantSplit/>
          <w:trHeight w:val="579"/>
        </w:trPr>
        <w:tc>
          <w:tcPr>
            <w:tcW w:w="959" w:type="dxa"/>
            <w:vMerge/>
            <w:textDirection w:val="btLr"/>
            <w:vAlign w:val="center"/>
          </w:tcPr>
          <w:p w14:paraId="2F3B8ACA" w14:textId="77777777" w:rsidR="00DF1758" w:rsidRPr="0019613D" w:rsidRDefault="00DF1758" w:rsidP="005E1742">
            <w:pPr>
              <w:jc w:val="both"/>
              <w:rPr>
                <w:rFonts w:eastAsia="SimSun"/>
              </w:rPr>
            </w:pPr>
          </w:p>
        </w:tc>
        <w:tc>
          <w:tcPr>
            <w:tcW w:w="1701" w:type="dxa"/>
            <w:vAlign w:val="center"/>
          </w:tcPr>
          <w:p w14:paraId="1A483BAE"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602642F3" w14:textId="77777777" w:rsidR="00DF1758" w:rsidRPr="0019613D" w:rsidRDefault="00DF1758" w:rsidP="005E1742">
            <w:pPr>
              <w:jc w:val="both"/>
              <w:rPr>
                <w:rFonts w:eastAsia="SimSun"/>
              </w:rPr>
            </w:pPr>
            <w:r w:rsidRPr="0019613D">
              <w:rPr>
                <w:rFonts w:eastAsia="SimSun"/>
              </w:rPr>
              <w:t>50 мг/кг</w:t>
            </w:r>
          </w:p>
        </w:tc>
        <w:tc>
          <w:tcPr>
            <w:tcW w:w="1701" w:type="dxa"/>
            <w:vAlign w:val="center"/>
          </w:tcPr>
          <w:p w14:paraId="36E33BB8" w14:textId="77777777" w:rsidR="00DF1758" w:rsidRPr="0019613D" w:rsidRDefault="00DF1758" w:rsidP="005E1742">
            <w:pPr>
              <w:jc w:val="both"/>
              <w:rPr>
                <w:rFonts w:eastAsia="SimSun"/>
              </w:rPr>
            </w:pPr>
            <w:r w:rsidRPr="0019613D">
              <w:rPr>
                <w:rFonts w:eastAsia="SimSun"/>
              </w:rPr>
              <w:t>100 мг/кг</w:t>
            </w:r>
          </w:p>
        </w:tc>
        <w:tc>
          <w:tcPr>
            <w:tcW w:w="1418" w:type="dxa"/>
            <w:vAlign w:val="center"/>
          </w:tcPr>
          <w:p w14:paraId="4676DAB5" w14:textId="77777777" w:rsidR="00DF1758" w:rsidRPr="0019613D" w:rsidRDefault="00DF1758" w:rsidP="005E1742">
            <w:pPr>
              <w:jc w:val="both"/>
              <w:rPr>
                <w:rFonts w:eastAsia="SimSun"/>
              </w:rPr>
            </w:pPr>
            <w:r w:rsidRPr="0019613D">
              <w:rPr>
                <w:rFonts w:eastAsia="SimSun"/>
              </w:rPr>
              <w:t xml:space="preserve">В дни +3, +4 </w:t>
            </w:r>
          </w:p>
        </w:tc>
        <w:tc>
          <w:tcPr>
            <w:tcW w:w="2268" w:type="dxa"/>
            <w:vAlign w:val="center"/>
          </w:tcPr>
          <w:p w14:paraId="58B13BED"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0135FED2" w14:textId="77777777" w:rsidTr="00DF1758">
        <w:trPr>
          <w:divId w:val="116871705"/>
          <w:cantSplit/>
          <w:trHeight w:val="418"/>
        </w:trPr>
        <w:tc>
          <w:tcPr>
            <w:tcW w:w="959" w:type="dxa"/>
            <w:vMerge/>
            <w:textDirection w:val="btLr"/>
            <w:vAlign w:val="center"/>
          </w:tcPr>
          <w:p w14:paraId="2C7D2B62" w14:textId="77777777" w:rsidR="00DF1758" w:rsidRPr="0019613D" w:rsidRDefault="00DF1758" w:rsidP="005E1742">
            <w:pPr>
              <w:jc w:val="both"/>
              <w:rPr>
                <w:rFonts w:eastAsia="SimSun"/>
              </w:rPr>
            </w:pPr>
          </w:p>
        </w:tc>
        <w:tc>
          <w:tcPr>
            <w:tcW w:w="1701" w:type="dxa"/>
            <w:vAlign w:val="center"/>
          </w:tcPr>
          <w:p w14:paraId="58F621C5"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757A743B" w14:textId="77777777" w:rsidR="00DF1758" w:rsidRPr="0019613D" w:rsidRDefault="00DF1758" w:rsidP="005E1742">
            <w:pPr>
              <w:jc w:val="both"/>
              <w:rPr>
                <w:rFonts w:eastAsia="SimSun"/>
              </w:rPr>
            </w:pPr>
            <w:r w:rsidRPr="0019613D">
              <w:rPr>
                <w:rFonts w:eastAsia="SimSun"/>
              </w:rPr>
              <w:t xml:space="preserve">30 мг/кг </w:t>
            </w:r>
          </w:p>
        </w:tc>
        <w:tc>
          <w:tcPr>
            <w:tcW w:w="1701" w:type="dxa"/>
            <w:vAlign w:val="center"/>
          </w:tcPr>
          <w:p w14:paraId="75C9EA53"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5E2F6BC2"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5C45EA2F"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w:t>
            </w:r>
          </w:p>
        </w:tc>
      </w:tr>
    </w:tbl>
    <w:p w14:paraId="0F7D676E" w14:textId="77777777" w:rsidR="00DF1758" w:rsidRPr="0019613D" w:rsidRDefault="00DF1758" w:rsidP="005E1742">
      <w:pPr>
        <w:jc w:val="both"/>
        <w:divId w:val="116871705"/>
        <w:rPr>
          <w:rFonts w:eastAsia="SimSun"/>
        </w:rPr>
      </w:pPr>
      <w:bookmarkStart w:id="169" w:name="_Toc44401175"/>
    </w:p>
    <w:p w14:paraId="58F58FB9" w14:textId="638EC31B" w:rsidR="00DF1758" w:rsidRPr="0019613D" w:rsidRDefault="00DF1758" w:rsidP="005E1742">
      <w:pPr>
        <w:jc w:val="both"/>
        <w:divId w:val="116871705"/>
        <w:rPr>
          <w:rFonts w:eastAsia="SimSun"/>
          <w:lang w:val="en-US"/>
        </w:rPr>
      </w:pPr>
      <w:r w:rsidRPr="0019613D">
        <w:rPr>
          <w:rFonts w:eastAsia="SimSun"/>
        </w:rPr>
        <w:t>Таблица</w:t>
      </w:r>
      <w:r w:rsidRPr="0019613D">
        <w:rPr>
          <w:rFonts w:eastAsia="SimSun"/>
          <w:lang w:val="en-US"/>
        </w:rPr>
        <w:t xml:space="preserve"> </w:t>
      </w:r>
      <w:r w:rsidR="00917EF6" w:rsidRPr="0019613D">
        <w:rPr>
          <w:rFonts w:eastAsia="SimSun"/>
          <w:lang w:val="en-US"/>
        </w:rPr>
        <w:t>1</w:t>
      </w:r>
      <w:r w:rsidRPr="0019613D">
        <w:rPr>
          <w:rFonts w:eastAsia="SimSun"/>
          <w:lang w:val="en-US"/>
        </w:rPr>
        <w:t>.1.2.17  – Flu90+Benda /PT-Cy</w:t>
      </w:r>
      <w:bookmarkEnd w:id="16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F1758" w:rsidRPr="0019613D" w14:paraId="1C2129C1" w14:textId="77777777" w:rsidTr="00DF1758">
        <w:trPr>
          <w:divId w:val="116871705"/>
          <w:cantSplit/>
          <w:trHeight w:val="20"/>
          <w:tblHeader/>
        </w:trPr>
        <w:tc>
          <w:tcPr>
            <w:tcW w:w="959" w:type="dxa"/>
            <w:vAlign w:val="center"/>
          </w:tcPr>
          <w:p w14:paraId="5F978A5A" w14:textId="77777777" w:rsidR="00DF1758" w:rsidRPr="0019613D" w:rsidRDefault="00DF1758" w:rsidP="005E1742">
            <w:pPr>
              <w:jc w:val="both"/>
              <w:rPr>
                <w:rFonts w:eastAsia="SimSun"/>
                <w:lang w:val="en-US"/>
              </w:rPr>
            </w:pPr>
          </w:p>
        </w:tc>
        <w:tc>
          <w:tcPr>
            <w:tcW w:w="1701" w:type="dxa"/>
            <w:vAlign w:val="center"/>
          </w:tcPr>
          <w:p w14:paraId="53A394A2"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4589E0F2"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55877270"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483E1A50"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118450EC"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0FE29213" w14:textId="77777777" w:rsidTr="00DF1758">
        <w:trPr>
          <w:divId w:val="116871705"/>
          <w:cantSplit/>
          <w:trHeight w:val="20"/>
        </w:trPr>
        <w:tc>
          <w:tcPr>
            <w:tcW w:w="959" w:type="dxa"/>
            <w:vMerge w:val="restart"/>
            <w:textDirection w:val="btLr"/>
            <w:vAlign w:val="center"/>
          </w:tcPr>
          <w:p w14:paraId="3F4B978C"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5201A5CF"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2442C8C6"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311D0DDA" w14:textId="77777777" w:rsidR="00DF1758" w:rsidRPr="0019613D" w:rsidRDefault="00DF1758" w:rsidP="005E1742">
            <w:pPr>
              <w:jc w:val="both"/>
              <w:rPr>
                <w:rFonts w:eastAsia="SimSun"/>
              </w:rPr>
            </w:pPr>
            <w:r w:rsidRPr="0019613D">
              <w:rPr>
                <w:rFonts w:eastAsia="SimSun"/>
              </w:rPr>
              <w:t>90 мг/м</w:t>
            </w:r>
            <w:r w:rsidRPr="0019613D">
              <w:rPr>
                <w:rFonts w:eastAsia="SimSun"/>
                <w:vertAlign w:val="superscript"/>
              </w:rPr>
              <w:t>2</w:t>
            </w:r>
          </w:p>
        </w:tc>
        <w:tc>
          <w:tcPr>
            <w:tcW w:w="1418" w:type="dxa"/>
            <w:vAlign w:val="center"/>
          </w:tcPr>
          <w:p w14:paraId="42A92755" w14:textId="77777777" w:rsidR="00DF1758" w:rsidRPr="0019613D" w:rsidRDefault="00DF1758" w:rsidP="005E1742">
            <w:pPr>
              <w:jc w:val="both"/>
              <w:rPr>
                <w:rFonts w:eastAsia="SimSun"/>
              </w:rPr>
            </w:pPr>
            <w:r w:rsidRPr="0019613D">
              <w:rPr>
                <w:rFonts w:eastAsia="SimSun"/>
              </w:rPr>
              <w:t>С -4 дня по -2 день</w:t>
            </w:r>
          </w:p>
        </w:tc>
        <w:tc>
          <w:tcPr>
            <w:tcW w:w="2268" w:type="dxa"/>
            <w:vAlign w:val="center"/>
          </w:tcPr>
          <w:p w14:paraId="6E56B820"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189EB57" w14:textId="77777777" w:rsidTr="00DF1758">
        <w:trPr>
          <w:divId w:val="116871705"/>
          <w:cantSplit/>
          <w:trHeight w:val="394"/>
        </w:trPr>
        <w:tc>
          <w:tcPr>
            <w:tcW w:w="959" w:type="dxa"/>
            <w:vMerge/>
            <w:vAlign w:val="center"/>
          </w:tcPr>
          <w:p w14:paraId="020A8C7E" w14:textId="77777777" w:rsidR="00DF1758" w:rsidRPr="0019613D" w:rsidRDefault="00DF1758" w:rsidP="005E1742">
            <w:pPr>
              <w:jc w:val="both"/>
              <w:rPr>
                <w:rFonts w:eastAsia="SimSun"/>
              </w:rPr>
            </w:pPr>
          </w:p>
        </w:tc>
        <w:tc>
          <w:tcPr>
            <w:tcW w:w="1701" w:type="dxa"/>
            <w:vAlign w:val="center"/>
          </w:tcPr>
          <w:p w14:paraId="69BC69FB" w14:textId="77777777" w:rsidR="00DF1758" w:rsidRPr="0019613D" w:rsidRDefault="00DF1758" w:rsidP="005E1742">
            <w:pPr>
              <w:jc w:val="both"/>
              <w:rPr>
                <w:rFonts w:eastAsia="SimSun"/>
              </w:rPr>
            </w:pPr>
            <w:r w:rsidRPr="0019613D">
              <w:rPr>
                <w:rFonts w:eastAsia="SimSun"/>
              </w:rPr>
              <w:t>Бендамустин</w:t>
            </w:r>
          </w:p>
        </w:tc>
        <w:tc>
          <w:tcPr>
            <w:tcW w:w="1559" w:type="dxa"/>
            <w:vAlign w:val="center"/>
          </w:tcPr>
          <w:p w14:paraId="7C3AA277" w14:textId="77777777" w:rsidR="00DF1758" w:rsidRPr="0019613D" w:rsidRDefault="00DF1758" w:rsidP="005E1742">
            <w:pPr>
              <w:jc w:val="both"/>
              <w:rPr>
                <w:rFonts w:eastAsia="SimSun"/>
              </w:rPr>
            </w:pPr>
            <w:r w:rsidRPr="0019613D">
              <w:rPr>
                <w:rFonts w:eastAsia="SimSun"/>
              </w:rPr>
              <w:t>130 мг/м</w:t>
            </w:r>
            <w:r w:rsidRPr="0019613D">
              <w:rPr>
                <w:rFonts w:eastAsia="SimSun"/>
                <w:vertAlign w:val="superscript"/>
              </w:rPr>
              <w:t>2</w:t>
            </w:r>
            <w:r w:rsidRPr="0019613D">
              <w:rPr>
                <w:rFonts w:eastAsia="SimSun"/>
              </w:rPr>
              <w:t xml:space="preserve"> </w:t>
            </w:r>
          </w:p>
        </w:tc>
        <w:tc>
          <w:tcPr>
            <w:tcW w:w="1701" w:type="dxa"/>
            <w:vAlign w:val="center"/>
          </w:tcPr>
          <w:p w14:paraId="7077AFBB" w14:textId="77777777" w:rsidR="00DF1758" w:rsidRPr="0019613D" w:rsidRDefault="00DF1758" w:rsidP="005E1742">
            <w:pPr>
              <w:jc w:val="both"/>
              <w:rPr>
                <w:rFonts w:eastAsia="SimSun"/>
              </w:rPr>
            </w:pPr>
            <w:r w:rsidRPr="0019613D">
              <w:rPr>
                <w:rFonts w:eastAsia="SimSun"/>
              </w:rPr>
              <w:t>390 мг/м</w:t>
            </w:r>
            <w:r w:rsidRPr="0019613D">
              <w:rPr>
                <w:rFonts w:eastAsia="SimSun"/>
                <w:vertAlign w:val="superscript"/>
              </w:rPr>
              <w:t>2</w:t>
            </w:r>
          </w:p>
        </w:tc>
        <w:tc>
          <w:tcPr>
            <w:tcW w:w="1418" w:type="dxa"/>
            <w:vAlign w:val="center"/>
          </w:tcPr>
          <w:p w14:paraId="3A9D868E" w14:textId="77777777" w:rsidR="00DF1758" w:rsidRPr="0019613D" w:rsidRDefault="00DF1758" w:rsidP="005E1742">
            <w:pPr>
              <w:jc w:val="both"/>
              <w:rPr>
                <w:rFonts w:eastAsia="SimSun"/>
              </w:rPr>
            </w:pPr>
            <w:r w:rsidRPr="0019613D">
              <w:rPr>
                <w:rFonts w:eastAsia="SimSun"/>
              </w:rPr>
              <w:t xml:space="preserve">  С -4 дня по -2 день</w:t>
            </w:r>
          </w:p>
        </w:tc>
        <w:tc>
          <w:tcPr>
            <w:tcW w:w="2268" w:type="dxa"/>
            <w:vAlign w:val="center"/>
          </w:tcPr>
          <w:p w14:paraId="483FC589"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7880C29A" w14:textId="77777777" w:rsidTr="00DF1758">
        <w:trPr>
          <w:divId w:val="116871705"/>
          <w:cantSplit/>
          <w:trHeight w:val="958"/>
        </w:trPr>
        <w:tc>
          <w:tcPr>
            <w:tcW w:w="959" w:type="dxa"/>
            <w:textDirection w:val="btLr"/>
            <w:vAlign w:val="center"/>
          </w:tcPr>
          <w:p w14:paraId="331648E4"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701" w:type="dxa"/>
            <w:vAlign w:val="center"/>
          </w:tcPr>
          <w:p w14:paraId="78F715F6"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3A1274FB" w14:textId="77777777" w:rsidR="00DF1758" w:rsidRPr="0019613D" w:rsidRDefault="00DF1758" w:rsidP="005E1742">
            <w:pPr>
              <w:jc w:val="both"/>
              <w:rPr>
                <w:rFonts w:eastAsia="SimSun"/>
              </w:rPr>
            </w:pPr>
            <w:r w:rsidRPr="0019613D">
              <w:rPr>
                <w:rFonts w:eastAsia="SimSun"/>
              </w:rPr>
              <w:t>50 мг/кг</w:t>
            </w:r>
          </w:p>
        </w:tc>
        <w:tc>
          <w:tcPr>
            <w:tcW w:w="1701" w:type="dxa"/>
            <w:vAlign w:val="center"/>
          </w:tcPr>
          <w:p w14:paraId="711E8956" w14:textId="77777777" w:rsidR="00DF1758" w:rsidRPr="0019613D" w:rsidRDefault="00DF1758" w:rsidP="005E1742">
            <w:pPr>
              <w:jc w:val="both"/>
              <w:rPr>
                <w:rFonts w:eastAsia="SimSun"/>
              </w:rPr>
            </w:pPr>
            <w:r w:rsidRPr="0019613D">
              <w:rPr>
                <w:rFonts w:eastAsia="SimSun"/>
              </w:rPr>
              <w:t>100 мг/кг</w:t>
            </w:r>
          </w:p>
        </w:tc>
        <w:tc>
          <w:tcPr>
            <w:tcW w:w="1418" w:type="dxa"/>
            <w:vAlign w:val="center"/>
          </w:tcPr>
          <w:p w14:paraId="3B87A55F" w14:textId="77777777" w:rsidR="00DF1758" w:rsidRPr="0019613D" w:rsidRDefault="00DF1758" w:rsidP="005E1742">
            <w:pPr>
              <w:jc w:val="both"/>
              <w:rPr>
                <w:rFonts w:eastAsia="SimSun"/>
              </w:rPr>
            </w:pPr>
            <w:r w:rsidRPr="0019613D">
              <w:rPr>
                <w:rFonts w:eastAsia="SimSun"/>
              </w:rPr>
              <w:t xml:space="preserve">В дни +3, +4 </w:t>
            </w:r>
          </w:p>
        </w:tc>
        <w:tc>
          <w:tcPr>
            <w:tcW w:w="2268" w:type="dxa"/>
            <w:vAlign w:val="center"/>
          </w:tcPr>
          <w:p w14:paraId="5DE01489" w14:textId="77777777" w:rsidR="00DF1758" w:rsidRPr="0019613D" w:rsidRDefault="00DF1758" w:rsidP="005E1742">
            <w:pPr>
              <w:jc w:val="both"/>
              <w:rPr>
                <w:rFonts w:eastAsia="SimSun"/>
              </w:rPr>
            </w:pPr>
            <w:r w:rsidRPr="0019613D">
              <w:rPr>
                <w:rFonts w:eastAsia="SimSun"/>
              </w:rPr>
              <w:t>В/в, в течение 2 часов</w:t>
            </w:r>
          </w:p>
        </w:tc>
      </w:tr>
    </w:tbl>
    <w:p w14:paraId="7EB6914B" w14:textId="77777777" w:rsidR="00DF1758" w:rsidRPr="0019613D" w:rsidRDefault="00DF1758" w:rsidP="005E1742">
      <w:pPr>
        <w:jc w:val="both"/>
        <w:divId w:val="116871705"/>
        <w:rPr>
          <w:rFonts w:eastAsia="SimSun"/>
        </w:rPr>
      </w:pPr>
      <w:bookmarkStart w:id="170" w:name="_Toc44401176"/>
    </w:p>
    <w:p w14:paraId="3CF0D41F" w14:textId="2D4BA3DC"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w:t>
      </w:r>
      <w:r w:rsidR="00917EF6" w:rsidRPr="0019613D">
        <w:rPr>
          <w:rFonts w:eastAsia="SimSun"/>
        </w:rPr>
        <w:t>1</w:t>
      </w:r>
      <w:r w:rsidRPr="0019613D">
        <w:rPr>
          <w:rFonts w:eastAsia="SimSun"/>
        </w:rPr>
        <w:t>.2.18 – Flu100+Cy100 / hATG+CSA+MTX</w:t>
      </w:r>
      <w:bookmarkEnd w:id="17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DF1758" w:rsidRPr="0019613D" w14:paraId="4DF20E90" w14:textId="77777777" w:rsidTr="00DF1758">
        <w:trPr>
          <w:divId w:val="116871705"/>
          <w:cantSplit/>
          <w:trHeight w:val="20"/>
          <w:tblHeader/>
        </w:trPr>
        <w:tc>
          <w:tcPr>
            <w:tcW w:w="993" w:type="dxa"/>
          </w:tcPr>
          <w:p w14:paraId="7E06760F" w14:textId="77777777" w:rsidR="00DF1758" w:rsidRPr="0019613D" w:rsidRDefault="00DF1758" w:rsidP="005E1742">
            <w:pPr>
              <w:jc w:val="both"/>
              <w:rPr>
                <w:rFonts w:eastAsia="SimSun"/>
              </w:rPr>
            </w:pPr>
          </w:p>
        </w:tc>
        <w:tc>
          <w:tcPr>
            <w:tcW w:w="1701" w:type="dxa"/>
            <w:vAlign w:val="center"/>
          </w:tcPr>
          <w:p w14:paraId="58EC249E"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7645B54F"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6B4997D3"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01526AE0"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51DAB22B"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1B944D9" w14:textId="77777777" w:rsidTr="00DF1758">
        <w:trPr>
          <w:divId w:val="116871705"/>
          <w:cantSplit/>
          <w:trHeight w:val="20"/>
        </w:trPr>
        <w:tc>
          <w:tcPr>
            <w:tcW w:w="993" w:type="dxa"/>
            <w:vMerge w:val="restart"/>
            <w:textDirection w:val="btLr"/>
            <w:vAlign w:val="center"/>
          </w:tcPr>
          <w:p w14:paraId="5A2581AD"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6BECC21B"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74DF741A" w14:textId="77777777" w:rsidR="00DF1758" w:rsidRPr="0019613D" w:rsidRDefault="00DF1758" w:rsidP="005E1742">
            <w:pPr>
              <w:jc w:val="both"/>
              <w:rPr>
                <w:rFonts w:eastAsia="SimSun"/>
              </w:rPr>
            </w:pPr>
            <w:r w:rsidRPr="0019613D">
              <w:rPr>
                <w:rFonts w:eastAsia="SimSun"/>
              </w:rPr>
              <w:t>25 мг/м</w:t>
            </w:r>
            <w:r w:rsidRPr="0019613D">
              <w:rPr>
                <w:rFonts w:eastAsia="SimSun"/>
                <w:vertAlign w:val="superscript"/>
              </w:rPr>
              <w:t>2</w:t>
            </w:r>
          </w:p>
        </w:tc>
        <w:tc>
          <w:tcPr>
            <w:tcW w:w="1701" w:type="dxa"/>
            <w:vAlign w:val="center"/>
          </w:tcPr>
          <w:p w14:paraId="3B75F1AC"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p>
        </w:tc>
        <w:tc>
          <w:tcPr>
            <w:tcW w:w="1418" w:type="dxa"/>
            <w:vAlign w:val="center"/>
          </w:tcPr>
          <w:p w14:paraId="36C52070" w14:textId="77777777" w:rsidR="00DF1758" w:rsidRPr="0019613D" w:rsidRDefault="00DF1758" w:rsidP="005E1742">
            <w:pPr>
              <w:jc w:val="both"/>
              <w:rPr>
                <w:rFonts w:eastAsia="SimSun"/>
              </w:rPr>
            </w:pPr>
            <w:r w:rsidRPr="0019613D">
              <w:rPr>
                <w:rFonts w:eastAsia="SimSun"/>
              </w:rPr>
              <w:t xml:space="preserve">С –5 по –2 день </w:t>
            </w:r>
          </w:p>
        </w:tc>
        <w:tc>
          <w:tcPr>
            <w:tcW w:w="2268" w:type="dxa"/>
            <w:vAlign w:val="center"/>
          </w:tcPr>
          <w:p w14:paraId="437A3111"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A1333CD" w14:textId="77777777" w:rsidTr="00DF1758">
        <w:trPr>
          <w:divId w:val="116871705"/>
          <w:cantSplit/>
          <w:trHeight w:val="704"/>
        </w:trPr>
        <w:tc>
          <w:tcPr>
            <w:tcW w:w="993" w:type="dxa"/>
            <w:vMerge/>
            <w:textDirection w:val="btLr"/>
            <w:vAlign w:val="center"/>
          </w:tcPr>
          <w:p w14:paraId="7B931358" w14:textId="77777777" w:rsidR="00DF1758" w:rsidRPr="0019613D" w:rsidRDefault="00DF1758" w:rsidP="005E1742">
            <w:pPr>
              <w:jc w:val="both"/>
              <w:rPr>
                <w:rFonts w:eastAsia="SimSun"/>
              </w:rPr>
            </w:pPr>
          </w:p>
        </w:tc>
        <w:tc>
          <w:tcPr>
            <w:tcW w:w="1701" w:type="dxa"/>
            <w:vAlign w:val="center"/>
          </w:tcPr>
          <w:p w14:paraId="545A00FE"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1BE4EB04" w14:textId="77777777" w:rsidR="00DF1758" w:rsidRPr="0019613D" w:rsidRDefault="00DF1758" w:rsidP="005E1742">
            <w:pPr>
              <w:jc w:val="both"/>
              <w:rPr>
                <w:rFonts w:eastAsia="SimSun"/>
              </w:rPr>
            </w:pPr>
            <w:r w:rsidRPr="0019613D">
              <w:rPr>
                <w:rFonts w:eastAsia="SimSun"/>
              </w:rPr>
              <w:t>25 мг/кг</w:t>
            </w:r>
          </w:p>
        </w:tc>
        <w:tc>
          <w:tcPr>
            <w:tcW w:w="1701" w:type="dxa"/>
            <w:vAlign w:val="center"/>
          </w:tcPr>
          <w:p w14:paraId="3818AAA8" w14:textId="77777777" w:rsidR="00DF1758" w:rsidRPr="0019613D" w:rsidRDefault="00DF1758" w:rsidP="005E1742">
            <w:pPr>
              <w:jc w:val="both"/>
              <w:rPr>
                <w:rFonts w:eastAsia="SimSun"/>
              </w:rPr>
            </w:pPr>
            <w:r w:rsidRPr="0019613D">
              <w:rPr>
                <w:rFonts w:eastAsia="SimSun"/>
              </w:rPr>
              <w:t>100 мг/кг</w:t>
            </w:r>
          </w:p>
        </w:tc>
        <w:tc>
          <w:tcPr>
            <w:tcW w:w="1418" w:type="dxa"/>
            <w:vAlign w:val="center"/>
          </w:tcPr>
          <w:p w14:paraId="2557BD55" w14:textId="77777777" w:rsidR="00DF1758" w:rsidRPr="0019613D" w:rsidRDefault="00DF1758" w:rsidP="005E1742">
            <w:pPr>
              <w:jc w:val="both"/>
              <w:rPr>
                <w:rFonts w:eastAsia="SimSun"/>
              </w:rPr>
            </w:pPr>
            <w:r w:rsidRPr="0019613D">
              <w:rPr>
                <w:rFonts w:eastAsia="SimSun"/>
              </w:rPr>
              <w:t>С –5 по –2 день</w:t>
            </w:r>
          </w:p>
        </w:tc>
        <w:tc>
          <w:tcPr>
            <w:tcW w:w="2268" w:type="dxa"/>
            <w:vAlign w:val="center"/>
          </w:tcPr>
          <w:p w14:paraId="3207389A"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6903B785" w14:textId="77777777" w:rsidTr="00DF1758">
        <w:trPr>
          <w:divId w:val="116871705"/>
          <w:cantSplit/>
          <w:trHeight w:val="20"/>
        </w:trPr>
        <w:tc>
          <w:tcPr>
            <w:tcW w:w="993" w:type="dxa"/>
            <w:vMerge w:val="restart"/>
            <w:textDirection w:val="btLr"/>
            <w:vAlign w:val="center"/>
          </w:tcPr>
          <w:p w14:paraId="2DB720BB"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656F76EE" w14:textId="77777777" w:rsidR="00DF1758" w:rsidRPr="0019613D" w:rsidRDefault="00DF1758" w:rsidP="005E1742">
            <w:pPr>
              <w:jc w:val="both"/>
              <w:rPr>
                <w:rFonts w:eastAsia="SimSun"/>
              </w:rPr>
            </w:pPr>
            <w:r w:rsidRPr="0019613D">
              <w:rPr>
                <w:rFonts w:eastAsia="SimSun"/>
              </w:rPr>
              <w:t>АТГ (лошадиный)</w:t>
            </w:r>
          </w:p>
        </w:tc>
        <w:tc>
          <w:tcPr>
            <w:tcW w:w="1559" w:type="dxa"/>
            <w:vAlign w:val="center"/>
          </w:tcPr>
          <w:p w14:paraId="00326FDE" w14:textId="77777777" w:rsidR="00DF1758" w:rsidRPr="0019613D" w:rsidRDefault="00DF1758" w:rsidP="005E1742">
            <w:pPr>
              <w:jc w:val="both"/>
              <w:rPr>
                <w:rFonts w:eastAsia="SimSun"/>
              </w:rPr>
            </w:pPr>
            <w:r w:rsidRPr="0019613D">
              <w:rPr>
                <w:rFonts w:eastAsia="SimSun"/>
              </w:rPr>
              <w:t>25 мг/кг</w:t>
            </w:r>
          </w:p>
        </w:tc>
        <w:tc>
          <w:tcPr>
            <w:tcW w:w="1701" w:type="dxa"/>
            <w:vAlign w:val="center"/>
          </w:tcPr>
          <w:p w14:paraId="29FA3E3D" w14:textId="77777777" w:rsidR="00DF1758" w:rsidRPr="0019613D" w:rsidRDefault="00DF1758" w:rsidP="005E1742">
            <w:pPr>
              <w:jc w:val="both"/>
              <w:rPr>
                <w:rFonts w:eastAsia="SimSun"/>
              </w:rPr>
            </w:pPr>
            <w:r w:rsidRPr="0019613D">
              <w:rPr>
                <w:rFonts w:eastAsia="SimSun"/>
              </w:rPr>
              <w:t>100 мг/кг</w:t>
            </w:r>
          </w:p>
        </w:tc>
        <w:tc>
          <w:tcPr>
            <w:tcW w:w="1418" w:type="dxa"/>
            <w:vAlign w:val="center"/>
          </w:tcPr>
          <w:p w14:paraId="0032728C" w14:textId="77777777" w:rsidR="00DF1758" w:rsidRPr="0019613D" w:rsidRDefault="00DF1758" w:rsidP="005E1742">
            <w:pPr>
              <w:jc w:val="both"/>
              <w:rPr>
                <w:rFonts w:eastAsia="SimSun"/>
              </w:rPr>
            </w:pPr>
            <w:r w:rsidRPr="0019613D">
              <w:rPr>
                <w:rFonts w:eastAsia="SimSun"/>
              </w:rPr>
              <w:t>С –4 по –1 день</w:t>
            </w:r>
          </w:p>
        </w:tc>
        <w:tc>
          <w:tcPr>
            <w:tcW w:w="2268" w:type="dxa"/>
            <w:vAlign w:val="center"/>
          </w:tcPr>
          <w:p w14:paraId="2A611231" w14:textId="77777777" w:rsidR="00DF1758" w:rsidRPr="0019613D" w:rsidRDefault="00DF1758" w:rsidP="005E1742">
            <w:pPr>
              <w:jc w:val="both"/>
              <w:rPr>
                <w:rFonts w:eastAsia="SimSun"/>
              </w:rPr>
            </w:pPr>
            <w:r w:rsidRPr="0019613D">
              <w:rPr>
                <w:rFonts w:eastAsia="SimSun"/>
              </w:rPr>
              <w:t>В/в, в течение 6 ч. Суточная доза разделяется</w:t>
            </w:r>
            <w:r w:rsidRPr="0019613D" w:rsidDel="00130EA4">
              <w:rPr>
                <w:rFonts w:eastAsia="SimSun"/>
              </w:rPr>
              <w:t xml:space="preserve"> </w:t>
            </w:r>
            <w:r w:rsidRPr="0019613D">
              <w:rPr>
                <w:rFonts w:eastAsia="SimSun"/>
              </w:rPr>
              <w:t>на 2 введения (см. гл. 3, «Инфузия АТГ»)</w:t>
            </w:r>
          </w:p>
        </w:tc>
      </w:tr>
      <w:tr w:rsidR="00DF1758" w:rsidRPr="0019613D" w14:paraId="635824E4" w14:textId="77777777" w:rsidTr="00DF1758">
        <w:trPr>
          <w:divId w:val="116871705"/>
          <w:cantSplit/>
          <w:trHeight w:val="1141"/>
        </w:trPr>
        <w:tc>
          <w:tcPr>
            <w:tcW w:w="993" w:type="dxa"/>
            <w:vMerge/>
            <w:textDirection w:val="btLr"/>
          </w:tcPr>
          <w:p w14:paraId="4EA449C0" w14:textId="77777777" w:rsidR="00DF1758" w:rsidRPr="0019613D" w:rsidRDefault="00DF1758" w:rsidP="005E1742">
            <w:pPr>
              <w:jc w:val="both"/>
              <w:rPr>
                <w:rFonts w:eastAsia="SimSun"/>
              </w:rPr>
            </w:pPr>
          </w:p>
        </w:tc>
        <w:tc>
          <w:tcPr>
            <w:tcW w:w="1701" w:type="dxa"/>
            <w:vAlign w:val="center"/>
          </w:tcPr>
          <w:p w14:paraId="0FAE1BD3" w14:textId="77777777" w:rsidR="00DF1758" w:rsidRPr="0019613D" w:rsidRDefault="00DF1758" w:rsidP="005E1742">
            <w:pPr>
              <w:jc w:val="both"/>
              <w:rPr>
                <w:rFonts w:eastAsia="SimSun"/>
              </w:rPr>
            </w:pPr>
            <w:r w:rsidRPr="0019613D">
              <w:rPr>
                <w:rFonts w:eastAsia="SimSun"/>
              </w:rPr>
              <w:t>Циклоспорин</w:t>
            </w:r>
          </w:p>
        </w:tc>
        <w:tc>
          <w:tcPr>
            <w:tcW w:w="1559" w:type="dxa"/>
            <w:vAlign w:val="center"/>
          </w:tcPr>
          <w:p w14:paraId="256E35A9" w14:textId="77777777" w:rsidR="00DF1758" w:rsidRPr="0019613D" w:rsidRDefault="00DF1758" w:rsidP="005E1742">
            <w:pPr>
              <w:jc w:val="both"/>
              <w:rPr>
                <w:rFonts w:eastAsia="SimSun"/>
              </w:rPr>
            </w:pPr>
            <w:r w:rsidRPr="0019613D">
              <w:rPr>
                <w:rFonts w:eastAsia="SimSun"/>
              </w:rPr>
              <w:t>3 мг/кг</w:t>
            </w:r>
          </w:p>
        </w:tc>
        <w:tc>
          <w:tcPr>
            <w:tcW w:w="1701" w:type="dxa"/>
            <w:vAlign w:val="center"/>
          </w:tcPr>
          <w:p w14:paraId="100D5D3A"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6BBE42D3" w14:textId="77777777" w:rsidR="00DF1758" w:rsidRPr="0019613D" w:rsidRDefault="00DF1758" w:rsidP="005E1742">
            <w:pPr>
              <w:jc w:val="both"/>
              <w:rPr>
                <w:rFonts w:eastAsia="SimSun"/>
              </w:rPr>
            </w:pPr>
            <w:r w:rsidRPr="0019613D">
              <w:rPr>
                <w:rFonts w:eastAsia="SimSun"/>
              </w:rPr>
              <w:t>С –1 дня по +230 день затем постепенное снижение к +270 дню</w:t>
            </w:r>
          </w:p>
        </w:tc>
        <w:tc>
          <w:tcPr>
            <w:tcW w:w="2268" w:type="dxa"/>
            <w:vAlign w:val="center"/>
          </w:tcPr>
          <w:p w14:paraId="7D1680CD"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5814A333" w14:textId="77777777" w:rsidTr="00DF1758">
        <w:trPr>
          <w:divId w:val="116871705"/>
          <w:cantSplit/>
          <w:trHeight w:val="20"/>
        </w:trPr>
        <w:tc>
          <w:tcPr>
            <w:tcW w:w="993" w:type="dxa"/>
            <w:vMerge/>
          </w:tcPr>
          <w:p w14:paraId="478C38BC" w14:textId="77777777" w:rsidR="00DF1758" w:rsidRPr="0019613D" w:rsidRDefault="00DF1758" w:rsidP="005E1742">
            <w:pPr>
              <w:jc w:val="both"/>
              <w:rPr>
                <w:rFonts w:eastAsia="SimSun"/>
              </w:rPr>
            </w:pPr>
          </w:p>
        </w:tc>
        <w:tc>
          <w:tcPr>
            <w:tcW w:w="1701" w:type="dxa"/>
            <w:vAlign w:val="center"/>
          </w:tcPr>
          <w:p w14:paraId="69697270" w14:textId="77777777" w:rsidR="00DF1758" w:rsidRPr="0019613D" w:rsidRDefault="00DF1758" w:rsidP="005E1742">
            <w:pPr>
              <w:jc w:val="both"/>
              <w:rPr>
                <w:rFonts w:eastAsia="SimSun"/>
              </w:rPr>
            </w:pPr>
            <w:r w:rsidRPr="0019613D">
              <w:rPr>
                <w:rFonts w:eastAsia="SimSun"/>
              </w:rPr>
              <w:t>Метотрексат</w:t>
            </w:r>
          </w:p>
        </w:tc>
        <w:tc>
          <w:tcPr>
            <w:tcW w:w="1559" w:type="dxa"/>
            <w:vAlign w:val="center"/>
          </w:tcPr>
          <w:p w14:paraId="0D583358"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701" w:type="dxa"/>
            <w:vAlign w:val="center"/>
          </w:tcPr>
          <w:p w14:paraId="0BB665BA"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6F69513B" w14:textId="77777777" w:rsidR="00DF1758" w:rsidRPr="0019613D" w:rsidRDefault="00DF1758" w:rsidP="005E1742">
            <w:pPr>
              <w:jc w:val="both"/>
              <w:rPr>
                <w:rFonts w:eastAsia="SimSun"/>
              </w:rPr>
            </w:pPr>
            <w:r w:rsidRPr="0019613D">
              <w:rPr>
                <w:rFonts w:eastAsia="SimSun"/>
              </w:rPr>
              <w:t>+1 день</w:t>
            </w:r>
          </w:p>
        </w:tc>
        <w:tc>
          <w:tcPr>
            <w:tcW w:w="2268" w:type="dxa"/>
            <w:vAlign w:val="center"/>
          </w:tcPr>
          <w:p w14:paraId="365E3B45"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321C987D" w14:textId="77777777" w:rsidTr="00DF1758">
        <w:trPr>
          <w:divId w:val="116871705"/>
          <w:cantSplit/>
          <w:trHeight w:val="464"/>
        </w:trPr>
        <w:tc>
          <w:tcPr>
            <w:tcW w:w="993" w:type="dxa"/>
            <w:vMerge/>
          </w:tcPr>
          <w:p w14:paraId="2AC5D344" w14:textId="77777777" w:rsidR="00DF1758" w:rsidRPr="0019613D" w:rsidRDefault="00DF1758" w:rsidP="005E1742">
            <w:pPr>
              <w:jc w:val="both"/>
              <w:rPr>
                <w:rFonts w:eastAsia="SimSun"/>
              </w:rPr>
            </w:pPr>
          </w:p>
        </w:tc>
        <w:tc>
          <w:tcPr>
            <w:tcW w:w="1701" w:type="dxa"/>
            <w:vAlign w:val="center"/>
          </w:tcPr>
          <w:p w14:paraId="02469539" w14:textId="77777777" w:rsidR="00DF1758" w:rsidRPr="0019613D" w:rsidRDefault="00DF1758" w:rsidP="005E1742">
            <w:pPr>
              <w:jc w:val="both"/>
              <w:rPr>
                <w:rFonts w:eastAsia="SimSun"/>
              </w:rPr>
            </w:pPr>
            <w:r w:rsidRPr="0019613D">
              <w:rPr>
                <w:rFonts w:eastAsia="SimSun"/>
              </w:rPr>
              <w:t>Метотрексат</w:t>
            </w:r>
          </w:p>
        </w:tc>
        <w:tc>
          <w:tcPr>
            <w:tcW w:w="1559" w:type="dxa"/>
            <w:vAlign w:val="center"/>
          </w:tcPr>
          <w:p w14:paraId="68D7640D"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701" w:type="dxa"/>
            <w:vAlign w:val="center"/>
          </w:tcPr>
          <w:p w14:paraId="2A263758"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1725F5AD" w14:textId="77777777" w:rsidR="00DF1758" w:rsidRPr="0019613D" w:rsidRDefault="00DF1758" w:rsidP="005E1742">
            <w:pPr>
              <w:jc w:val="both"/>
              <w:rPr>
                <w:rFonts w:eastAsia="SimSun"/>
              </w:rPr>
            </w:pPr>
            <w:r w:rsidRPr="0019613D">
              <w:rPr>
                <w:rFonts w:eastAsia="SimSun"/>
              </w:rPr>
              <w:t>+3, +6, +11 дни</w:t>
            </w:r>
          </w:p>
        </w:tc>
        <w:tc>
          <w:tcPr>
            <w:tcW w:w="2268" w:type="dxa"/>
            <w:vAlign w:val="center"/>
          </w:tcPr>
          <w:p w14:paraId="264EA4FF" w14:textId="77777777" w:rsidR="00DF1758" w:rsidRPr="0019613D" w:rsidRDefault="00DF1758" w:rsidP="005E1742">
            <w:pPr>
              <w:jc w:val="both"/>
              <w:rPr>
                <w:rFonts w:eastAsia="SimSun"/>
              </w:rPr>
            </w:pPr>
            <w:r w:rsidRPr="0019613D">
              <w:rPr>
                <w:rFonts w:eastAsia="SimSun"/>
              </w:rPr>
              <w:t xml:space="preserve">В/в, в 20 мл физ. р-ра </w:t>
            </w:r>
          </w:p>
        </w:tc>
      </w:tr>
    </w:tbl>
    <w:p w14:paraId="0E12C2B0" w14:textId="77777777" w:rsidR="00DF1758" w:rsidRPr="0019613D" w:rsidRDefault="00DF1758" w:rsidP="005E1742">
      <w:pPr>
        <w:jc w:val="both"/>
        <w:divId w:val="116871705"/>
        <w:rPr>
          <w:rFonts w:eastAsia="SimSun"/>
        </w:rPr>
      </w:pPr>
      <w:bookmarkStart w:id="171" w:name="_Toc44401177"/>
    </w:p>
    <w:p w14:paraId="00C39429" w14:textId="326BBDA1" w:rsidR="00DF1758" w:rsidRPr="0019613D" w:rsidRDefault="00DF1758" w:rsidP="005E1742">
      <w:pPr>
        <w:jc w:val="both"/>
        <w:divId w:val="116871705"/>
        <w:rPr>
          <w:rFonts w:eastAsia="SimSun"/>
          <w:lang w:val="en-US"/>
        </w:rPr>
      </w:pPr>
      <w:r w:rsidRPr="0019613D">
        <w:rPr>
          <w:rFonts w:eastAsia="SimSun"/>
        </w:rPr>
        <w:t>Таблица</w:t>
      </w:r>
      <w:r w:rsidRPr="0019613D">
        <w:rPr>
          <w:rFonts w:eastAsia="SimSun"/>
          <w:lang w:val="en-US"/>
        </w:rPr>
        <w:t xml:space="preserve"> </w:t>
      </w:r>
      <w:r w:rsidR="00917EF6" w:rsidRPr="0019613D">
        <w:rPr>
          <w:rFonts w:eastAsia="SimSun"/>
          <w:lang w:val="en-US"/>
        </w:rPr>
        <w:t>1</w:t>
      </w:r>
      <w:r w:rsidRPr="0019613D">
        <w:rPr>
          <w:rFonts w:eastAsia="SimSun"/>
          <w:lang w:val="en-US"/>
        </w:rPr>
        <w:t>.1.2.19  – Flu120+Cy2000+Mel140 / PT-Cy+CSA+MMF45</w:t>
      </w:r>
      <w:bookmarkEnd w:id="171"/>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DF1758" w:rsidRPr="0019613D" w14:paraId="4B41FFA3" w14:textId="77777777" w:rsidTr="00DF1758">
        <w:trPr>
          <w:divId w:val="116871705"/>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7A18A" w14:textId="77777777" w:rsidR="00DF1758" w:rsidRPr="0019613D" w:rsidRDefault="00DF1758" w:rsidP="005E1742">
            <w:pPr>
              <w:jc w:val="both"/>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9D1143" w14:textId="77777777" w:rsidR="00DF1758" w:rsidRPr="0019613D" w:rsidRDefault="00DF1758" w:rsidP="005E1742">
            <w:pPr>
              <w:jc w:val="both"/>
              <w:rPr>
                <w:rFonts w:eastAsia="SimSun"/>
              </w:rPr>
            </w:pPr>
            <w:r w:rsidRPr="0019613D">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AC0C62" w14:textId="77777777" w:rsidR="00DF1758" w:rsidRPr="0019613D" w:rsidRDefault="00DF1758" w:rsidP="005E1742">
            <w:pPr>
              <w:jc w:val="both"/>
              <w:rPr>
                <w:rFonts w:eastAsia="SimSun"/>
              </w:rPr>
            </w:pPr>
            <w:r w:rsidRPr="0019613D">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63EBAA" w14:textId="77777777" w:rsidR="00DF1758" w:rsidRPr="0019613D" w:rsidRDefault="00DF1758" w:rsidP="005E1742">
            <w:pPr>
              <w:jc w:val="both"/>
              <w:rPr>
                <w:rFonts w:eastAsia="SimSun"/>
              </w:rPr>
            </w:pPr>
            <w:r w:rsidRPr="0019613D">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5486FE" w14:textId="77777777" w:rsidR="00DF1758" w:rsidRPr="0019613D" w:rsidRDefault="00DF1758" w:rsidP="005E1742">
            <w:pPr>
              <w:jc w:val="both"/>
              <w:rPr>
                <w:rFonts w:eastAsia="SimSun"/>
              </w:rPr>
            </w:pPr>
            <w:r w:rsidRPr="0019613D">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CB7485"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162484B2" w14:textId="77777777" w:rsidTr="00DF1758">
        <w:trPr>
          <w:divId w:val="116871705"/>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3DF8EA94"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4C0BDB" w14:textId="77777777" w:rsidR="00DF1758" w:rsidRPr="0019613D" w:rsidRDefault="00DF1758" w:rsidP="005E1742">
            <w:pPr>
              <w:jc w:val="both"/>
              <w:rPr>
                <w:rFonts w:eastAsia="SimSun"/>
              </w:rPr>
            </w:pPr>
            <w:r w:rsidRPr="0019613D">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D6F8D1A" w14:textId="77777777" w:rsidR="00DF1758" w:rsidRPr="0019613D" w:rsidRDefault="00DF1758" w:rsidP="005E1742">
            <w:pPr>
              <w:jc w:val="both"/>
              <w:rPr>
                <w:rFonts w:eastAsia="SimSun"/>
              </w:rPr>
            </w:pPr>
            <w:r w:rsidRPr="0019613D">
              <w:rPr>
                <w:rFonts w:eastAsia="SimSun"/>
              </w:rPr>
              <w:t>40 мг/м</w:t>
            </w:r>
            <w:r w:rsidRPr="0019613D">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B84EF4B" w14:textId="77777777" w:rsidR="00DF1758" w:rsidRPr="0019613D" w:rsidRDefault="00DF1758" w:rsidP="005E1742">
            <w:pPr>
              <w:jc w:val="both"/>
              <w:rPr>
                <w:rFonts w:eastAsia="SimSun"/>
              </w:rPr>
            </w:pPr>
            <w:r w:rsidRPr="0019613D">
              <w:rPr>
                <w:rFonts w:eastAsia="SimSun"/>
              </w:rPr>
              <w:t>120 мг/м</w:t>
            </w:r>
            <w:r w:rsidRPr="0019613D">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5DCE9B6" w14:textId="77777777" w:rsidR="00DF1758" w:rsidRPr="0019613D" w:rsidRDefault="00DF1758" w:rsidP="005E1742">
            <w:pPr>
              <w:jc w:val="both"/>
              <w:rPr>
                <w:rFonts w:eastAsia="SimSun"/>
              </w:rPr>
            </w:pPr>
            <w:r w:rsidRPr="0019613D">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FEC050"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820B30B" w14:textId="77777777" w:rsidTr="00DF1758">
        <w:trPr>
          <w:divId w:val="116871705"/>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12036D05" w14:textId="77777777" w:rsidR="00DF1758" w:rsidRPr="0019613D" w:rsidRDefault="00DF1758" w:rsidP="005E1742">
            <w:pPr>
              <w:jc w:val="both"/>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7A0FD1" w14:textId="77777777" w:rsidR="00DF1758" w:rsidRPr="0019613D" w:rsidRDefault="00DF1758" w:rsidP="005E1742">
            <w:pPr>
              <w:jc w:val="both"/>
              <w:rPr>
                <w:rFonts w:eastAsia="SimSun"/>
              </w:rPr>
            </w:pPr>
            <w:r w:rsidRPr="0019613D">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BD84D6" w14:textId="77777777" w:rsidR="00DF1758" w:rsidRPr="0019613D" w:rsidRDefault="00DF1758" w:rsidP="005E1742">
            <w:pPr>
              <w:jc w:val="both"/>
              <w:rPr>
                <w:rFonts w:eastAsia="SimSun"/>
              </w:rPr>
            </w:pPr>
            <w:r w:rsidRPr="0019613D">
              <w:rPr>
                <w:rFonts w:eastAsia="SimSun"/>
              </w:rPr>
              <w:t>1000 мг/м</w:t>
            </w:r>
            <w:r w:rsidRPr="0019613D">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9E03A0" w14:textId="77777777" w:rsidR="00DF1758" w:rsidRPr="0019613D" w:rsidRDefault="00DF1758" w:rsidP="005E1742">
            <w:pPr>
              <w:jc w:val="both"/>
              <w:rPr>
                <w:rFonts w:eastAsia="SimSun"/>
              </w:rPr>
            </w:pPr>
            <w:r w:rsidRPr="0019613D">
              <w:rPr>
                <w:rFonts w:eastAsia="SimSun"/>
              </w:rPr>
              <w:t>2000 мг/м</w:t>
            </w:r>
            <w:r w:rsidRPr="0019613D">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FDCA98" w14:textId="77777777" w:rsidR="00DF1758" w:rsidRPr="0019613D" w:rsidRDefault="00DF1758" w:rsidP="005E1742">
            <w:pPr>
              <w:jc w:val="both"/>
              <w:rPr>
                <w:rFonts w:eastAsia="SimSun"/>
              </w:rPr>
            </w:pPr>
            <w:r w:rsidRPr="0019613D">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520F46"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0D90A9FB" w14:textId="77777777" w:rsidTr="00DF1758">
        <w:trPr>
          <w:divId w:val="116871705"/>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98172D5" w14:textId="77777777" w:rsidR="00DF1758" w:rsidRPr="0019613D" w:rsidRDefault="00DF1758" w:rsidP="005E1742">
            <w:pPr>
              <w:jc w:val="both"/>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1F13F2" w14:textId="77777777" w:rsidR="00DF1758" w:rsidRPr="0019613D" w:rsidRDefault="00DF1758" w:rsidP="005E1742">
            <w:pPr>
              <w:jc w:val="both"/>
              <w:rPr>
                <w:rFonts w:eastAsia="SimSun"/>
              </w:rPr>
            </w:pPr>
            <w:r w:rsidRPr="0019613D">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4CF817" w14:textId="77777777" w:rsidR="00DF1758" w:rsidRPr="0019613D" w:rsidRDefault="00DF1758" w:rsidP="005E1742">
            <w:pPr>
              <w:jc w:val="both"/>
              <w:rPr>
                <w:rFonts w:eastAsia="SimSun"/>
              </w:rPr>
            </w:pPr>
            <w:r w:rsidRPr="0019613D">
              <w:rPr>
                <w:rFonts w:eastAsia="SimSun"/>
              </w:rPr>
              <w:t>140 мг/м</w:t>
            </w:r>
            <w:r w:rsidRPr="0019613D">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D667A3" w14:textId="77777777" w:rsidR="00DF1758" w:rsidRPr="0019613D" w:rsidRDefault="00DF1758" w:rsidP="005E1742">
            <w:pPr>
              <w:jc w:val="both"/>
              <w:rPr>
                <w:rFonts w:eastAsia="SimSun"/>
              </w:rPr>
            </w:pPr>
            <w:r w:rsidRPr="0019613D">
              <w:rPr>
                <w:rFonts w:eastAsia="SimSun"/>
              </w:rPr>
              <w:t>140 мг/м</w:t>
            </w:r>
            <w:r w:rsidRPr="0019613D">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52DDE2" w14:textId="77777777" w:rsidR="00DF1758" w:rsidRPr="0019613D" w:rsidRDefault="00DF1758" w:rsidP="005E1742">
            <w:pPr>
              <w:jc w:val="both"/>
              <w:rPr>
                <w:rFonts w:eastAsia="SimSun"/>
              </w:rPr>
            </w:pPr>
            <w:r w:rsidRPr="0019613D">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17291A"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2F49B9EF" w14:textId="77777777" w:rsidTr="00DF1758">
        <w:trPr>
          <w:divId w:val="116871705"/>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1D5CC5E" w14:textId="77777777" w:rsidR="00DF1758" w:rsidRPr="0019613D" w:rsidRDefault="00DF1758" w:rsidP="005E1742">
            <w:pPr>
              <w:jc w:val="both"/>
              <w:rPr>
                <w:rFonts w:eastAsia="SimSun"/>
              </w:rPr>
            </w:pPr>
            <w:r w:rsidRPr="0019613D">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0DDEE2" w14:textId="77777777" w:rsidR="00DF1758" w:rsidRPr="0019613D" w:rsidRDefault="00DF1758" w:rsidP="005E1742">
            <w:pPr>
              <w:jc w:val="both"/>
              <w:rPr>
                <w:rFonts w:eastAsia="SimSun"/>
              </w:rPr>
            </w:pPr>
            <w:r w:rsidRPr="0019613D">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2C4870" w14:textId="77777777" w:rsidR="00DF1758" w:rsidRPr="0019613D" w:rsidRDefault="00DF1758" w:rsidP="005E1742">
            <w:pPr>
              <w:jc w:val="both"/>
              <w:rPr>
                <w:rFonts w:eastAsia="SimSun"/>
              </w:rPr>
            </w:pPr>
            <w:r w:rsidRPr="0019613D">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E3D456" w14:textId="77777777" w:rsidR="00DF1758" w:rsidRPr="0019613D" w:rsidRDefault="00DF1758" w:rsidP="005E1742">
            <w:pPr>
              <w:jc w:val="both"/>
              <w:rPr>
                <w:rFonts w:eastAsia="SimSun"/>
              </w:rPr>
            </w:pPr>
            <w:r w:rsidRPr="0019613D">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55CFC4" w14:textId="77777777" w:rsidR="00DF1758" w:rsidRPr="0019613D" w:rsidRDefault="00DF1758" w:rsidP="005E1742">
            <w:pPr>
              <w:jc w:val="both"/>
              <w:rPr>
                <w:rFonts w:eastAsia="SimSun"/>
              </w:rPr>
            </w:pPr>
            <w:r w:rsidRPr="0019613D">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107AF4"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пг/мл</w:t>
            </w:r>
          </w:p>
        </w:tc>
      </w:tr>
      <w:tr w:rsidR="00DF1758" w:rsidRPr="0019613D" w14:paraId="7491A11B" w14:textId="77777777" w:rsidTr="00DF1758">
        <w:trPr>
          <w:divId w:val="116871705"/>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6ED0C1" w14:textId="77777777" w:rsidR="00DF1758" w:rsidRPr="0019613D" w:rsidRDefault="00DF1758" w:rsidP="005E1742">
            <w:pPr>
              <w:jc w:val="both"/>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4B482A"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1C5B1D" w14:textId="77777777" w:rsidR="00DF1758" w:rsidRPr="0019613D" w:rsidRDefault="00DF1758" w:rsidP="005E1742">
            <w:pPr>
              <w:jc w:val="both"/>
              <w:rPr>
                <w:rFonts w:eastAsia="SimSun"/>
              </w:rPr>
            </w:pPr>
            <w:r w:rsidRPr="0019613D">
              <w:rPr>
                <w:rFonts w:eastAsia="SimSun"/>
              </w:rPr>
              <w:t>45 мг/кг</w:t>
            </w:r>
            <w:r w:rsidRPr="0019613D">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E01192" w14:textId="77777777" w:rsidR="00DF1758" w:rsidRPr="0019613D" w:rsidRDefault="00DF1758" w:rsidP="005E1742">
            <w:pPr>
              <w:jc w:val="both"/>
              <w:rPr>
                <w:rFonts w:eastAsia="SimSun"/>
              </w:rPr>
            </w:pPr>
            <w:r w:rsidRPr="0019613D">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0EE410" w14:textId="77777777" w:rsidR="00DF1758" w:rsidRPr="0019613D" w:rsidRDefault="00DF1758" w:rsidP="005E1742">
            <w:pPr>
              <w:jc w:val="both"/>
              <w:rPr>
                <w:rFonts w:eastAsia="SimSun"/>
              </w:rPr>
            </w:pPr>
            <w:r w:rsidRPr="0019613D">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4FDB01"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 г/сут).</w:t>
            </w:r>
          </w:p>
        </w:tc>
      </w:tr>
      <w:tr w:rsidR="00DF1758" w:rsidRPr="0019613D" w14:paraId="1F1AAC34" w14:textId="77777777" w:rsidTr="00DF1758">
        <w:trPr>
          <w:divId w:val="116871705"/>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DE90A8" w14:textId="77777777" w:rsidR="00DF1758" w:rsidRPr="0019613D" w:rsidRDefault="00DF1758" w:rsidP="005E1742">
            <w:pPr>
              <w:jc w:val="both"/>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603CA6" w14:textId="77777777" w:rsidR="00DF1758" w:rsidRPr="0019613D" w:rsidRDefault="00DF1758" w:rsidP="005E1742">
            <w:pPr>
              <w:jc w:val="both"/>
              <w:rPr>
                <w:rFonts w:eastAsia="SimSun"/>
              </w:rPr>
            </w:pPr>
            <w:r w:rsidRPr="0019613D">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0367F2" w14:textId="77777777" w:rsidR="00DF1758" w:rsidRPr="0019613D" w:rsidRDefault="00DF1758" w:rsidP="005E1742">
            <w:pPr>
              <w:jc w:val="both"/>
              <w:rPr>
                <w:rFonts w:eastAsia="SimSun"/>
              </w:rPr>
            </w:pPr>
            <w:r w:rsidRPr="0019613D">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B79F3B" w14:textId="77777777" w:rsidR="00DF1758" w:rsidRPr="0019613D" w:rsidRDefault="00DF1758" w:rsidP="005E1742">
            <w:pPr>
              <w:jc w:val="both"/>
              <w:rPr>
                <w:rFonts w:eastAsia="SimSun"/>
              </w:rPr>
            </w:pPr>
            <w:r w:rsidRPr="0019613D">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647EFD" w14:textId="77777777" w:rsidR="00DF1758" w:rsidRPr="0019613D" w:rsidRDefault="00DF1758" w:rsidP="005E1742">
            <w:pPr>
              <w:jc w:val="both"/>
              <w:rPr>
                <w:rFonts w:eastAsia="SimSun"/>
              </w:rPr>
            </w:pPr>
            <w:r w:rsidRPr="0019613D">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68809C" w14:textId="77777777" w:rsidR="00DF1758" w:rsidRPr="0019613D" w:rsidRDefault="00DF1758" w:rsidP="005E1742">
            <w:pPr>
              <w:jc w:val="both"/>
              <w:rPr>
                <w:rFonts w:eastAsia="SimSun"/>
              </w:rPr>
            </w:pPr>
            <w:r w:rsidRPr="0019613D">
              <w:rPr>
                <w:rFonts w:eastAsia="SimSun"/>
              </w:rPr>
              <w:t>В/в, в течение 2 часов</w:t>
            </w:r>
          </w:p>
        </w:tc>
      </w:tr>
    </w:tbl>
    <w:p w14:paraId="5D4CFDF6" w14:textId="77777777" w:rsidR="00DF1758" w:rsidRPr="0019613D" w:rsidRDefault="00DF1758" w:rsidP="005E1742">
      <w:pPr>
        <w:jc w:val="both"/>
        <w:divId w:val="116871705"/>
        <w:rPr>
          <w:rFonts w:eastAsia="SimSun"/>
        </w:rPr>
      </w:pPr>
      <w:bookmarkStart w:id="172" w:name="_Toc44401178"/>
    </w:p>
    <w:p w14:paraId="6DB7B39C" w14:textId="481F40D4"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.1.2.20  – Flu150+Treo36 / PT-Cy+CSA+MMF30</w:t>
      </w:r>
      <w:bookmarkEnd w:id="17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DF1758" w:rsidRPr="0019613D" w14:paraId="1C317B8D" w14:textId="77777777" w:rsidTr="00DF1758">
        <w:trPr>
          <w:divId w:val="116871705"/>
          <w:cantSplit/>
          <w:trHeight w:val="20"/>
          <w:tblHeader/>
        </w:trPr>
        <w:tc>
          <w:tcPr>
            <w:tcW w:w="993" w:type="dxa"/>
          </w:tcPr>
          <w:p w14:paraId="3B72616E" w14:textId="77777777" w:rsidR="00DF1758" w:rsidRPr="0019613D" w:rsidRDefault="00DF1758" w:rsidP="005E1742">
            <w:pPr>
              <w:jc w:val="both"/>
              <w:rPr>
                <w:rFonts w:eastAsia="SimSun"/>
              </w:rPr>
            </w:pPr>
          </w:p>
          <w:p w14:paraId="2E10993F" w14:textId="77777777" w:rsidR="00DF1758" w:rsidRPr="0019613D" w:rsidRDefault="00DF1758" w:rsidP="005E1742">
            <w:pPr>
              <w:jc w:val="both"/>
              <w:rPr>
                <w:rFonts w:eastAsia="SimSun"/>
              </w:rPr>
            </w:pPr>
          </w:p>
        </w:tc>
        <w:tc>
          <w:tcPr>
            <w:tcW w:w="1701" w:type="dxa"/>
            <w:vAlign w:val="center"/>
          </w:tcPr>
          <w:p w14:paraId="4DD3C906"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50D3BB6D"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65CA330A"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1914FCCC"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5532E2BE"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616B377" w14:textId="77777777" w:rsidTr="00DF1758">
        <w:trPr>
          <w:divId w:val="116871705"/>
          <w:cantSplit/>
          <w:trHeight w:val="20"/>
        </w:trPr>
        <w:tc>
          <w:tcPr>
            <w:tcW w:w="993" w:type="dxa"/>
            <w:vMerge w:val="restart"/>
            <w:textDirection w:val="btLr"/>
            <w:vAlign w:val="center"/>
          </w:tcPr>
          <w:p w14:paraId="315D929C"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6DCE41F6"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1CC56BA9"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5CBFFE72"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418" w:type="dxa"/>
            <w:vAlign w:val="center"/>
          </w:tcPr>
          <w:p w14:paraId="4C914344" w14:textId="77777777" w:rsidR="00DF1758" w:rsidRPr="0019613D" w:rsidRDefault="00DF1758" w:rsidP="005E1742">
            <w:pPr>
              <w:jc w:val="both"/>
              <w:rPr>
                <w:rFonts w:eastAsia="SimSun"/>
              </w:rPr>
            </w:pPr>
            <w:r w:rsidRPr="0019613D">
              <w:rPr>
                <w:rFonts w:eastAsia="SimSun"/>
              </w:rPr>
              <w:t>С –6 по –2 день</w:t>
            </w:r>
          </w:p>
        </w:tc>
        <w:tc>
          <w:tcPr>
            <w:tcW w:w="2268" w:type="dxa"/>
            <w:vAlign w:val="center"/>
          </w:tcPr>
          <w:p w14:paraId="7BCE5819"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DBD58B4" w14:textId="77777777" w:rsidTr="00DF1758">
        <w:trPr>
          <w:divId w:val="116871705"/>
          <w:cantSplit/>
          <w:trHeight w:val="801"/>
        </w:trPr>
        <w:tc>
          <w:tcPr>
            <w:tcW w:w="993" w:type="dxa"/>
            <w:vMerge/>
            <w:textDirection w:val="btLr"/>
            <w:vAlign w:val="center"/>
          </w:tcPr>
          <w:p w14:paraId="1FEFA3CA" w14:textId="77777777" w:rsidR="00DF1758" w:rsidRPr="0019613D" w:rsidRDefault="00DF1758" w:rsidP="005E1742">
            <w:pPr>
              <w:jc w:val="both"/>
              <w:rPr>
                <w:rFonts w:eastAsia="SimSun"/>
              </w:rPr>
            </w:pPr>
          </w:p>
        </w:tc>
        <w:tc>
          <w:tcPr>
            <w:tcW w:w="1701" w:type="dxa"/>
            <w:vAlign w:val="center"/>
          </w:tcPr>
          <w:p w14:paraId="476B41C4" w14:textId="77777777" w:rsidR="00DF1758" w:rsidRPr="0019613D" w:rsidRDefault="00DF1758" w:rsidP="005E1742">
            <w:pPr>
              <w:jc w:val="both"/>
              <w:rPr>
                <w:rFonts w:eastAsia="SimSun"/>
              </w:rPr>
            </w:pPr>
            <w:r w:rsidRPr="0019613D">
              <w:rPr>
                <w:rFonts w:eastAsia="SimSun"/>
              </w:rPr>
              <w:t>Треосульфан</w:t>
            </w:r>
          </w:p>
        </w:tc>
        <w:tc>
          <w:tcPr>
            <w:tcW w:w="1559" w:type="dxa"/>
            <w:vAlign w:val="center"/>
          </w:tcPr>
          <w:p w14:paraId="78C6DDAF" w14:textId="77777777" w:rsidR="00DF1758" w:rsidRPr="0019613D" w:rsidRDefault="00DF1758" w:rsidP="005E1742">
            <w:pPr>
              <w:jc w:val="both"/>
              <w:rPr>
                <w:rFonts w:eastAsia="SimSun"/>
              </w:rPr>
            </w:pPr>
            <w:r w:rsidRPr="0019613D">
              <w:rPr>
                <w:rFonts w:eastAsia="SimSun"/>
              </w:rPr>
              <w:t>12 г/м</w:t>
            </w:r>
            <w:r w:rsidRPr="0019613D">
              <w:rPr>
                <w:rFonts w:eastAsia="SimSun"/>
                <w:vertAlign w:val="superscript"/>
              </w:rPr>
              <w:t>2</w:t>
            </w:r>
          </w:p>
        </w:tc>
        <w:tc>
          <w:tcPr>
            <w:tcW w:w="1701" w:type="dxa"/>
            <w:vAlign w:val="center"/>
          </w:tcPr>
          <w:p w14:paraId="0033687B" w14:textId="77777777" w:rsidR="00DF1758" w:rsidRPr="0019613D" w:rsidRDefault="00DF1758" w:rsidP="005E1742">
            <w:pPr>
              <w:jc w:val="both"/>
              <w:rPr>
                <w:rFonts w:eastAsia="SimSun"/>
              </w:rPr>
            </w:pPr>
            <w:r w:rsidRPr="0019613D">
              <w:rPr>
                <w:rFonts w:eastAsia="SimSun"/>
              </w:rPr>
              <w:t>36 г/м</w:t>
            </w:r>
            <w:r w:rsidRPr="0019613D">
              <w:rPr>
                <w:rFonts w:eastAsia="SimSun"/>
                <w:vertAlign w:val="superscript"/>
              </w:rPr>
              <w:t>2</w:t>
            </w:r>
          </w:p>
        </w:tc>
        <w:tc>
          <w:tcPr>
            <w:tcW w:w="1418" w:type="dxa"/>
            <w:vAlign w:val="center"/>
          </w:tcPr>
          <w:p w14:paraId="4F3BEB5C" w14:textId="77777777" w:rsidR="00DF1758" w:rsidRPr="0019613D" w:rsidRDefault="00DF1758" w:rsidP="005E1742">
            <w:pPr>
              <w:jc w:val="both"/>
              <w:rPr>
                <w:rFonts w:eastAsia="SimSun"/>
              </w:rPr>
            </w:pPr>
            <w:r w:rsidRPr="0019613D">
              <w:rPr>
                <w:rFonts w:eastAsia="SimSun"/>
              </w:rPr>
              <w:t>С –6 по –4 день</w:t>
            </w:r>
          </w:p>
        </w:tc>
        <w:tc>
          <w:tcPr>
            <w:tcW w:w="2268" w:type="dxa"/>
            <w:vAlign w:val="center"/>
          </w:tcPr>
          <w:p w14:paraId="48C0F680"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4A697B9D" w14:textId="77777777" w:rsidTr="00DF1758">
        <w:trPr>
          <w:divId w:val="116871705"/>
          <w:cantSplit/>
          <w:trHeight w:val="20"/>
        </w:trPr>
        <w:tc>
          <w:tcPr>
            <w:tcW w:w="993" w:type="dxa"/>
            <w:vMerge w:val="restart"/>
            <w:textDirection w:val="btLr"/>
            <w:vAlign w:val="center"/>
          </w:tcPr>
          <w:p w14:paraId="5400C0D0"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3BF1DA15"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48482E65" w14:textId="77777777" w:rsidR="00DF1758" w:rsidRPr="0019613D" w:rsidRDefault="00DF1758" w:rsidP="005E1742">
            <w:pPr>
              <w:jc w:val="both"/>
              <w:rPr>
                <w:rFonts w:eastAsia="SimSun"/>
              </w:rPr>
            </w:pPr>
            <w:r w:rsidRPr="0019613D">
              <w:rPr>
                <w:rFonts w:eastAsia="SimSun"/>
              </w:rPr>
              <w:t>50 мг/кг</w:t>
            </w:r>
          </w:p>
        </w:tc>
        <w:tc>
          <w:tcPr>
            <w:tcW w:w="1701" w:type="dxa"/>
            <w:vAlign w:val="center"/>
          </w:tcPr>
          <w:p w14:paraId="1428BF92" w14:textId="77777777" w:rsidR="00DF1758" w:rsidRPr="0019613D" w:rsidRDefault="00DF1758" w:rsidP="005E1742">
            <w:pPr>
              <w:jc w:val="both"/>
              <w:rPr>
                <w:rFonts w:eastAsia="SimSun"/>
              </w:rPr>
            </w:pPr>
            <w:r w:rsidRPr="0019613D">
              <w:rPr>
                <w:rFonts w:eastAsia="SimSun"/>
              </w:rPr>
              <w:t>100 мг/кг</w:t>
            </w:r>
          </w:p>
        </w:tc>
        <w:tc>
          <w:tcPr>
            <w:tcW w:w="1418" w:type="dxa"/>
            <w:vAlign w:val="center"/>
          </w:tcPr>
          <w:p w14:paraId="7A4A0692" w14:textId="77777777" w:rsidR="00DF1758" w:rsidRPr="0019613D" w:rsidRDefault="00DF1758" w:rsidP="005E1742">
            <w:pPr>
              <w:jc w:val="both"/>
              <w:rPr>
                <w:rFonts w:eastAsia="SimSun"/>
              </w:rPr>
            </w:pPr>
            <w:r w:rsidRPr="0019613D">
              <w:rPr>
                <w:rFonts w:eastAsia="SimSun"/>
              </w:rPr>
              <w:t xml:space="preserve">+3,+4 дни </w:t>
            </w:r>
          </w:p>
        </w:tc>
        <w:tc>
          <w:tcPr>
            <w:tcW w:w="2268" w:type="dxa"/>
            <w:vAlign w:val="center"/>
          </w:tcPr>
          <w:p w14:paraId="04EB1AA2"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6D3B04CB" w14:textId="77777777" w:rsidTr="00DF1758">
        <w:trPr>
          <w:divId w:val="116871705"/>
          <w:cantSplit/>
          <w:trHeight w:val="20"/>
        </w:trPr>
        <w:tc>
          <w:tcPr>
            <w:tcW w:w="993" w:type="dxa"/>
            <w:vMerge/>
            <w:textDirection w:val="btLr"/>
          </w:tcPr>
          <w:p w14:paraId="4BB809CE" w14:textId="77777777" w:rsidR="00DF1758" w:rsidRPr="0019613D" w:rsidRDefault="00DF1758" w:rsidP="005E1742">
            <w:pPr>
              <w:jc w:val="both"/>
              <w:rPr>
                <w:rFonts w:eastAsia="SimSun"/>
              </w:rPr>
            </w:pPr>
          </w:p>
        </w:tc>
        <w:tc>
          <w:tcPr>
            <w:tcW w:w="1701" w:type="dxa"/>
            <w:vAlign w:val="center"/>
          </w:tcPr>
          <w:p w14:paraId="6E5D0085" w14:textId="77777777" w:rsidR="00DF1758" w:rsidRPr="0019613D" w:rsidRDefault="00DF1758" w:rsidP="005E1742">
            <w:pPr>
              <w:jc w:val="both"/>
              <w:rPr>
                <w:rFonts w:eastAsia="SimSun"/>
              </w:rPr>
            </w:pPr>
            <w:r w:rsidRPr="0019613D">
              <w:rPr>
                <w:rFonts w:eastAsia="SimSun"/>
              </w:rPr>
              <w:t>Циклоспорин</w:t>
            </w:r>
          </w:p>
        </w:tc>
        <w:tc>
          <w:tcPr>
            <w:tcW w:w="1559" w:type="dxa"/>
            <w:vAlign w:val="center"/>
          </w:tcPr>
          <w:p w14:paraId="00E9E29C" w14:textId="77777777" w:rsidR="00DF1758" w:rsidRPr="0019613D" w:rsidRDefault="00DF1758" w:rsidP="005E1742">
            <w:pPr>
              <w:jc w:val="both"/>
              <w:rPr>
                <w:rFonts w:eastAsia="SimSun"/>
              </w:rPr>
            </w:pPr>
            <w:r w:rsidRPr="0019613D">
              <w:rPr>
                <w:rFonts w:eastAsia="SimSun"/>
              </w:rPr>
              <w:t>3 мг/кг</w:t>
            </w:r>
          </w:p>
        </w:tc>
        <w:tc>
          <w:tcPr>
            <w:tcW w:w="1701" w:type="dxa"/>
            <w:vAlign w:val="center"/>
          </w:tcPr>
          <w:p w14:paraId="27A72A8E"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53183FAF" w14:textId="77777777" w:rsidR="00DF1758" w:rsidRPr="0019613D" w:rsidRDefault="00DF1758" w:rsidP="005E1742">
            <w:pPr>
              <w:jc w:val="both"/>
              <w:rPr>
                <w:rFonts w:eastAsia="SimSun"/>
              </w:rPr>
            </w:pPr>
            <w:r w:rsidRPr="0019613D">
              <w:rPr>
                <w:rFonts w:eastAsia="SimSun"/>
              </w:rPr>
              <w:t>С +5 по +60 день, затем постепенное снижение к +100 дню</w:t>
            </w:r>
          </w:p>
        </w:tc>
        <w:tc>
          <w:tcPr>
            <w:tcW w:w="2268" w:type="dxa"/>
            <w:vAlign w:val="center"/>
          </w:tcPr>
          <w:p w14:paraId="64500775"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51947D89" w14:textId="77777777" w:rsidTr="00DF1758">
        <w:trPr>
          <w:divId w:val="116871705"/>
          <w:cantSplit/>
          <w:trHeight w:val="464"/>
        </w:trPr>
        <w:tc>
          <w:tcPr>
            <w:tcW w:w="993" w:type="dxa"/>
            <w:vMerge/>
          </w:tcPr>
          <w:p w14:paraId="0C33D22A" w14:textId="77777777" w:rsidR="00DF1758" w:rsidRPr="0019613D" w:rsidRDefault="00DF1758" w:rsidP="005E1742">
            <w:pPr>
              <w:jc w:val="both"/>
              <w:rPr>
                <w:rFonts w:eastAsia="SimSun"/>
              </w:rPr>
            </w:pPr>
          </w:p>
        </w:tc>
        <w:tc>
          <w:tcPr>
            <w:tcW w:w="1701" w:type="dxa"/>
            <w:vAlign w:val="center"/>
          </w:tcPr>
          <w:p w14:paraId="3B1256D2"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49998DA8" w14:textId="77777777" w:rsidR="00DF1758" w:rsidRPr="0019613D" w:rsidRDefault="00DF1758" w:rsidP="005E1742">
            <w:pPr>
              <w:jc w:val="both"/>
              <w:rPr>
                <w:rFonts w:eastAsia="SimSun"/>
              </w:rPr>
            </w:pPr>
            <w:r w:rsidRPr="0019613D">
              <w:rPr>
                <w:rFonts w:eastAsia="SimSun"/>
              </w:rPr>
              <w:t>30 мг/кг</w:t>
            </w:r>
          </w:p>
        </w:tc>
        <w:tc>
          <w:tcPr>
            <w:tcW w:w="1701" w:type="dxa"/>
            <w:vAlign w:val="center"/>
          </w:tcPr>
          <w:p w14:paraId="22DC37EE"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755A6D64" w14:textId="77777777" w:rsidR="00DF1758" w:rsidRPr="0019613D" w:rsidRDefault="00DF1758" w:rsidP="005E1742">
            <w:pPr>
              <w:jc w:val="both"/>
              <w:rPr>
                <w:rFonts w:eastAsia="SimSun"/>
              </w:rPr>
            </w:pPr>
            <w:r w:rsidRPr="0019613D">
              <w:rPr>
                <w:rFonts w:eastAsia="SimSun"/>
              </w:rPr>
              <w:t>С +5 по +30 день</w:t>
            </w:r>
          </w:p>
        </w:tc>
        <w:tc>
          <w:tcPr>
            <w:tcW w:w="2268" w:type="dxa"/>
            <w:vAlign w:val="center"/>
          </w:tcPr>
          <w:p w14:paraId="29237D8E"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2- 4 приема (не более 3г/сут).</w:t>
            </w:r>
          </w:p>
        </w:tc>
      </w:tr>
    </w:tbl>
    <w:p w14:paraId="48A0DF83" w14:textId="77777777" w:rsidR="00DF1758" w:rsidRPr="0019613D" w:rsidRDefault="00DF1758" w:rsidP="005E1742">
      <w:pPr>
        <w:jc w:val="both"/>
        <w:divId w:val="116871705"/>
        <w:rPr>
          <w:rFonts w:eastAsia="SimSun"/>
        </w:rPr>
      </w:pPr>
    </w:p>
    <w:p w14:paraId="6E7ACF91" w14:textId="77777777" w:rsidR="00917EF6" w:rsidRPr="0019613D" w:rsidRDefault="00917EF6" w:rsidP="005E1742">
      <w:pPr>
        <w:jc w:val="both"/>
        <w:divId w:val="116871705"/>
        <w:rPr>
          <w:rFonts w:eastAsia="SimSun"/>
        </w:rPr>
      </w:pPr>
      <w:bookmarkStart w:id="173" w:name="_Toc44401179"/>
    </w:p>
    <w:p w14:paraId="5EAB9043" w14:textId="7C81DF75" w:rsidR="00DF1758" w:rsidRPr="0019613D" w:rsidRDefault="00DF1758" w:rsidP="005E1742">
      <w:pPr>
        <w:jc w:val="both"/>
        <w:divId w:val="116871705"/>
        <w:rPr>
          <w:rFonts w:eastAsia="SimSun"/>
          <w:lang w:val="en-US"/>
        </w:rPr>
      </w:pPr>
      <w:r w:rsidRPr="0019613D">
        <w:rPr>
          <w:rFonts w:eastAsia="SimSun"/>
        </w:rPr>
        <w:lastRenderedPageBreak/>
        <w:t>Таблица</w:t>
      </w:r>
      <w:r w:rsidRPr="0019613D">
        <w:rPr>
          <w:rFonts w:eastAsia="SimSun"/>
          <w:lang w:val="en-US"/>
        </w:rPr>
        <w:t xml:space="preserve"> </w:t>
      </w:r>
      <w:r w:rsidR="00917EF6" w:rsidRPr="0019613D">
        <w:rPr>
          <w:rFonts w:eastAsia="SimSun"/>
          <w:lang w:val="en-US"/>
        </w:rPr>
        <w:t>1</w:t>
      </w:r>
      <w:r w:rsidRPr="0019613D">
        <w:rPr>
          <w:rFonts w:eastAsia="SimSun"/>
          <w:lang w:val="en-US"/>
        </w:rPr>
        <w:t>.1.2.21  – Flu150+Thio / hATG+Tx+MMF30</w:t>
      </w:r>
      <w:bookmarkEnd w:id="17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F1758" w:rsidRPr="0019613D" w14:paraId="2E391980" w14:textId="77777777" w:rsidTr="00DF1758">
        <w:trPr>
          <w:divId w:val="116871705"/>
          <w:cantSplit/>
          <w:trHeight w:val="20"/>
          <w:tblHeader/>
        </w:trPr>
        <w:tc>
          <w:tcPr>
            <w:tcW w:w="959" w:type="dxa"/>
            <w:vAlign w:val="center"/>
          </w:tcPr>
          <w:p w14:paraId="76CA34DA" w14:textId="77777777" w:rsidR="00DF1758" w:rsidRPr="0019613D" w:rsidRDefault="00DF1758" w:rsidP="005E1742">
            <w:pPr>
              <w:jc w:val="both"/>
              <w:rPr>
                <w:rFonts w:eastAsia="SimSun"/>
                <w:lang w:val="en-US"/>
              </w:rPr>
            </w:pPr>
          </w:p>
        </w:tc>
        <w:tc>
          <w:tcPr>
            <w:tcW w:w="1701" w:type="dxa"/>
            <w:vAlign w:val="center"/>
          </w:tcPr>
          <w:p w14:paraId="465A7938"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17E93416"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687FE231"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0D156678"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0908B5F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AD995F3" w14:textId="77777777" w:rsidTr="00DF1758">
        <w:trPr>
          <w:divId w:val="116871705"/>
          <w:cantSplit/>
          <w:trHeight w:val="20"/>
        </w:trPr>
        <w:tc>
          <w:tcPr>
            <w:tcW w:w="959" w:type="dxa"/>
            <w:vMerge w:val="restart"/>
            <w:textDirection w:val="btLr"/>
            <w:vAlign w:val="center"/>
          </w:tcPr>
          <w:p w14:paraId="5F93FE64"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4B9339B0"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6A18FC56"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5B95628E"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418" w:type="dxa"/>
            <w:vAlign w:val="center"/>
          </w:tcPr>
          <w:p w14:paraId="0CF2D055" w14:textId="77777777" w:rsidR="00DF1758" w:rsidRPr="0019613D" w:rsidRDefault="00DF1758" w:rsidP="005E1742">
            <w:pPr>
              <w:jc w:val="both"/>
              <w:rPr>
                <w:rFonts w:eastAsia="SimSun"/>
              </w:rPr>
            </w:pPr>
            <w:r w:rsidRPr="0019613D">
              <w:rPr>
                <w:rFonts w:eastAsia="SimSun"/>
              </w:rPr>
              <w:t>С -6 дня по -2 день</w:t>
            </w:r>
          </w:p>
        </w:tc>
        <w:tc>
          <w:tcPr>
            <w:tcW w:w="2268" w:type="dxa"/>
            <w:vAlign w:val="center"/>
          </w:tcPr>
          <w:p w14:paraId="5A2F1230"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1C33B9BE" w14:textId="77777777" w:rsidTr="00DF1758">
        <w:trPr>
          <w:divId w:val="116871705"/>
          <w:cantSplit/>
          <w:trHeight w:val="574"/>
        </w:trPr>
        <w:tc>
          <w:tcPr>
            <w:tcW w:w="959" w:type="dxa"/>
            <w:vMerge/>
            <w:vAlign w:val="center"/>
          </w:tcPr>
          <w:p w14:paraId="685A754C" w14:textId="77777777" w:rsidR="00DF1758" w:rsidRPr="0019613D" w:rsidRDefault="00DF1758" w:rsidP="005E1742">
            <w:pPr>
              <w:jc w:val="both"/>
              <w:rPr>
                <w:rFonts w:eastAsia="SimSun"/>
              </w:rPr>
            </w:pPr>
          </w:p>
        </w:tc>
        <w:tc>
          <w:tcPr>
            <w:tcW w:w="1701" w:type="dxa"/>
            <w:vAlign w:val="center"/>
          </w:tcPr>
          <w:p w14:paraId="7152E5A2" w14:textId="77777777" w:rsidR="00DF1758" w:rsidRPr="0019613D" w:rsidRDefault="00DF1758" w:rsidP="005E1742">
            <w:pPr>
              <w:jc w:val="both"/>
              <w:rPr>
                <w:rFonts w:eastAsia="SimSun"/>
              </w:rPr>
            </w:pPr>
            <w:r w:rsidRPr="0019613D">
              <w:rPr>
                <w:rFonts w:eastAsia="SimSun"/>
              </w:rPr>
              <w:t>Тиотепа</w:t>
            </w:r>
          </w:p>
        </w:tc>
        <w:tc>
          <w:tcPr>
            <w:tcW w:w="1559" w:type="dxa"/>
            <w:vAlign w:val="center"/>
          </w:tcPr>
          <w:p w14:paraId="14406FD1" w14:textId="77777777" w:rsidR="00DF1758" w:rsidRPr="0019613D" w:rsidRDefault="00DF1758" w:rsidP="005E1742">
            <w:pPr>
              <w:jc w:val="both"/>
              <w:rPr>
                <w:rFonts w:eastAsia="SimSun"/>
              </w:rPr>
            </w:pPr>
            <w:r w:rsidRPr="0019613D">
              <w:rPr>
                <w:rFonts w:eastAsia="SimSun"/>
              </w:rPr>
              <w:t>5 мг/м</w:t>
            </w:r>
            <w:r w:rsidRPr="0019613D">
              <w:rPr>
                <w:rFonts w:eastAsia="SimSun"/>
                <w:vertAlign w:val="superscript"/>
              </w:rPr>
              <w:t>2</w:t>
            </w:r>
            <w:r w:rsidRPr="0019613D">
              <w:rPr>
                <w:rFonts w:eastAsia="SimSun"/>
              </w:rPr>
              <w:t xml:space="preserve"> </w:t>
            </w:r>
          </w:p>
        </w:tc>
        <w:tc>
          <w:tcPr>
            <w:tcW w:w="1701" w:type="dxa"/>
            <w:vAlign w:val="center"/>
          </w:tcPr>
          <w:p w14:paraId="070E5110"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418" w:type="dxa"/>
            <w:vAlign w:val="center"/>
          </w:tcPr>
          <w:p w14:paraId="4B4885C3" w14:textId="77777777" w:rsidR="00DF1758" w:rsidRPr="0019613D" w:rsidRDefault="00DF1758" w:rsidP="005E1742">
            <w:pPr>
              <w:jc w:val="both"/>
              <w:rPr>
                <w:rFonts w:eastAsia="SimSun"/>
              </w:rPr>
            </w:pPr>
            <w:r w:rsidRPr="0019613D">
              <w:rPr>
                <w:rFonts w:eastAsia="SimSun"/>
              </w:rPr>
              <w:t xml:space="preserve"> Дни -5; -4  </w:t>
            </w:r>
          </w:p>
        </w:tc>
        <w:tc>
          <w:tcPr>
            <w:tcW w:w="2268" w:type="dxa"/>
            <w:vAlign w:val="center"/>
          </w:tcPr>
          <w:p w14:paraId="38407776"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7F3B8FAE" w14:textId="77777777" w:rsidTr="00DF1758">
        <w:trPr>
          <w:divId w:val="116871705"/>
          <w:cantSplit/>
          <w:trHeight w:val="695"/>
        </w:trPr>
        <w:tc>
          <w:tcPr>
            <w:tcW w:w="959" w:type="dxa"/>
            <w:vMerge w:val="restart"/>
            <w:textDirection w:val="btLr"/>
            <w:vAlign w:val="center"/>
          </w:tcPr>
          <w:p w14:paraId="076979A1"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746BD387" w14:textId="77777777" w:rsidR="00DF1758" w:rsidRPr="0019613D" w:rsidRDefault="00DF1758" w:rsidP="005E1742">
            <w:pPr>
              <w:jc w:val="both"/>
              <w:rPr>
                <w:rFonts w:eastAsia="SimSun"/>
              </w:rPr>
            </w:pPr>
            <w:r w:rsidRPr="0019613D">
              <w:rPr>
                <w:rFonts w:eastAsia="SimSun"/>
              </w:rPr>
              <w:t>АТГ (лошадиный)</w:t>
            </w:r>
          </w:p>
        </w:tc>
        <w:tc>
          <w:tcPr>
            <w:tcW w:w="1559" w:type="dxa"/>
            <w:vAlign w:val="center"/>
          </w:tcPr>
          <w:p w14:paraId="679ECB2A" w14:textId="77777777" w:rsidR="00DF1758" w:rsidRPr="0019613D" w:rsidRDefault="00DF1758" w:rsidP="005E1742">
            <w:pPr>
              <w:jc w:val="both"/>
              <w:rPr>
                <w:rFonts w:eastAsia="SimSun"/>
              </w:rPr>
            </w:pPr>
            <w:r w:rsidRPr="0019613D">
              <w:rPr>
                <w:rFonts w:eastAsia="SimSun"/>
              </w:rPr>
              <w:t>20 мг/кг</w:t>
            </w:r>
          </w:p>
        </w:tc>
        <w:tc>
          <w:tcPr>
            <w:tcW w:w="1701" w:type="dxa"/>
            <w:vAlign w:val="center"/>
          </w:tcPr>
          <w:p w14:paraId="51E50477" w14:textId="77777777" w:rsidR="00DF1758" w:rsidRPr="0019613D" w:rsidRDefault="00DF1758" w:rsidP="005E1742">
            <w:pPr>
              <w:jc w:val="both"/>
              <w:rPr>
                <w:rFonts w:eastAsia="SimSun"/>
              </w:rPr>
            </w:pPr>
            <w:r w:rsidRPr="0019613D">
              <w:rPr>
                <w:rFonts w:eastAsia="SimSun"/>
              </w:rPr>
              <w:t>60 мг/кг</w:t>
            </w:r>
          </w:p>
        </w:tc>
        <w:tc>
          <w:tcPr>
            <w:tcW w:w="1418" w:type="dxa"/>
            <w:vAlign w:val="center"/>
          </w:tcPr>
          <w:p w14:paraId="59E92CE2" w14:textId="77777777" w:rsidR="00DF1758" w:rsidRPr="0019613D" w:rsidRDefault="00DF1758" w:rsidP="005E1742">
            <w:pPr>
              <w:jc w:val="both"/>
              <w:rPr>
                <w:rFonts w:eastAsia="SimSun"/>
              </w:rPr>
            </w:pPr>
            <w:r w:rsidRPr="0019613D">
              <w:rPr>
                <w:rFonts w:eastAsia="SimSun"/>
              </w:rPr>
              <w:t>В дни -3, -2, -1</w:t>
            </w:r>
          </w:p>
        </w:tc>
        <w:tc>
          <w:tcPr>
            <w:tcW w:w="2268" w:type="dxa"/>
            <w:vAlign w:val="center"/>
          </w:tcPr>
          <w:p w14:paraId="616BCA44" w14:textId="77777777" w:rsidR="00DF1758" w:rsidRPr="0019613D" w:rsidRDefault="00DF1758" w:rsidP="005E1742">
            <w:pPr>
              <w:jc w:val="both"/>
              <w:rPr>
                <w:rFonts w:eastAsia="SimSun"/>
              </w:rPr>
            </w:pPr>
            <w:r w:rsidRPr="0019613D">
              <w:rPr>
                <w:rFonts w:eastAsia="SimSun"/>
              </w:rPr>
              <w:t>В/в. Суточная доза разделяется на 2 введения (см. «Инфузия АТГ»)</w:t>
            </w:r>
          </w:p>
        </w:tc>
      </w:tr>
      <w:tr w:rsidR="00DF1758" w:rsidRPr="0019613D" w14:paraId="74ED09A6" w14:textId="77777777" w:rsidTr="00DF1758">
        <w:trPr>
          <w:divId w:val="116871705"/>
          <w:cantSplit/>
          <w:trHeight w:val="958"/>
        </w:trPr>
        <w:tc>
          <w:tcPr>
            <w:tcW w:w="959" w:type="dxa"/>
            <w:vMerge/>
            <w:textDirection w:val="btLr"/>
            <w:vAlign w:val="center"/>
          </w:tcPr>
          <w:p w14:paraId="2B040584" w14:textId="77777777" w:rsidR="00DF1758" w:rsidRPr="0019613D" w:rsidRDefault="00DF1758" w:rsidP="005E1742">
            <w:pPr>
              <w:jc w:val="both"/>
              <w:rPr>
                <w:rFonts w:eastAsia="SimSun"/>
              </w:rPr>
            </w:pPr>
          </w:p>
        </w:tc>
        <w:tc>
          <w:tcPr>
            <w:tcW w:w="1701" w:type="dxa"/>
            <w:vAlign w:val="center"/>
          </w:tcPr>
          <w:p w14:paraId="545463CE"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4485C148" w14:textId="77777777" w:rsidR="00DF1758" w:rsidRPr="0019613D" w:rsidRDefault="00DF1758" w:rsidP="005E1742">
            <w:pPr>
              <w:jc w:val="both"/>
              <w:rPr>
                <w:rFonts w:eastAsia="SimSun"/>
              </w:rPr>
            </w:pPr>
            <w:r w:rsidRPr="0019613D">
              <w:rPr>
                <w:rFonts w:eastAsia="SimSun"/>
              </w:rPr>
              <w:t>0,03 мг/кг</w:t>
            </w:r>
          </w:p>
        </w:tc>
        <w:tc>
          <w:tcPr>
            <w:tcW w:w="1701" w:type="dxa"/>
            <w:vAlign w:val="center"/>
          </w:tcPr>
          <w:p w14:paraId="5A54D320"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03346904" w14:textId="77777777" w:rsidR="00DF1758" w:rsidRPr="0019613D" w:rsidRDefault="00DF1758" w:rsidP="005E1742">
            <w:pPr>
              <w:jc w:val="both"/>
              <w:rPr>
                <w:rFonts w:eastAsia="SimSun"/>
              </w:rPr>
            </w:pPr>
            <w:r w:rsidRPr="0019613D">
              <w:rPr>
                <w:rFonts w:eastAsia="SimSun"/>
              </w:rPr>
              <w:t xml:space="preserve">С -1 дня длительно </w:t>
            </w:r>
          </w:p>
        </w:tc>
        <w:tc>
          <w:tcPr>
            <w:tcW w:w="2268" w:type="dxa"/>
            <w:vAlign w:val="center"/>
          </w:tcPr>
          <w:p w14:paraId="0CAD71A2"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2BB0A809" w14:textId="77777777" w:rsidTr="00DF1758">
        <w:trPr>
          <w:divId w:val="116871705"/>
          <w:cantSplit/>
          <w:trHeight w:val="986"/>
        </w:trPr>
        <w:tc>
          <w:tcPr>
            <w:tcW w:w="959" w:type="dxa"/>
            <w:vMerge/>
            <w:textDirection w:val="btLr"/>
            <w:vAlign w:val="center"/>
          </w:tcPr>
          <w:p w14:paraId="4498262C" w14:textId="77777777" w:rsidR="00DF1758" w:rsidRPr="0019613D" w:rsidRDefault="00DF1758" w:rsidP="005E1742">
            <w:pPr>
              <w:jc w:val="both"/>
              <w:rPr>
                <w:rFonts w:eastAsia="SimSun"/>
              </w:rPr>
            </w:pPr>
          </w:p>
        </w:tc>
        <w:tc>
          <w:tcPr>
            <w:tcW w:w="1701" w:type="dxa"/>
            <w:vAlign w:val="center"/>
          </w:tcPr>
          <w:p w14:paraId="1BFD40E0"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5DAE9183" w14:textId="77777777" w:rsidR="00DF1758" w:rsidRPr="0019613D" w:rsidRDefault="00DF1758" w:rsidP="005E1742">
            <w:pPr>
              <w:jc w:val="both"/>
              <w:rPr>
                <w:rFonts w:eastAsia="SimSun"/>
              </w:rPr>
            </w:pPr>
            <w:r w:rsidRPr="0019613D">
              <w:rPr>
                <w:rFonts w:eastAsia="SimSun"/>
              </w:rPr>
              <w:t xml:space="preserve">30 мг/кг </w:t>
            </w:r>
          </w:p>
        </w:tc>
        <w:tc>
          <w:tcPr>
            <w:tcW w:w="1701" w:type="dxa"/>
            <w:vAlign w:val="center"/>
          </w:tcPr>
          <w:p w14:paraId="0D113B04"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6911B58F" w14:textId="77777777" w:rsidR="00DF1758" w:rsidRPr="0019613D" w:rsidRDefault="00DF1758" w:rsidP="005E1742">
            <w:pPr>
              <w:jc w:val="both"/>
              <w:rPr>
                <w:rFonts w:eastAsia="SimSun"/>
              </w:rPr>
            </w:pPr>
            <w:r w:rsidRPr="0019613D">
              <w:rPr>
                <w:rFonts w:eastAsia="SimSun"/>
              </w:rPr>
              <w:t xml:space="preserve">С -1 дня по +30 день </w:t>
            </w:r>
          </w:p>
        </w:tc>
        <w:tc>
          <w:tcPr>
            <w:tcW w:w="2268" w:type="dxa"/>
            <w:vAlign w:val="center"/>
          </w:tcPr>
          <w:p w14:paraId="676F1620"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332B3604" w14:textId="77777777" w:rsidR="00DF1758" w:rsidRPr="0019613D" w:rsidRDefault="00DF1758" w:rsidP="005E1742">
      <w:pPr>
        <w:jc w:val="both"/>
        <w:divId w:val="116871705"/>
        <w:rPr>
          <w:rFonts w:eastAsia="SimSun"/>
        </w:rPr>
      </w:pPr>
      <w:bookmarkStart w:id="174" w:name="_Toc44401180"/>
    </w:p>
    <w:p w14:paraId="1BC3FBA4" w14:textId="13ABA7CE"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.1.2.22  – Flu180+Cy1200/ hATG+Tx+MMF30</w:t>
      </w:r>
      <w:bookmarkEnd w:id="17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F1758" w:rsidRPr="0019613D" w14:paraId="0E2986C9" w14:textId="77777777" w:rsidTr="00DF1758">
        <w:trPr>
          <w:divId w:val="116871705"/>
          <w:cantSplit/>
          <w:trHeight w:val="20"/>
          <w:tblHeader/>
        </w:trPr>
        <w:tc>
          <w:tcPr>
            <w:tcW w:w="959" w:type="dxa"/>
            <w:vAlign w:val="center"/>
          </w:tcPr>
          <w:p w14:paraId="4899814B" w14:textId="77777777" w:rsidR="00DF1758" w:rsidRPr="0019613D" w:rsidRDefault="00DF1758" w:rsidP="005E1742">
            <w:pPr>
              <w:jc w:val="both"/>
              <w:rPr>
                <w:rFonts w:eastAsia="SimSun"/>
              </w:rPr>
            </w:pPr>
          </w:p>
        </w:tc>
        <w:tc>
          <w:tcPr>
            <w:tcW w:w="1701" w:type="dxa"/>
            <w:vAlign w:val="center"/>
          </w:tcPr>
          <w:p w14:paraId="4401F55C"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1A2E9F78"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09A8784B"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1F1B837B"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7D8FBBEE"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006BC5E3" w14:textId="77777777" w:rsidTr="00DF1758">
        <w:trPr>
          <w:divId w:val="116871705"/>
          <w:cantSplit/>
          <w:trHeight w:val="20"/>
        </w:trPr>
        <w:tc>
          <w:tcPr>
            <w:tcW w:w="959" w:type="dxa"/>
            <w:vMerge w:val="restart"/>
            <w:textDirection w:val="btLr"/>
            <w:vAlign w:val="center"/>
          </w:tcPr>
          <w:p w14:paraId="6A248118"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157958C7"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6B4F82B6"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645677B3"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418" w:type="dxa"/>
            <w:vAlign w:val="center"/>
          </w:tcPr>
          <w:p w14:paraId="643B0A55"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480845D5"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5385201" w14:textId="77777777" w:rsidTr="00DF1758">
        <w:trPr>
          <w:divId w:val="116871705"/>
          <w:cantSplit/>
          <w:trHeight w:val="864"/>
        </w:trPr>
        <w:tc>
          <w:tcPr>
            <w:tcW w:w="959" w:type="dxa"/>
            <w:vMerge/>
            <w:vAlign w:val="center"/>
          </w:tcPr>
          <w:p w14:paraId="41935035" w14:textId="77777777" w:rsidR="00DF1758" w:rsidRPr="0019613D" w:rsidRDefault="00DF1758" w:rsidP="005E1742">
            <w:pPr>
              <w:jc w:val="both"/>
              <w:rPr>
                <w:rFonts w:eastAsia="SimSun"/>
              </w:rPr>
            </w:pPr>
          </w:p>
        </w:tc>
        <w:tc>
          <w:tcPr>
            <w:tcW w:w="1701" w:type="dxa"/>
            <w:vAlign w:val="center"/>
          </w:tcPr>
          <w:p w14:paraId="4B78EAAE"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78CFE9F4" w14:textId="77777777" w:rsidR="00DF1758" w:rsidRPr="0019613D" w:rsidRDefault="00DF1758" w:rsidP="005E1742">
            <w:pPr>
              <w:jc w:val="both"/>
              <w:rPr>
                <w:rFonts w:eastAsia="SimSun"/>
              </w:rPr>
            </w:pPr>
            <w:r w:rsidRPr="0019613D">
              <w:rPr>
                <w:rFonts w:eastAsia="SimSun"/>
              </w:rPr>
              <w:t>300 мг/м</w:t>
            </w:r>
            <w:r w:rsidRPr="0019613D">
              <w:rPr>
                <w:rFonts w:eastAsia="SimSun"/>
                <w:vertAlign w:val="superscript"/>
              </w:rPr>
              <w:t>2</w:t>
            </w:r>
            <w:r w:rsidRPr="0019613D">
              <w:rPr>
                <w:rFonts w:eastAsia="SimSun"/>
              </w:rPr>
              <w:t xml:space="preserve"> </w:t>
            </w:r>
          </w:p>
        </w:tc>
        <w:tc>
          <w:tcPr>
            <w:tcW w:w="1701" w:type="dxa"/>
            <w:vAlign w:val="center"/>
          </w:tcPr>
          <w:p w14:paraId="5B4F2030" w14:textId="77777777" w:rsidR="00DF1758" w:rsidRPr="0019613D" w:rsidRDefault="00DF1758" w:rsidP="005E1742">
            <w:pPr>
              <w:jc w:val="both"/>
              <w:rPr>
                <w:rFonts w:eastAsia="SimSun"/>
              </w:rPr>
            </w:pPr>
            <w:r w:rsidRPr="0019613D">
              <w:rPr>
                <w:rFonts w:eastAsia="SimSun"/>
              </w:rPr>
              <w:t>1200 мг/м</w:t>
            </w:r>
            <w:r w:rsidRPr="0019613D">
              <w:rPr>
                <w:rFonts w:eastAsia="SimSun"/>
                <w:vertAlign w:val="superscript"/>
              </w:rPr>
              <w:t>2</w:t>
            </w:r>
          </w:p>
        </w:tc>
        <w:tc>
          <w:tcPr>
            <w:tcW w:w="1418" w:type="dxa"/>
            <w:vAlign w:val="center"/>
          </w:tcPr>
          <w:p w14:paraId="0592B6AB" w14:textId="77777777" w:rsidR="00DF1758" w:rsidRPr="0019613D" w:rsidRDefault="00DF1758" w:rsidP="005E1742">
            <w:pPr>
              <w:jc w:val="both"/>
              <w:rPr>
                <w:rFonts w:eastAsia="SimSun"/>
              </w:rPr>
            </w:pPr>
            <w:r w:rsidRPr="0019613D">
              <w:rPr>
                <w:rFonts w:eastAsia="SimSun"/>
              </w:rPr>
              <w:t xml:space="preserve"> С -5 дня по -2 день </w:t>
            </w:r>
          </w:p>
        </w:tc>
        <w:tc>
          <w:tcPr>
            <w:tcW w:w="2268" w:type="dxa"/>
            <w:vAlign w:val="center"/>
          </w:tcPr>
          <w:p w14:paraId="687680CE"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6DDD5DF9" w14:textId="77777777" w:rsidTr="00DF1758">
        <w:trPr>
          <w:divId w:val="116871705"/>
          <w:cantSplit/>
          <w:trHeight w:val="640"/>
        </w:trPr>
        <w:tc>
          <w:tcPr>
            <w:tcW w:w="959" w:type="dxa"/>
            <w:vMerge w:val="restart"/>
            <w:textDirection w:val="btLr"/>
            <w:vAlign w:val="center"/>
          </w:tcPr>
          <w:p w14:paraId="7CAEAACE"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53DB94C0" w14:textId="77777777" w:rsidR="00DF1758" w:rsidRPr="0019613D" w:rsidRDefault="00DF1758" w:rsidP="005E1742">
            <w:pPr>
              <w:jc w:val="both"/>
              <w:rPr>
                <w:rFonts w:eastAsia="SimSun"/>
              </w:rPr>
            </w:pPr>
            <w:r w:rsidRPr="0019613D">
              <w:rPr>
                <w:rFonts w:eastAsia="SimSun"/>
              </w:rPr>
              <w:t xml:space="preserve"> АТГ (лошадиный)</w:t>
            </w:r>
          </w:p>
        </w:tc>
        <w:tc>
          <w:tcPr>
            <w:tcW w:w="1559" w:type="dxa"/>
            <w:vAlign w:val="center"/>
          </w:tcPr>
          <w:p w14:paraId="29E66397" w14:textId="77777777" w:rsidR="00DF1758" w:rsidRPr="0019613D" w:rsidRDefault="00DF1758" w:rsidP="005E1742">
            <w:pPr>
              <w:jc w:val="both"/>
              <w:rPr>
                <w:rFonts w:eastAsia="SimSun"/>
              </w:rPr>
            </w:pPr>
            <w:r w:rsidRPr="0019613D">
              <w:rPr>
                <w:rFonts w:eastAsia="SimSun"/>
              </w:rPr>
              <w:t>20 мг/кг</w:t>
            </w:r>
          </w:p>
        </w:tc>
        <w:tc>
          <w:tcPr>
            <w:tcW w:w="1701" w:type="dxa"/>
            <w:vAlign w:val="center"/>
          </w:tcPr>
          <w:p w14:paraId="06876988" w14:textId="77777777" w:rsidR="00DF1758" w:rsidRPr="0019613D" w:rsidRDefault="00DF1758" w:rsidP="005E1742">
            <w:pPr>
              <w:jc w:val="both"/>
              <w:rPr>
                <w:rFonts w:eastAsia="SimSun"/>
              </w:rPr>
            </w:pPr>
            <w:r w:rsidRPr="0019613D">
              <w:rPr>
                <w:rFonts w:eastAsia="SimSun"/>
              </w:rPr>
              <w:t>60 мг/кг</w:t>
            </w:r>
          </w:p>
        </w:tc>
        <w:tc>
          <w:tcPr>
            <w:tcW w:w="1418" w:type="dxa"/>
            <w:vAlign w:val="center"/>
          </w:tcPr>
          <w:p w14:paraId="13E8396F" w14:textId="77777777" w:rsidR="00DF1758" w:rsidRPr="0019613D" w:rsidRDefault="00DF1758" w:rsidP="005E1742">
            <w:pPr>
              <w:jc w:val="both"/>
              <w:rPr>
                <w:rFonts w:eastAsia="SimSun"/>
              </w:rPr>
            </w:pPr>
            <w:r w:rsidRPr="0019613D">
              <w:rPr>
                <w:rFonts w:eastAsia="SimSun"/>
              </w:rPr>
              <w:t>В дни -3, -2, -1</w:t>
            </w:r>
          </w:p>
        </w:tc>
        <w:tc>
          <w:tcPr>
            <w:tcW w:w="2268" w:type="dxa"/>
            <w:vAlign w:val="center"/>
          </w:tcPr>
          <w:p w14:paraId="4EF0258C" w14:textId="77777777" w:rsidR="00DF1758" w:rsidRPr="0019613D" w:rsidRDefault="00DF1758" w:rsidP="005E1742">
            <w:pPr>
              <w:jc w:val="both"/>
              <w:rPr>
                <w:rFonts w:eastAsia="SimSun"/>
              </w:rPr>
            </w:pPr>
            <w:r w:rsidRPr="0019613D">
              <w:rPr>
                <w:rFonts w:eastAsia="SimSun"/>
              </w:rPr>
              <w:t>В/в. Суточная доза разделяется на 2 введения (см. «Инфузия АТГ»)</w:t>
            </w:r>
          </w:p>
        </w:tc>
      </w:tr>
      <w:tr w:rsidR="00DF1758" w:rsidRPr="0019613D" w14:paraId="3ABC82FD" w14:textId="77777777" w:rsidTr="00DF1758">
        <w:trPr>
          <w:divId w:val="116871705"/>
          <w:cantSplit/>
          <w:trHeight w:val="958"/>
        </w:trPr>
        <w:tc>
          <w:tcPr>
            <w:tcW w:w="959" w:type="dxa"/>
            <w:vMerge/>
            <w:textDirection w:val="btLr"/>
            <w:vAlign w:val="center"/>
          </w:tcPr>
          <w:p w14:paraId="606B0BCC" w14:textId="77777777" w:rsidR="00DF1758" w:rsidRPr="0019613D" w:rsidRDefault="00DF1758" w:rsidP="005E1742">
            <w:pPr>
              <w:jc w:val="both"/>
              <w:rPr>
                <w:rFonts w:eastAsia="SimSun"/>
              </w:rPr>
            </w:pPr>
          </w:p>
        </w:tc>
        <w:tc>
          <w:tcPr>
            <w:tcW w:w="1701" w:type="dxa"/>
            <w:vAlign w:val="center"/>
          </w:tcPr>
          <w:p w14:paraId="05B07225"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5D17B188" w14:textId="77777777" w:rsidR="00DF1758" w:rsidRPr="0019613D" w:rsidRDefault="00DF1758" w:rsidP="005E1742">
            <w:pPr>
              <w:jc w:val="both"/>
              <w:rPr>
                <w:rFonts w:eastAsia="SimSun"/>
              </w:rPr>
            </w:pPr>
            <w:r w:rsidRPr="0019613D">
              <w:rPr>
                <w:rFonts w:eastAsia="SimSun"/>
              </w:rPr>
              <w:t>0,03 мг/кг</w:t>
            </w:r>
          </w:p>
        </w:tc>
        <w:tc>
          <w:tcPr>
            <w:tcW w:w="1701" w:type="dxa"/>
            <w:vAlign w:val="center"/>
          </w:tcPr>
          <w:p w14:paraId="7102A22B"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0D143DD1" w14:textId="77777777" w:rsidR="00DF1758" w:rsidRPr="0019613D" w:rsidRDefault="00DF1758" w:rsidP="005E1742">
            <w:pPr>
              <w:jc w:val="both"/>
              <w:rPr>
                <w:rFonts w:eastAsia="SimSun"/>
              </w:rPr>
            </w:pPr>
            <w:r w:rsidRPr="0019613D">
              <w:rPr>
                <w:rFonts w:eastAsia="SimSun"/>
              </w:rPr>
              <w:t xml:space="preserve">С -1 дня длительно </w:t>
            </w:r>
          </w:p>
        </w:tc>
        <w:tc>
          <w:tcPr>
            <w:tcW w:w="2268" w:type="dxa"/>
            <w:vAlign w:val="center"/>
          </w:tcPr>
          <w:p w14:paraId="5C942782" w14:textId="77777777" w:rsidR="00DF1758" w:rsidRPr="0019613D" w:rsidRDefault="00DF1758" w:rsidP="005E1742">
            <w:pPr>
              <w:jc w:val="both"/>
              <w:rPr>
                <w:rFonts w:eastAsia="SimSun"/>
              </w:rPr>
            </w:pPr>
            <w:r w:rsidRPr="0019613D">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DF1758" w:rsidRPr="0019613D" w14:paraId="07CF45CE" w14:textId="77777777" w:rsidTr="00DF1758">
        <w:trPr>
          <w:divId w:val="116871705"/>
          <w:cantSplit/>
          <w:trHeight w:val="709"/>
        </w:trPr>
        <w:tc>
          <w:tcPr>
            <w:tcW w:w="959" w:type="dxa"/>
            <w:vMerge/>
            <w:textDirection w:val="btLr"/>
            <w:vAlign w:val="center"/>
          </w:tcPr>
          <w:p w14:paraId="6CF9F8CD" w14:textId="77777777" w:rsidR="00DF1758" w:rsidRPr="0019613D" w:rsidRDefault="00DF1758" w:rsidP="005E1742">
            <w:pPr>
              <w:jc w:val="both"/>
              <w:rPr>
                <w:rFonts w:eastAsia="SimSun"/>
              </w:rPr>
            </w:pPr>
          </w:p>
        </w:tc>
        <w:tc>
          <w:tcPr>
            <w:tcW w:w="1701" w:type="dxa"/>
            <w:vAlign w:val="center"/>
          </w:tcPr>
          <w:p w14:paraId="4CCAC8F5"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1A8C3BD8" w14:textId="77777777" w:rsidR="00DF1758" w:rsidRPr="0019613D" w:rsidRDefault="00DF1758" w:rsidP="005E1742">
            <w:pPr>
              <w:jc w:val="both"/>
              <w:rPr>
                <w:rFonts w:eastAsia="SimSun"/>
              </w:rPr>
            </w:pPr>
            <w:r w:rsidRPr="0019613D">
              <w:rPr>
                <w:rFonts w:eastAsia="SimSun"/>
              </w:rPr>
              <w:t xml:space="preserve">30 мг/кг </w:t>
            </w:r>
          </w:p>
        </w:tc>
        <w:tc>
          <w:tcPr>
            <w:tcW w:w="1701" w:type="dxa"/>
            <w:vAlign w:val="center"/>
          </w:tcPr>
          <w:p w14:paraId="10E082F9"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100D3219" w14:textId="77777777" w:rsidR="00DF1758" w:rsidRPr="0019613D" w:rsidRDefault="00DF1758" w:rsidP="005E1742">
            <w:pPr>
              <w:jc w:val="both"/>
              <w:rPr>
                <w:rFonts w:eastAsia="SimSun"/>
              </w:rPr>
            </w:pPr>
            <w:r w:rsidRPr="0019613D">
              <w:rPr>
                <w:rFonts w:eastAsia="SimSun"/>
              </w:rPr>
              <w:t xml:space="preserve">С -1 дня по +30 день </w:t>
            </w:r>
          </w:p>
        </w:tc>
        <w:tc>
          <w:tcPr>
            <w:tcW w:w="2268" w:type="dxa"/>
            <w:vAlign w:val="center"/>
          </w:tcPr>
          <w:p w14:paraId="65479FED"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35B5A93B" w14:textId="77777777" w:rsidR="00DF1758" w:rsidRPr="0019613D" w:rsidRDefault="00DF1758" w:rsidP="005E1742">
      <w:pPr>
        <w:jc w:val="both"/>
        <w:divId w:val="116871705"/>
        <w:rPr>
          <w:rFonts w:eastAsia="SimSun"/>
        </w:rPr>
      </w:pPr>
    </w:p>
    <w:p w14:paraId="152A1B85" w14:textId="2FDC54C6" w:rsidR="00DF1758" w:rsidRPr="0019613D" w:rsidRDefault="00DF1758" w:rsidP="005E1742">
      <w:pPr>
        <w:jc w:val="both"/>
        <w:divId w:val="116871705"/>
        <w:rPr>
          <w:rFonts w:eastAsia="SimSun"/>
          <w:lang w:val="en-US"/>
        </w:rPr>
      </w:pPr>
      <w:bookmarkStart w:id="175" w:name="_Toc44401181"/>
      <w:r w:rsidRPr="0019613D">
        <w:rPr>
          <w:rFonts w:eastAsia="SimSun"/>
        </w:rPr>
        <w:lastRenderedPageBreak/>
        <w:t>Таблица</w:t>
      </w:r>
      <w:r w:rsidRPr="0019613D">
        <w:rPr>
          <w:rFonts w:eastAsia="SimSun"/>
          <w:lang w:val="en-US"/>
        </w:rPr>
        <w:t xml:space="preserve"> </w:t>
      </w:r>
      <w:r w:rsidR="00917EF6" w:rsidRPr="0019613D">
        <w:rPr>
          <w:rFonts w:eastAsia="SimSun"/>
          <w:lang w:val="en-US"/>
        </w:rPr>
        <w:t>1</w:t>
      </w:r>
      <w:r w:rsidRPr="0019613D">
        <w:rPr>
          <w:rFonts w:eastAsia="SimSun"/>
          <w:lang w:val="en-US"/>
        </w:rPr>
        <w:t>.1.2.23  – Flu180+Cy1200 / rATG+Tx+MMF30</w:t>
      </w:r>
      <w:bookmarkEnd w:id="17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F1758" w:rsidRPr="0019613D" w14:paraId="728CE3C3" w14:textId="77777777" w:rsidTr="00DF1758">
        <w:trPr>
          <w:divId w:val="116871705"/>
          <w:cantSplit/>
          <w:trHeight w:val="20"/>
          <w:tblHeader/>
        </w:trPr>
        <w:tc>
          <w:tcPr>
            <w:tcW w:w="959" w:type="dxa"/>
            <w:vAlign w:val="center"/>
          </w:tcPr>
          <w:p w14:paraId="0B6E840D" w14:textId="77777777" w:rsidR="00DF1758" w:rsidRPr="0019613D" w:rsidRDefault="00DF1758" w:rsidP="005E1742">
            <w:pPr>
              <w:jc w:val="both"/>
              <w:rPr>
                <w:rFonts w:eastAsia="SimSun"/>
                <w:lang w:val="en-US"/>
              </w:rPr>
            </w:pPr>
          </w:p>
        </w:tc>
        <w:tc>
          <w:tcPr>
            <w:tcW w:w="1701" w:type="dxa"/>
            <w:vAlign w:val="center"/>
          </w:tcPr>
          <w:p w14:paraId="29CCAC2F"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2BF6492A"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22618BAE"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13384743"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71129FE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1C2064D1" w14:textId="77777777" w:rsidTr="00DF1758">
        <w:trPr>
          <w:divId w:val="116871705"/>
          <w:cantSplit/>
          <w:trHeight w:val="20"/>
        </w:trPr>
        <w:tc>
          <w:tcPr>
            <w:tcW w:w="959" w:type="dxa"/>
            <w:vMerge w:val="restart"/>
            <w:textDirection w:val="btLr"/>
            <w:vAlign w:val="center"/>
          </w:tcPr>
          <w:p w14:paraId="220AAC73"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0E866DF4"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5634E9A1"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46F3A3F9"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418" w:type="dxa"/>
            <w:vAlign w:val="center"/>
          </w:tcPr>
          <w:p w14:paraId="0BE6632C"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20774F0D"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B1BEEAB" w14:textId="77777777" w:rsidTr="00DF1758">
        <w:trPr>
          <w:divId w:val="116871705"/>
          <w:cantSplit/>
          <w:trHeight w:val="1207"/>
        </w:trPr>
        <w:tc>
          <w:tcPr>
            <w:tcW w:w="959" w:type="dxa"/>
            <w:vMerge/>
            <w:vAlign w:val="center"/>
          </w:tcPr>
          <w:p w14:paraId="21C85728" w14:textId="77777777" w:rsidR="00DF1758" w:rsidRPr="0019613D" w:rsidRDefault="00DF1758" w:rsidP="005E1742">
            <w:pPr>
              <w:jc w:val="both"/>
              <w:rPr>
                <w:rFonts w:eastAsia="SimSun"/>
              </w:rPr>
            </w:pPr>
          </w:p>
        </w:tc>
        <w:tc>
          <w:tcPr>
            <w:tcW w:w="1701" w:type="dxa"/>
            <w:vAlign w:val="center"/>
          </w:tcPr>
          <w:p w14:paraId="1DC459F9"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10BC6107" w14:textId="77777777" w:rsidR="00DF1758" w:rsidRPr="0019613D" w:rsidRDefault="00DF1758" w:rsidP="005E1742">
            <w:pPr>
              <w:jc w:val="both"/>
              <w:rPr>
                <w:rFonts w:eastAsia="SimSun"/>
              </w:rPr>
            </w:pPr>
            <w:r w:rsidRPr="0019613D">
              <w:rPr>
                <w:rFonts w:eastAsia="SimSun"/>
              </w:rPr>
              <w:t>300 мг/м</w:t>
            </w:r>
            <w:r w:rsidRPr="0019613D">
              <w:rPr>
                <w:rFonts w:eastAsia="SimSun"/>
                <w:vertAlign w:val="superscript"/>
              </w:rPr>
              <w:t>2</w:t>
            </w:r>
            <w:r w:rsidRPr="0019613D">
              <w:rPr>
                <w:rFonts w:eastAsia="SimSun"/>
              </w:rPr>
              <w:t xml:space="preserve"> </w:t>
            </w:r>
          </w:p>
        </w:tc>
        <w:tc>
          <w:tcPr>
            <w:tcW w:w="1701" w:type="dxa"/>
            <w:vAlign w:val="center"/>
          </w:tcPr>
          <w:p w14:paraId="25E30C88" w14:textId="77777777" w:rsidR="00DF1758" w:rsidRPr="0019613D" w:rsidRDefault="00DF1758" w:rsidP="005E1742">
            <w:pPr>
              <w:jc w:val="both"/>
              <w:rPr>
                <w:rFonts w:eastAsia="SimSun"/>
              </w:rPr>
            </w:pPr>
            <w:r w:rsidRPr="0019613D">
              <w:rPr>
                <w:rFonts w:eastAsia="SimSun"/>
              </w:rPr>
              <w:t>1200 мг/м</w:t>
            </w:r>
            <w:r w:rsidRPr="0019613D">
              <w:rPr>
                <w:rFonts w:eastAsia="SimSun"/>
                <w:vertAlign w:val="superscript"/>
              </w:rPr>
              <w:t>2</w:t>
            </w:r>
          </w:p>
        </w:tc>
        <w:tc>
          <w:tcPr>
            <w:tcW w:w="1418" w:type="dxa"/>
            <w:vAlign w:val="center"/>
          </w:tcPr>
          <w:p w14:paraId="12647FB9" w14:textId="77777777" w:rsidR="00DF1758" w:rsidRPr="0019613D" w:rsidRDefault="00DF1758" w:rsidP="005E1742">
            <w:pPr>
              <w:jc w:val="both"/>
              <w:rPr>
                <w:rFonts w:eastAsia="SimSun"/>
              </w:rPr>
            </w:pPr>
            <w:r w:rsidRPr="0019613D">
              <w:rPr>
                <w:rFonts w:eastAsia="SimSun"/>
              </w:rPr>
              <w:t xml:space="preserve"> С -5 дня по -2 день </w:t>
            </w:r>
          </w:p>
        </w:tc>
        <w:tc>
          <w:tcPr>
            <w:tcW w:w="2268" w:type="dxa"/>
            <w:vAlign w:val="center"/>
          </w:tcPr>
          <w:p w14:paraId="3484862B"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5D65E027" w14:textId="77777777" w:rsidTr="00DF1758">
        <w:trPr>
          <w:divId w:val="116871705"/>
          <w:cantSplit/>
          <w:trHeight w:val="858"/>
        </w:trPr>
        <w:tc>
          <w:tcPr>
            <w:tcW w:w="959" w:type="dxa"/>
            <w:vMerge w:val="restart"/>
            <w:textDirection w:val="btLr"/>
            <w:vAlign w:val="center"/>
          </w:tcPr>
          <w:p w14:paraId="59A00829"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6B65F844" w14:textId="77777777" w:rsidR="00DF1758" w:rsidRPr="0019613D" w:rsidRDefault="00DF1758" w:rsidP="005E1742">
            <w:pPr>
              <w:jc w:val="both"/>
              <w:rPr>
                <w:rFonts w:eastAsia="SimSun"/>
              </w:rPr>
            </w:pPr>
            <w:r w:rsidRPr="0019613D">
              <w:rPr>
                <w:rFonts w:eastAsia="SimSun"/>
              </w:rPr>
              <w:t>АТГ (кроличий)</w:t>
            </w:r>
          </w:p>
        </w:tc>
        <w:tc>
          <w:tcPr>
            <w:tcW w:w="1559" w:type="dxa"/>
            <w:vAlign w:val="center"/>
          </w:tcPr>
          <w:p w14:paraId="41F22DB5" w14:textId="77777777" w:rsidR="00DF1758" w:rsidRPr="0019613D" w:rsidRDefault="00DF1758" w:rsidP="005E1742">
            <w:pPr>
              <w:jc w:val="both"/>
              <w:rPr>
                <w:rFonts w:eastAsia="SimSun"/>
              </w:rPr>
            </w:pPr>
            <w:r w:rsidRPr="0019613D">
              <w:rPr>
                <w:rFonts w:eastAsia="SimSun"/>
              </w:rPr>
              <w:t>5 мг/кг</w:t>
            </w:r>
          </w:p>
        </w:tc>
        <w:tc>
          <w:tcPr>
            <w:tcW w:w="1701" w:type="dxa"/>
            <w:vAlign w:val="center"/>
          </w:tcPr>
          <w:p w14:paraId="02D04CE7" w14:textId="77777777" w:rsidR="00DF1758" w:rsidRPr="0019613D" w:rsidRDefault="00DF1758" w:rsidP="005E1742">
            <w:pPr>
              <w:jc w:val="both"/>
              <w:rPr>
                <w:rFonts w:eastAsia="SimSun"/>
              </w:rPr>
            </w:pPr>
            <w:r w:rsidRPr="0019613D">
              <w:rPr>
                <w:rFonts w:eastAsia="SimSun"/>
              </w:rPr>
              <w:t>10 мг/кг</w:t>
            </w:r>
          </w:p>
        </w:tc>
        <w:tc>
          <w:tcPr>
            <w:tcW w:w="1418" w:type="dxa"/>
            <w:vAlign w:val="center"/>
          </w:tcPr>
          <w:p w14:paraId="0C22ECB9" w14:textId="77777777" w:rsidR="00DF1758" w:rsidRPr="0019613D" w:rsidRDefault="00DF1758" w:rsidP="005E1742">
            <w:pPr>
              <w:jc w:val="both"/>
              <w:rPr>
                <w:rFonts w:eastAsia="SimSun"/>
              </w:rPr>
            </w:pPr>
            <w:r w:rsidRPr="0019613D">
              <w:rPr>
                <w:rFonts w:eastAsia="SimSun"/>
              </w:rPr>
              <w:t>В дни -2, -1</w:t>
            </w:r>
          </w:p>
        </w:tc>
        <w:tc>
          <w:tcPr>
            <w:tcW w:w="2268" w:type="dxa"/>
            <w:vAlign w:val="center"/>
          </w:tcPr>
          <w:p w14:paraId="32E02E88" w14:textId="77777777" w:rsidR="00DF1758" w:rsidRPr="0019613D" w:rsidRDefault="00DF1758" w:rsidP="005E1742">
            <w:pPr>
              <w:jc w:val="both"/>
              <w:rPr>
                <w:rFonts w:eastAsia="SimSun"/>
              </w:rPr>
            </w:pPr>
            <w:r w:rsidRPr="0019613D">
              <w:rPr>
                <w:rFonts w:eastAsia="SimSun"/>
              </w:rPr>
              <w:t>В/в. Суточная доза разделяется на 2 введения (см. гл. «Инфузия АТГ»)</w:t>
            </w:r>
          </w:p>
        </w:tc>
      </w:tr>
      <w:tr w:rsidR="00DF1758" w:rsidRPr="0019613D" w14:paraId="4F7D29F6" w14:textId="77777777" w:rsidTr="00DF1758">
        <w:trPr>
          <w:divId w:val="116871705"/>
          <w:cantSplit/>
          <w:trHeight w:val="958"/>
        </w:trPr>
        <w:tc>
          <w:tcPr>
            <w:tcW w:w="959" w:type="dxa"/>
            <w:vMerge/>
            <w:textDirection w:val="btLr"/>
            <w:vAlign w:val="center"/>
          </w:tcPr>
          <w:p w14:paraId="28551112" w14:textId="77777777" w:rsidR="00DF1758" w:rsidRPr="0019613D" w:rsidRDefault="00DF1758" w:rsidP="005E1742">
            <w:pPr>
              <w:jc w:val="both"/>
              <w:rPr>
                <w:rFonts w:eastAsia="SimSun"/>
              </w:rPr>
            </w:pPr>
          </w:p>
        </w:tc>
        <w:tc>
          <w:tcPr>
            <w:tcW w:w="1701" w:type="dxa"/>
            <w:vAlign w:val="center"/>
          </w:tcPr>
          <w:p w14:paraId="627CBA0D"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65FA6EBF" w14:textId="77777777" w:rsidR="00DF1758" w:rsidRPr="0019613D" w:rsidRDefault="00DF1758" w:rsidP="005E1742">
            <w:pPr>
              <w:jc w:val="both"/>
              <w:rPr>
                <w:rFonts w:eastAsia="SimSun"/>
              </w:rPr>
            </w:pPr>
            <w:r w:rsidRPr="0019613D">
              <w:rPr>
                <w:rFonts w:eastAsia="SimSun"/>
              </w:rPr>
              <w:t>0,03 мг/кг</w:t>
            </w:r>
          </w:p>
        </w:tc>
        <w:tc>
          <w:tcPr>
            <w:tcW w:w="1701" w:type="dxa"/>
            <w:vAlign w:val="center"/>
          </w:tcPr>
          <w:p w14:paraId="5377700D"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28127452" w14:textId="77777777" w:rsidR="00DF1758" w:rsidRPr="0019613D" w:rsidRDefault="00DF1758" w:rsidP="005E1742">
            <w:pPr>
              <w:jc w:val="both"/>
              <w:rPr>
                <w:rFonts w:eastAsia="SimSun"/>
              </w:rPr>
            </w:pPr>
            <w:r w:rsidRPr="0019613D">
              <w:rPr>
                <w:rFonts w:eastAsia="SimSun"/>
              </w:rPr>
              <w:t xml:space="preserve">С -1 дня длительно </w:t>
            </w:r>
          </w:p>
        </w:tc>
        <w:tc>
          <w:tcPr>
            <w:tcW w:w="2268" w:type="dxa"/>
            <w:vAlign w:val="center"/>
          </w:tcPr>
          <w:p w14:paraId="67054035"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26D8CAC5" w14:textId="77777777" w:rsidTr="00DF1758">
        <w:trPr>
          <w:divId w:val="116871705"/>
          <w:cantSplit/>
          <w:trHeight w:val="370"/>
        </w:trPr>
        <w:tc>
          <w:tcPr>
            <w:tcW w:w="959" w:type="dxa"/>
            <w:vMerge/>
            <w:textDirection w:val="btLr"/>
            <w:vAlign w:val="center"/>
          </w:tcPr>
          <w:p w14:paraId="0FBFB41D" w14:textId="77777777" w:rsidR="00DF1758" w:rsidRPr="0019613D" w:rsidRDefault="00DF1758" w:rsidP="005E1742">
            <w:pPr>
              <w:jc w:val="both"/>
              <w:rPr>
                <w:rFonts w:eastAsia="SimSun"/>
              </w:rPr>
            </w:pPr>
          </w:p>
        </w:tc>
        <w:tc>
          <w:tcPr>
            <w:tcW w:w="1701" w:type="dxa"/>
            <w:vAlign w:val="center"/>
          </w:tcPr>
          <w:p w14:paraId="486D65AC"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27E2469C" w14:textId="77777777" w:rsidR="00DF1758" w:rsidRPr="0019613D" w:rsidRDefault="00DF1758" w:rsidP="005E1742">
            <w:pPr>
              <w:jc w:val="both"/>
              <w:rPr>
                <w:rFonts w:eastAsia="SimSun"/>
              </w:rPr>
            </w:pPr>
            <w:r w:rsidRPr="0019613D">
              <w:rPr>
                <w:rFonts w:eastAsia="SimSun"/>
              </w:rPr>
              <w:t xml:space="preserve">30 мг/кг </w:t>
            </w:r>
          </w:p>
        </w:tc>
        <w:tc>
          <w:tcPr>
            <w:tcW w:w="1701" w:type="dxa"/>
            <w:vAlign w:val="center"/>
          </w:tcPr>
          <w:p w14:paraId="2EBBA152"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6F2887AD" w14:textId="77777777" w:rsidR="00DF1758" w:rsidRPr="0019613D" w:rsidRDefault="00DF1758" w:rsidP="005E1742">
            <w:pPr>
              <w:jc w:val="both"/>
              <w:rPr>
                <w:rFonts w:eastAsia="SimSun"/>
              </w:rPr>
            </w:pPr>
            <w:r w:rsidRPr="0019613D">
              <w:rPr>
                <w:rFonts w:eastAsia="SimSun"/>
              </w:rPr>
              <w:t xml:space="preserve">С -1 дня по +30 день </w:t>
            </w:r>
          </w:p>
        </w:tc>
        <w:tc>
          <w:tcPr>
            <w:tcW w:w="2268" w:type="dxa"/>
            <w:vAlign w:val="center"/>
          </w:tcPr>
          <w:p w14:paraId="00E9DD3B"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65E7B318" w14:textId="77777777" w:rsidR="00DF1758" w:rsidRPr="0019613D" w:rsidRDefault="00DF1758" w:rsidP="005E1742">
      <w:pPr>
        <w:jc w:val="both"/>
        <w:divId w:val="116871705"/>
        <w:rPr>
          <w:rFonts w:eastAsia="SimSun"/>
        </w:rPr>
      </w:pPr>
      <w:bookmarkStart w:id="176" w:name="_Toc44401182"/>
    </w:p>
    <w:p w14:paraId="04CE88A9" w14:textId="4D973395"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w:t>
      </w:r>
      <w:r w:rsidR="00917EF6" w:rsidRPr="0019613D">
        <w:rPr>
          <w:rFonts w:eastAsia="SimSun"/>
        </w:rPr>
        <w:t>1</w:t>
      </w:r>
      <w:r w:rsidRPr="0019613D">
        <w:rPr>
          <w:rFonts w:eastAsia="SimSun"/>
        </w:rPr>
        <w:t>.2.24 – Flu180+Mel100/ PT-Cy+Tx+MMF30</w:t>
      </w:r>
      <w:bookmarkEnd w:id="17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F1758" w:rsidRPr="0019613D" w14:paraId="2BCB5157" w14:textId="77777777" w:rsidTr="00DF1758">
        <w:trPr>
          <w:divId w:val="116871705"/>
          <w:cantSplit/>
          <w:trHeight w:val="20"/>
          <w:tblHeader/>
        </w:trPr>
        <w:tc>
          <w:tcPr>
            <w:tcW w:w="959" w:type="dxa"/>
            <w:vAlign w:val="center"/>
          </w:tcPr>
          <w:p w14:paraId="025D6A9A" w14:textId="77777777" w:rsidR="00DF1758" w:rsidRPr="0019613D" w:rsidRDefault="00DF1758" w:rsidP="005E1742">
            <w:pPr>
              <w:jc w:val="both"/>
              <w:rPr>
                <w:rFonts w:eastAsia="SimSun"/>
              </w:rPr>
            </w:pPr>
          </w:p>
        </w:tc>
        <w:tc>
          <w:tcPr>
            <w:tcW w:w="1701" w:type="dxa"/>
            <w:vAlign w:val="center"/>
          </w:tcPr>
          <w:p w14:paraId="54CF5A0E"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31BEA933" w14:textId="77777777" w:rsidR="00DF1758" w:rsidRPr="0019613D" w:rsidRDefault="00DF1758" w:rsidP="005E1742">
            <w:pPr>
              <w:jc w:val="both"/>
              <w:rPr>
                <w:rFonts w:eastAsia="SimSun"/>
              </w:rPr>
            </w:pPr>
            <w:r w:rsidRPr="0019613D">
              <w:rPr>
                <w:rFonts w:eastAsia="SimSun"/>
              </w:rPr>
              <w:t>Суточная доза</w:t>
            </w:r>
          </w:p>
        </w:tc>
        <w:tc>
          <w:tcPr>
            <w:tcW w:w="1701" w:type="dxa"/>
            <w:vAlign w:val="center"/>
          </w:tcPr>
          <w:p w14:paraId="7A6DD966" w14:textId="77777777" w:rsidR="00DF1758" w:rsidRPr="0019613D" w:rsidRDefault="00DF1758" w:rsidP="005E1742">
            <w:pPr>
              <w:jc w:val="both"/>
              <w:rPr>
                <w:rFonts w:eastAsia="SimSun"/>
              </w:rPr>
            </w:pPr>
            <w:r w:rsidRPr="0019613D">
              <w:rPr>
                <w:rFonts w:eastAsia="SimSun"/>
              </w:rPr>
              <w:t>Курсовая доза</w:t>
            </w:r>
          </w:p>
        </w:tc>
        <w:tc>
          <w:tcPr>
            <w:tcW w:w="1418" w:type="dxa"/>
            <w:vAlign w:val="center"/>
          </w:tcPr>
          <w:p w14:paraId="633A1005"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4585744C"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F076E5F" w14:textId="77777777" w:rsidTr="00DF1758">
        <w:trPr>
          <w:divId w:val="116871705"/>
          <w:cantSplit/>
          <w:trHeight w:val="20"/>
        </w:trPr>
        <w:tc>
          <w:tcPr>
            <w:tcW w:w="959" w:type="dxa"/>
            <w:vMerge w:val="restart"/>
            <w:textDirection w:val="btLr"/>
            <w:vAlign w:val="center"/>
          </w:tcPr>
          <w:p w14:paraId="31FC4641"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362008AD"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05F99F41"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701" w:type="dxa"/>
            <w:vAlign w:val="center"/>
          </w:tcPr>
          <w:p w14:paraId="545F4240"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418" w:type="dxa"/>
            <w:vAlign w:val="center"/>
          </w:tcPr>
          <w:p w14:paraId="657D6F95"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182E9B45"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C530ACD" w14:textId="77777777" w:rsidTr="00DF1758">
        <w:trPr>
          <w:divId w:val="116871705"/>
          <w:cantSplit/>
          <w:trHeight w:val="440"/>
        </w:trPr>
        <w:tc>
          <w:tcPr>
            <w:tcW w:w="959" w:type="dxa"/>
            <w:vMerge/>
            <w:vAlign w:val="center"/>
          </w:tcPr>
          <w:p w14:paraId="6B221737" w14:textId="77777777" w:rsidR="00DF1758" w:rsidRPr="0019613D" w:rsidRDefault="00DF1758" w:rsidP="005E1742">
            <w:pPr>
              <w:jc w:val="both"/>
              <w:rPr>
                <w:rFonts w:eastAsia="SimSun"/>
              </w:rPr>
            </w:pPr>
          </w:p>
        </w:tc>
        <w:tc>
          <w:tcPr>
            <w:tcW w:w="1701" w:type="dxa"/>
            <w:vAlign w:val="center"/>
          </w:tcPr>
          <w:p w14:paraId="15E1779E" w14:textId="77777777" w:rsidR="00DF1758" w:rsidRPr="0019613D" w:rsidRDefault="00DF1758" w:rsidP="005E1742">
            <w:pPr>
              <w:jc w:val="both"/>
              <w:rPr>
                <w:rFonts w:eastAsia="SimSun"/>
              </w:rPr>
            </w:pPr>
            <w:r w:rsidRPr="0019613D">
              <w:rPr>
                <w:rFonts w:eastAsia="SimSun"/>
              </w:rPr>
              <w:t>Мелфалан</w:t>
            </w:r>
          </w:p>
        </w:tc>
        <w:tc>
          <w:tcPr>
            <w:tcW w:w="1559" w:type="dxa"/>
            <w:vAlign w:val="center"/>
          </w:tcPr>
          <w:p w14:paraId="05B6ABC3"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r w:rsidRPr="0019613D">
              <w:rPr>
                <w:rFonts w:eastAsia="SimSun"/>
              </w:rPr>
              <w:t xml:space="preserve"> </w:t>
            </w:r>
          </w:p>
        </w:tc>
        <w:tc>
          <w:tcPr>
            <w:tcW w:w="1701" w:type="dxa"/>
            <w:vAlign w:val="center"/>
          </w:tcPr>
          <w:p w14:paraId="4BE816A1"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p>
        </w:tc>
        <w:tc>
          <w:tcPr>
            <w:tcW w:w="1418" w:type="dxa"/>
            <w:vAlign w:val="center"/>
          </w:tcPr>
          <w:p w14:paraId="21B90092" w14:textId="77777777" w:rsidR="00DF1758" w:rsidRPr="0019613D" w:rsidRDefault="00DF1758" w:rsidP="005E1742">
            <w:pPr>
              <w:jc w:val="both"/>
              <w:rPr>
                <w:rFonts w:eastAsia="SimSun"/>
              </w:rPr>
            </w:pPr>
            <w:r w:rsidRPr="0019613D">
              <w:rPr>
                <w:rFonts w:eastAsia="SimSun"/>
              </w:rPr>
              <w:t xml:space="preserve">В -2 день </w:t>
            </w:r>
          </w:p>
        </w:tc>
        <w:tc>
          <w:tcPr>
            <w:tcW w:w="2268" w:type="dxa"/>
            <w:vAlign w:val="center"/>
          </w:tcPr>
          <w:p w14:paraId="5157B1F6"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3E604E6C" w14:textId="77777777" w:rsidTr="00DF1758">
        <w:trPr>
          <w:divId w:val="116871705"/>
          <w:cantSplit/>
          <w:trHeight w:val="516"/>
        </w:trPr>
        <w:tc>
          <w:tcPr>
            <w:tcW w:w="959" w:type="dxa"/>
            <w:vMerge w:val="restart"/>
            <w:textDirection w:val="btLr"/>
            <w:vAlign w:val="center"/>
          </w:tcPr>
          <w:p w14:paraId="08D22B8C"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01DD61DF"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25004A7B" w14:textId="77777777" w:rsidR="00DF1758" w:rsidRPr="0019613D" w:rsidRDefault="00DF1758" w:rsidP="005E1742">
            <w:pPr>
              <w:jc w:val="both"/>
              <w:rPr>
                <w:rFonts w:eastAsia="SimSun"/>
              </w:rPr>
            </w:pPr>
            <w:r w:rsidRPr="0019613D">
              <w:rPr>
                <w:rFonts w:eastAsia="SimSun"/>
              </w:rPr>
              <w:t>50 мг/кг</w:t>
            </w:r>
          </w:p>
        </w:tc>
        <w:tc>
          <w:tcPr>
            <w:tcW w:w="1701" w:type="dxa"/>
            <w:vAlign w:val="center"/>
          </w:tcPr>
          <w:p w14:paraId="17361972" w14:textId="77777777" w:rsidR="00DF1758" w:rsidRPr="0019613D" w:rsidRDefault="00DF1758" w:rsidP="005E1742">
            <w:pPr>
              <w:jc w:val="both"/>
              <w:rPr>
                <w:rFonts w:eastAsia="SimSun"/>
              </w:rPr>
            </w:pPr>
            <w:r w:rsidRPr="0019613D">
              <w:rPr>
                <w:rFonts w:eastAsia="SimSun"/>
              </w:rPr>
              <w:t>100 мг/кг</w:t>
            </w:r>
          </w:p>
        </w:tc>
        <w:tc>
          <w:tcPr>
            <w:tcW w:w="1418" w:type="dxa"/>
            <w:vAlign w:val="center"/>
          </w:tcPr>
          <w:p w14:paraId="117ADCD8" w14:textId="77777777" w:rsidR="00DF1758" w:rsidRPr="0019613D" w:rsidRDefault="00DF1758" w:rsidP="005E1742">
            <w:pPr>
              <w:jc w:val="both"/>
              <w:rPr>
                <w:rFonts w:eastAsia="SimSun"/>
              </w:rPr>
            </w:pPr>
            <w:r w:rsidRPr="0019613D">
              <w:rPr>
                <w:rFonts w:eastAsia="SimSun"/>
              </w:rPr>
              <w:t xml:space="preserve">+3,+4 дни </w:t>
            </w:r>
          </w:p>
        </w:tc>
        <w:tc>
          <w:tcPr>
            <w:tcW w:w="2268" w:type="dxa"/>
            <w:vAlign w:val="center"/>
          </w:tcPr>
          <w:p w14:paraId="31770750"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6CA89E16" w14:textId="77777777" w:rsidTr="00DF1758">
        <w:trPr>
          <w:divId w:val="116871705"/>
          <w:cantSplit/>
          <w:trHeight w:val="958"/>
        </w:trPr>
        <w:tc>
          <w:tcPr>
            <w:tcW w:w="959" w:type="dxa"/>
            <w:vMerge/>
            <w:textDirection w:val="btLr"/>
            <w:vAlign w:val="center"/>
          </w:tcPr>
          <w:p w14:paraId="0FAD4E38" w14:textId="77777777" w:rsidR="00DF1758" w:rsidRPr="0019613D" w:rsidRDefault="00DF1758" w:rsidP="005E1742">
            <w:pPr>
              <w:jc w:val="both"/>
              <w:rPr>
                <w:rFonts w:eastAsia="SimSun"/>
              </w:rPr>
            </w:pPr>
          </w:p>
        </w:tc>
        <w:tc>
          <w:tcPr>
            <w:tcW w:w="1701" w:type="dxa"/>
            <w:vAlign w:val="center"/>
          </w:tcPr>
          <w:p w14:paraId="069E6AAD"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066F2865" w14:textId="77777777" w:rsidR="00DF1758" w:rsidRPr="0019613D" w:rsidRDefault="00DF1758" w:rsidP="005E1742">
            <w:pPr>
              <w:jc w:val="both"/>
              <w:rPr>
                <w:rFonts w:eastAsia="SimSun"/>
              </w:rPr>
            </w:pPr>
            <w:r w:rsidRPr="0019613D">
              <w:rPr>
                <w:rFonts w:eastAsia="SimSun"/>
              </w:rPr>
              <w:t>0,03 мг/кг</w:t>
            </w:r>
          </w:p>
        </w:tc>
        <w:tc>
          <w:tcPr>
            <w:tcW w:w="1701" w:type="dxa"/>
            <w:vAlign w:val="center"/>
          </w:tcPr>
          <w:p w14:paraId="716D7159"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0EA24830" w14:textId="77777777" w:rsidR="00DF1758" w:rsidRPr="0019613D" w:rsidRDefault="00DF1758" w:rsidP="005E1742">
            <w:pPr>
              <w:jc w:val="both"/>
              <w:rPr>
                <w:rFonts w:eastAsia="SimSun"/>
              </w:rPr>
            </w:pPr>
            <w:r w:rsidRPr="0019613D">
              <w:rPr>
                <w:rFonts w:eastAsia="SimSun"/>
              </w:rPr>
              <w:t xml:space="preserve">С -1 дня длительно </w:t>
            </w:r>
          </w:p>
        </w:tc>
        <w:tc>
          <w:tcPr>
            <w:tcW w:w="2268" w:type="dxa"/>
            <w:vAlign w:val="center"/>
          </w:tcPr>
          <w:p w14:paraId="02B81FCD"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7E652ECE" w14:textId="77777777" w:rsidTr="00DF1758">
        <w:trPr>
          <w:divId w:val="116871705"/>
          <w:cantSplit/>
          <w:trHeight w:val="986"/>
        </w:trPr>
        <w:tc>
          <w:tcPr>
            <w:tcW w:w="959" w:type="dxa"/>
            <w:vMerge/>
            <w:textDirection w:val="btLr"/>
            <w:vAlign w:val="center"/>
          </w:tcPr>
          <w:p w14:paraId="1BC5AF0D" w14:textId="77777777" w:rsidR="00DF1758" w:rsidRPr="0019613D" w:rsidRDefault="00DF1758" w:rsidP="005E1742">
            <w:pPr>
              <w:jc w:val="both"/>
              <w:rPr>
                <w:rFonts w:eastAsia="SimSun"/>
              </w:rPr>
            </w:pPr>
          </w:p>
        </w:tc>
        <w:tc>
          <w:tcPr>
            <w:tcW w:w="1701" w:type="dxa"/>
            <w:vAlign w:val="center"/>
          </w:tcPr>
          <w:p w14:paraId="09D95646"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71CF7905" w14:textId="77777777" w:rsidR="00DF1758" w:rsidRPr="0019613D" w:rsidRDefault="00DF1758" w:rsidP="005E1742">
            <w:pPr>
              <w:jc w:val="both"/>
              <w:rPr>
                <w:rFonts w:eastAsia="SimSun"/>
              </w:rPr>
            </w:pPr>
            <w:r w:rsidRPr="0019613D">
              <w:rPr>
                <w:rFonts w:eastAsia="SimSun"/>
              </w:rPr>
              <w:t xml:space="preserve">30 мг/кг </w:t>
            </w:r>
          </w:p>
        </w:tc>
        <w:tc>
          <w:tcPr>
            <w:tcW w:w="1701" w:type="dxa"/>
            <w:vAlign w:val="center"/>
          </w:tcPr>
          <w:p w14:paraId="3F629A7F" w14:textId="77777777" w:rsidR="00DF1758" w:rsidRPr="0019613D" w:rsidRDefault="00DF1758" w:rsidP="005E1742">
            <w:pPr>
              <w:jc w:val="both"/>
              <w:rPr>
                <w:rFonts w:eastAsia="SimSun"/>
              </w:rPr>
            </w:pPr>
            <w:r w:rsidRPr="0019613D">
              <w:rPr>
                <w:rFonts w:eastAsia="SimSun"/>
              </w:rPr>
              <w:t>–</w:t>
            </w:r>
          </w:p>
        </w:tc>
        <w:tc>
          <w:tcPr>
            <w:tcW w:w="1418" w:type="dxa"/>
            <w:vAlign w:val="center"/>
          </w:tcPr>
          <w:p w14:paraId="44CDC058" w14:textId="77777777" w:rsidR="00DF1758" w:rsidRPr="0019613D" w:rsidRDefault="00DF1758" w:rsidP="005E1742">
            <w:pPr>
              <w:jc w:val="both"/>
              <w:rPr>
                <w:rFonts w:eastAsia="SimSun"/>
              </w:rPr>
            </w:pPr>
            <w:r w:rsidRPr="0019613D">
              <w:rPr>
                <w:rFonts w:eastAsia="SimSun"/>
              </w:rPr>
              <w:t xml:space="preserve">С -1 дня по +30 день </w:t>
            </w:r>
          </w:p>
        </w:tc>
        <w:tc>
          <w:tcPr>
            <w:tcW w:w="2268" w:type="dxa"/>
            <w:vAlign w:val="center"/>
          </w:tcPr>
          <w:p w14:paraId="2458D161"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0AC19A5D" w14:textId="77777777" w:rsidR="00DF1758" w:rsidRPr="0019613D" w:rsidRDefault="00DF1758" w:rsidP="005E1742">
      <w:pPr>
        <w:jc w:val="both"/>
        <w:divId w:val="116871705"/>
        <w:rPr>
          <w:rFonts w:eastAsia="SimSun"/>
        </w:rPr>
        <w:sectPr w:rsidR="00DF1758" w:rsidRPr="0019613D" w:rsidSect="00DF1758">
          <w:footerReference w:type="default" r:id="rId12"/>
          <w:type w:val="continuous"/>
          <w:pgSz w:w="11907" w:h="16839" w:code="9"/>
          <w:pgMar w:top="1134" w:right="850" w:bottom="1134" w:left="1701" w:header="709" w:footer="567" w:gutter="0"/>
          <w:cols w:space="708"/>
          <w:docGrid w:linePitch="360"/>
        </w:sectPr>
      </w:pPr>
    </w:p>
    <w:p w14:paraId="404B8946" w14:textId="77777777" w:rsidR="00DF1758" w:rsidRPr="0019613D" w:rsidRDefault="00DF1758" w:rsidP="005E1742">
      <w:pPr>
        <w:jc w:val="both"/>
        <w:divId w:val="116871705"/>
        <w:rPr>
          <w:rFonts w:eastAsia="SimSun"/>
        </w:rPr>
      </w:pPr>
      <w:bookmarkStart w:id="177" w:name="_Toc44401183"/>
    </w:p>
    <w:p w14:paraId="2CDE11B5" w14:textId="77777777" w:rsidR="00DF1758" w:rsidRPr="0019613D" w:rsidRDefault="00DF1758" w:rsidP="005E1742">
      <w:pPr>
        <w:jc w:val="both"/>
        <w:divId w:val="116871705"/>
        <w:rPr>
          <w:rFonts w:eastAsia="SimSun"/>
          <w:i/>
          <w:u w:val="single"/>
        </w:rPr>
      </w:pPr>
      <w:r w:rsidRPr="0019613D">
        <w:rPr>
          <w:rFonts w:eastAsia="SimSun"/>
          <w:i/>
          <w:u w:val="single"/>
        </w:rPr>
        <w:lastRenderedPageBreak/>
        <w:t>2. Неродственный HLA-идентичный донор</w:t>
      </w:r>
      <w:bookmarkEnd w:id="177"/>
      <w:r w:rsidRPr="0019613D">
        <w:rPr>
          <w:rFonts w:eastAsia="SimSun"/>
          <w:i/>
          <w:u w:val="single"/>
        </w:rPr>
        <w:t xml:space="preserve"> </w:t>
      </w:r>
    </w:p>
    <w:p w14:paraId="5E5A06F9" w14:textId="77777777" w:rsidR="00DF1758" w:rsidRPr="0019613D" w:rsidRDefault="00DF1758" w:rsidP="005E1742">
      <w:pPr>
        <w:jc w:val="both"/>
        <w:divId w:val="116871705"/>
        <w:rPr>
          <w:rFonts w:eastAsia="SimSun"/>
        </w:rPr>
      </w:pPr>
      <w:bookmarkStart w:id="178" w:name="_Toc44401184"/>
    </w:p>
    <w:bookmarkEnd w:id="178"/>
    <w:p w14:paraId="3ECA5D77" w14:textId="65E4B5BC" w:rsidR="00DF1758" w:rsidRPr="0019613D" w:rsidRDefault="00DF1758" w:rsidP="005E1742">
      <w:pPr>
        <w:jc w:val="both"/>
        <w:divId w:val="116871705"/>
        <w:rPr>
          <w:rFonts w:eastAsia="SimSun"/>
        </w:rPr>
      </w:pPr>
      <w:r w:rsidRPr="0019613D">
        <w:rPr>
          <w:rFonts w:eastAsia="SimSun"/>
        </w:rPr>
        <w:t xml:space="preserve">Схемы и режимы применения препаратов для </w:t>
      </w:r>
      <w:r w:rsidRPr="0019613D">
        <w:rPr>
          <w:rFonts w:eastAsia="SimSun"/>
          <w:b/>
          <w:u w:val="single"/>
        </w:rPr>
        <w:t>кондиционирования в миелоаблативном режиме</w:t>
      </w:r>
      <w:r w:rsidRPr="0019613D">
        <w:rPr>
          <w:rFonts w:eastAsia="SimSun"/>
        </w:rPr>
        <w:t xml:space="preserve"> и профилактики РТПХ указаны в Таблице </w:t>
      </w:r>
      <w:r w:rsidR="00917EF6" w:rsidRPr="0019613D">
        <w:rPr>
          <w:rFonts w:eastAsia="SimSun"/>
        </w:rPr>
        <w:t>1</w:t>
      </w:r>
      <w:r w:rsidRPr="0019613D">
        <w:rPr>
          <w:rFonts w:eastAsia="SimSun"/>
        </w:rPr>
        <w:t>.2.1</w:t>
      </w:r>
    </w:p>
    <w:p w14:paraId="7470845B" w14:textId="77777777" w:rsidR="00DF1758" w:rsidRPr="0019613D" w:rsidRDefault="00DF1758" w:rsidP="005E1742">
      <w:pPr>
        <w:jc w:val="both"/>
        <w:divId w:val="116871705"/>
        <w:rPr>
          <w:rFonts w:eastAsia="SimSun"/>
        </w:rPr>
        <w:sectPr w:rsidR="00DF1758" w:rsidRPr="0019613D" w:rsidSect="00DF1758">
          <w:headerReference w:type="even" r:id="rId13"/>
          <w:type w:val="continuous"/>
          <w:pgSz w:w="11907" w:h="16839" w:code="9"/>
          <w:pgMar w:top="1134" w:right="850" w:bottom="1134" w:left="1701" w:header="709" w:footer="567" w:gutter="0"/>
          <w:cols w:space="708"/>
          <w:docGrid w:linePitch="360"/>
        </w:sectPr>
      </w:pPr>
    </w:p>
    <w:p w14:paraId="1B928701" w14:textId="4E24A81E"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.2.1 Схемы и режимы применения препаратов для кондиционирования и профилактики РТПХ со ссылками на таблицы с описанием</w:t>
      </w:r>
    </w:p>
    <w:p w14:paraId="5F51F339" w14:textId="77777777" w:rsidR="00DF1758" w:rsidRPr="0019613D" w:rsidRDefault="00DF1758" w:rsidP="005E1742">
      <w:pPr>
        <w:jc w:val="both"/>
        <w:divId w:val="116871705"/>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DF1758" w:rsidRPr="0019613D" w14:paraId="57FFD2BB" w14:textId="77777777" w:rsidTr="00DF1758">
        <w:trPr>
          <w:divId w:val="116871705"/>
          <w:cantSplit/>
          <w:trHeight w:val="640"/>
        </w:trPr>
        <w:tc>
          <w:tcPr>
            <w:tcW w:w="2255" w:type="pct"/>
            <w:gridSpan w:val="4"/>
            <w:vMerge w:val="restart"/>
            <w:shd w:val="clear" w:color="auto" w:fill="auto"/>
            <w:vAlign w:val="center"/>
          </w:tcPr>
          <w:p w14:paraId="65ECC4F2" w14:textId="77777777" w:rsidR="00DF1758" w:rsidRPr="0019613D" w:rsidRDefault="00DF1758" w:rsidP="005E1742">
            <w:pPr>
              <w:jc w:val="both"/>
              <w:rPr>
                <w:rFonts w:eastAsia="SimSun"/>
              </w:rPr>
            </w:pPr>
            <w:r w:rsidRPr="0019613D">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474C5FB1" w14:textId="77777777" w:rsidR="00DF1758" w:rsidRPr="0019613D" w:rsidRDefault="00DF1758" w:rsidP="005E1742">
            <w:pPr>
              <w:jc w:val="both"/>
              <w:rPr>
                <w:rFonts w:eastAsia="SimSun"/>
              </w:rPr>
            </w:pPr>
            <w:r w:rsidRPr="0019613D">
              <w:rPr>
                <w:rFonts w:eastAsia="SimSun"/>
              </w:rPr>
              <w:t>Режим кондиционирования</w:t>
            </w:r>
          </w:p>
        </w:tc>
      </w:tr>
      <w:tr w:rsidR="00DF1758" w:rsidRPr="0019613D" w14:paraId="1787FD48" w14:textId="77777777" w:rsidTr="00DF1758">
        <w:trPr>
          <w:divId w:val="116871705"/>
          <w:cantSplit/>
          <w:trHeight w:val="549"/>
        </w:trPr>
        <w:tc>
          <w:tcPr>
            <w:tcW w:w="2255" w:type="pct"/>
            <w:gridSpan w:val="4"/>
            <w:vMerge/>
            <w:shd w:val="clear" w:color="auto" w:fill="auto"/>
            <w:vAlign w:val="center"/>
          </w:tcPr>
          <w:p w14:paraId="0C442A13" w14:textId="77777777" w:rsidR="00DF1758" w:rsidRPr="0019613D" w:rsidRDefault="00DF1758" w:rsidP="005E1742">
            <w:pPr>
              <w:jc w:val="both"/>
              <w:rPr>
                <w:rFonts w:eastAsia="SimSun"/>
              </w:rPr>
            </w:pPr>
          </w:p>
        </w:tc>
        <w:tc>
          <w:tcPr>
            <w:tcW w:w="750" w:type="pct"/>
            <w:shd w:val="clear" w:color="auto" w:fill="D9D9D9"/>
            <w:vAlign w:val="center"/>
          </w:tcPr>
          <w:p w14:paraId="2E0EE216" w14:textId="77777777" w:rsidR="00DF1758" w:rsidRPr="0019613D" w:rsidRDefault="00DF1758" w:rsidP="005E1742">
            <w:pPr>
              <w:jc w:val="both"/>
              <w:rPr>
                <w:rFonts w:eastAsia="SimSun"/>
              </w:rPr>
            </w:pPr>
            <w:r w:rsidRPr="0019613D">
              <w:rPr>
                <w:rFonts w:eastAsia="SimSun"/>
              </w:rPr>
              <w:t>Cy120</w:t>
            </w:r>
          </w:p>
        </w:tc>
        <w:tc>
          <w:tcPr>
            <w:tcW w:w="1995" w:type="pct"/>
            <w:gridSpan w:val="3"/>
            <w:shd w:val="clear" w:color="auto" w:fill="D9D9D9"/>
            <w:vAlign w:val="center"/>
          </w:tcPr>
          <w:p w14:paraId="0C042EE7" w14:textId="77777777" w:rsidR="00DF1758" w:rsidRPr="0019613D" w:rsidRDefault="00DF1758" w:rsidP="005E1742">
            <w:pPr>
              <w:jc w:val="both"/>
              <w:rPr>
                <w:rFonts w:eastAsia="SimSun"/>
              </w:rPr>
            </w:pPr>
            <w:r w:rsidRPr="0019613D">
              <w:rPr>
                <w:rFonts w:eastAsia="SimSun"/>
              </w:rPr>
              <w:t>Flu180</w:t>
            </w:r>
          </w:p>
        </w:tc>
      </w:tr>
      <w:tr w:rsidR="00DF1758" w:rsidRPr="0019613D" w14:paraId="69A57C41" w14:textId="77777777" w:rsidTr="00DF1758">
        <w:trPr>
          <w:divId w:val="116871705"/>
          <w:cantSplit/>
          <w:trHeight w:val="571"/>
        </w:trPr>
        <w:tc>
          <w:tcPr>
            <w:tcW w:w="2255" w:type="pct"/>
            <w:gridSpan w:val="4"/>
            <w:vMerge/>
            <w:shd w:val="clear" w:color="auto" w:fill="auto"/>
            <w:vAlign w:val="center"/>
          </w:tcPr>
          <w:p w14:paraId="570C70D2" w14:textId="77777777" w:rsidR="00DF1758" w:rsidRPr="0019613D" w:rsidRDefault="00DF1758" w:rsidP="005E1742">
            <w:pPr>
              <w:jc w:val="both"/>
              <w:rPr>
                <w:rFonts w:eastAsia="SimSun"/>
              </w:rPr>
            </w:pPr>
          </w:p>
        </w:tc>
        <w:tc>
          <w:tcPr>
            <w:tcW w:w="750" w:type="pct"/>
            <w:shd w:val="clear" w:color="auto" w:fill="D9D9D9"/>
            <w:vAlign w:val="center"/>
          </w:tcPr>
          <w:p w14:paraId="135114F0" w14:textId="77777777" w:rsidR="00DF1758" w:rsidRPr="0019613D" w:rsidRDefault="00DF1758" w:rsidP="005E1742">
            <w:pPr>
              <w:jc w:val="both"/>
              <w:rPr>
                <w:rFonts w:eastAsia="SimSun"/>
              </w:rPr>
            </w:pPr>
            <w:r w:rsidRPr="0019613D">
              <w:rPr>
                <w:rFonts w:eastAsia="SimSun"/>
              </w:rPr>
              <w:t>Bu12</w:t>
            </w:r>
          </w:p>
        </w:tc>
        <w:tc>
          <w:tcPr>
            <w:tcW w:w="678" w:type="pct"/>
            <w:shd w:val="clear" w:color="auto" w:fill="D9D9D9"/>
            <w:vAlign w:val="center"/>
          </w:tcPr>
          <w:p w14:paraId="289CFD33" w14:textId="77777777" w:rsidR="00DF1758" w:rsidRPr="0019613D" w:rsidRDefault="00DF1758" w:rsidP="005E1742">
            <w:pPr>
              <w:jc w:val="both"/>
              <w:rPr>
                <w:rFonts w:eastAsia="SimSun"/>
              </w:rPr>
            </w:pPr>
            <w:r w:rsidRPr="0019613D">
              <w:rPr>
                <w:rFonts w:eastAsia="SimSun"/>
              </w:rPr>
              <w:t>Bu12</w:t>
            </w:r>
          </w:p>
        </w:tc>
        <w:tc>
          <w:tcPr>
            <w:tcW w:w="749" w:type="pct"/>
            <w:shd w:val="clear" w:color="auto" w:fill="D9D9D9"/>
            <w:vAlign w:val="center"/>
          </w:tcPr>
          <w:p w14:paraId="29AA6858" w14:textId="77777777" w:rsidR="00DF1758" w:rsidRPr="0019613D" w:rsidRDefault="00DF1758" w:rsidP="005E1742">
            <w:pPr>
              <w:jc w:val="both"/>
              <w:rPr>
                <w:rFonts w:eastAsia="SimSun"/>
              </w:rPr>
            </w:pPr>
            <w:r w:rsidRPr="0019613D">
              <w:rPr>
                <w:rFonts w:eastAsia="SimSun"/>
              </w:rPr>
              <w:t>Bu14</w:t>
            </w:r>
          </w:p>
        </w:tc>
        <w:tc>
          <w:tcPr>
            <w:tcW w:w="568" w:type="pct"/>
            <w:shd w:val="clear" w:color="auto" w:fill="D9D9D9"/>
            <w:vAlign w:val="center"/>
          </w:tcPr>
          <w:p w14:paraId="0971B125" w14:textId="77777777" w:rsidR="00DF1758" w:rsidRPr="0019613D" w:rsidRDefault="00DF1758" w:rsidP="005E1742">
            <w:pPr>
              <w:jc w:val="both"/>
              <w:rPr>
                <w:rFonts w:eastAsia="SimSun"/>
              </w:rPr>
            </w:pPr>
            <w:r w:rsidRPr="0019613D">
              <w:rPr>
                <w:rFonts w:eastAsia="SimSun"/>
              </w:rPr>
              <w:t>Treo42</w:t>
            </w:r>
          </w:p>
        </w:tc>
      </w:tr>
      <w:tr w:rsidR="00DF1758" w:rsidRPr="0019613D" w14:paraId="66192BCD" w14:textId="77777777" w:rsidTr="00DF1758">
        <w:trPr>
          <w:divId w:val="116871705"/>
          <w:cantSplit/>
          <w:trHeight w:val="551"/>
        </w:trPr>
        <w:tc>
          <w:tcPr>
            <w:tcW w:w="2255" w:type="pct"/>
            <w:gridSpan w:val="4"/>
            <w:vMerge/>
            <w:shd w:val="clear" w:color="auto" w:fill="auto"/>
            <w:vAlign w:val="center"/>
          </w:tcPr>
          <w:p w14:paraId="0C9CC313" w14:textId="77777777" w:rsidR="00DF1758" w:rsidRPr="0019613D" w:rsidRDefault="00DF1758" w:rsidP="005E1742">
            <w:pPr>
              <w:jc w:val="both"/>
              <w:rPr>
                <w:rFonts w:eastAsia="SimSun"/>
              </w:rPr>
            </w:pPr>
          </w:p>
        </w:tc>
        <w:tc>
          <w:tcPr>
            <w:tcW w:w="750" w:type="pct"/>
            <w:shd w:val="clear" w:color="auto" w:fill="D9D9D9"/>
            <w:vAlign w:val="center"/>
          </w:tcPr>
          <w:p w14:paraId="74F4743C" w14:textId="77777777" w:rsidR="00DF1758" w:rsidRPr="0019613D" w:rsidRDefault="00DF1758" w:rsidP="005E1742">
            <w:pPr>
              <w:jc w:val="both"/>
              <w:rPr>
                <w:rFonts w:eastAsia="SimSun"/>
              </w:rPr>
            </w:pPr>
            <w:r w:rsidRPr="0019613D">
              <w:rPr>
                <w:rFonts w:eastAsia="SimSun"/>
              </w:rPr>
              <w:t>-</w:t>
            </w:r>
          </w:p>
        </w:tc>
        <w:tc>
          <w:tcPr>
            <w:tcW w:w="678" w:type="pct"/>
            <w:shd w:val="clear" w:color="auto" w:fill="D9D9D9"/>
            <w:vAlign w:val="center"/>
          </w:tcPr>
          <w:p w14:paraId="611C14CF" w14:textId="77777777" w:rsidR="00DF1758" w:rsidRPr="0019613D" w:rsidRDefault="00DF1758" w:rsidP="005E1742">
            <w:pPr>
              <w:jc w:val="both"/>
              <w:rPr>
                <w:rFonts w:eastAsia="SimSun"/>
              </w:rPr>
            </w:pPr>
            <w:r w:rsidRPr="0019613D">
              <w:rPr>
                <w:rFonts w:eastAsia="SimSun"/>
              </w:rPr>
              <w:t>-</w:t>
            </w:r>
          </w:p>
        </w:tc>
        <w:tc>
          <w:tcPr>
            <w:tcW w:w="749" w:type="pct"/>
            <w:shd w:val="clear" w:color="auto" w:fill="D9D9D9"/>
            <w:vAlign w:val="center"/>
          </w:tcPr>
          <w:p w14:paraId="0D574283" w14:textId="77777777" w:rsidR="00DF1758" w:rsidRPr="0019613D" w:rsidRDefault="00DF1758" w:rsidP="005E1742">
            <w:pPr>
              <w:jc w:val="both"/>
              <w:rPr>
                <w:rFonts w:eastAsia="SimSun"/>
              </w:rPr>
            </w:pPr>
            <w:r w:rsidRPr="0019613D">
              <w:rPr>
                <w:rFonts w:eastAsia="SimSun"/>
              </w:rPr>
              <w:t>-</w:t>
            </w:r>
          </w:p>
        </w:tc>
        <w:tc>
          <w:tcPr>
            <w:tcW w:w="568" w:type="pct"/>
            <w:shd w:val="clear" w:color="auto" w:fill="D9D9D9"/>
            <w:vAlign w:val="center"/>
          </w:tcPr>
          <w:p w14:paraId="679F51FC" w14:textId="77777777" w:rsidR="00DF1758" w:rsidRPr="0019613D" w:rsidRDefault="00DF1758" w:rsidP="005E1742">
            <w:pPr>
              <w:jc w:val="both"/>
              <w:rPr>
                <w:rFonts w:eastAsia="SimSun"/>
              </w:rPr>
            </w:pPr>
            <w:r w:rsidRPr="0019613D">
              <w:rPr>
                <w:rFonts w:eastAsia="SimSun"/>
              </w:rPr>
              <w:t>-</w:t>
            </w:r>
          </w:p>
        </w:tc>
      </w:tr>
      <w:tr w:rsidR="00DF1758" w:rsidRPr="0019613D" w14:paraId="22072B35" w14:textId="77777777" w:rsidTr="00DF1758">
        <w:trPr>
          <w:divId w:val="116871705"/>
          <w:cantSplit/>
          <w:trHeight w:val="850"/>
        </w:trPr>
        <w:tc>
          <w:tcPr>
            <w:tcW w:w="549" w:type="pct"/>
            <w:tcBorders>
              <w:bottom w:val="single" w:sz="4" w:space="0" w:color="00000A"/>
            </w:tcBorders>
            <w:shd w:val="clear" w:color="auto" w:fill="D9D9D9"/>
            <w:vAlign w:val="center"/>
          </w:tcPr>
          <w:p w14:paraId="6EB24FF4" w14:textId="77777777" w:rsidR="00DF1758" w:rsidRPr="0019613D" w:rsidRDefault="00DF1758" w:rsidP="005E1742">
            <w:pPr>
              <w:jc w:val="both"/>
              <w:rPr>
                <w:rFonts w:eastAsia="SimSun"/>
              </w:rPr>
            </w:pPr>
            <w:r w:rsidRPr="0019613D">
              <w:rPr>
                <w:rFonts w:eastAsia="SimSun"/>
              </w:rPr>
              <w:t>hATG</w:t>
            </w:r>
          </w:p>
        </w:tc>
        <w:tc>
          <w:tcPr>
            <w:tcW w:w="477" w:type="pct"/>
            <w:shd w:val="clear" w:color="auto" w:fill="D9D9D9"/>
            <w:vAlign w:val="center"/>
          </w:tcPr>
          <w:p w14:paraId="49B246D7" w14:textId="77777777" w:rsidR="00DF1758" w:rsidRPr="0019613D" w:rsidRDefault="00DF1758" w:rsidP="005E1742">
            <w:pPr>
              <w:jc w:val="both"/>
              <w:rPr>
                <w:rFonts w:eastAsia="SimSun"/>
              </w:rPr>
            </w:pPr>
            <w:r w:rsidRPr="0019613D">
              <w:rPr>
                <w:rFonts w:eastAsia="SimSun"/>
              </w:rPr>
              <w:t>CSA</w:t>
            </w:r>
          </w:p>
        </w:tc>
        <w:tc>
          <w:tcPr>
            <w:tcW w:w="514" w:type="pct"/>
            <w:shd w:val="clear" w:color="auto" w:fill="D9D9D9"/>
            <w:vAlign w:val="center"/>
          </w:tcPr>
          <w:p w14:paraId="5754820B" w14:textId="77777777" w:rsidR="00DF1758" w:rsidRPr="0019613D" w:rsidRDefault="00DF1758" w:rsidP="005E1742">
            <w:pPr>
              <w:jc w:val="both"/>
              <w:rPr>
                <w:rFonts w:eastAsia="SimSun"/>
              </w:rPr>
            </w:pPr>
            <w:r w:rsidRPr="0019613D">
              <w:rPr>
                <w:rFonts w:eastAsia="SimSun"/>
              </w:rPr>
              <w:t>MTX</w:t>
            </w:r>
          </w:p>
        </w:tc>
        <w:tc>
          <w:tcPr>
            <w:tcW w:w="715" w:type="pct"/>
            <w:shd w:val="clear" w:color="auto" w:fill="D9D9D9"/>
            <w:vAlign w:val="center"/>
          </w:tcPr>
          <w:p w14:paraId="600DB4F7" w14:textId="77777777" w:rsidR="00DF1758" w:rsidRPr="0019613D" w:rsidRDefault="00DF1758" w:rsidP="005E1742">
            <w:pPr>
              <w:jc w:val="both"/>
              <w:rPr>
                <w:rFonts w:eastAsia="SimSun"/>
              </w:rPr>
            </w:pPr>
            <w:r w:rsidRPr="0019613D">
              <w:rPr>
                <w:rFonts w:eastAsia="SimSun"/>
              </w:rPr>
              <w:t>MMF45</w:t>
            </w:r>
          </w:p>
        </w:tc>
        <w:tc>
          <w:tcPr>
            <w:tcW w:w="750" w:type="pct"/>
            <w:shd w:val="clear" w:color="auto" w:fill="auto"/>
            <w:vAlign w:val="center"/>
          </w:tcPr>
          <w:p w14:paraId="08E440D3" w14:textId="77777777" w:rsidR="00DF1758" w:rsidRPr="0019613D" w:rsidRDefault="00DF1758" w:rsidP="005E1742">
            <w:pPr>
              <w:jc w:val="both"/>
              <w:rPr>
                <w:rFonts w:eastAsia="SimSun"/>
              </w:rPr>
            </w:pPr>
            <w:r w:rsidRPr="0019613D">
              <w:rPr>
                <w:rFonts w:eastAsia="SimSun"/>
              </w:rPr>
              <w:t>5.2.1.1</w:t>
            </w:r>
          </w:p>
        </w:tc>
        <w:tc>
          <w:tcPr>
            <w:tcW w:w="678" w:type="pct"/>
            <w:shd w:val="clear" w:color="auto" w:fill="auto"/>
            <w:vAlign w:val="center"/>
          </w:tcPr>
          <w:p w14:paraId="37979101" w14:textId="77777777" w:rsidR="00DF1758" w:rsidRPr="0019613D" w:rsidRDefault="00DF1758" w:rsidP="005E1742">
            <w:pPr>
              <w:jc w:val="both"/>
              <w:rPr>
                <w:rFonts w:eastAsia="SimSun"/>
              </w:rPr>
            </w:pPr>
            <w:r w:rsidRPr="0019613D">
              <w:rPr>
                <w:rFonts w:eastAsia="SimSun"/>
              </w:rPr>
              <w:t>-</w:t>
            </w:r>
          </w:p>
        </w:tc>
        <w:tc>
          <w:tcPr>
            <w:tcW w:w="749" w:type="pct"/>
            <w:shd w:val="clear" w:color="auto" w:fill="auto"/>
            <w:vAlign w:val="center"/>
          </w:tcPr>
          <w:p w14:paraId="4CA2AF99" w14:textId="77777777" w:rsidR="00DF1758" w:rsidRPr="0019613D" w:rsidRDefault="00DF1758" w:rsidP="005E1742">
            <w:pPr>
              <w:jc w:val="both"/>
              <w:rPr>
                <w:rFonts w:eastAsia="SimSun"/>
              </w:rPr>
            </w:pPr>
            <w:r w:rsidRPr="0019613D">
              <w:rPr>
                <w:rFonts w:eastAsia="SimSun"/>
              </w:rPr>
              <w:t>-</w:t>
            </w:r>
          </w:p>
        </w:tc>
        <w:tc>
          <w:tcPr>
            <w:tcW w:w="568" w:type="pct"/>
            <w:shd w:val="clear" w:color="auto" w:fill="auto"/>
            <w:vAlign w:val="center"/>
          </w:tcPr>
          <w:p w14:paraId="1837716D" w14:textId="77777777" w:rsidR="00DF1758" w:rsidRPr="0019613D" w:rsidRDefault="00DF1758" w:rsidP="005E1742">
            <w:pPr>
              <w:jc w:val="both"/>
              <w:rPr>
                <w:rFonts w:eastAsia="SimSun"/>
              </w:rPr>
            </w:pPr>
            <w:r w:rsidRPr="0019613D">
              <w:rPr>
                <w:rFonts w:eastAsia="SimSun"/>
              </w:rPr>
              <w:t>-</w:t>
            </w:r>
          </w:p>
        </w:tc>
      </w:tr>
      <w:tr w:rsidR="00DF1758" w:rsidRPr="0019613D" w14:paraId="3CE561C3" w14:textId="77777777" w:rsidTr="00DF1758">
        <w:trPr>
          <w:divId w:val="116871705"/>
          <w:cantSplit/>
          <w:trHeight w:val="850"/>
        </w:trPr>
        <w:tc>
          <w:tcPr>
            <w:tcW w:w="549" w:type="pct"/>
            <w:tcBorders>
              <w:top w:val="single" w:sz="4" w:space="0" w:color="00000A"/>
              <w:bottom w:val="single" w:sz="4" w:space="0" w:color="00000A"/>
            </w:tcBorders>
            <w:shd w:val="clear" w:color="auto" w:fill="D9D9D9"/>
            <w:vAlign w:val="center"/>
          </w:tcPr>
          <w:p w14:paraId="0811441C" w14:textId="77777777" w:rsidR="00DF1758" w:rsidRPr="0019613D" w:rsidRDefault="00DF1758" w:rsidP="005E1742">
            <w:pPr>
              <w:jc w:val="both"/>
              <w:rPr>
                <w:rFonts w:eastAsia="SimSun"/>
              </w:rPr>
            </w:pPr>
            <w:r w:rsidRPr="0019613D">
              <w:rPr>
                <w:rFonts w:eastAsia="SimSun"/>
              </w:rPr>
              <w:t>rATG</w:t>
            </w:r>
          </w:p>
        </w:tc>
        <w:tc>
          <w:tcPr>
            <w:tcW w:w="477" w:type="pct"/>
            <w:shd w:val="clear" w:color="auto" w:fill="D9D9D9"/>
            <w:vAlign w:val="center"/>
          </w:tcPr>
          <w:p w14:paraId="196E8DF6" w14:textId="77777777" w:rsidR="00DF1758" w:rsidRPr="0019613D" w:rsidRDefault="00DF1758" w:rsidP="005E1742">
            <w:pPr>
              <w:jc w:val="both"/>
              <w:rPr>
                <w:rFonts w:eastAsia="SimSun"/>
              </w:rPr>
            </w:pPr>
            <w:r w:rsidRPr="0019613D">
              <w:rPr>
                <w:rFonts w:eastAsia="SimSun"/>
              </w:rPr>
              <w:t>CSA</w:t>
            </w:r>
          </w:p>
        </w:tc>
        <w:tc>
          <w:tcPr>
            <w:tcW w:w="514" w:type="pct"/>
            <w:shd w:val="clear" w:color="auto" w:fill="D9D9D9"/>
            <w:vAlign w:val="center"/>
          </w:tcPr>
          <w:p w14:paraId="4148DB27" w14:textId="77777777" w:rsidR="00DF1758" w:rsidRPr="0019613D" w:rsidRDefault="00DF1758" w:rsidP="005E1742">
            <w:pPr>
              <w:jc w:val="both"/>
              <w:rPr>
                <w:rFonts w:eastAsia="SimSun"/>
              </w:rPr>
            </w:pPr>
            <w:r w:rsidRPr="0019613D">
              <w:rPr>
                <w:rFonts w:eastAsia="SimSun"/>
              </w:rPr>
              <w:t>MTX</w:t>
            </w:r>
          </w:p>
        </w:tc>
        <w:tc>
          <w:tcPr>
            <w:tcW w:w="715" w:type="pct"/>
            <w:shd w:val="clear" w:color="auto" w:fill="D9D9D9"/>
            <w:vAlign w:val="center"/>
          </w:tcPr>
          <w:p w14:paraId="230C3745" w14:textId="77777777" w:rsidR="00DF1758" w:rsidRPr="0019613D" w:rsidRDefault="00DF1758" w:rsidP="005E1742">
            <w:pPr>
              <w:jc w:val="both"/>
              <w:rPr>
                <w:rFonts w:eastAsia="SimSun"/>
              </w:rPr>
            </w:pPr>
            <w:r w:rsidRPr="0019613D">
              <w:rPr>
                <w:rFonts w:eastAsia="SimSun"/>
              </w:rPr>
              <w:t>MMF45</w:t>
            </w:r>
          </w:p>
        </w:tc>
        <w:tc>
          <w:tcPr>
            <w:tcW w:w="750" w:type="pct"/>
            <w:shd w:val="clear" w:color="auto" w:fill="auto"/>
            <w:vAlign w:val="center"/>
          </w:tcPr>
          <w:p w14:paraId="26B10C36" w14:textId="77777777" w:rsidR="00DF1758" w:rsidRPr="0019613D" w:rsidRDefault="00DF1758" w:rsidP="005E1742">
            <w:pPr>
              <w:jc w:val="both"/>
              <w:rPr>
                <w:rFonts w:eastAsia="SimSun"/>
              </w:rPr>
            </w:pPr>
            <w:r w:rsidRPr="0019613D">
              <w:rPr>
                <w:rFonts w:eastAsia="SimSun"/>
              </w:rPr>
              <w:t>5.2.1.2</w:t>
            </w:r>
          </w:p>
        </w:tc>
        <w:tc>
          <w:tcPr>
            <w:tcW w:w="678" w:type="pct"/>
            <w:shd w:val="clear" w:color="auto" w:fill="auto"/>
            <w:vAlign w:val="center"/>
          </w:tcPr>
          <w:p w14:paraId="712E4BA8" w14:textId="77777777" w:rsidR="00DF1758" w:rsidRPr="0019613D" w:rsidRDefault="00DF1758" w:rsidP="005E1742">
            <w:pPr>
              <w:jc w:val="both"/>
              <w:rPr>
                <w:rFonts w:eastAsia="SimSun"/>
              </w:rPr>
            </w:pPr>
            <w:r w:rsidRPr="0019613D">
              <w:rPr>
                <w:rFonts w:eastAsia="SimSun"/>
              </w:rPr>
              <w:t>-</w:t>
            </w:r>
          </w:p>
        </w:tc>
        <w:tc>
          <w:tcPr>
            <w:tcW w:w="749" w:type="pct"/>
            <w:shd w:val="clear" w:color="auto" w:fill="auto"/>
            <w:vAlign w:val="center"/>
          </w:tcPr>
          <w:p w14:paraId="18195648" w14:textId="77777777" w:rsidR="00DF1758" w:rsidRPr="0019613D" w:rsidRDefault="00DF1758" w:rsidP="005E1742">
            <w:pPr>
              <w:jc w:val="both"/>
              <w:rPr>
                <w:rFonts w:eastAsia="SimSun"/>
              </w:rPr>
            </w:pPr>
            <w:r w:rsidRPr="0019613D">
              <w:rPr>
                <w:rFonts w:eastAsia="SimSun"/>
              </w:rPr>
              <w:t>-</w:t>
            </w:r>
          </w:p>
        </w:tc>
        <w:tc>
          <w:tcPr>
            <w:tcW w:w="568" w:type="pct"/>
            <w:shd w:val="clear" w:color="auto" w:fill="auto"/>
            <w:vAlign w:val="center"/>
          </w:tcPr>
          <w:p w14:paraId="1F0FD183" w14:textId="77777777" w:rsidR="00DF1758" w:rsidRPr="0019613D" w:rsidRDefault="00DF1758" w:rsidP="005E1742">
            <w:pPr>
              <w:jc w:val="both"/>
              <w:rPr>
                <w:rFonts w:eastAsia="SimSun"/>
              </w:rPr>
            </w:pPr>
            <w:r w:rsidRPr="0019613D">
              <w:rPr>
                <w:rFonts w:eastAsia="SimSun"/>
              </w:rPr>
              <w:t>-</w:t>
            </w:r>
          </w:p>
        </w:tc>
      </w:tr>
      <w:tr w:rsidR="00DF1758" w:rsidRPr="0019613D" w14:paraId="253EBFFB" w14:textId="77777777" w:rsidTr="00DF1758">
        <w:trPr>
          <w:divId w:val="116871705"/>
          <w:cantSplit/>
          <w:trHeight w:val="850"/>
        </w:trPr>
        <w:tc>
          <w:tcPr>
            <w:tcW w:w="549" w:type="pct"/>
            <w:vMerge w:val="restart"/>
            <w:shd w:val="clear" w:color="auto" w:fill="D9D9D9"/>
            <w:vAlign w:val="center"/>
          </w:tcPr>
          <w:p w14:paraId="46E44125" w14:textId="77777777" w:rsidR="00DF1758" w:rsidRPr="0019613D" w:rsidRDefault="00DF1758" w:rsidP="005E1742">
            <w:pPr>
              <w:jc w:val="both"/>
              <w:rPr>
                <w:rFonts w:eastAsia="SimSun"/>
              </w:rPr>
            </w:pPr>
            <w:r w:rsidRPr="0019613D">
              <w:rPr>
                <w:rFonts w:eastAsia="SimSun"/>
              </w:rPr>
              <w:t>PT-Cy</w:t>
            </w:r>
          </w:p>
          <w:p w14:paraId="3DA3F0F9" w14:textId="77777777" w:rsidR="00DF1758" w:rsidRPr="0019613D" w:rsidRDefault="00DF1758" w:rsidP="005E1742">
            <w:pPr>
              <w:jc w:val="both"/>
              <w:rPr>
                <w:rFonts w:eastAsia="SimSun"/>
              </w:rPr>
            </w:pPr>
          </w:p>
        </w:tc>
        <w:tc>
          <w:tcPr>
            <w:tcW w:w="477" w:type="pct"/>
            <w:shd w:val="clear" w:color="auto" w:fill="D9D9D9"/>
            <w:vAlign w:val="center"/>
          </w:tcPr>
          <w:p w14:paraId="556053B4" w14:textId="77777777" w:rsidR="00DF1758" w:rsidRPr="0019613D" w:rsidRDefault="00DF1758" w:rsidP="005E1742">
            <w:pPr>
              <w:jc w:val="both"/>
              <w:rPr>
                <w:rFonts w:eastAsia="SimSun"/>
              </w:rPr>
            </w:pPr>
            <w:r w:rsidRPr="0019613D">
              <w:rPr>
                <w:rFonts w:eastAsia="SimSun"/>
              </w:rPr>
              <w:t>-</w:t>
            </w:r>
          </w:p>
        </w:tc>
        <w:tc>
          <w:tcPr>
            <w:tcW w:w="514" w:type="pct"/>
            <w:shd w:val="clear" w:color="auto" w:fill="D9D9D9"/>
            <w:vAlign w:val="center"/>
          </w:tcPr>
          <w:p w14:paraId="6B77F2A9" w14:textId="77777777" w:rsidR="00DF1758" w:rsidRPr="0019613D" w:rsidRDefault="00DF1758" w:rsidP="005E1742">
            <w:pPr>
              <w:jc w:val="both"/>
              <w:rPr>
                <w:rFonts w:eastAsia="SimSun"/>
              </w:rPr>
            </w:pPr>
            <w:r w:rsidRPr="0019613D">
              <w:rPr>
                <w:rFonts w:eastAsia="SimSun"/>
              </w:rPr>
              <w:t>-</w:t>
            </w:r>
          </w:p>
        </w:tc>
        <w:tc>
          <w:tcPr>
            <w:tcW w:w="715" w:type="pct"/>
            <w:shd w:val="clear" w:color="auto" w:fill="D9D9D9"/>
            <w:vAlign w:val="center"/>
          </w:tcPr>
          <w:p w14:paraId="73A5282A" w14:textId="77777777" w:rsidR="00DF1758" w:rsidRPr="0019613D" w:rsidRDefault="00DF1758" w:rsidP="005E1742">
            <w:pPr>
              <w:jc w:val="both"/>
              <w:rPr>
                <w:rFonts w:eastAsia="SimSun"/>
              </w:rPr>
            </w:pPr>
            <w:r w:rsidRPr="0019613D">
              <w:rPr>
                <w:rFonts w:eastAsia="SimSun"/>
              </w:rPr>
              <w:t>-</w:t>
            </w:r>
          </w:p>
        </w:tc>
        <w:tc>
          <w:tcPr>
            <w:tcW w:w="750" w:type="pct"/>
            <w:shd w:val="clear" w:color="auto" w:fill="auto"/>
            <w:vAlign w:val="center"/>
          </w:tcPr>
          <w:p w14:paraId="2202CD51" w14:textId="77777777" w:rsidR="00DF1758" w:rsidRPr="0019613D" w:rsidRDefault="00DF1758" w:rsidP="005E1742">
            <w:pPr>
              <w:jc w:val="both"/>
              <w:rPr>
                <w:rFonts w:eastAsia="SimSun"/>
              </w:rPr>
            </w:pPr>
            <w:r w:rsidRPr="0019613D">
              <w:rPr>
                <w:rFonts w:eastAsia="SimSun"/>
              </w:rPr>
              <w:t>-</w:t>
            </w:r>
          </w:p>
        </w:tc>
        <w:tc>
          <w:tcPr>
            <w:tcW w:w="678" w:type="pct"/>
            <w:shd w:val="clear" w:color="auto" w:fill="auto"/>
            <w:vAlign w:val="center"/>
          </w:tcPr>
          <w:p w14:paraId="608B7238" w14:textId="77777777" w:rsidR="00DF1758" w:rsidRPr="0019613D" w:rsidRDefault="00DF1758" w:rsidP="005E1742">
            <w:pPr>
              <w:jc w:val="both"/>
              <w:rPr>
                <w:rFonts w:eastAsia="SimSun"/>
              </w:rPr>
            </w:pPr>
            <w:r w:rsidRPr="0019613D">
              <w:rPr>
                <w:rFonts w:eastAsia="SimSun"/>
              </w:rPr>
              <w:t>5.2.1.3</w:t>
            </w:r>
          </w:p>
        </w:tc>
        <w:tc>
          <w:tcPr>
            <w:tcW w:w="749" w:type="pct"/>
            <w:shd w:val="clear" w:color="auto" w:fill="auto"/>
            <w:vAlign w:val="center"/>
          </w:tcPr>
          <w:p w14:paraId="60A9A75B" w14:textId="77777777" w:rsidR="00DF1758" w:rsidRPr="0019613D" w:rsidRDefault="00DF1758" w:rsidP="005E1742">
            <w:pPr>
              <w:jc w:val="both"/>
              <w:rPr>
                <w:rFonts w:eastAsia="SimSun"/>
              </w:rPr>
            </w:pPr>
            <w:r w:rsidRPr="0019613D">
              <w:rPr>
                <w:rFonts w:eastAsia="SimSun"/>
              </w:rPr>
              <w:t>5.2.1.7</w:t>
            </w:r>
          </w:p>
        </w:tc>
        <w:tc>
          <w:tcPr>
            <w:tcW w:w="568" w:type="pct"/>
            <w:shd w:val="clear" w:color="auto" w:fill="auto"/>
            <w:vAlign w:val="center"/>
          </w:tcPr>
          <w:p w14:paraId="6786462B" w14:textId="77777777" w:rsidR="00DF1758" w:rsidRPr="0019613D" w:rsidRDefault="00DF1758" w:rsidP="005E1742">
            <w:pPr>
              <w:jc w:val="both"/>
              <w:rPr>
                <w:rFonts w:eastAsia="SimSun"/>
              </w:rPr>
            </w:pPr>
            <w:r w:rsidRPr="0019613D">
              <w:rPr>
                <w:rFonts w:eastAsia="SimSun"/>
              </w:rPr>
              <w:t>-</w:t>
            </w:r>
          </w:p>
        </w:tc>
      </w:tr>
      <w:tr w:rsidR="00DF1758" w:rsidRPr="0019613D" w14:paraId="7E8C7523" w14:textId="77777777" w:rsidTr="00DF1758">
        <w:trPr>
          <w:divId w:val="116871705"/>
          <w:cantSplit/>
          <w:trHeight w:val="850"/>
        </w:trPr>
        <w:tc>
          <w:tcPr>
            <w:tcW w:w="549" w:type="pct"/>
            <w:vMerge/>
            <w:shd w:val="clear" w:color="auto" w:fill="D9D9D9"/>
            <w:vAlign w:val="center"/>
          </w:tcPr>
          <w:p w14:paraId="7357CA49" w14:textId="77777777" w:rsidR="00DF1758" w:rsidRPr="0019613D" w:rsidRDefault="00DF1758" w:rsidP="005E1742">
            <w:pPr>
              <w:jc w:val="both"/>
              <w:rPr>
                <w:rFonts w:eastAsia="SimSun"/>
              </w:rPr>
            </w:pPr>
          </w:p>
        </w:tc>
        <w:tc>
          <w:tcPr>
            <w:tcW w:w="477" w:type="pct"/>
            <w:tcBorders>
              <w:bottom w:val="single" w:sz="4" w:space="0" w:color="00000A"/>
            </w:tcBorders>
            <w:shd w:val="clear" w:color="auto" w:fill="D9D9D9"/>
            <w:vAlign w:val="center"/>
          </w:tcPr>
          <w:p w14:paraId="09F84503" w14:textId="77777777" w:rsidR="00DF1758" w:rsidRPr="0019613D" w:rsidRDefault="00DF1758" w:rsidP="005E1742">
            <w:pPr>
              <w:jc w:val="both"/>
              <w:rPr>
                <w:rFonts w:eastAsia="SimSun"/>
              </w:rPr>
            </w:pPr>
            <w:r w:rsidRPr="0019613D">
              <w:rPr>
                <w:rFonts w:eastAsia="SimSun"/>
              </w:rPr>
              <w:t>CSA</w:t>
            </w:r>
          </w:p>
          <w:p w14:paraId="147C4C8C" w14:textId="77777777" w:rsidR="00DF1758" w:rsidRPr="0019613D" w:rsidRDefault="00DF1758" w:rsidP="005E1742">
            <w:pPr>
              <w:jc w:val="both"/>
              <w:rPr>
                <w:rFonts w:eastAsia="SimSun"/>
              </w:rPr>
            </w:pPr>
          </w:p>
        </w:tc>
        <w:tc>
          <w:tcPr>
            <w:tcW w:w="514" w:type="pct"/>
            <w:shd w:val="clear" w:color="auto" w:fill="D9D9D9"/>
            <w:vAlign w:val="center"/>
          </w:tcPr>
          <w:p w14:paraId="7F916322" w14:textId="77777777" w:rsidR="00DF1758" w:rsidRPr="0019613D" w:rsidRDefault="00DF1758" w:rsidP="005E1742">
            <w:pPr>
              <w:jc w:val="both"/>
              <w:rPr>
                <w:rFonts w:eastAsia="SimSun"/>
              </w:rPr>
            </w:pPr>
            <w:r w:rsidRPr="0019613D">
              <w:rPr>
                <w:rFonts w:eastAsia="SimSun"/>
              </w:rPr>
              <w:t>-</w:t>
            </w:r>
          </w:p>
        </w:tc>
        <w:tc>
          <w:tcPr>
            <w:tcW w:w="715" w:type="pct"/>
            <w:shd w:val="clear" w:color="auto" w:fill="D9D9D9"/>
            <w:vAlign w:val="center"/>
          </w:tcPr>
          <w:p w14:paraId="07950C1C" w14:textId="77777777" w:rsidR="00DF1758" w:rsidRPr="0019613D" w:rsidRDefault="00DF1758" w:rsidP="005E1742">
            <w:pPr>
              <w:jc w:val="both"/>
              <w:rPr>
                <w:rFonts w:eastAsia="SimSun"/>
              </w:rPr>
            </w:pPr>
            <w:r w:rsidRPr="0019613D">
              <w:rPr>
                <w:rFonts w:eastAsia="SimSun"/>
              </w:rPr>
              <w:t>MMF30</w:t>
            </w:r>
          </w:p>
        </w:tc>
        <w:tc>
          <w:tcPr>
            <w:tcW w:w="750" w:type="pct"/>
            <w:shd w:val="clear" w:color="auto" w:fill="auto"/>
            <w:vAlign w:val="center"/>
          </w:tcPr>
          <w:p w14:paraId="7BFE5247" w14:textId="77777777" w:rsidR="00DF1758" w:rsidRPr="0019613D" w:rsidRDefault="00DF1758" w:rsidP="005E1742">
            <w:pPr>
              <w:jc w:val="both"/>
              <w:rPr>
                <w:rFonts w:eastAsia="SimSun"/>
              </w:rPr>
            </w:pPr>
            <w:r w:rsidRPr="0019613D">
              <w:rPr>
                <w:rFonts w:eastAsia="SimSun"/>
              </w:rPr>
              <w:t>-</w:t>
            </w:r>
          </w:p>
        </w:tc>
        <w:tc>
          <w:tcPr>
            <w:tcW w:w="678" w:type="pct"/>
            <w:shd w:val="clear" w:color="auto" w:fill="auto"/>
            <w:vAlign w:val="center"/>
          </w:tcPr>
          <w:p w14:paraId="66A77244" w14:textId="77777777" w:rsidR="00DF1758" w:rsidRPr="0019613D" w:rsidRDefault="00DF1758" w:rsidP="005E1742">
            <w:pPr>
              <w:jc w:val="both"/>
              <w:rPr>
                <w:rFonts w:eastAsia="SimSun"/>
              </w:rPr>
            </w:pPr>
            <w:r w:rsidRPr="0019613D">
              <w:rPr>
                <w:rFonts w:eastAsia="SimSun"/>
              </w:rPr>
              <w:t>5.2.1.5</w:t>
            </w:r>
          </w:p>
        </w:tc>
        <w:tc>
          <w:tcPr>
            <w:tcW w:w="749" w:type="pct"/>
            <w:shd w:val="clear" w:color="auto" w:fill="auto"/>
            <w:vAlign w:val="center"/>
          </w:tcPr>
          <w:p w14:paraId="40D779F0" w14:textId="77777777" w:rsidR="00DF1758" w:rsidRPr="0019613D" w:rsidRDefault="00DF1758" w:rsidP="005E1742">
            <w:pPr>
              <w:jc w:val="both"/>
              <w:rPr>
                <w:rFonts w:eastAsia="SimSun"/>
              </w:rPr>
            </w:pPr>
            <w:r w:rsidRPr="0019613D">
              <w:rPr>
                <w:rFonts w:eastAsia="SimSun"/>
              </w:rPr>
              <w:t>5.2.1.9</w:t>
            </w:r>
          </w:p>
        </w:tc>
        <w:tc>
          <w:tcPr>
            <w:tcW w:w="568" w:type="pct"/>
            <w:shd w:val="clear" w:color="auto" w:fill="auto"/>
            <w:vAlign w:val="center"/>
          </w:tcPr>
          <w:p w14:paraId="256DC0DC" w14:textId="77777777" w:rsidR="00DF1758" w:rsidRPr="0019613D" w:rsidRDefault="00DF1758" w:rsidP="005E1742">
            <w:pPr>
              <w:jc w:val="both"/>
              <w:rPr>
                <w:rFonts w:eastAsia="SimSun"/>
              </w:rPr>
            </w:pPr>
            <w:r w:rsidRPr="0019613D">
              <w:rPr>
                <w:rFonts w:eastAsia="SimSun"/>
              </w:rPr>
              <w:t>-</w:t>
            </w:r>
          </w:p>
        </w:tc>
      </w:tr>
      <w:tr w:rsidR="00DF1758" w:rsidRPr="0019613D" w14:paraId="3B5B55EB" w14:textId="77777777" w:rsidTr="00DF1758">
        <w:trPr>
          <w:divId w:val="116871705"/>
          <w:cantSplit/>
          <w:trHeight w:val="850"/>
        </w:trPr>
        <w:tc>
          <w:tcPr>
            <w:tcW w:w="549" w:type="pct"/>
            <w:vMerge/>
            <w:tcBorders>
              <w:bottom w:val="single" w:sz="4" w:space="0" w:color="00000A"/>
            </w:tcBorders>
            <w:shd w:val="clear" w:color="auto" w:fill="D9D9D9"/>
            <w:vAlign w:val="center"/>
          </w:tcPr>
          <w:p w14:paraId="6D76A8E9" w14:textId="77777777" w:rsidR="00DF1758" w:rsidRPr="0019613D" w:rsidRDefault="00DF1758" w:rsidP="005E1742">
            <w:pPr>
              <w:jc w:val="both"/>
              <w:rPr>
                <w:rFonts w:eastAsia="SimSun"/>
              </w:rPr>
            </w:pPr>
          </w:p>
        </w:tc>
        <w:tc>
          <w:tcPr>
            <w:tcW w:w="477" w:type="pct"/>
            <w:tcBorders>
              <w:bottom w:val="single" w:sz="4" w:space="0" w:color="00000A"/>
            </w:tcBorders>
            <w:shd w:val="clear" w:color="auto" w:fill="D9D9D9"/>
            <w:vAlign w:val="center"/>
          </w:tcPr>
          <w:p w14:paraId="7C3AF3BE" w14:textId="77777777" w:rsidR="00DF1758" w:rsidRPr="0019613D" w:rsidRDefault="00DF1758" w:rsidP="005E1742">
            <w:pPr>
              <w:jc w:val="both"/>
              <w:rPr>
                <w:rFonts w:eastAsia="SimSun"/>
              </w:rPr>
            </w:pPr>
            <w:r w:rsidRPr="0019613D">
              <w:rPr>
                <w:rFonts w:eastAsia="SimSun"/>
              </w:rPr>
              <w:t>Tx</w:t>
            </w:r>
          </w:p>
        </w:tc>
        <w:tc>
          <w:tcPr>
            <w:tcW w:w="514" w:type="pct"/>
            <w:shd w:val="clear" w:color="auto" w:fill="D9D9D9"/>
            <w:vAlign w:val="center"/>
          </w:tcPr>
          <w:p w14:paraId="7CA5BF06" w14:textId="77777777" w:rsidR="00DF1758" w:rsidRPr="0019613D" w:rsidRDefault="00DF1758" w:rsidP="005E1742">
            <w:pPr>
              <w:jc w:val="both"/>
              <w:rPr>
                <w:rFonts w:eastAsia="SimSun"/>
              </w:rPr>
            </w:pPr>
            <w:r w:rsidRPr="0019613D">
              <w:rPr>
                <w:rFonts w:eastAsia="SimSun"/>
              </w:rPr>
              <w:t>-</w:t>
            </w:r>
          </w:p>
        </w:tc>
        <w:tc>
          <w:tcPr>
            <w:tcW w:w="715" w:type="pct"/>
            <w:shd w:val="clear" w:color="auto" w:fill="D9D9D9"/>
            <w:vAlign w:val="center"/>
          </w:tcPr>
          <w:p w14:paraId="7D9E44E2" w14:textId="77777777" w:rsidR="00DF1758" w:rsidRPr="0019613D" w:rsidRDefault="00DF1758" w:rsidP="005E1742">
            <w:pPr>
              <w:jc w:val="both"/>
              <w:rPr>
                <w:rFonts w:eastAsia="SimSun"/>
              </w:rPr>
            </w:pPr>
            <w:r w:rsidRPr="0019613D">
              <w:rPr>
                <w:rFonts w:eastAsia="SimSun"/>
              </w:rPr>
              <w:t>MMF30</w:t>
            </w:r>
          </w:p>
        </w:tc>
        <w:tc>
          <w:tcPr>
            <w:tcW w:w="750" w:type="pct"/>
            <w:shd w:val="clear" w:color="auto" w:fill="auto"/>
            <w:vAlign w:val="center"/>
          </w:tcPr>
          <w:p w14:paraId="3BC58E1C" w14:textId="77777777" w:rsidR="00DF1758" w:rsidRPr="0019613D" w:rsidRDefault="00DF1758" w:rsidP="005E1742">
            <w:pPr>
              <w:jc w:val="both"/>
              <w:rPr>
                <w:rFonts w:eastAsia="SimSun"/>
              </w:rPr>
            </w:pPr>
            <w:r w:rsidRPr="0019613D">
              <w:rPr>
                <w:rFonts w:eastAsia="SimSun"/>
              </w:rPr>
              <w:t>-</w:t>
            </w:r>
          </w:p>
        </w:tc>
        <w:tc>
          <w:tcPr>
            <w:tcW w:w="678" w:type="pct"/>
            <w:shd w:val="clear" w:color="auto" w:fill="auto"/>
            <w:vAlign w:val="center"/>
          </w:tcPr>
          <w:p w14:paraId="24E99354" w14:textId="77777777" w:rsidR="00DF1758" w:rsidRPr="0019613D" w:rsidRDefault="00DF1758" w:rsidP="005E1742">
            <w:pPr>
              <w:jc w:val="both"/>
              <w:rPr>
                <w:rFonts w:eastAsia="SimSun"/>
              </w:rPr>
            </w:pPr>
            <w:r w:rsidRPr="0019613D">
              <w:rPr>
                <w:rFonts w:eastAsia="SimSun"/>
              </w:rPr>
              <w:t>5.2.1.4</w:t>
            </w:r>
          </w:p>
        </w:tc>
        <w:tc>
          <w:tcPr>
            <w:tcW w:w="749" w:type="pct"/>
            <w:shd w:val="clear" w:color="auto" w:fill="auto"/>
            <w:vAlign w:val="center"/>
          </w:tcPr>
          <w:p w14:paraId="2FC5B81C" w14:textId="77777777" w:rsidR="00DF1758" w:rsidRPr="0019613D" w:rsidRDefault="00DF1758" w:rsidP="005E1742">
            <w:pPr>
              <w:jc w:val="both"/>
              <w:rPr>
                <w:rFonts w:eastAsia="SimSun"/>
              </w:rPr>
            </w:pPr>
            <w:r w:rsidRPr="0019613D">
              <w:rPr>
                <w:rFonts w:eastAsia="SimSun"/>
              </w:rPr>
              <w:t>5.2.1.8</w:t>
            </w:r>
          </w:p>
        </w:tc>
        <w:tc>
          <w:tcPr>
            <w:tcW w:w="568" w:type="pct"/>
            <w:shd w:val="clear" w:color="auto" w:fill="auto"/>
            <w:vAlign w:val="center"/>
          </w:tcPr>
          <w:p w14:paraId="4F34E5A9" w14:textId="77777777" w:rsidR="00DF1758" w:rsidRPr="0019613D" w:rsidRDefault="00DF1758" w:rsidP="005E1742">
            <w:pPr>
              <w:jc w:val="both"/>
              <w:rPr>
                <w:rFonts w:eastAsia="SimSun"/>
              </w:rPr>
            </w:pPr>
            <w:r w:rsidRPr="0019613D">
              <w:rPr>
                <w:rFonts w:eastAsia="SimSun"/>
              </w:rPr>
              <w:t>5.2.1.11</w:t>
            </w:r>
          </w:p>
        </w:tc>
      </w:tr>
      <w:tr w:rsidR="00DF1758" w:rsidRPr="0019613D" w14:paraId="76419F67" w14:textId="77777777" w:rsidTr="00DF1758">
        <w:trPr>
          <w:divId w:val="116871705"/>
          <w:cantSplit/>
          <w:trHeight w:val="850"/>
        </w:trPr>
        <w:tc>
          <w:tcPr>
            <w:tcW w:w="549" w:type="pct"/>
            <w:shd w:val="clear" w:color="auto" w:fill="D9D9D9"/>
            <w:vAlign w:val="center"/>
          </w:tcPr>
          <w:p w14:paraId="39FBE3D3" w14:textId="77777777" w:rsidR="00DF1758" w:rsidRPr="0019613D" w:rsidRDefault="00DF1758" w:rsidP="005E1742">
            <w:pPr>
              <w:jc w:val="both"/>
              <w:rPr>
                <w:rFonts w:eastAsia="SimSun"/>
              </w:rPr>
            </w:pPr>
            <w:r w:rsidRPr="0019613D">
              <w:rPr>
                <w:rFonts w:eastAsia="SimSun"/>
              </w:rPr>
              <w:t>-</w:t>
            </w:r>
          </w:p>
        </w:tc>
        <w:tc>
          <w:tcPr>
            <w:tcW w:w="477" w:type="pct"/>
            <w:shd w:val="clear" w:color="auto" w:fill="D9D9D9"/>
            <w:vAlign w:val="center"/>
          </w:tcPr>
          <w:p w14:paraId="0F5FEC1F" w14:textId="77777777" w:rsidR="00DF1758" w:rsidRPr="0019613D" w:rsidRDefault="00DF1758" w:rsidP="005E1742">
            <w:pPr>
              <w:jc w:val="both"/>
              <w:rPr>
                <w:rFonts w:eastAsia="SimSun"/>
              </w:rPr>
            </w:pPr>
            <w:r w:rsidRPr="0019613D">
              <w:rPr>
                <w:rFonts w:eastAsia="SimSun"/>
              </w:rPr>
              <w:t>Tx</w:t>
            </w:r>
          </w:p>
        </w:tc>
        <w:tc>
          <w:tcPr>
            <w:tcW w:w="514" w:type="pct"/>
            <w:shd w:val="clear" w:color="auto" w:fill="D9D9D9"/>
            <w:vAlign w:val="center"/>
          </w:tcPr>
          <w:p w14:paraId="6DF22C43" w14:textId="77777777" w:rsidR="00DF1758" w:rsidRPr="0019613D" w:rsidRDefault="00DF1758" w:rsidP="005E1742">
            <w:pPr>
              <w:jc w:val="both"/>
              <w:rPr>
                <w:rFonts w:eastAsia="SimSun"/>
              </w:rPr>
            </w:pPr>
            <w:r w:rsidRPr="0019613D">
              <w:rPr>
                <w:rFonts w:eastAsia="SimSun"/>
              </w:rPr>
              <w:t>-</w:t>
            </w:r>
          </w:p>
        </w:tc>
        <w:tc>
          <w:tcPr>
            <w:tcW w:w="715" w:type="pct"/>
            <w:shd w:val="clear" w:color="auto" w:fill="D9D9D9"/>
            <w:vAlign w:val="center"/>
          </w:tcPr>
          <w:p w14:paraId="7E98FFB8" w14:textId="77777777" w:rsidR="00DF1758" w:rsidRPr="0019613D" w:rsidRDefault="00DF1758" w:rsidP="005E1742">
            <w:pPr>
              <w:jc w:val="both"/>
              <w:rPr>
                <w:rFonts w:eastAsia="SimSun"/>
              </w:rPr>
            </w:pPr>
            <w:r w:rsidRPr="0019613D">
              <w:rPr>
                <w:rFonts w:eastAsia="SimSun"/>
              </w:rPr>
              <w:t>MMF30</w:t>
            </w:r>
          </w:p>
        </w:tc>
        <w:tc>
          <w:tcPr>
            <w:tcW w:w="750" w:type="pct"/>
            <w:shd w:val="clear" w:color="auto" w:fill="auto"/>
            <w:vAlign w:val="center"/>
          </w:tcPr>
          <w:p w14:paraId="4E973FF0" w14:textId="77777777" w:rsidR="00DF1758" w:rsidRPr="0019613D" w:rsidRDefault="00DF1758" w:rsidP="005E1742">
            <w:pPr>
              <w:jc w:val="both"/>
              <w:rPr>
                <w:rFonts w:eastAsia="SimSun"/>
              </w:rPr>
            </w:pPr>
            <w:r w:rsidRPr="0019613D">
              <w:rPr>
                <w:rFonts w:eastAsia="SimSun"/>
              </w:rPr>
              <w:t>-</w:t>
            </w:r>
          </w:p>
        </w:tc>
        <w:tc>
          <w:tcPr>
            <w:tcW w:w="678" w:type="pct"/>
            <w:shd w:val="clear" w:color="auto" w:fill="auto"/>
            <w:vAlign w:val="center"/>
          </w:tcPr>
          <w:p w14:paraId="1B7CAB0A" w14:textId="77777777" w:rsidR="00DF1758" w:rsidRPr="0019613D" w:rsidRDefault="00DF1758" w:rsidP="005E1742">
            <w:pPr>
              <w:jc w:val="both"/>
              <w:rPr>
                <w:rFonts w:eastAsia="SimSun"/>
              </w:rPr>
            </w:pPr>
            <w:r w:rsidRPr="0019613D">
              <w:rPr>
                <w:rFonts w:eastAsia="SimSun"/>
              </w:rPr>
              <w:t>5.2.1.6</w:t>
            </w:r>
          </w:p>
        </w:tc>
        <w:tc>
          <w:tcPr>
            <w:tcW w:w="749" w:type="pct"/>
            <w:shd w:val="clear" w:color="auto" w:fill="auto"/>
            <w:vAlign w:val="center"/>
          </w:tcPr>
          <w:p w14:paraId="18BA51BD" w14:textId="77777777" w:rsidR="00DF1758" w:rsidRPr="0019613D" w:rsidRDefault="00DF1758" w:rsidP="005E1742">
            <w:pPr>
              <w:jc w:val="both"/>
              <w:rPr>
                <w:rFonts w:eastAsia="SimSun"/>
              </w:rPr>
            </w:pPr>
            <w:r w:rsidRPr="0019613D">
              <w:rPr>
                <w:rFonts w:eastAsia="SimSun"/>
              </w:rPr>
              <w:t>5.2.1.10</w:t>
            </w:r>
          </w:p>
        </w:tc>
        <w:tc>
          <w:tcPr>
            <w:tcW w:w="568" w:type="pct"/>
            <w:shd w:val="clear" w:color="auto" w:fill="auto"/>
            <w:vAlign w:val="center"/>
          </w:tcPr>
          <w:p w14:paraId="3EDE6E7E" w14:textId="77777777" w:rsidR="00DF1758" w:rsidRPr="0019613D" w:rsidRDefault="00DF1758" w:rsidP="005E1742">
            <w:pPr>
              <w:jc w:val="both"/>
              <w:rPr>
                <w:rFonts w:eastAsia="SimSun"/>
              </w:rPr>
            </w:pPr>
            <w:r w:rsidRPr="0019613D">
              <w:rPr>
                <w:rFonts w:eastAsia="SimSun"/>
              </w:rPr>
              <w:t>-</w:t>
            </w:r>
          </w:p>
        </w:tc>
      </w:tr>
    </w:tbl>
    <w:p w14:paraId="4E8D2522" w14:textId="77777777" w:rsidR="00DF1758" w:rsidRPr="0019613D" w:rsidRDefault="00DF1758" w:rsidP="005E1742">
      <w:pPr>
        <w:jc w:val="both"/>
        <w:divId w:val="116871705"/>
        <w:rPr>
          <w:rFonts w:eastAsia="SimSun"/>
        </w:rPr>
      </w:pPr>
    </w:p>
    <w:p w14:paraId="17D666CA" w14:textId="77777777" w:rsidR="00DF1758" w:rsidRPr="0019613D" w:rsidRDefault="00DF1758" w:rsidP="005E1742">
      <w:pPr>
        <w:jc w:val="both"/>
        <w:divId w:val="116871705"/>
        <w:rPr>
          <w:rFonts w:eastAsia="SimSun"/>
        </w:rPr>
        <w:sectPr w:rsidR="00DF1758" w:rsidRPr="0019613D" w:rsidSect="00DF1758">
          <w:type w:val="continuous"/>
          <w:pgSz w:w="16839" w:h="11907" w:orient="landscape" w:code="9"/>
          <w:pgMar w:top="1134" w:right="850" w:bottom="1134" w:left="1701" w:header="709" w:footer="567" w:gutter="0"/>
          <w:cols w:space="708"/>
          <w:docGrid w:linePitch="360"/>
        </w:sectPr>
      </w:pPr>
    </w:p>
    <w:p w14:paraId="17321A45" w14:textId="77777777" w:rsidR="00DF1758" w:rsidRPr="0019613D" w:rsidRDefault="00DF1758" w:rsidP="005E1742">
      <w:pPr>
        <w:jc w:val="both"/>
        <w:divId w:val="116871705"/>
        <w:rPr>
          <w:rFonts w:eastAsia="SimSun"/>
        </w:rPr>
      </w:pPr>
    </w:p>
    <w:p w14:paraId="78267618" w14:textId="37ACEF02" w:rsidR="00DF1758" w:rsidRPr="0019613D" w:rsidRDefault="00DF1758" w:rsidP="005E1742">
      <w:pPr>
        <w:jc w:val="both"/>
        <w:divId w:val="116871705"/>
        <w:rPr>
          <w:rFonts w:eastAsia="SimSun"/>
        </w:rPr>
      </w:pPr>
      <w:bookmarkStart w:id="179" w:name="_Toc44401187"/>
      <w:r w:rsidRPr="0019613D">
        <w:rPr>
          <w:rFonts w:eastAsia="SimSun"/>
        </w:rPr>
        <w:t xml:space="preserve">Таблица </w:t>
      </w:r>
      <w:r w:rsidR="00917EF6" w:rsidRPr="0019613D">
        <w:rPr>
          <w:rFonts w:eastAsia="SimSun"/>
        </w:rPr>
        <w:t>1</w:t>
      </w:r>
      <w:r w:rsidRPr="0019613D">
        <w:rPr>
          <w:rFonts w:eastAsia="SimSun"/>
        </w:rPr>
        <w:t>.2.1.1  – Bu12+Cy120 / hATG+CSA+MTX+MMF45</w:t>
      </w:r>
      <w:bookmarkEnd w:id="17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DF1758" w:rsidRPr="0019613D" w14:paraId="6D6409CA" w14:textId="77777777" w:rsidTr="00DF1758">
        <w:trPr>
          <w:divId w:val="116871705"/>
          <w:cantSplit/>
          <w:trHeight w:val="20"/>
          <w:tblHeader/>
        </w:trPr>
        <w:tc>
          <w:tcPr>
            <w:tcW w:w="1135" w:type="dxa"/>
          </w:tcPr>
          <w:p w14:paraId="768D7D49" w14:textId="77777777" w:rsidR="00DF1758" w:rsidRPr="0019613D" w:rsidRDefault="00DF1758" w:rsidP="005E1742">
            <w:pPr>
              <w:jc w:val="both"/>
              <w:rPr>
                <w:rFonts w:eastAsia="SimSun"/>
              </w:rPr>
            </w:pPr>
          </w:p>
        </w:tc>
        <w:tc>
          <w:tcPr>
            <w:tcW w:w="1701" w:type="dxa"/>
          </w:tcPr>
          <w:p w14:paraId="2D0C626A" w14:textId="77777777" w:rsidR="00DF1758" w:rsidRPr="0019613D" w:rsidRDefault="00DF1758" w:rsidP="005E1742">
            <w:pPr>
              <w:jc w:val="both"/>
              <w:rPr>
                <w:rFonts w:eastAsia="SimSun"/>
              </w:rPr>
            </w:pPr>
            <w:r w:rsidRPr="0019613D">
              <w:rPr>
                <w:rFonts w:eastAsia="SimSun"/>
              </w:rPr>
              <w:t>Препарат</w:t>
            </w:r>
          </w:p>
        </w:tc>
        <w:tc>
          <w:tcPr>
            <w:tcW w:w="1417" w:type="dxa"/>
          </w:tcPr>
          <w:p w14:paraId="4F2850F4" w14:textId="77777777" w:rsidR="00DF1758" w:rsidRPr="0019613D" w:rsidRDefault="00DF1758" w:rsidP="005E1742">
            <w:pPr>
              <w:jc w:val="both"/>
              <w:rPr>
                <w:rFonts w:eastAsia="SimSun"/>
              </w:rPr>
            </w:pPr>
            <w:r w:rsidRPr="0019613D">
              <w:rPr>
                <w:rFonts w:eastAsia="SimSun"/>
              </w:rPr>
              <w:t>Суточная доза</w:t>
            </w:r>
          </w:p>
        </w:tc>
        <w:tc>
          <w:tcPr>
            <w:tcW w:w="1418" w:type="dxa"/>
          </w:tcPr>
          <w:p w14:paraId="58B66F50" w14:textId="77777777" w:rsidR="00DF1758" w:rsidRPr="0019613D" w:rsidRDefault="00DF1758" w:rsidP="005E1742">
            <w:pPr>
              <w:jc w:val="both"/>
              <w:rPr>
                <w:rFonts w:eastAsia="SimSun"/>
              </w:rPr>
            </w:pPr>
            <w:r w:rsidRPr="0019613D">
              <w:rPr>
                <w:rFonts w:eastAsia="SimSun"/>
              </w:rPr>
              <w:t>Курсовая доза</w:t>
            </w:r>
          </w:p>
        </w:tc>
        <w:tc>
          <w:tcPr>
            <w:tcW w:w="1701" w:type="dxa"/>
          </w:tcPr>
          <w:p w14:paraId="69D9459F" w14:textId="77777777" w:rsidR="00DF1758" w:rsidRPr="0019613D" w:rsidRDefault="00DF1758" w:rsidP="005E1742">
            <w:pPr>
              <w:jc w:val="both"/>
              <w:rPr>
                <w:rFonts w:eastAsia="SimSun"/>
              </w:rPr>
            </w:pPr>
            <w:r w:rsidRPr="0019613D">
              <w:rPr>
                <w:rFonts w:eastAsia="SimSun"/>
              </w:rPr>
              <w:t>Дни введения</w:t>
            </w:r>
          </w:p>
        </w:tc>
        <w:tc>
          <w:tcPr>
            <w:tcW w:w="2268" w:type="dxa"/>
          </w:tcPr>
          <w:p w14:paraId="4F50E4BD"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BB0002F" w14:textId="77777777" w:rsidTr="00DF1758">
        <w:trPr>
          <w:divId w:val="116871705"/>
          <w:cantSplit/>
          <w:trHeight w:val="650"/>
        </w:trPr>
        <w:tc>
          <w:tcPr>
            <w:tcW w:w="1135" w:type="dxa"/>
            <w:vMerge w:val="restart"/>
            <w:textDirection w:val="btLr"/>
          </w:tcPr>
          <w:p w14:paraId="31D87023"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tcPr>
          <w:p w14:paraId="5752BBF7" w14:textId="77777777" w:rsidR="00DF1758" w:rsidRPr="0019613D" w:rsidRDefault="00DF1758" w:rsidP="005E1742">
            <w:pPr>
              <w:jc w:val="both"/>
              <w:rPr>
                <w:rFonts w:eastAsia="SimSun"/>
              </w:rPr>
            </w:pPr>
            <w:r w:rsidRPr="0019613D">
              <w:rPr>
                <w:rFonts w:eastAsia="SimSun"/>
              </w:rPr>
              <w:t>Бусульфан</w:t>
            </w:r>
          </w:p>
        </w:tc>
        <w:tc>
          <w:tcPr>
            <w:tcW w:w="1417" w:type="dxa"/>
          </w:tcPr>
          <w:p w14:paraId="1C01D6FD" w14:textId="77777777" w:rsidR="00DF1758" w:rsidRPr="0019613D" w:rsidRDefault="00DF1758" w:rsidP="005E1742">
            <w:pPr>
              <w:jc w:val="both"/>
              <w:rPr>
                <w:rFonts w:eastAsia="SimSun"/>
              </w:rPr>
            </w:pPr>
            <w:r w:rsidRPr="0019613D">
              <w:rPr>
                <w:rFonts w:eastAsia="SimSun"/>
              </w:rPr>
              <w:t>4 мг/кг</w:t>
            </w:r>
          </w:p>
        </w:tc>
        <w:tc>
          <w:tcPr>
            <w:tcW w:w="1418" w:type="dxa"/>
          </w:tcPr>
          <w:p w14:paraId="0DA15CBD" w14:textId="77777777" w:rsidR="00DF1758" w:rsidRPr="0019613D" w:rsidRDefault="00DF1758" w:rsidP="005E1742">
            <w:pPr>
              <w:jc w:val="both"/>
              <w:rPr>
                <w:rFonts w:eastAsia="SimSun"/>
              </w:rPr>
            </w:pPr>
            <w:r w:rsidRPr="0019613D">
              <w:rPr>
                <w:rFonts w:eastAsia="SimSun"/>
              </w:rPr>
              <w:t>12 мг/кг</w:t>
            </w:r>
          </w:p>
        </w:tc>
        <w:tc>
          <w:tcPr>
            <w:tcW w:w="1701" w:type="dxa"/>
          </w:tcPr>
          <w:p w14:paraId="026F7450" w14:textId="77777777" w:rsidR="00DF1758" w:rsidRPr="0019613D" w:rsidRDefault="00DF1758" w:rsidP="005E1742">
            <w:pPr>
              <w:jc w:val="both"/>
              <w:rPr>
                <w:rFonts w:eastAsia="SimSun"/>
              </w:rPr>
            </w:pPr>
            <w:r w:rsidRPr="0019613D">
              <w:rPr>
                <w:rFonts w:eastAsia="SimSun"/>
              </w:rPr>
              <w:t>С –6 по –4 день</w:t>
            </w:r>
          </w:p>
        </w:tc>
        <w:tc>
          <w:tcPr>
            <w:tcW w:w="2268" w:type="dxa"/>
          </w:tcPr>
          <w:p w14:paraId="08CDD6A4"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364E7FDD" w14:textId="77777777" w:rsidTr="00DF1758">
        <w:trPr>
          <w:divId w:val="116871705"/>
          <w:cantSplit/>
          <w:trHeight w:val="418"/>
        </w:trPr>
        <w:tc>
          <w:tcPr>
            <w:tcW w:w="1135" w:type="dxa"/>
            <w:vMerge/>
          </w:tcPr>
          <w:p w14:paraId="0A03FB29" w14:textId="77777777" w:rsidR="00DF1758" w:rsidRPr="0019613D" w:rsidRDefault="00DF1758" w:rsidP="005E1742">
            <w:pPr>
              <w:jc w:val="both"/>
              <w:rPr>
                <w:rFonts w:eastAsia="SimSun"/>
              </w:rPr>
            </w:pPr>
          </w:p>
        </w:tc>
        <w:tc>
          <w:tcPr>
            <w:tcW w:w="1701" w:type="dxa"/>
          </w:tcPr>
          <w:p w14:paraId="55C71442" w14:textId="77777777" w:rsidR="00DF1758" w:rsidRPr="0019613D" w:rsidRDefault="00DF1758" w:rsidP="005E1742">
            <w:pPr>
              <w:jc w:val="both"/>
              <w:rPr>
                <w:rFonts w:eastAsia="SimSun"/>
              </w:rPr>
            </w:pPr>
            <w:r w:rsidRPr="0019613D">
              <w:rPr>
                <w:rFonts w:eastAsia="SimSun"/>
              </w:rPr>
              <w:t>Циклофосфамид</w:t>
            </w:r>
          </w:p>
        </w:tc>
        <w:tc>
          <w:tcPr>
            <w:tcW w:w="1417" w:type="dxa"/>
          </w:tcPr>
          <w:p w14:paraId="516102F0" w14:textId="77777777" w:rsidR="00DF1758" w:rsidRPr="0019613D" w:rsidRDefault="00DF1758" w:rsidP="005E1742">
            <w:pPr>
              <w:jc w:val="both"/>
              <w:rPr>
                <w:rFonts w:eastAsia="SimSun"/>
              </w:rPr>
            </w:pPr>
            <w:r w:rsidRPr="0019613D">
              <w:rPr>
                <w:rFonts w:eastAsia="SimSun"/>
              </w:rPr>
              <w:t>60 мг/кг</w:t>
            </w:r>
          </w:p>
        </w:tc>
        <w:tc>
          <w:tcPr>
            <w:tcW w:w="1418" w:type="dxa"/>
          </w:tcPr>
          <w:p w14:paraId="11BA9EA9" w14:textId="77777777" w:rsidR="00DF1758" w:rsidRPr="0019613D" w:rsidRDefault="00DF1758" w:rsidP="005E1742">
            <w:pPr>
              <w:jc w:val="both"/>
              <w:rPr>
                <w:rFonts w:eastAsia="SimSun"/>
              </w:rPr>
            </w:pPr>
            <w:r w:rsidRPr="0019613D">
              <w:rPr>
                <w:rFonts w:eastAsia="SimSun"/>
              </w:rPr>
              <w:t>120 мг/кг</w:t>
            </w:r>
          </w:p>
        </w:tc>
        <w:tc>
          <w:tcPr>
            <w:tcW w:w="1701" w:type="dxa"/>
          </w:tcPr>
          <w:p w14:paraId="3F657B55" w14:textId="77777777" w:rsidR="00DF1758" w:rsidRPr="0019613D" w:rsidRDefault="00DF1758" w:rsidP="005E1742">
            <w:pPr>
              <w:jc w:val="both"/>
              <w:rPr>
                <w:rFonts w:eastAsia="SimSun"/>
              </w:rPr>
            </w:pPr>
            <w:r w:rsidRPr="0019613D">
              <w:rPr>
                <w:rFonts w:eastAsia="SimSun"/>
              </w:rPr>
              <w:t xml:space="preserve">–3, –2 дни </w:t>
            </w:r>
          </w:p>
        </w:tc>
        <w:tc>
          <w:tcPr>
            <w:tcW w:w="2268" w:type="dxa"/>
          </w:tcPr>
          <w:p w14:paraId="33393FBA"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5FD30D51" w14:textId="77777777" w:rsidTr="00DF1758">
        <w:trPr>
          <w:divId w:val="116871705"/>
          <w:cantSplit/>
          <w:trHeight w:val="20"/>
        </w:trPr>
        <w:tc>
          <w:tcPr>
            <w:tcW w:w="1135" w:type="dxa"/>
            <w:vMerge w:val="restart"/>
            <w:textDirection w:val="btLr"/>
          </w:tcPr>
          <w:p w14:paraId="7C8C0B16" w14:textId="77777777" w:rsidR="00DF1758" w:rsidRPr="0019613D" w:rsidRDefault="00DF1758" w:rsidP="005E1742">
            <w:pPr>
              <w:jc w:val="both"/>
              <w:rPr>
                <w:rFonts w:eastAsia="SimSun"/>
              </w:rPr>
            </w:pPr>
            <w:r w:rsidRPr="0019613D">
              <w:rPr>
                <w:rFonts w:eastAsia="SimSun"/>
              </w:rPr>
              <w:t>Профилактика РТПХ</w:t>
            </w:r>
          </w:p>
        </w:tc>
        <w:tc>
          <w:tcPr>
            <w:tcW w:w="1701" w:type="dxa"/>
          </w:tcPr>
          <w:p w14:paraId="239247FA" w14:textId="77777777" w:rsidR="00DF1758" w:rsidRPr="0019613D" w:rsidRDefault="00DF1758" w:rsidP="005E1742">
            <w:pPr>
              <w:jc w:val="both"/>
              <w:rPr>
                <w:rFonts w:eastAsia="SimSun"/>
              </w:rPr>
            </w:pPr>
            <w:r w:rsidRPr="0019613D">
              <w:rPr>
                <w:rFonts w:eastAsia="SimSun"/>
              </w:rPr>
              <w:t>АТГ (лошадиный)</w:t>
            </w:r>
          </w:p>
        </w:tc>
        <w:tc>
          <w:tcPr>
            <w:tcW w:w="1417" w:type="dxa"/>
          </w:tcPr>
          <w:p w14:paraId="3DDFF466" w14:textId="77777777" w:rsidR="00DF1758" w:rsidRPr="0019613D" w:rsidRDefault="00DF1758" w:rsidP="005E1742">
            <w:pPr>
              <w:jc w:val="both"/>
              <w:rPr>
                <w:rFonts w:eastAsia="SimSun"/>
              </w:rPr>
            </w:pPr>
            <w:r w:rsidRPr="0019613D">
              <w:rPr>
                <w:rFonts w:eastAsia="SimSun"/>
              </w:rPr>
              <w:t>10-15 мг/кг</w:t>
            </w:r>
          </w:p>
        </w:tc>
        <w:tc>
          <w:tcPr>
            <w:tcW w:w="1418" w:type="dxa"/>
          </w:tcPr>
          <w:p w14:paraId="53AFB7D5" w14:textId="77777777" w:rsidR="00DF1758" w:rsidRPr="0019613D" w:rsidRDefault="00DF1758" w:rsidP="005E1742">
            <w:pPr>
              <w:jc w:val="both"/>
              <w:rPr>
                <w:rFonts w:eastAsia="SimSun"/>
              </w:rPr>
            </w:pPr>
            <w:r w:rsidRPr="0019613D">
              <w:rPr>
                <w:rFonts w:eastAsia="SimSun"/>
              </w:rPr>
              <w:t>40-60 мг/кг</w:t>
            </w:r>
          </w:p>
        </w:tc>
        <w:tc>
          <w:tcPr>
            <w:tcW w:w="1701" w:type="dxa"/>
          </w:tcPr>
          <w:p w14:paraId="172C4ADC" w14:textId="77777777" w:rsidR="00DF1758" w:rsidRPr="0019613D" w:rsidRDefault="00DF1758" w:rsidP="005E1742">
            <w:pPr>
              <w:jc w:val="both"/>
              <w:rPr>
                <w:rFonts w:eastAsia="SimSun"/>
              </w:rPr>
            </w:pPr>
            <w:r w:rsidRPr="0019613D">
              <w:rPr>
                <w:rFonts w:eastAsia="SimSun"/>
              </w:rPr>
              <w:t>С –4 по –1 день</w:t>
            </w:r>
          </w:p>
        </w:tc>
        <w:tc>
          <w:tcPr>
            <w:tcW w:w="2268" w:type="dxa"/>
          </w:tcPr>
          <w:p w14:paraId="1940A3A7" w14:textId="77777777" w:rsidR="00DF1758" w:rsidRPr="0019613D" w:rsidRDefault="00DF1758" w:rsidP="005E1742">
            <w:pPr>
              <w:jc w:val="both"/>
              <w:rPr>
                <w:rFonts w:eastAsia="SimSun"/>
              </w:rPr>
            </w:pPr>
            <w:r w:rsidRPr="0019613D">
              <w:rPr>
                <w:rFonts w:eastAsia="SimSun"/>
              </w:rPr>
              <w:t>В/в. Суточная доза разделяется</w:t>
            </w:r>
            <w:r w:rsidRPr="0019613D" w:rsidDel="00130EA4">
              <w:rPr>
                <w:rFonts w:eastAsia="SimSun"/>
              </w:rPr>
              <w:t xml:space="preserve"> </w:t>
            </w:r>
            <w:r w:rsidRPr="0019613D">
              <w:rPr>
                <w:rFonts w:eastAsia="SimSun"/>
              </w:rPr>
              <w:t xml:space="preserve">на 2 введения (см. «Инфузия АТГ») </w:t>
            </w:r>
          </w:p>
        </w:tc>
      </w:tr>
      <w:tr w:rsidR="00DF1758" w:rsidRPr="0019613D" w14:paraId="0D2E5B88" w14:textId="77777777" w:rsidTr="00DF1758">
        <w:trPr>
          <w:divId w:val="116871705"/>
          <w:cantSplit/>
          <w:trHeight w:val="20"/>
        </w:trPr>
        <w:tc>
          <w:tcPr>
            <w:tcW w:w="1135" w:type="dxa"/>
            <w:vMerge/>
            <w:textDirection w:val="btLr"/>
          </w:tcPr>
          <w:p w14:paraId="3EB2B97D" w14:textId="77777777" w:rsidR="00DF1758" w:rsidRPr="0019613D" w:rsidRDefault="00DF1758" w:rsidP="005E1742">
            <w:pPr>
              <w:jc w:val="both"/>
              <w:rPr>
                <w:rFonts w:eastAsia="SimSun"/>
              </w:rPr>
            </w:pPr>
          </w:p>
        </w:tc>
        <w:tc>
          <w:tcPr>
            <w:tcW w:w="1701" w:type="dxa"/>
          </w:tcPr>
          <w:p w14:paraId="6982BAD0" w14:textId="77777777" w:rsidR="00DF1758" w:rsidRPr="0019613D" w:rsidRDefault="00DF1758" w:rsidP="005E1742">
            <w:pPr>
              <w:jc w:val="both"/>
              <w:rPr>
                <w:rFonts w:eastAsia="SimSun"/>
              </w:rPr>
            </w:pPr>
            <w:r w:rsidRPr="0019613D">
              <w:rPr>
                <w:rFonts w:eastAsia="SimSun"/>
              </w:rPr>
              <w:t>Циклоспорин</w:t>
            </w:r>
          </w:p>
        </w:tc>
        <w:tc>
          <w:tcPr>
            <w:tcW w:w="1417" w:type="dxa"/>
          </w:tcPr>
          <w:p w14:paraId="5745A590" w14:textId="77777777" w:rsidR="00DF1758" w:rsidRPr="0019613D" w:rsidRDefault="00DF1758" w:rsidP="005E1742">
            <w:pPr>
              <w:jc w:val="both"/>
              <w:rPr>
                <w:rFonts w:eastAsia="SimSun"/>
              </w:rPr>
            </w:pPr>
            <w:r w:rsidRPr="0019613D">
              <w:rPr>
                <w:rFonts w:eastAsia="SimSun"/>
              </w:rPr>
              <w:t>3 мг/кг</w:t>
            </w:r>
          </w:p>
        </w:tc>
        <w:tc>
          <w:tcPr>
            <w:tcW w:w="1418" w:type="dxa"/>
          </w:tcPr>
          <w:p w14:paraId="25ED63A6" w14:textId="77777777" w:rsidR="00DF1758" w:rsidRPr="0019613D" w:rsidRDefault="00DF1758" w:rsidP="005E1742">
            <w:pPr>
              <w:jc w:val="both"/>
              <w:rPr>
                <w:rFonts w:eastAsia="SimSun"/>
              </w:rPr>
            </w:pPr>
            <w:r w:rsidRPr="0019613D">
              <w:rPr>
                <w:rFonts w:eastAsia="SimSun"/>
              </w:rPr>
              <w:t>–</w:t>
            </w:r>
          </w:p>
        </w:tc>
        <w:tc>
          <w:tcPr>
            <w:tcW w:w="1701" w:type="dxa"/>
          </w:tcPr>
          <w:p w14:paraId="1F14A515" w14:textId="77777777" w:rsidR="00DF1758" w:rsidRPr="0019613D" w:rsidRDefault="00DF1758" w:rsidP="005E1742">
            <w:pPr>
              <w:jc w:val="both"/>
              <w:rPr>
                <w:rFonts w:eastAsia="SimSun"/>
              </w:rPr>
            </w:pPr>
            <w:r w:rsidRPr="0019613D">
              <w:rPr>
                <w:rFonts w:eastAsia="SimSun"/>
              </w:rPr>
              <w:t>С –1 по +90 день, затем постепенное снижение к +180 дню</w:t>
            </w:r>
          </w:p>
        </w:tc>
        <w:tc>
          <w:tcPr>
            <w:tcW w:w="2268" w:type="dxa"/>
          </w:tcPr>
          <w:p w14:paraId="760DDEEF"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4C823333" w14:textId="77777777" w:rsidTr="00DF1758">
        <w:trPr>
          <w:divId w:val="116871705"/>
          <w:cantSplit/>
          <w:trHeight w:val="20"/>
        </w:trPr>
        <w:tc>
          <w:tcPr>
            <w:tcW w:w="1135" w:type="dxa"/>
            <w:vMerge/>
          </w:tcPr>
          <w:p w14:paraId="467A28AD" w14:textId="77777777" w:rsidR="00DF1758" w:rsidRPr="0019613D" w:rsidRDefault="00DF1758" w:rsidP="005E1742">
            <w:pPr>
              <w:jc w:val="both"/>
              <w:rPr>
                <w:rFonts w:eastAsia="SimSun"/>
              </w:rPr>
            </w:pPr>
          </w:p>
        </w:tc>
        <w:tc>
          <w:tcPr>
            <w:tcW w:w="1701" w:type="dxa"/>
            <w:vMerge w:val="restart"/>
          </w:tcPr>
          <w:p w14:paraId="57775E7F" w14:textId="77777777" w:rsidR="00DF1758" w:rsidRPr="0019613D" w:rsidRDefault="00DF1758" w:rsidP="005E1742">
            <w:pPr>
              <w:jc w:val="both"/>
              <w:rPr>
                <w:rFonts w:eastAsia="SimSun"/>
              </w:rPr>
            </w:pPr>
            <w:r w:rsidRPr="0019613D">
              <w:rPr>
                <w:rFonts w:eastAsia="SimSun"/>
              </w:rPr>
              <w:t>Метотрексат</w:t>
            </w:r>
          </w:p>
        </w:tc>
        <w:tc>
          <w:tcPr>
            <w:tcW w:w="1417" w:type="dxa"/>
          </w:tcPr>
          <w:p w14:paraId="19710C53"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418" w:type="dxa"/>
          </w:tcPr>
          <w:p w14:paraId="20F28BFE" w14:textId="77777777" w:rsidR="00DF1758" w:rsidRPr="0019613D" w:rsidRDefault="00DF1758" w:rsidP="005E1742">
            <w:pPr>
              <w:jc w:val="both"/>
              <w:rPr>
                <w:rFonts w:eastAsia="SimSun"/>
              </w:rPr>
            </w:pPr>
            <w:r w:rsidRPr="0019613D">
              <w:rPr>
                <w:rFonts w:eastAsia="SimSun"/>
              </w:rPr>
              <w:t>–</w:t>
            </w:r>
          </w:p>
        </w:tc>
        <w:tc>
          <w:tcPr>
            <w:tcW w:w="1701" w:type="dxa"/>
          </w:tcPr>
          <w:p w14:paraId="13F15FD3" w14:textId="77777777" w:rsidR="00DF1758" w:rsidRPr="0019613D" w:rsidRDefault="00DF1758" w:rsidP="005E1742">
            <w:pPr>
              <w:jc w:val="both"/>
              <w:rPr>
                <w:rFonts w:eastAsia="SimSun"/>
              </w:rPr>
            </w:pPr>
            <w:r w:rsidRPr="0019613D">
              <w:rPr>
                <w:rFonts w:eastAsia="SimSun"/>
              </w:rPr>
              <w:t>+1 день</w:t>
            </w:r>
          </w:p>
        </w:tc>
        <w:tc>
          <w:tcPr>
            <w:tcW w:w="2268" w:type="dxa"/>
          </w:tcPr>
          <w:p w14:paraId="2DF5DF3F"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31EFD4E3" w14:textId="77777777" w:rsidTr="00DF1758">
        <w:trPr>
          <w:divId w:val="116871705"/>
          <w:cantSplit/>
          <w:trHeight w:val="464"/>
        </w:trPr>
        <w:tc>
          <w:tcPr>
            <w:tcW w:w="1135" w:type="dxa"/>
            <w:vMerge/>
          </w:tcPr>
          <w:p w14:paraId="39F31806" w14:textId="77777777" w:rsidR="00DF1758" w:rsidRPr="0019613D" w:rsidRDefault="00DF1758" w:rsidP="005E1742">
            <w:pPr>
              <w:jc w:val="both"/>
              <w:rPr>
                <w:rFonts w:eastAsia="SimSun"/>
              </w:rPr>
            </w:pPr>
          </w:p>
        </w:tc>
        <w:tc>
          <w:tcPr>
            <w:tcW w:w="1701" w:type="dxa"/>
            <w:vMerge/>
          </w:tcPr>
          <w:p w14:paraId="3DED789E" w14:textId="77777777" w:rsidR="00DF1758" w:rsidRPr="0019613D" w:rsidRDefault="00DF1758" w:rsidP="005E1742">
            <w:pPr>
              <w:jc w:val="both"/>
              <w:rPr>
                <w:rFonts w:eastAsia="SimSun"/>
              </w:rPr>
            </w:pPr>
          </w:p>
        </w:tc>
        <w:tc>
          <w:tcPr>
            <w:tcW w:w="1417" w:type="dxa"/>
          </w:tcPr>
          <w:p w14:paraId="5A392874"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418" w:type="dxa"/>
          </w:tcPr>
          <w:p w14:paraId="5DD1C8EC" w14:textId="77777777" w:rsidR="00DF1758" w:rsidRPr="0019613D" w:rsidRDefault="00DF1758" w:rsidP="005E1742">
            <w:pPr>
              <w:jc w:val="both"/>
              <w:rPr>
                <w:rFonts w:eastAsia="SimSun"/>
              </w:rPr>
            </w:pPr>
            <w:r w:rsidRPr="0019613D">
              <w:rPr>
                <w:rFonts w:eastAsia="SimSun"/>
              </w:rPr>
              <w:t>–</w:t>
            </w:r>
          </w:p>
        </w:tc>
        <w:tc>
          <w:tcPr>
            <w:tcW w:w="1701" w:type="dxa"/>
          </w:tcPr>
          <w:p w14:paraId="5415FD52" w14:textId="77777777" w:rsidR="00DF1758" w:rsidRPr="0019613D" w:rsidRDefault="00DF1758" w:rsidP="005E1742">
            <w:pPr>
              <w:jc w:val="both"/>
              <w:rPr>
                <w:rFonts w:eastAsia="SimSun"/>
              </w:rPr>
            </w:pPr>
            <w:r w:rsidRPr="0019613D">
              <w:rPr>
                <w:rFonts w:eastAsia="SimSun"/>
              </w:rPr>
              <w:t>+3, +6, +11 дни</w:t>
            </w:r>
          </w:p>
        </w:tc>
        <w:tc>
          <w:tcPr>
            <w:tcW w:w="2268" w:type="dxa"/>
          </w:tcPr>
          <w:p w14:paraId="6AA408BB"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59F8E031" w14:textId="77777777" w:rsidTr="00DF1758">
        <w:trPr>
          <w:divId w:val="116871705"/>
          <w:cantSplit/>
          <w:trHeight w:val="464"/>
        </w:trPr>
        <w:tc>
          <w:tcPr>
            <w:tcW w:w="1135" w:type="dxa"/>
            <w:vMerge/>
          </w:tcPr>
          <w:p w14:paraId="58C6D1F8" w14:textId="77777777" w:rsidR="00DF1758" w:rsidRPr="0019613D" w:rsidRDefault="00DF1758" w:rsidP="005E1742">
            <w:pPr>
              <w:jc w:val="both"/>
              <w:rPr>
                <w:rFonts w:eastAsia="SimSun"/>
              </w:rPr>
            </w:pPr>
          </w:p>
        </w:tc>
        <w:tc>
          <w:tcPr>
            <w:tcW w:w="1701" w:type="dxa"/>
          </w:tcPr>
          <w:p w14:paraId="5E71F833"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tcPr>
          <w:p w14:paraId="554BA5F3" w14:textId="77777777" w:rsidR="00DF1758" w:rsidRPr="0019613D" w:rsidRDefault="00DF1758" w:rsidP="005E1742">
            <w:pPr>
              <w:jc w:val="both"/>
              <w:rPr>
                <w:rFonts w:eastAsia="SimSun"/>
              </w:rPr>
            </w:pPr>
            <w:r w:rsidRPr="0019613D">
              <w:rPr>
                <w:rFonts w:eastAsia="SimSun"/>
              </w:rPr>
              <w:t>45 мг/кг</w:t>
            </w:r>
          </w:p>
        </w:tc>
        <w:tc>
          <w:tcPr>
            <w:tcW w:w="1418" w:type="dxa"/>
          </w:tcPr>
          <w:p w14:paraId="522A4AEB" w14:textId="77777777" w:rsidR="00DF1758" w:rsidRPr="0019613D" w:rsidRDefault="00DF1758" w:rsidP="005E1742">
            <w:pPr>
              <w:jc w:val="both"/>
              <w:rPr>
                <w:rFonts w:eastAsia="SimSun"/>
              </w:rPr>
            </w:pPr>
            <w:r w:rsidRPr="0019613D">
              <w:rPr>
                <w:rFonts w:eastAsia="SimSun"/>
              </w:rPr>
              <w:t>–</w:t>
            </w:r>
          </w:p>
        </w:tc>
        <w:tc>
          <w:tcPr>
            <w:tcW w:w="1701" w:type="dxa"/>
          </w:tcPr>
          <w:p w14:paraId="3B890BF0" w14:textId="77777777" w:rsidR="00DF1758" w:rsidRPr="0019613D" w:rsidRDefault="00DF1758" w:rsidP="005E1742">
            <w:pPr>
              <w:jc w:val="both"/>
              <w:rPr>
                <w:rFonts w:eastAsia="SimSun"/>
              </w:rPr>
            </w:pPr>
            <w:r w:rsidRPr="0019613D">
              <w:rPr>
                <w:rFonts w:eastAsia="SimSun"/>
              </w:rPr>
              <w:t>С +1 по +90 день</w:t>
            </w:r>
          </w:p>
        </w:tc>
        <w:tc>
          <w:tcPr>
            <w:tcW w:w="2268" w:type="dxa"/>
          </w:tcPr>
          <w:p w14:paraId="139BC59D"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3BBD8E91" w14:textId="77777777" w:rsidR="00DF1758" w:rsidRPr="0019613D" w:rsidRDefault="00DF1758" w:rsidP="005E1742">
      <w:pPr>
        <w:jc w:val="both"/>
        <w:divId w:val="116871705"/>
        <w:rPr>
          <w:rFonts w:eastAsia="SimSun"/>
        </w:rPr>
      </w:pPr>
      <w:bookmarkStart w:id="180" w:name="_Toc44401188"/>
    </w:p>
    <w:p w14:paraId="7213378D" w14:textId="649928E0"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.2.1.2 – Bu12+Cy120 / rATG+CSA+MTX+MMF45</w:t>
      </w:r>
      <w:bookmarkEnd w:id="18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DF1758" w:rsidRPr="0019613D" w14:paraId="12ACDC03" w14:textId="77777777" w:rsidTr="00DF1758">
        <w:trPr>
          <w:divId w:val="116871705"/>
          <w:cantSplit/>
          <w:trHeight w:val="20"/>
          <w:tblHeader/>
        </w:trPr>
        <w:tc>
          <w:tcPr>
            <w:tcW w:w="1135" w:type="dxa"/>
          </w:tcPr>
          <w:p w14:paraId="6647051F" w14:textId="77777777" w:rsidR="00DF1758" w:rsidRPr="0019613D" w:rsidRDefault="00DF1758" w:rsidP="005E1742">
            <w:pPr>
              <w:jc w:val="both"/>
              <w:rPr>
                <w:rFonts w:eastAsia="SimSun"/>
              </w:rPr>
            </w:pPr>
          </w:p>
        </w:tc>
        <w:tc>
          <w:tcPr>
            <w:tcW w:w="1701" w:type="dxa"/>
            <w:vAlign w:val="center"/>
          </w:tcPr>
          <w:p w14:paraId="4D9C5B7D"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026EB377"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6BE782AB"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2B8CBAEF"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50EC2117" w14:textId="77777777" w:rsidR="00DF1758" w:rsidRPr="0019613D" w:rsidRDefault="00DF1758" w:rsidP="005E1742">
            <w:pPr>
              <w:jc w:val="both"/>
              <w:rPr>
                <w:rFonts w:eastAsia="SimSun"/>
              </w:rPr>
            </w:pPr>
            <w:r w:rsidRPr="0019613D">
              <w:rPr>
                <w:rFonts w:eastAsia="SimSun"/>
              </w:rPr>
              <w:t>Порядок введения</w:t>
            </w:r>
          </w:p>
          <w:p w14:paraId="0DBE4706" w14:textId="77777777" w:rsidR="00DF1758" w:rsidRPr="0019613D" w:rsidRDefault="00DF1758" w:rsidP="005E1742">
            <w:pPr>
              <w:jc w:val="both"/>
              <w:rPr>
                <w:rFonts w:eastAsia="SimSun"/>
              </w:rPr>
            </w:pPr>
          </w:p>
          <w:p w14:paraId="57B77896" w14:textId="77777777" w:rsidR="00DF1758" w:rsidRPr="0019613D" w:rsidRDefault="00DF1758" w:rsidP="005E1742">
            <w:pPr>
              <w:jc w:val="both"/>
              <w:rPr>
                <w:rFonts w:eastAsia="SimSun"/>
              </w:rPr>
            </w:pPr>
          </w:p>
          <w:p w14:paraId="3499F04E" w14:textId="77777777" w:rsidR="00DF1758" w:rsidRPr="0019613D" w:rsidRDefault="00DF1758" w:rsidP="005E1742">
            <w:pPr>
              <w:jc w:val="both"/>
              <w:rPr>
                <w:rFonts w:eastAsia="SimSun"/>
              </w:rPr>
            </w:pPr>
          </w:p>
          <w:p w14:paraId="10A4A3B3" w14:textId="77777777" w:rsidR="00DF1758" w:rsidRPr="0019613D" w:rsidRDefault="00DF1758" w:rsidP="005E1742">
            <w:pPr>
              <w:jc w:val="both"/>
              <w:rPr>
                <w:rFonts w:eastAsia="SimSun"/>
              </w:rPr>
            </w:pPr>
          </w:p>
          <w:p w14:paraId="1728C8D2" w14:textId="77777777" w:rsidR="00DF1758" w:rsidRPr="0019613D" w:rsidRDefault="00DF1758" w:rsidP="005E1742">
            <w:pPr>
              <w:jc w:val="both"/>
              <w:rPr>
                <w:rFonts w:eastAsia="SimSun"/>
              </w:rPr>
            </w:pPr>
          </w:p>
        </w:tc>
      </w:tr>
      <w:tr w:rsidR="00DF1758" w:rsidRPr="0019613D" w14:paraId="3E335607" w14:textId="77777777" w:rsidTr="00DF1758">
        <w:trPr>
          <w:divId w:val="116871705"/>
          <w:cantSplit/>
          <w:trHeight w:val="20"/>
        </w:trPr>
        <w:tc>
          <w:tcPr>
            <w:tcW w:w="1135" w:type="dxa"/>
            <w:vMerge w:val="restart"/>
            <w:textDirection w:val="btLr"/>
            <w:vAlign w:val="center"/>
          </w:tcPr>
          <w:p w14:paraId="0C8109A7"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4D5C05BD"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5E54F4BB"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7C3D984D" w14:textId="77777777" w:rsidR="00DF1758" w:rsidRPr="0019613D" w:rsidRDefault="00DF1758" w:rsidP="005E1742">
            <w:pPr>
              <w:jc w:val="both"/>
              <w:rPr>
                <w:rFonts w:eastAsia="SimSun"/>
              </w:rPr>
            </w:pPr>
            <w:r w:rsidRPr="0019613D">
              <w:rPr>
                <w:rFonts w:eastAsia="SimSun"/>
              </w:rPr>
              <w:t>12 мг/кг</w:t>
            </w:r>
          </w:p>
        </w:tc>
        <w:tc>
          <w:tcPr>
            <w:tcW w:w="1701" w:type="dxa"/>
            <w:vAlign w:val="center"/>
          </w:tcPr>
          <w:p w14:paraId="6208B12A" w14:textId="77777777" w:rsidR="00DF1758" w:rsidRPr="0019613D" w:rsidRDefault="00DF1758" w:rsidP="005E1742">
            <w:pPr>
              <w:jc w:val="both"/>
              <w:rPr>
                <w:rFonts w:eastAsia="SimSun"/>
              </w:rPr>
            </w:pPr>
            <w:r w:rsidRPr="0019613D">
              <w:rPr>
                <w:rFonts w:eastAsia="SimSun"/>
              </w:rPr>
              <w:t>С –6 по –4 день</w:t>
            </w:r>
          </w:p>
        </w:tc>
        <w:tc>
          <w:tcPr>
            <w:tcW w:w="2268" w:type="dxa"/>
            <w:vAlign w:val="center"/>
          </w:tcPr>
          <w:p w14:paraId="02818761"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451AC902" w14:textId="77777777" w:rsidTr="00DF1758">
        <w:trPr>
          <w:divId w:val="116871705"/>
          <w:cantSplit/>
          <w:trHeight w:val="1038"/>
        </w:trPr>
        <w:tc>
          <w:tcPr>
            <w:tcW w:w="1135" w:type="dxa"/>
            <w:vMerge/>
            <w:vAlign w:val="center"/>
          </w:tcPr>
          <w:p w14:paraId="52781074" w14:textId="77777777" w:rsidR="00DF1758" w:rsidRPr="0019613D" w:rsidRDefault="00DF1758" w:rsidP="005E1742">
            <w:pPr>
              <w:jc w:val="both"/>
              <w:rPr>
                <w:rFonts w:eastAsia="SimSun"/>
              </w:rPr>
            </w:pPr>
          </w:p>
        </w:tc>
        <w:tc>
          <w:tcPr>
            <w:tcW w:w="1701" w:type="dxa"/>
            <w:vAlign w:val="center"/>
          </w:tcPr>
          <w:p w14:paraId="631C0EAD"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466BE933" w14:textId="77777777" w:rsidR="00DF1758" w:rsidRPr="0019613D" w:rsidRDefault="00DF1758" w:rsidP="005E1742">
            <w:pPr>
              <w:jc w:val="both"/>
              <w:rPr>
                <w:rFonts w:eastAsia="SimSun"/>
              </w:rPr>
            </w:pPr>
            <w:r w:rsidRPr="0019613D">
              <w:rPr>
                <w:rFonts w:eastAsia="SimSun"/>
              </w:rPr>
              <w:t>60 мг/кг</w:t>
            </w:r>
          </w:p>
        </w:tc>
        <w:tc>
          <w:tcPr>
            <w:tcW w:w="1418" w:type="dxa"/>
            <w:vAlign w:val="center"/>
          </w:tcPr>
          <w:p w14:paraId="34DE2803" w14:textId="77777777" w:rsidR="00DF1758" w:rsidRPr="0019613D" w:rsidRDefault="00DF1758" w:rsidP="005E1742">
            <w:pPr>
              <w:jc w:val="both"/>
              <w:rPr>
                <w:rFonts w:eastAsia="SimSun"/>
              </w:rPr>
            </w:pPr>
            <w:r w:rsidRPr="0019613D">
              <w:rPr>
                <w:rFonts w:eastAsia="SimSun"/>
              </w:rPr>
              <w:t>120 мг/кг</w:t>
            </w:r>
          </w:p>
        </w:tc>
        <w:tc>
          <w:tcPr>
            <w:tcW w:w="1701" w:type="dxa"/>
            <w:vAlign w:val="center"/>
          </w:tcPr>
          <w:p w14:paraId="49B1D6CD" w14:textId="77777777" w:rsidR="00DF1758" w:rsidRPr="0019613D" w:rsidRDefault="00DF1758" w:rsidP="005E1742">
            <w:pPr>
              <w:jc w:val="both"/>
              <w:rPr>
                <w:rFonts w:eastAsia="SimSun"/>
              </w:rPr>
            </w:pPr>
            <w:r w:rsidRPr="0019613D">
              <w:rPr>
                <w:rFonts w:eastAsia="SimSun"/>
              </w:rPr>
              <w:t xml:space="preserve">–3, –2 дни </w:t>
            </w:r>
          </w:p>
        </w:tc>
        <w:tc>
          <w:tcPr>
            <w:tcW w:w="2268" w:type="dxa"/>
            <w:vAlign w:val="center"/>
          </w:tcPr>
          <w:p w14:paraId="468A5CE6" w14:textId="77777777" w:rsidR="00DF1758" w:rsidRPr="0019613D" w:rsidRDefault="00DF1758" w:rsidP="005E1742">
            <w:pPr>
              <w:jc w:val="both"/>
              <w:rPr>
                <w:rFonts w:eastAsia="SimSun"/>
              </w:rPr>
            </w:pPr>
            <w:r w:rsidRPr="0019613D">
              <w:rPr>
                <w:rFonts w:eastAsia="SimSun"/>
              </w:rPr>
              <w:t xml:space="preserve">В/в, в течение 2 ч </w:t>
            </w:r>
          </w:p>
        </w:tc>
      </w:tr>
      <w:tr w:rsidR="00DF1758" w:rsidRPr="0019613D" w14:paraId="179194C6" w14:textId="77777777" w:rsidTr="00DF1758">
        <w:trPr>
          <w:divId w:val="116871705"/>
          <w:cantSplit/>
          <w:trHeight w:val="20"/>
        </w:trPr>
        <w:tc>
          <w:tcPr>
            <w:tcW w:w="1135" w:type="dxa"/>
            <w:vMerge w:val="restart"/>
            <w:textDirection w:val="btLr"/>
            <w:vAlign w:val="center"/>
          </w:tcPr>
          <w:p w14:paraId="2F9E2952"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61A3EF3A" w14:textId="77777777" w:rsidR="00DF1758" w:rsidRPr="0019613D" w:rsidRDefault="00DF1758" w:rsidP="005E1742">
            <w:pPr>
              <w:jc w:val="both"/>
              <w:rPr>
                <w:rFonts w:eastAsia="SimSun"/>
              </w:rPr>
            </w:pPr>
            <w:r w:rsidRPr="0019613D">
              <w:rPr>
                <w:rFonts w:eastAsia="SimSun"/>
              </w:rPr>
              <w:t>АТГ (кроличий)</w:t>
            </w:r>
          </w:p>
        </w:tc>
        <w:tc>
          <w:tcPr>
            <w:tcW w:w="1417" w:type="dxa"/>
            <w:vAlign w:val="center"/>
          </w:tcPr>
          <w:p w14:paraId="691D6600" w14:textId="77777777" w:rsidR="00DF1758" w:rsidRPr="0019613D" w:rsidRDefault="00DF1758" w:rsidP="005E1742">
            <w:pPr>
              <w:jc w:val="both"/>
              <w:rPr>
                <w:rFonts w:eastAsia="SimSun"/>
              </w:rPr>
            </w:pPr>
            <w:r w:rsidRPr="0019613D">
              <w:rPr>
                <w:rFonts w:eastAsia="SimSun"/>
              </w:rPr>
              <w:t>2,5 мг/кг</w:t>
            </w:r>
          </w:p>
        </w:tc>
        <w:tc>
          <w:tcPr>
            <w:tcW w:w="1418" w:type="dxa"/>
            <w:vAlign w:val="center"/>
          </w:tcPr>
          <w:p w14:paraId="27DEF75A" w14:textId="77777777" w:rsidR="00DF1758" w:rsidRPr="0019613D" w:rsidRDefault="00DF1758" w:rsidP="005E1742">
            <w:pPr>
              <w:jc w:val="both"/>
              <w:rPr>
                <w:rFonts w:eastAsia="SimSun"/>
              </w:rPr>
            </w:pPr>
            <w:r w:rsidRPr="0019613D">
              <w:rPr>
                <w:rFonts w:eastAsia="SimSun"/>
              </w:rPr>
              <w:t>5-7,5 мг/кг</w:t>
            </w:r>
          </w:p>
        </w:tc>
        <w:tc>
          <w:tcPr>
            <w:tcW w:w="1701" w:type="dxa"/>
            <w:vAlign w:val="center"/>
          </w:tcPr>
          <w:p w14:paraId="2FC3FA02" w14:textId="77777777" w:rsidR="00DF1758" w:rsidRPr="0019613D" w:rsidRDefault="00DF1758" w:rsidP="005E1742">
            <w:pPr>
              <w:jc w:val="both"/>
              <w:rPr>
                <w:rFonts w:eastAsia="SimSun"/>
              </w:rPr>
            </w:pPr>
            <w:r w:rsidRPr="0019613D">
              <w:rPr>
                <w:rFonts w:eastAsia="SimSun"/>
              </w:rPr>
              <w:t>С –3 по –2 (-1) день</w:t>
            </w:r>
          </w:p>
        </w:tc>
        <w:tc>
          <w:tcPr>
            <w:tcW w:w="2268" w:type="dxa"/>
            <w:vAlign w:val="center"/>
          </w:tcPr>
          <w:p w14:paraId="0C5AEF0E" w14:textId="77777777" w:rsidR="00DF1758" w:rsidRPr="0019613D" w:rsidRDefault="00DF1758" w:rsidP="005E1742">
            <w:pPr>
              <w:jc w:val="both"/>
              <w:rPr>
                <w:rFonts w:eastAsia="SimSun"/>
              </w:rPr>
            </w:pPr>
            <w:r w:rsidRPr="0019613D">
              <w:rPr>
                <w:rFonts w:eastAsia="SimSun"/>
              </w:rPr>
              <w:t>В/в. Суточная доза разделяется</w:t>
            </w:r>
            <w:r w:rsidRPr="0019613D" w:rsidDel="00130EA4">
              <w:rPr>
                <w:rFonts w:eastAsia="SimSun"/>
              </w:rPr>
              <w:t xml:space="preserve"> </w:t>
            </w:r>
            <w:r w:rsidRPr="0019613D">
              <w:rPr>
                <w:rFonts w:eastAsia="SimSun"/>
              </w:rPr>
              <w:t xml:space="preserve">на 2 введения (см. «Инфузия АТГ») </w:t>
            </w:r>
          </w:p>
        </w:tc>
      </w:tr>
      <w:tr w:rsidR="00DF1758" w:rsidRPr="0019613D" w14:paraId="4697B90D" w14:textId="77777777" w:rsidTr="00DF1758">
        <w:trPr>
          <w:divId w:val="116871705"/>
          <w:cantSplit/>
          <w:trHeight w:val="20"/>
        </w:trPr>
        <w:tc>
          <w:tcPr>
            <w:tcW w:w="1135" w:type="dxa"/>
            <w:vMerge/>
            <w:textDirection w:val="btLr"/>
          </w:tcPr>
          <w:p w14:paraId="47053B9B" w14:textId="77777777" w:rsidR="00DF1758" w:rsidRPr="0019613D" w:rsidRDefault="00DF1758" w:rsidP="005E1742">
            <w:pPr>
              <w:jc w:val="both"/>
              <w:rPr>
                <w:rFonts w:eastAsia="SimSun"/>
              </w:rPr>
            </w:pPr>
          </w:p>
        </w:tc>
        <w:tc>
          <w:tcPr>
            <w:tcW w:w="1701" w:type="dxa"/>
            <w:vAlign w:val="center"/>
          </w:tcPr>
          <w:p w14:paraId="2ECC94AF" w14:textId="77777777" w:rsidR="00DF1758" w:rsidRPr="0019613D" w:rsidRDefault="00DF1758" w:rsidP="005E1742">
            <w:pPr>
              <w:jc w:val="both"/>
              <w:rPr>
                <w:rFonts w:eastAsia="SimSun"/>
              </w:rPr>
            </w:pPr>
            <w:r w:rsidRPr="0019613D">
              <w:rPr>
                <w:rFonts w:eastAsia="SimSun"/>
              </w:rPr>
              <w:t>Циклоспорин</w:t>
            </w:r>
          </w:p>
        </w:tc>
        <w:tc>
          <w:tcPr>
            <w:tcW w:w="1417" w:type="dxa"/>
            <w:vAlign w:val="center"/>
          </w:tcPr>
          <w:p w14:paraId="7970BC36"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74F15E1F"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AB4CADD" w14:textId="77777777" w:rsidR="00DF1758" w:rsidRPr="0019613D" w:rsidRDefault="00DF1758" w:rsidP="005E1742">
            <w:pPr>
              <w:jc w:val="both"/>
              <w:rPr>
                <w:rFonts w:eastAsia="SimSun"/>
              </w:rPr>
            </w:pPr>
            <w:r w:rsidRPr="0019613D">
              <w:rPr>
                <w:rFonts w:eastAsia="SimSun"/>
              </w:rPr>
              <w:t>С –1 по +90 день, затем постепенное снижение к +180 дню</w:t>
            </w:r>
          </w:p>
        </w:tc>
        <w:tc>
          <w:tcPr>
            <w:tcW w:w="2268" w:type="dxa"/>
            <w:vAlign w:val="center"/>
          </w:tcPr>
          <w:p w14:paraId="34D76703"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7112B7A5" w14:textId="77777777" w:rsidTr="00DF1758">
        <w:trPr>
          <w:divId w:val="116871705"/>
          <w:cantSplit/>
          <w:trHeight w:val="20"/>
        </w:trPr>
        <w:tc>
          <w:tcPr>
            <w:tcW w:w="1135" w:type="dxa"/>
            <w:vMerge/>
          </w:tcPr>
          <w:p w14:paraId="45A31531" w14:textId="77777777" w:rsidR="00DF1758" w:rsidRPr="0019613D" w:rsidRDefault="00DF1758" w:rsidP="005E1742">
            <w:pPr>
              <w:jc w:val="both"/>
              <w:rPr>
                <w:rFonts w:eastAsia="SimSun"/>
              </w:rPr>
            </w:pPr>
          </w:p>
        </w:tc>
        <w:tc>
          <w:tcPr>
            <w:tcW w:w="1701" w:type="dxa"/>
            <w:vMerge w:val="restart"/>
            <w:vAlign w:val="center"/>
          </w:tcPr>
          <w:p w14:paraId="1C70E11A" w14:textId="77777777" w:rsidR="00DF1758" w:rsidRPr="0019613D" w:rsidRDefault="00DF1758" w:rsidP="005E1742">
            <w:pPr>
              <w:jc w:val="both"/>
              <w:rPr>
                <w:rFonts w:eastAsia="SimSun"/>
              </w:rPr>
            </w:pPr>
            <w:r w:rsidRPr="0019613D">
              <w:rPr>
                <w:rFonts w:eastAsia="SimSun"/>
              </w:rPr>
              <w:t>Метотрексат</w:t>
            </w:r>
          </w:p>
        </w:tc>
        <w:tc>
          <w:tcPr>
            <w:tcW w:w="1417" w:type="dxa"/>
            <w:vAlign w:val="center"/>
          </w:tcPr>
          <w:p w14:paraId="3178764B"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418" w:type="dxa"/>
            <w:vAlign w:val="center"/>
          </w:tcPr>
          <w:p w14:paraId="755ED889"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52A5EFF0" w14:textId="77777777" w:rsidR="00DF1758" w:rsidRPr="0019613D" w:rsidRDefault="00DF1758" w:rsidP="005E1742">
            <w:pPr>
              <w:jc w:val="both"/>
              <w:rPr>
                <w:rFonts w:eastAsia="SimSun"/>
              </w:rPr>
            </w:pPr>
            <w:r w:rsidRPr="0019613D">
              <w:rPr>
                <w:rFonts w:eastAsia="SimSun"/>
              </w:rPr>
              <w:t>+1 день</w:t>
            </w:r>
          </w:p>
        </w:tc>
        <w:tc>
          <w:tcPr>
            <w:tcW w:w="2268" w:type="dxa"/>
            <w:vAlign w:val="center"/>
          </w:tcPr>
          <w:p w14:paraId="42F2A0E1"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4ECF0F60" w14:textId="77777777" w:rsidTr="00DF1758">
        <w:trPr>
          <w:divId w:val="116871705"/>
          <w:cantSplit/>
          <w:trHeight w:val="464"/>
        </w:trPr>
        <w:tc>
          <w:tcPr>
            <w:tcW w:w="1135" w:type="dxa"/>
            <w:vMerge/>
          </w:tcPr>
          <w:p w14:paraId="761C21F6" w14:textId="77777777" w:rsidR="00DF1758" w:rsidRPr="0019613D" w:rsidRDefault="00DF1758" w:rsidP="005E1742">
            <w:pPr>
              <w:jc w:val="both"/>
              <w:rPr>
                <w:rFonts w:eastAsia="SimSun"/>
              </w:rPr>
            </w:pPr>
          </w:p>
        </w:tc>
        <w:tc>
          <w:tcPr>
            <w:tcW w:w="1701" w:type="dxa"/>
            <w:vMerge/>
            <w:vAlign w:val="center"/>
          </w:tcPr>
          <w:p w14:paraId="304FBF4C" w14:textId="77777777" w:rsidR="00DF1758" w:rsidRPr="0019613D" w:rsidRDefault="00DF1758" w:rsidP="005E1742">
            <w:pPr>
              <w:jc w:val="both"/>
              <w:rPr>
                <w:rFonts w:eastAsia="SimSun"/>
              </w:rPr>
            </w:pPr>
          </w:p>
        </w:tc>
        <w:tc>
          <w:tcPr>
            <w:tcW w:w="1417" w:type="dxa"/>
            <w:vAlign w:val="center"/>
          </w:tcPr>
          <w:p w14:paraId="7E6A93DB"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418" w:type="dxa"/>
            <w:vAlign w:val="center"/>
          </w:tcPr>
          <w:p w14:paraId="59B7432D"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698F0AF" w14:textId="77777777" w:rsidR="00DF1758" w:rsidRPr="0019613D" w:rsidRDefault="00DF1758" w:rsidP="005E1742">
            <w:pPr>
              <w:jc w:val="both"/>
              <w:rPr>
                <w:rFonts w:eastAsia="SimSun"/>
              </w:rPr>
            </w:pPr>
            <w:r w:rsidRPr="0019613D">
              <w:rPr>
                <w:rFonts w:eastAsia="SimSun"/>
              </w:rPr>
              <w:t>+3, +6, +11 дни</w:t>
            </w:r>
          </w:p>
        </w:tc>
        <w:tc>
          <w:tcPr>
            <w:tcW w:w="2268" w:type="dxa"/>
            <w:vAlign w:val="center"/>
          </w:tcPr>
          <w:p w14:paraId="14565387"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46F8C031" w14:textId="77777777" w:rsidTr="00DF1758">
        <w:trPr>
          <w:divId w:val="116871705"/>
          <w:cantSplit/>
          <w:trHeight w:val="464"/>
        </w:trPr>
        <w:tc>
          <w:tcPr>
            <w:tcW w:w="1135" w:type="dxa"/>
            <w:vMerge/>
          </w:tcPr>
          <w:p w14:paraId="788DAB97" w14:textId="77777777" w:rsidR="00DF1758" w:rsidRPr="0019613D" w:rsidRDefault="00DF1758" w:rsidP="005E1742">
            <w:pPr>
              <w:jc w:val="both"/>
              <w:rPr>
                <w:rFonts w:eastAsia="SimSun"/>
              </w:rPr>
            </w:pPr>
          </w:p>
        </w:tc>
        <w:tc>
          <w:tcPr>
            <w:tcW w:w="1701" w:type="dxa"/>
            <w:vAlign w:val="center"/>
          </w:tcPr>
          <w:p w14:paraId="6DFCB843"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1335DEA6" w14:textId="77777777" w:rsidR="00DF1758" w:rsidRPr="0019613D" w:rsidRDefault="00DF1758" w:rsidP="005E1742">
            <w:pPr>
              <w:jc w:val="both"/>
              <w:rPr>
                <w:rFonts w:eastAsia="SimSun"/>
              </w:rPr>
            </w:pPr>
            <w:r w:rsidRPr="0019613D">
              <w:rPr>
                <w:rFonts w:eastAsia="SimSun"/>
              </w:rPr>
              <w:t>45 мг/кг</w:t>
            </w:r>
          </w:p>
        </w:tc>
        <w:tc>
          <w:tcPr>
            <w:tcW w:w="1418" w:type="dxa"/>
            <w:vAlign w:val="center"/>
          </w:tcPr>
          <w:p w14:paraId="14AB46F9"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9CE6892" w14:textId="77777777" w:rsidR="00DF1758" w:rsidRPr="0019613D" w:rsidRDefault="00DF1758" w:rsidP="005E1742">
            <w:pPr>
              <w:jc w:val="both"/>
              <w:rPr>
                <w:rFonts w:eastAsia="SimSun"/>
              </w:rPr>
            </w:pPr>
            <w:r w:rsidRPr="0019613D">
              <w:rPr>
                <w:rFonts w:eastAsia="SimSun"/>
              </w:rPr>
              <w:t>С +1 по +90 день</w:t>
            </w:r>
          </w:p>
        </w:tc>
        <w:tc>
          <w:tcPr>
            <w:tcW w:w="2268" w:type="dxa"/>
            <w:vAlign w:val="center"/>
          </w:tcPr>
          <w:p w14:paraId="4E8E5FA9"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4FF203EC" w14:textId="77777777" w:rsidR="00DF1758" w:rsidRPr="0019613D" w:rsidRDefault="00DF1758" w:rsidP="005E1742">
      <w:pPr>
        <w:jc w:val="both"/>
        <w:divId w:val="116871705"/>
        <w:rPr>
          <w:rFonts w:eastAsia="SimSun"/>
        </w:rPr>
      </w:pPr>
      <w:bookmarkStart w:id="181" w:name="_Toc44401189"/>
    </w:p>
    <w:p w14:paraId="128D52B3" w14:textId="77777777" w:rsidR="00DF1758" w:rsidRPr="0019613D" w:rsidRDefault="00DF1758" w:rsidP="005E1742">
      <w:pPr>
        <w:jc w:val="both"/>
        <w:divId w:val="116871705"/>
        <w:rPr>
          <w:rFonts w:eastAsia="SimSun"/>
        </w:rPr>
      </w:pPr>
      <w:r w:rsidRPr="0019613D">
        <w:rPr>
          <w:rFonts w:eastAsia="SimSun"/>
        </w:rPr>
        <w:t>Таблица 5.2.1.3  – Flu180+Bu12 / PT-Cy</w:t>
      </w:r>
      <w:bookmarkEnd w:id="181"/>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DF1758" w:rsidRPr="0019613D" w14:paraId="4C34D6E3" w14:textId="77777777" w:rsidTr="00DF1758">
        <w:trPr>
          <w:divId w:val="116871705"/>
          <w:cantSplit/>
          <w:trHeight w:val="20"/>
          <w:tblHeader/>
        </w:trPr>
        <w:tc>
          <w:tcPr>
            <w:tcW w:w="1122" w:type="dxa"/>
            <w:vAlign w:val="center"/>
          </w:tcPr>
          <w:p w14:paraId="52AA47F6" w14:textId="77777777" w:rsidR="00DF1758" w:rsidRPr="0019613D" w:rsidRDefault="00DF1758" w:rsidP="005E1742">
            <w:pPr>
              <w:jc w:val="both"/>
              <w:rPr>
                <w:rFonts w:eastAsia="SimSun"/>
              </w:rPr>
            </w:pPr>
          </w:p>
        </w:tc>
        <w:tc>
          <w:tcPr>
            <w:tcW w:w="1710" w:type="dxa"/>
            <w:vAlign w:val="center"/>
          </w:tcPr>
          <w:p w14:paraId="69978547" w14:textId="77777777" w:rsidR="00DF1758" w:rsidRPr="0019613D" w:rsidRDefault="00DF1758" w:rsidP="005E1742">
            <w:pPr>
              <w:jc w:val="both"/>
              <w:rPr>
                <w:rFonts w:eastAsia="SimSun"/>
              </w:rPr>
            </w:pPr>
            <w:r w:rsidRPr="0019613D">
              <w:rPr>
                <w:rFonts w:eastAsia="SimSun"/>
              </w:rPr>
              <w:t>Препарат</w:t>
            </w:r>
          </w:p>
        </w:tc>
        <w:tc>
          <w:tcPr>
            <w:tcW w:w="1424" w:type="dxa"/>
            <w:vAlign w:val="center"/>
          </w:tcPr>
          <w:p w14:paraId="74E0D79F" w14:textId="77777777" w:rsidR="00DF1758" w:rsidRPr="0019613D" w:rsidRDefault="00DF1758" w:rsidP="005E1742">
            <w:pPr>
              <w:jc w:val="both"/>
              <w:rPr>
                <w:rFonts w:eastAsia="SimSun"/>
              </w:rPr>
            </w:pPr>
            <w:r w:rsidRPr="0019613D">
              <w:rPr>
                <w:rFonts w:eastAsia="SimSun"/>
              </w:rPr>
              <w:t>Суточная доза</w:t>
            </w:r>
          </w:p>
        </w:tc>
        <w:tc>
          <w:tcPr>
            <w:tcW w:w="1427" w:type="dxa"/>
            <w:vAlign w:val="center"/>
          </w:tcPr>
          <w:p w14:paraId="70BCDF00" w14:textId="77777777" w:rsidR="00DF1758" w:rsidRPr="0019613D" w:rsidRDefault="00DF1758" w:rsidP="005E1742">
            <w:pPr>
              <w:jc w:val="both"/>
              <w:rPr>
                <w:rFonts w:eastAsia="SimSun"/>
              </w:rPr>
            </w:pPr>
            <w:r w:rsidRPr="0019613D">
              <w:rPr>
                <w:rFonts w:eastAsia="SimSun"/>
              </w:rPr>
              <w:t>Курсовая доза</w:t>
            </w:r>
          </w:p>
        </w:tc>
        <w:tc>
          <w:tcPr>
            <w:tcW w:w="1694" w:type="dxa"/>
            <w:vAlign w:val="center"/>
          </w:tcPr>
          <w:p w14:paraId="18C4071A" w14:textId="77777777" w:rsidR="00DF1758" w:rsidRPr="0019613D" w:rsidRDefault="00DF1758" w:rsidP="005E1742">
            <w:pPr>
              <w:jc w:val="both"/>
              <w:rPr>
                <w:rFonts w:eastAsia="SimSun"/>
              </w:rPr>
            </w:pPr>
            <w:r w:rsidRPr="0019613D">
              <w:rPr>
                <w:rFonts w:eastAsia="SimSun"/>
              </w:rPr>
              <w:t>Дни введения</w:t>
            </w:r>
          </w:p>
        </w:tc>
        <w:tc>
          <w:tcPr>
            <w:tcW w:w="2274" w:type="dxa"/>
            <w:vAlign w:val="center"/>
          </w:tcPr>
          <w:p w14:paraId="33512CEA"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A4583CA" w14:textId="77777777" w:rsidTr="00DF1758">
        <w:trPr>
          <w:divId w:val="116871705"/>
          <w:cantSplit/>
          <w:trHeight w:val="20"/>
        </w:trPr>
        <w:tc>
          <w:tcPr>
            <w:tcW w:w="1122" w:type="dxa"/>
            <w:vMerge w:val="restart"/>
            <w:textDirection w:val="btLr"/>
            <w:vAlign w:val="center"/>
          </w:tcPr>
          <w:p w14:paraId="2224A00D" w14:textId="77777777" w:rsidR="00DF1758" w:rsidRPr="0019613D" w:rsidRDefault="00DF1758" w:rsidP="005E1742">
            <w:pPr>
              <w:jc w:val="both"/>
              <w:rPr>
                <w:rFonts w:eastAsia="SimSun"/>
              </w:rPr>
            </w:pPr>
            <w:r w:rsidRPr="0019613D">
              <w:rPr>
                <w:rFonts w:eastAsia="SimSun"/>
              </w:rPr>
              <w:t>Кондиционирование</w:t>
            </w:r>
          </w:p>
        </w:tc>
        <w:tc>
          <w:tcPr>
            <w:tcW w:w="1710" w:type="dxa"/>
            <w:vAlign w:val="center"/>
          </w:tcPr>
          <w:p w14:paraId="721CE78A" w14:textId="77777777" w:rsidR="00DF1758" w:rsidRPr="0019613D" w:rsidRDefault="00DF1758" w:rsidP="005E1742">
            <w:pPr>
              <w:jc w:val="both"/>
              <w:rPr>
                <w:rFonts w:eastAsia="SimSun"/>
              </w:rPr>
            </w:pPr>
            <w:r w:rsidRPr="0019613D">
              <w:rPr>
                <w:rFonts w:eastAsia="SimSun"/>
              </w:rPr>
              <w:t xml:space="preserve">Флударабин </w:t>
            </w:r>
          </w:p>
        </w:tc>
        <w:tc>
          <w:tcPr>
            <w:tcW w:w="1424" w:type="dxa"/>
            <w:vAlign w:val="center"/>
          </w:tcPr>
          <w:p w14:paraId="59EB8AA6"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27" w:type="dxa"/>
            <w:vAlign w:val="center"/>
          </w:tcPr>
          <w:p w14:paraId="3C32E356"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694" w:type="dxa"/>
            <w:vAlign w:val="center"/>
          </w:tcPr>
          <w:p w14:paraId="07483CB4" w14:textId="77777777" w:rsidR="00DF1758" w:rsidRPr="0019613D" w:rsidRDefault="00DF1758" w:rsidP="005E1742">
            <w:pPr>
              <w:jc w:val="both"/>
              <w:rPr>
                <w:rFonts w:eastAsia="SimSun"/>
              </w:rPr>
            </w:pPr>
            <w:r w:rsidRPr="0019613D">
              <w:rPr>
                <w:rFonts w:eastAsia="SimSun"/>
              </w:rPr>
              <w:t>С -7 дня по -2 день</w:t>
            </w:r>
          </w:p>
        </w:tc>
        <w:tc>
          <w:tcPr>
            <w:tcW w:w="2274" w:type="dxa"/>
            <w:vAlign w:val="center"/>
          </w:tcPr>
          <w:p w14:paraId="794D6C6D"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30B0159A" w14:textId="77777777" w:rsidTr="00DF1758">
        <w:trPr>
          <w:divId w:val="116871705"/>
          <w:cantSplit/>
          <w:trHeight w:val="688"/>
        </w:trPr>
        <w:tc>
          <w:tcPr>
            <w:tcW w:w="1122" w:type="dxa"/>
            <w:vMerge/>
            <w:vAlign w:val="center"/>
          </w:tcPr>
          <w:p w14:paraId="47DDAF54" w14:textId="77777777" w:rsidR="00DF1758" w:rsidRPr="0019613D" w:rsidRDefault="00DF1758" w:rsidP="005E1742">
            <w:pPr>
              <w:jc w:val="both"/>
              <w:rPr>
                <w:rFonts w:eastAsia="SimSun"/>
              </w:rPr>
            </w:pPr>
          </w:p>
        </w:tc>
        <w:tc>
          <w:tcPr>
            <w:tcW w:w="1710" w:type="dxa"/>
            <w:vAlign w:val="center"/>
          </w:tcPr>
          <w:p w14:paraId="1E9C0647" w14:textId="77777777" w:rsidR="00DF1758" w:rsidRPr="0019613D" w:rsidRDefault="00DF1758" w:rsidP="005E1742">
            <w:pPr>
              <w:jc w:val="both"/>
              <w:rPr>
                <w:rFonts w:eastAsia="SimSun"/>
              </w:rPr>
            </w:pPr>
            <w:r w:rsidRPr="0019613D">
              <w:rPr>
                <w:rFonts w:eastAsia="SimSun"/>
              </w:rPr>
              <w:t>Бусульфан</w:t>
            </w:r>
          </w:p>
        </w:tc>
        <w:tc>
          <w:tcPr>
            <w:tcW w:w="1424" w:type="dxa"/>
            <w:vAlign w:val="center"/>
          </w:tcPr>
          <w:p w14:paraId="62A9A6AF" w14:textId="77777777" w:rsidR="00DF1758" w:rsidRPr="0019613D" w:rsidRDefault="00DF1758" w:rsidP="005E1742">
            <w:pPr>
              <w:jc w:val="both"/>
              <w:rPr>
                <w:rFonts w:eastAsia="SimSun"/>
              </w:rPr>
            </w:pPr>
            <w:r w:rsidRPr="0019613D">
              <w:rPr>
                <w:rFonts w:eastAsia="SimSun"/>
              </w:rPr>
              <w:t xml:space="preserve">4 мг/кг </w:t>
            </w:r>
          </w:p>
        </w:tc>
        <w:tc>
          <w:tcPr>
            <w:tcW w:w="1427" w:type="dxa"/>
            <w:vAlign w:val="center"/>
          </w:tcPr>
          <w:p w14:paraId="216C8010" w14:textId="77777777" w:rsidR="00DF1758" w:rsidRPr="0019613D" w:rsidRDefault="00DF1758" w:rsidP="005E1742">
            <w:pPr>
              <w:jc w:val="both"/>
              <w:rPr>
                <w:rFonts w:eastAsia="SimSun"/>
              </w:rPr>
            </w:pPr>
            <w:r w:rsidRPr="0019613D">
              <w:rPr>
                <w:rFonts w:eastAsia="SimSun"/>
              </w:rPr>
              <w:t xml:space="preserve">12 мг/кг </w:t>
            </w:r>
          </w:p>
        </w:tc>
        <w:tc>
          <w:tcPr>
            <w:tcW w:w="1694" w:type="dxa"/>
            <w:vAlign w:val="center"/>
          </w:tcPr>
          <w:p w14:paraId="5A799C49" w14:textId="77777777" w:rsidR="00DF1758" w:rsidRPr="0019613D" w:rsidRDefault="00DF1758" w:rsidP="005E1742">
            <w:pPr>
              <w:jc w:val="both"/>
              <w:rPr>
                <w:rFonts w:eastAsia="SimSun"/>
              </w:rPr>
            </w:pPr>
            <w:r w:rsidRPr="0019613D">
              <w:rPr>
                <w:rFonts w:eastAsia="SimSun"/>
              </w:rPr>
              <w:t>С -5 дня по -3 день</w:t>
            </w:r>
          </w:p>
        </w:tc>
        <w:tc>
          <w:tcPr>
            <w:tcW w:w="2274" w:type="dxa"/>
            <w:vAlign w:val="center"/>
          </w:tcPr>
          <w:p w14:paraId="066D7863"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3728E832" w14:textId="77777777" w:rsidTr="00DF1758">
        <w:trPr>
          <w:divId w:val="116871705"/>
          <w:cantSplit/>
          <w:trHeight w:val="980"/>
        </w:trPr>
        <w:tc>
          <w:tcPr>
            <w:tcW w:w="1122" w:type="dxa"/>
            <w:textDirection w:val="btLr"/>
            <w:vAlign w:val="center"/>
          </w:tcPr>
          <w:p w14:paraId="6E399227" w14:textId="77777777" w:rsidR="00DF1758" w:rsidRPr="0019613D" w:rsidRDefault="00DF1758" w:rsidP="005E1742">
            <w:pPr>
              <w:jc w:val="both"/>
              <w:rPr>
                <w:rFonts w:eastAsia="SimSun"/>
              </w:rPr>
            </w:pPr>
            <w:r w:rsidRPr="0019613D">
              <w:rPr>
                <w:rFonts w:eastAsia="SimSun"/>
              </w:rPr>
              <w:t>Профилактика РТПХ</w:t>
            </w:r>
          </w:p>
        </w:tc>
        <w:tc>
          <w:tcPr>
            <w:tcW w:w="1710" w:type="dxa"/>
            <w:vAlign w:val="center"/>
          </w:tcPr>
          <w:p w14:paraId="31A8E0DF" w14:textId="77777777" w:rsidR="00DF1758" w:rsidRPr="0019613D" w:rsidRDefault="00DF1758" w:rsidP="005E1742">
            <w:pPr>
              <w:jc w:val="both"/>
              <w:rPr>
                <w:rFonts w:eastAsia="SimSun"/>
              </w:rPr>
            </w:pPr>
            <w:r w:rsidRPr="0019613D">
              <w:rPr>
                <w:rFonts w:eastAsia="SimSun"/>
              </w:rPr>
              <w:t>Циклофосфамид</w:t>
            </w:r>
          </w:p>
        </w:tc>
        <w:tc>
          <w:tcPr>
            <w:tcW w:w="1424" w:type="dxa"/>
            <w:vAlign w:val="center"/>
          </w:tcPr>
          <w:p w14:paraId="36C7AAD9" w14:textId="77777777" w:rsidR="00DF1758" w:rsidRPr="0019613D" w:rsidRDefault="00DF1758" w:rsidP="005E1742">
            <w:pPr>
              <w:jc w:val="both"/>
              <w:rPr>
                <w:rFonts w:eastAsia="SimSun"/>
              </w:rPr>
            </w:pPr>
            <w:r w:rsidRPr="0019613D">
              <w:rPr>
                <w:rFonts w:eastAsia="SimSun"/>
              </w:rPr>
              <w:t>50 мг/кг</w:t>
            </w:r>
          </w:p>
        </w:tc>
        <w:tc>
          <w:tcPr>
            <w:tcW w:w="1427" w:type="dxa"/>
            <w:vAlign w:val="center"/>
          </w:tcPr>
          <w:p w14:paraId="24F20686" w14:textId="77777777" w:rsidR="00DF1758" w:rsidRPr="0019613D" w:rsidRDefault="00DF1758" w:rsidP="005E1742">
            <w:pPr>
              <w:jc w:val="both"/>
              <w:rPr>
                <w:rFonts w:eastAsia="SimSun"/>
              </w:rPr>
            </w:pPr>
            <w:r w:rsidRPr="0019613D">
              <w:rPr>
                <w:rFonts w:eastAsia="SimSun"/>
              </w:rPr>
              <w:t>100 мг/кг</w:t>
            </w:r>
          </w:p>
        </w:tc>
        <w:tc>
          <w:tcPr>
            <w:tcW w:w="1694" w:type="dxa"/>
            <w:vAlign w:val="center"/>
          </w:tcPr>
          <w:p w14:paraId="73F1054A" w14:textId="77777777" w:rsidR="00DF1758" w:rsidRPr="0019613D" w:rsidRDefault="00DF1758" w:rsidP="005E1742">
            <w:pPr>
              <w:jc w:val="both"/>
              <w:rPr>
                <w:rFonts w:eastAsia="SimSun"/>
              </w:rPr>
            </w:pPr>
            <w:r w:rsidRPr="0019613D">
              <w:rPr>
                <w:rFonts w:eastAsia="SimSun"/>
              </w:rPr>
              <w:t>С +3 дня по +4 день</w:t>
            </w:r>
          </w:p>
        </w:tc>
        <w:tc>
          <w:tcPr>
            <w:tcW w:w="2274" w:type="dxa"/>
            <w:vAlign w:val="center"/>
          </w:tcPr>
          <w:p w14:paraId="0064D415" w14:textId="77777777" w:rsidR="00DF1758" w:rsidRPr="0019613D" w:rsidRDefault="00DF1758" w:rsidP="005E1742">
            <w:pPr>
              <w:jc w:val="both"/>
              <w:rPr>
                <w:rFonts w:eastAsia="SimSun"/>
              </w:rPr>
            </w:pPr>
            <w:r w:rsidRPr="0019613D">
              <w:rPr>
                <w:rFonts w:eastAsia="SimSun"/>
              </w:rPr>
              <w:t>В/в, в течение 2 ч</w:t>
            </w:r>
          </w:p>
        </w:tc>
      </w:tr>
    </w:tbl>
    <w:p w14:paraId="37609358" w14:textId="77777777" w:rsidR="00DF1758" w:rsidRPr="0019613D" w:rsidRDefault="00DF1758" w:rsidP="005E1742">
      <w:pPr>
        <w:jc w:val="both"/>
        <w:divId w:val="116871705"/>
        <w:rPr>
          <w:rFonts w:eastAsia="SimSun"/>
        </w:rPr>
      </w:pPr>
      <w:r w:rsidRPr="0019613D">
        <w:rPr>
          <w:rFonts w:eastAsia="SimSun"/>
        </w:rPr>
        <w:tab/>
      </w:r>
    </w:p>
    <w:p w14:paraId="0F015C48" w14:textId="0CE8B240" w:rsidR="00DF1758" w:rsidRPr="0019613D" w:rsidRDefault="00DF1758" w:rsidP="005E1742">
      <w:pPr>
        <w:jc w:val="both"/>
        <w:divId w:val="116871705"/>
        <w:rPr>
          <w:rFonts w:eastAsia="SimSun"/>
        </w:rPr>
      </w:pPr>
      <w:bookmarkStart w:id="182" w:name="_Toc44401190"/>
      <w:r w:rsidRPr="0019613D">
        <w:rPr>
          <w:rFonts w:eastAsia="SimSun"/>
        </w:rPr>
        <w:t xml:space="preserve">Таблица </w:t>
      </w:r>
      <w:r w:rsidR="00917EF6" w:rsidRPr="0019613D">
        <w:rPr>
          <w:rFonts w:eastAsia="SimSun"/>
        </w:rPr>
        <w:t>1</w:t>
      </w:r>
      <w:r w:rsidRPr="0019613D">
        <w:rPr>
          <w:rFonts w:eastAsia="SimSun"/>
        </w:rPr>
        <w:t>.2.1.4  – Flu180+Bu12 / PT-Cy+Tx+MMF30</w:t>
      </w:r>
      <w:bookmarkEnd w:id="18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DF1758" w:rsidRPr="0019613D" w14:paraId="3E973A75" w14:textId="77777777" w:rsidTr="00DF1758">
        <w:trPr>
          <w:divId w:val="116871705"/>
          <w:cantSplit/>
          <w:trHeight w:val="20"/>
          <w:tblHeader/>
        </w:trPr>
        <w:tc>
          <w:tcPr>
            <w:tcW w:w="1135" w:type="dxa"/>
            <w:vAlign w:val="center"/>
          </w:tcPr>
          <w:p w14:paraId="423DEA4E" w14:textId="77777777" w:rsidR="00DF1758" w:rsidRPr="0019613D" w:rsidRDefault="00DF1758" w:rsidP="005E1742">
            <w:pPr>
              <w:jc w:val="both"/>
              <w:rPr>
                <w:rFonts w:eastAsia="SimSun"/>
              </w:rPr>
            </w:pPr>
          </w:p>
        </w:tc>
        <w:tc>
          <w:tcPr>
            <w:tcW w:w="1701" w:type="dxa"/>
            <w:vAlign w:val="center"/>
          </w:tcPr>
          <w:p w14:paraId="5C529C5C"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68455015"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461E2D97"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0EC7CC48"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21F4922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D884F87" w14:textId="77777777" w:rsidTr="00DF1758">
        <w:trPr>
          <w:divId w:val="116871705"/>
          <w:cantSplit/>
          <w:trHeight w:val="20"/>
        </w:trPr>
        <w:tc>
          <w:tcPr>
            <w:tcW w:w="1135" w:type="dxa"/>
            <w:vMerge w:val="restart"/>
            <w:textDirection w:val="btLr"/>
            <w:vAlign w:val="center"/>
          </w:tcPr>
          <w:p w14:paraId="4AAA6A01"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06B1777E"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6141C90E"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33CB0557"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0E9899A0"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0F4A3963"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4CD82E24" w14:textId="77777777" w:rsidTr="00DF1758">
        <w:trPr>
          <w:divId w:val="116871705"/>
          <w:cantSplit/>
          <w:trHeight w:val="1207"/>
        </w:trPr>
        <w:tc>
          <w:tcPr>
            <w:tcW w:w="1135" w:type="dxa"/>
            <w:vMerge/>
            <w:vAlign w:val="center"/>
          </w:tcPr>
          <w:p w14:paraId="615FA93C" w14:textId="77777777" w:rsidR="00DF1758" w:rsidRPr="0019613D" w:rsidRDefault="00DF1758" w:rsidP="005E1742">
            <w:pPr>
              <w:jc w:val="both"/>
              <w:rPr>
                <w:rFonts w:eastAsia="SimSun"/>
              </w:rPr>
            </w:pPr>
          </w:p>
        </w:tc>
        <w:tc>
          <w:tcPr>
            <w:tcW w:w="1701" w:type="dxa"/>
            <w:vAlign w:val="center"/>
          </w:tcPr>
          <w:p w14:paraId="2DEC4FAB"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5DB92A09"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238E9016" w14:textId="77777777" w:rsidR="00DF1758" w:rsidRPr="0019613D" w:rsidRDefault="00DF1758" w:rsidP="005E1742">
            <w:pPr>
              <w:jc w:val="both"/>
              <w:rPr>
                <w:rFonts w:eastAsia="SimSun"/>
              </w:rPr>
            </w:pPr>
            <w:r w:rsidRPr="0019613D">
              <w:rPr>
                <w:rFonts w:eastAsia="SimSun"/>
              </w:rPr>
              <w:t xml:space="preserve">12мг/кг </w:t>
            </w:r>
          </w:p>
        </w:tc>
        <w:tc>
          <w:tcPr>
            <w:tcW w:w="1701" w:type="dxa"/>
            <w:vAlign w:val="center"/>
          </w:tcPr>
          <w:p w14:paraId="2F3A564A" w14:textId="77777777" w:rsidR="00DF1758" w:rsidRPr="0019613D" w:rsidRDefault="00DF1758" w:rsidP="005E1742">
            <w:pPr>
              <w:jc w:val="both"/>
              <w:rPr>
                <w:rFonts w:eastAsia="SimSun"/>
              </w:rPr>
            </w:pPr>
            <w:r w:rsidRPr="0019613D">
              <w:rPr>
                <w:rFonts w:eastAsia="SimSun"/>
              </w:rPr>
              <w:t>С -5 дня по -3 день</w:t>
            </w:r>
          </w:p>
        </w:tc>
        <w:tc>
          <w:tcPr>
            <w:tcW w:w="2268" w:type="dxa"/>
            <w:vAlign w:val="center"/>
          </w:tcPr>
          <w:p w14:paraId="6C0D147F"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5B5C61BC" w14:textId="77777777" w:rsidTr="00DF1758">
        <w:trPr>
          <w:divId w:val="116871705"/>
          <w:cantSplit/>
          <w:trHeight w:val="669"/>
        </w:trPr>
        <w:tc>
          <w:tcPr>
            <w:tcW w:w="1135" w:type="dxa"/>
            <w:vMerge w:val="restart"/>
            <w:textDirection w:val="btLr"/>
            <w:vAlign w:val="center"/>
          </w:tcPr>
          <w:p w14:paraId="1C6F0B66"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6B15063E"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209D6F96"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52CE9918"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5AD4121F"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14C81864"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6465048B" w14:textId="77777777" w:rsidTr="00DF1758">
        <w:trPr>
          <w:divId w:val="116871705"/>
          <w:cantSplit/>
          <w:trHeight w:val="958"/>
        </w:trPr>
        <w:tc>
          <w:tcPr>
            <w:tcW w:w="1135" w:type="dxa"/>
            <w:vMerge/>
            <w:textDirection w:val="btLr"/>
            <w:vAlign w:val="center"/>
          </w:tcPr>
          <w:p w14:paraId="021E45FD" w14:textId="77777777" w:rsidR="00DF1758" w:rsidRPr="0019613D" w:rsidRDefault="00DF1758" w:rsidP="005E1742">
            <w:pPr>
              <w:jc w:val="both"/>
              <w:rPr>
                <w:rFonts w:eastAsia="SimSun"/>
              </w:rPr>
            </w:pPr>
          </w:p>
        </w:tc>
        <w:tc>
          <w:tcPr>
            <w:tcW w:w="1701" w:type="dxa"/>
            <w:vAlign w:val="center"/>
          </w:tcPr>
          <w:p w14:paraId="5E6FA279" w14:textId="77777777" w:rsidR="00DF1758" w:rsidRPr="0019613D" w:rsidRDefault="00DF1758" w:rsidP="005E1742">
            <w:pPr>
              <w:jc w:val="both"/>
              <w:rPr>
                <w:rFonts w:eastAsia="SimSun"/>
              </w:rPr>
            </w:pPr>
            <w:r w:rsidRPr="0019613D">
              <w:rPr>
                <w:rFonts w:eastAsia="SimSun"/>
              </w:rPr>
              <w:t xml:space="preserve">Такролимус </w:t>
            </w:r>
          </w:p>
        </w:tc>
        <w:tc>
          <w:tcPr>
            <w:tcW w:w="1417" w:type="dxa"/>
            <w:vAlign w:val="center"/>
          </w:tcPr>
          <w:p w14:paraId="7BB8D233"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7C64E1FD"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53EA3AA"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0F199B3C"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50CF2DA3" w14:textId="77777777" w:rsidTr="00DF1758">
        <w:trPr>
          <w:divId w:val="116871705"/>
          <w:cantSplit/>
          <w:trHeight w:val="486"/>
        </w:trPr>
        <w:tc>
          <w:tcPr>
            <w:tcW w:w="1135" w:type="dxa"/>
            <w:vMerge/>
            <w:textDirection w:val="btLr"/>
            <w:vAlign w:val="center"/>
          </w:tcPr>
          <w:p w14:paraId="126C27BC" w14:textId="77777777" w:rsidR="00DF1758" w:rsidRPr="0019613D" w:rsidRDefault="00DF1758" w:rsidP="005E1742">
            <w:pPr>
              <w:jc w:val="both"/>
              <w:rPr>
                <w:rFonts w:eastAsia="SimSun"/>
              </w:rPr>
            </w:pPr>
          </w:p>
        </w:tc>
        <w:tc>
          <w:tcPr>
            <w:tcW w:w="1701" w:type="dxa"/>
            <w:vAlign w:val="center"/>
          </w:tcPr>
          <w:p w14:paraId="5A3D059A"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720CC886"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6F75A5E0"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F69837B"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5DE5B7F5"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371694D1" w14:textId="77777777" w:rsidR="00DF1758" w:rsidRPr="0019613D" w:rsidRDefault="00DF1758" w:rsidP="005E1742">
      <w:pPr>
        <w:jc w:val="both"/>
        <w:divId w:val="116871705"/>
        <w:rPr>
          <w:rFonts w:eastAsia="SimSun"/>
        </w:rPr>
      </w:pPr>
      <w:bookmarkStart w:id="183" w:name="_Toc44401191"/>
    </w:p>
    <w:p w14:paraId="7857DE27" w14:textId="433BDE42"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.2.1.5  – Flu180+Bu12 / PT-Cy+CSA+MMF30</w:t>
      </w:r>
      <w:bookmarkEnd w:id="18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DF1758" w:rsidRPr="0019613D" w14:paraId="0326DA77" w14:textId="77777777" w:rsidTr="00DF1758">
        <w:trPr>
          <w:divId w:val="116871705"/>
          <w:cantSplit/>
          <w:trHeight w:val="20"/>
          <w:tblHeader/>
        </w:trPr>
        <w:tc>
          <w:tcPr>
            <w:tcW w:w="1135" w:type="dxa"/>
            <w:vAlign w:val="center"/>
          </w:tcPr>
          <w:p w14:paraId="5DF28244" w14:textId="77777777" w:rsidR="00DF1758" w:rsidRPr="0019613D" w:rsidRDefault="00DF1758" w:rsidP="005E1742">
            <w:pPr>
              <w:jc w:val="both"/>
              <w:rPr>
                <w:rFonts w:eastAsia="SimSun"/>
              </w:rPr>
            </w:pPr>
          </w:p>
        </w:tc>
        <w:tc>
          <w:tcPr>
            <w:tcW w:w="1701" w:type="dxa"/>
            <w:vAlign w:val="center"/>
          </w:tcPr>
          <w:p w14:paraId="3B7C4D89" w14:textId="77777777" w:rsidR="00DF1758" w:rsidRPr="0019613D" w:rsidRDefault="00DF1758" w:rsidP="005E1742">
            <w:pPr>
              <w:jc w:val="both"/>
              <w:rPr>
                <w:rFonts w:eastAsia="SimSun"/>
              </w:rPr>
            </w:pPr>
            <w:r w:rsidRPr="0019613D">
              <w:rPr>
                <w:rFonts w:eastAsia="SimSun"/>
              </w:rPr>
              <w:t>Препарат</w:t>
            </w:r>
          </w:p>
        </w:tc>
        <w:tc>
          <w:tcPr>
            <w:tcW w:w="1417" w:type="dxa"/>
            <w:vAlign w:val="center"/>
          </w:tcPr>
          <w:p w14:paraId="2AB74AA7"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54B79FE4"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237DC2A6"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2AA12576"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6FA649A" w14:textId="77777777" w:rsidTr="00DF1758">
        <w:trPr>
          <w:divId w:val="116871705"/>
          <w:cantSplit/>
          <w:trHeight w:val="20"/>
        </w:trPr>
        <w:tc>
          <w:tcPr>
            <w:tcW w:w="1135" w:type="dxa"/>
            <w:vMerge w:val="restart"/>
            <w:textDirection w:val="btLr"/>
            <w:vAlign w:val="center"/>
          </w:tcPr>
          <w:p w14:paraId="0497BC5C"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4C21C095" w14:textId="77777777" w:rsidR="00DF1758" w:rsidRPr="0019613D" w:rsidRDefault="00DF1758" w:rsidP="005E1742">
            <w:pPr>
              <w:jc w:val="both"/>
              <w:rPr>
                <w:rFonts w:eastAsia="SimSun"/>
              </w:rPr>
            </w:pPr>
            <w:r w:rsidRPr="0019613D">
              <w:rPr>
                <w:rFonts w:eastAsia="SimSun"/>
              </w:rPr>
              <w:t xml:space="preserve">Флударабин </w:t>
            </w:r>
          </w:p>
        </w:tc>
        <w:tc>
          <w:tcPr>
            <w:tcW w:w="1417" w:type="dxa"/>
            <w:vAlign w:val="center"/>
          </w:tcPr>
          <w:p w14:paraId="45E5F693"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223149E2"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57EC2CD4"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1A80B708"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3F297424" w14:textId="77777777" w:rsidTr="00DF1758">
        <w:trPr>
          <w:divId w:val="116871705"/>
          <w:cantSplit/>
          <w:trHeight w:val="1207"/>
        </w:trPr>
        <w:tc>
          <w:tcPr>
            <w:tcW w:w="1135" w:type="dxa"/>
            <w:vMerge/>
            <w:vAlign w:val="center"/>
          </w:tcPr>
          <w:p w14:paraId="5EF258B6" w14:textId="77777777" w:rsidR="00DF1758" w:rsidRPr="0019613D" w:rsidRDefault="00DF1758" w:rsidP="005E1742">
            <w:pPr>
              <w:jc w:val="both"/>
              <w:rPr>
                <w:rFonts w:eastAsia="SimSun"/>
              </w:rPr>
            </w:pPr>
          </w:p>
        </w:tc>
        <w:tc>
          <w:tcPr>
            <w:tcW w:w="1701" w:type="dxa"/>
            <w:vAlign w:val="center"/>
          </w:tcPr>
          <w:p w14:paraId="1242261F" w14:textId="77777777" w:rsidR="00DF1758" w:rsidRPr="0019613D" w:rsidRDefault="00DF1758" w:rsidP="005E1742">
            <w:pPr>
              <w:jc w:val="both"/>
              <w:rPr>
                <w:rFonts w:eastAsia="SimSun"/>
              </w:rPr>
            </w:pPr>
            <w:r w:rsidRPr="0019613D">
              <w:rPr>
                <w:rFonts w:eastAsia="SimSun"/>
              </w:rPr>
              <w:t>Бусульфан</w:t>
            </w:r>
          </w:p>
        </w:tc>
        <w:tc>
          <w:tcPr>
            <w:tcW w:w="1417" w:type="dxa"/>
            <w:vAlign w:val="center"/>
          </w:tcPr>
          <w:p w14:paraId="0EBD2B3D"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0A306A93" w14:textId="77777777" w:rsidR="00DF1758" w:rsidRPr="0019613D" w:rsidRDefault="00DF1758" w:rsidP="005E1742">
            <w:pPr>
              <w:jc w:val="both"/>
              <w:rPr>
                <w:rFonts w:eastAsia="SimSun"/>
              </w:rPr>
            </w:pPr>
            <w:r w:rsidRPr="0019613D">
              <w:rPr>
                <w:rFonts w:eastAsia="SimSun"/>
              </w:rPr>
              <w:t xml:space="preserve">12 мг/кг </w:t>
            </w:r>
          </w:p>
        </w:tc>
        <w:tc>
          <w:tcPr>
            <w:tcW w:w="1701" w:type="dxa"/>
            <w:vAlign w:val="center"/>
          </w:tcPr>
          <w:p w14:paraId="7E7551B4" w14:textId="77777777" w:rsidR="00DF1758" w:rsidRPr="0019613D" w:rsidRDefault="00DF1758" w:rsidP="005E1742">
            <w:pPr>
              <w:jc w:val="both"/>
              <w:rPr>
                <w:rFonts w:eastAsia="SimSun"/>
              </w:rPr>
            </w:pPr>
            <w:r w:rsidRPr="0019613D">
              <w:rPr>
                <w:rFonts w:eastAsia="SimSun"/>
              </w:rPr>
              <w:t>С -5 дня по -3 день</w:t>
            </w:r>
          </w:p>
        </w:tc>
        <w:tc>
          <w:tcPr>
            <w:tcW w:w="2268" w:type="dxa"/>
            <w:vAlign w:val="center"/>
          </w:tcPr>
          <w:p w14:paraId="75CC7174"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54B272DB" w14:textId="77777777" w:rsidTr="00DF1758">
        <w:trPr>
          <w:divId w:val="116871705"/>
          <w:cantSplit/>
          <w:trHeight w:val="606"/>
        </w:trPr>
        <w:tc>
          <w:tcPr>
            <w:tcW w:w="1135" w:type="dxa"/>
            <w:vMerge w:val="restart"/>
            <w:textDirection w:val="btLr"/>
            <w:vAlign w:val="center"/>
          </w:tcPr>
          <w:p w14:paraId="34594C71"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60D649D7" w14:textId="77777777" w:rsidR="00DF1758" w:rsidRPr="0019613D" w:rsidRDefault="00DF1758" w:rsidP="005E1742">
            <w:pPr>
              <w:jc w:val="both"/>
              <w:rPr>
                <w:rFonts w:eastAsia="SimSun"/>
              </w:rPr>
            </w:pPr>
            <w:r w:rsidRPr="0019613D">
              <w:rPr>
                <w:rFonts w:eastAsia="SimSun"/>
              </w:rPr>
              <w:t>Циклофосфамид</w:t>
            </w:r>
          </w:p>
        </w:tc>
        <w:tc>
          <w:tcPr>
            <w:tcW w:w="1417" w:type="dxa"/>
            <w:vAlign w:val="center"/>
          </w:tcPr>
          <w:p w14:paraId="17DB9F30"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5F76C55C"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6A7E3ADA" w14:textId="77777777" w:rsidR="00DF1758" w:rsidRPr="0019613D" w:rsidRDefault="00DF1758" w:rsidP="005E1742">
            <w:pPr>
              <w:jc w:val="both"/>
              <w:rPr>
                <w:rFonts w:eastAsia="SimSun"/>
              </w:rPr>
            </w:pPr>
            <w:r w:rsidRPr="0019613D">
              <w:rPr>
                <w:rFonts w:eastAsia="SimSun"/>
              </w:rPr>
              <w:t>В +3 день  и +5 день</w:t>
            </w:r>
          </w:p>
        </w:tc>
        <w:tc>
          <w:tcPr>
            <w:tcW w:w="2268" w:type="dxa"/>
            <w:vAlign w:val="center"/>
          </w:tcPr>
          <w:p w14:paraId="07A4B4A3"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4C74EB3A" w14:textId="77777777" w:rsidTr="00DF1758">
        <w:trPr>
          <w:divId w:val="116871705"/>
          <w:cantSplit/>
          <w:trHeight w:val="829"/>
        </w:trPr>
        <w:tc>
          <w:tcPr>
            <w:tcW w:w="1135" w:type="dxa"/>
            <w:vMerge/>
            <w:textDirection w:val="btLr"/>
            <w:vAlign w:val="center"/>
          </w:tcPr>
          <w:p w14:paraId="5CED2AC0" w14:textId="77777777" w:rsidR="00DF1758" w:rsidRPr="0019613D" w:rsidRDefault="00DF1758" w:rsidP="005E1742">
            <w:pPr>
              <w:jc w:val="both"/>
              <w:rPr>
                <w:rFonts w:eastAsia="SimSun"/>
              </w:rPr>
            </w:pPr>
          </w:p>
        </w:tc>
        <w:tc>
          <w:tcPr>
            <w:tcW w:w="1701" w:type="dxa"/>
            <w:vAlign w:val="center"/>
          </w:tcPr>
          <w:p w14:paraId="118DF6DF" w14:textId="77777777" w:rsidR="00DF1758" w:rsidRPr="0019613D" w:rsidRDefault="00DF1758" w:rsidP="005E1742">
            <w:pPr>
              <w:jc w:val="both"/>
              <w:rPr>
                <w:rFonts w:eastAsia="SimSun"/>
              </w:rPr>
            </w:pPr>
            <w:r w:rsidRPr="0019613D">
              <w:rPr>
                <w:rFonts w:eastAsia="SimSun"/>
              </w:rPr>
              <w:t>Микофенолата мофетил</w:t>
            </w:r>
          </w:p>
        </w:tc>
        <w:tc>
          <w:tcPr>
            <w:tcW w:w="1417" w:type="dxa"/>
            <w:vAlign w:val="center"/>
          </w:tcPr>
          <w:p w14:paraId="0E448ACD"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768DA061"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24E9523" w14:textId="77777777" w:rsidR="00DF1758" w:rsidRPr="0019613D" w:rsidRDefault="00DF1758" w:rsidP="005E1742">
            <w:pPr>
              <w:jc w:val="both"/>
              <w:rPr>
                <w:rFonts w:eastAsia="SimSun"/>
              </w:rPr>
            </w:pPr>
            <w:r w:rsidRPr="0019613D">
              <w:rPr>
                <w:rFonts w:eastAsia="SimSun"/>
              </w:rPr>
              <w:t xml:space="preserve">С +1 дня по +28 день </w:t>
            </w:r>
          </w:p>
        </w:tc>
        <w:tc>
          <w:tcPr>
            <w:tcW w:w="2268" w:type="dxa"/>
            <w:vAlign w:val="center"/>
          </w:tcPr>
          <w:p w14:paraId="0BBC28C6"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r w:rsidR="00DF1758" w:rsidRPr="0019613D" w14:paraId="5F9C87CC" w14:textId="77777777" w:rsidTr="00DF1758">
        <w:trPr>
          <w:divId w:val="116871705"/>
          <w:cantSplit/>
          <w:trHeight w:val="958"/>
        </w:trPr>
        <w:tc>
          <w:tcPr>
            <w:tcW w:w="1135" w:type="dxa"/>
            <w:vMerge/>
            <w:textDirection w:val="btLr"/>
            <w:vAlign w:val="center"/>
          </w:tcPr>
          <w:p w14:paraId="3C70EBDC" w14:textId="77777777" w:rsidR="00DF1758" w:rsidRPr="0019613D" w:rsidRDefault="00DF1758" w:rsidP="005E1742">
            <w:pPr>
              <w:jc w:val="both"/>
              <w:rPr>
                <w:rFonts w:eastAsia="SimSun"/>
              </w:rPr>
            </w:pPr>
          </w:p>
        </w:tc>
        <w:tc>
          <w:tcPr>
            <w:tcW w:w="1701" w:type="dxa"/>
            <w:vAlign w:val="center"/>
          </w:tcPr>
          <w:p w14:paraId="53151DF4" w14:textId="77777777" w:rsidR="00DF1758" w:rsidRPr="0019613D" w:rsidRDefault="00DF1758" w:rsidP="005E1742">
            <w:pPr>
              <w:jc w:val="both"/>
              <w:rPr>
                <w:rFonts w:eastAsia="SimSun"/>
              </w:rPr>
            </w:pPr>
            <w:r w:rsidRPr="0019613D">
              <w:rPr>
                <w:rFonts w:eastAsia="SimSun"/>
              </w:rPr>
              <w:t>Циклоспорин А</w:t>
            </w:r>
          </w:p>
        </w:tc>
        <w:tc>
          <w:tcPr>
            <w:tcW w:w="1417" w:type="dxa"/>
            <w:vAlign w:val="center"/>
          </w:tcPr>
          <w:p w14:paraId="6C2AFAF8"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47EAFA6C"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1C95E4AB" w14:textId="77777777" w:rsidR="00DF1758" w:rsidRPr="0019613D" w:rsidRDefault="00DF1758" w:rsidP="005E1742">
            <w:pPr>
              <w:jc w:val="both"/>
              <w:rPr>
                <w:rFonts w:eastAsia="SimSun"/>
              </w:rPr>
            </w:pPr>
            <w:r w:rsidRPr="0019613D">
              <w:rPr>
                <w:rFonts w:eastAsia="SimSun"/>
              </w:rPr>
              <w:t xml:space="preserve">С -1 дня по +100 день </w:t>
            </w:r>
          </w:p>
        </w:tc>
        <w:tc>
          <w:tcPr>
            <w:tcW w:w="2268" w:type="dxa"/>
            <w:vAlign w:val="center"/>
          </w:tcPr>
          <w:p w14:paraId="3D722905"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bl>
    <w:p w14:paraId="131274EE" w14:textId="77777777" w:rsidR="00DF1758" w:rsidRPr="0019613D" w:rsidRDefault="00DF1758" w:rsidP="005E1742">
      <w:pPr>
        <w:jc w:val="both"/>
        <w:divId w:val="116871705"/>
        <w:rPr>
          <w:rFonts w:eastAsia="SimSun"/>
        </w:rPr>
      </w:pPr>
    </w:p>
    <w:p w14:paraId="461C7D71" w14:textId="23A95AFC" w:rsidR="00DF1758" w:rsidRPr="0019613D" w:rsidRDefault="00DF1758" w:rsidP="005E1742">
      <w:pPr>
        <w:jc w:val="both"/>
        <w:divId w:val="116871705"/>
        <w:rPr>
          <w:rFonts w:eastAsia="SimSun"/>
        </w:rPr>
      </w:pPr>
      <w:bookmarkStart w:id="184" w:name="_Toc44401192"/>
      <w:r w:rsidRPr="0019613D">
        <w:rPr>
          <w:rFonts w:eastAsia="SimSun"/>
        </w:rPr>
        <w:t xml:space="preserve">Таблица </w:t>
      </w:r>
      <w:r w:rsidR="00917EF6" w:rsidRPr="0019613D">
        <w:rPr>
          <w:rFonts w:eastAsia="SimSun"/>
        </w:rPr>
        <w:t>1</w:t>
      </w:r>
      <w:r w:rsidRPr="0019613D">
        <w:rPr>
          <w:rFonts w:eastAsia="SimSun"/>
        </w:rPr>
        <w:t>.2.1.6  – Flu180+Bu12 / Tx+MMF30</w:t>
      </w:r>
      <w:bookmarkEnd w:id="184"/>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DF1758" w:rsidRPr="0019613D" w14:paraId="36B91E86" w14:textId="77777777" w:rsidTr="00DF1758">
        <w:trPr>
          <w:divId w:val="116871705"/>
          <w:cantSplit/>
          <w:trHeight w:val="20"/>
          <w:tblHeader/>
        </w:trPr>
        <w:tc>
          <w:tcPr>
            <w:tcW w:w="1142" w:type="dxa"/>
            <w:vAlign w:val="center"/>
          </w:tcPr>
          <w:p w14:paraId="4E052D9E" w14:textId="77777777" w:rsidR="00DF1758" w:rsidRPr="0019613D" w:rsidRDefault="00DF1758" w:rsidP="005E1742">
            <w:pPr>
              <w:jc w:val="both"/>
              <w:rPr>
                <w:rFonts w:eastAsia="SimSun"/>
              </w:rPr>
            </w:pPr>
          </w:p>
        </w:tc>
        <w:tc>
          <w:tcPr>
            <w:tcW w:w="1709" w:type="dxa"/>
            <w:vAlign w:val="center"/>
          </w:tcPr>
          <w:p w14:paraId="37B3F0DF" w14:textId="77777777" w:rsidR="00DF1758" w:rsidRPr="0019613D" w:rsidRDefault="00DF1758" w:rsidP="005E1742">
            <w:pPr>
              <w:jc w:val="both"/>
              <w:rPr>
                <w:rFonts w:eastAsia="SimSun"/>
              </w:rPr>
            </w:pPr>
            <w:r w:rsidRPr="0019613D">
              <w:rPr>
                <w:rFonts w:eastAsia="SimSun"/>
              </w:rPr>
              <w:t>Препарат</w:t>
            </w:r>
          </w:p>
        </w:tc>
        <w:tc>
          <w:tcPr>
            <w:tcW w:w="1395" w:type="dxa"/>
            <w:vAlign w:val="center"/>
          </w:tcPr>
          <w:p w14:paraId="0D2C7920" w14:textId="77777777" w:rsidR="00DF1758" w:rsidRPr="0019613D" w:rsidRDefault="00DF1758" w:rsidP="005E1742">
            <w:pPr>
              <w:jc w:val="both"/>
              <w:rPr>
                <w:rFonts w:eastAsia="SimSun"/>
              </w:rPr>
            </w:pPr>
            <w:r w:rsidRPr="0019613D">
              <w:rPr>
                <w:rFonts w:eastAsia="SimSun"/>
              </w:rPr>
              <w:t>Суточная доза</w:t>
            </w:r>
          </w:p>
        </w:tc>
        <w:tc>
          <w:tcPr>
            <w:tcW w:w="1367" w:type="dxa"/>
            <w:vAlign w:val="center"/>
          </w:tcPr>
          <w:p w14:paraId="7E2F797E" w14:textId="77777777" w:rsidR="00DF1758" w:rsidRPr="0019613D" w:rsidRDefault="00DF1758" w:rsidP="005E1742">
            <w:pPr>
              <w:jc w:val="both"/>
              <w:rPr>
                <w:rFonts w:eastAsia="SimSun"/>
              </w:rPr>
            </w:pPr>
            <w:r w:rsidRPr="0019613D">
              <w:rPr>
                <w:rFonts w:eastAsia="SimSun"/>
              </w:rPr>
              <w:t>Курсовая доза</w:t>
            </w:r>
          </w:p>
        </w:tc>
        <w:tc>
          <w:tcPr>
            <w:tcW w:w="1783" w:type="dxa"/>
            <w:vAlign w:val="center"/>
          </w:tcPr>
          <w:p w14:paraId="7E54D1CD" w14:textId="77777777" w:rsidR="00DF1758" w:rsidRPr="0019613D" w:rsidRDefault="00DF1758" w:rsidP="005E1742">
            <w:pPr>
              <w:jc w:val="both"/>
              <w:rPr>
                <w:rFonts w:eastAsia="SimSun"/>
              </w:rPr>
            </w:pPr>
            <w:r w:rsidRPr="0019613D">
              <w:rPr>
                <w:rFonts w:eastAsia="SimSun"/>
              </w:rPr>
              <w:t>Дни введения</w:t>
            </w:r>
          </w:p>
        </w:tc>
        <w:tc>
          <w:tcPr>
            <w:tcW w:w="2267" w:type="dxa"/>
            <w:vAlign w:val="center"/>
          </w:tcPr>
          <w:p w14:paraId="1701AF91"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799EFD5" w14:textId="77777777" w:rsidTr="00DF1758">
        <w:trPr>
          <w:divId w:val="116871705"/>
          <w:cantSplit/>
          <w:trHeight w:val="20"/>
        </w:trPr>
        <w:tc>
          <w:tcPr>
            <w:tcW w:w="1142" w:type="dxa"/>
            <w:vMerge w:val="restart"/>
            <w:textDirection w:val="btLr"/>
            <w:vAlign w:val="center"/>
          </w:tcPr>
          <w:p w14:paraId="76D4D424" w14:textId="77777777" w:rsidR="00DF1758" w:rsidRPr="0019613D" w:rsidRDefault="00DF1758" w:rsidP="005E1742">
            <w:pPr>
              <w:jc w:val="both"/>
              <w:rPr>
                <w:rFonts w:eastAsia="SimSun"/>
              </w:rPr>
            </w:pPr>
            <w:r w:rsidRPr="0019613D">
              <w:rPr>
                <w:rFonts w:eastAsia="SimSun"/>
              </w:rPr>
              <w:t>Кондиционирование</w:t>
            </w:r>
          </w:p>
        </w:tc>
        <w:tc>
          <w:tcPr>
            <w:tcW w:w="1709" w:type="dxa"/>
            <w:vAlign w:val="center"/>
          </w:tcPr>
          <w:p w14:paraId="5DDB64A2" w14:textId="77777777" w:rsidR="00DF1758" w:rsidRPr="0019613D" w:rsidRDefault="00DF1758" w:rsidP="005E1742">
            <w:pPr>
              <w:jc w:val="both"/>
              <w:rPr>
                <w:rFonts w:eastAsia="SimSun"/>
              </w:rPr>
            </w:pPr>
            <w:r w:rsidRPr="0019613D">
              <w:rPr>
                <w:rFonts w:eastAsia="SimSun"/>
              </w:rPr>
              <w:t xml:space="preserve">Флударабин </w:t>
            </w:r>
          </w:p>
        </w:tc>
        <w:tc>
          <w:tcPr>
            <w:tcW w:w="1395" w:type="dxa"/>
            <w:vAlign w:val="center"/>
          </w:tcPr>
          <w:p w14:paraId="44B088EC"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367" w:type="dxa"/>
            <w:vAlign w:val="center"/>
          </w:tcPr>
          <w:p w14:paraId="4381990E"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83" w:type="dxa"/>
            <w:vAlign w:val="center"/>
          </w:tcPr>
          <w:p w14:paraId="5DD98753" w14:textId="77777777" w:rsidR="00DF1758" w:rsidRPr="0019613D" w:rsidRDefault="00DF1758" w:rsidP="005E1742">
            <w:pPr>
              <w:jc w:val="both"/>
              <w:rPr>
                <w:rFonts w:eastAsia="SimSun"/>
              </w:rPr>
            </w:pPr>
            <w:r w:rsidRPr="0019613D">
              <w:rPr>
                <w:rFonts w:eastAsia="SimSun"/>
              </w:rPr>
              <w:t>С -7 дня по -2 день</w:t>
            </w:r>
          </w:p>
        </w:tc>
        <w:tc>
          <w:tcPr>
            <w:tcW w:w="2267" w:type="dxa"/>
            <w:vAlign w:val="center"/>
          </w:tcPr>
          <w:p w14:paraId="7D2961CD"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142FC7C1" w14:textId="77777777" w:rsidTr="00DF1758">
        <w:trPr>
          <w:divId w:val="116871705"/>
          <w:cantSplit/>
          <w:trHeight w:val="547"/>
        </w:trPr>
        <w:tc>
          <w:tcPr>
            <w:tcW w:w="1142" w:type="dxa"/>
            <w:vMerge/>
            <w:vAlign w:val="center"/>
          </w:tcPr>
          <w:p w14:paraId="279289AF" w14:textId="77777777" w:rsidR="00DF1758" w:rsidRPr="0019613D" w:rsidRDefault="00DF1758" w:rsidP="005E1742">
            <w:pPr>
              <w:jc w:val="both"/>
              <w:rPr>
                <w:rFonts w:eastAsia="SimSun"/>
              </w:rPr>
            </w:pPr>
          </w:p>
        </w:tc>
        <w:tc>
          <w:tcPr>
            <w:tcW w:w="1709" w:type="dxa"/>
            <w:vAlign w:val="center"/>
          </w:tcPr>
          <w:p w14:paraId="3BB8C71B" w14:textId="77777777" w:rsidR="00DF1758" w:rsidRPr="0019613D" w:rsidRDefault="00DF1758" w:rsidP="005E1742">
            <w:pPr>
              <w:jc w:val="both"/>
              <w:rPr>
                <w:rFonts w:eastAsia="SimSun"/>
              </w:rPr>
            </w:pPr>
            <w:r w:rsidRPr="0019613D">
              <w:rPr>
                <w:rFonts w:eastAsia="SimSun"/>
              </w:rPr>
              <w:t>Бусульфан</w:t>
            </w:r>
          </w:p>
        </w:tc>
        <w:tc>
          <w:tcPr>
            <w:tcW w:w="1395" w:type="dxa"/>
            <w:vAlign w:val="center"/>
          </w:tcPr>
          <w:p w14:paraId="3ABB2A0E" w14:textId="77777777" w:rsidR="00DF1758" w:rsidRPr="0019613D" w:rsidRDefault="00DF1758" w:rsidP="005E1742">
            <w:pPr>
              <w:jc w:val="both"/>
              <w:rPr>
                <w:rFonts w:eastAsia="SimSun"/>
              </w:rPr>
            </w:pPr>
            <w:r w:rsidRPr="0019613D">
              <w:rPr>
                <w:rFonts w:eastAsia="SimSun"/>
              </w:rPr>
              <w:t xml:space="preserve">4 мг/кг </w:t>
            </w:r>
          </w:p>
        </w:tc>
        <w:tc>
          <w:tcPr>
            <w:tcW w:w="1367" w:type="dxa"/>
            <w:vAlign w:val="center"/>
          </w:tcPr>
          <w:p w14:paraId="39492D5C" w14:textId="77777777" w:rsidR="00DF1758" w:rsidRPr="0019613D" w:rsidRDefault="00DF1758" w:rsidP="005E1742">
            <w:pPr>
              <w:jc w:val="both"/>
              <w:rPr>
                <w:rFonts w:eastAsia="SimSun"/>
              </w:rPr>
            </w:pPr>
            <w:r w:rsidRPr="0019613D">
              <w:rPr>
                <w:rFonts w:eastAsia="SimSun"/>
              </w:rPr>
              <w:t xml:space="preserve">12 мг/кг </w:t>
            </w:r>
          </w:p>
        </w:tc>
        <w:tc>
          <w:tcPr>
            <w:tcW w:w="1783" w:type="dxa"/>
            <w:vAlign w:val="center"/>
          </w:tcPr>
          <w:p w14:paraId="475DE6D5" w14:textId="77777777" w:rsidR="00DF1758" w:rsidRPr="0019613D" w:rsidRDefault="00DF1758" w:rsidP="005E1742">
            <w:pPr>
              <w:jc w:val="both"/>
              <w:rPr>
                <w:rFonts w:eastAsia="SimSun"/>
              </w:rPr>
            </w:pPr>
            <w:r w:rsidRPr="0019613D">
              <w:rPr>
                <w:rFonts w:eastAsia="SimSun"/>
              </w:rPr>
              <w:t>С -5 дня по -3 день</w:t>
            </w:r>
          </w:p>
        </w:tc>
        <w:tc>
          <w:tcPr>
            <w:tcW w:w="2267" w:type="dxa"/>
            <w:vAlign w:val="center"/>
          </w:tcPr>
          <w:p w14:paraId="786D4CFF"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34747973" w14:textId="77777777" w:rsidTr="00DF1758">
        <w:trPr>
          <w:divId w:val="116871705"/>
          <w:cantSplit/>
          <w:trHeight w:val="1498"/>
        </w:trPr>
        <w:tc>
          <w:tcPr>
            <w:tcW w:w="1142" w:type="dxa"/>
            <w:vMerge w:val="restart"/>
            <w:textDirection w:val="btLr"/>
            <w:vAlign w:val="center"/>
          </w:tcPr>
          <w:p w14:paraId="080EE6FF" w14:textId="77777777" w:rsidR="00DF1758" w:rsidRPr="0019613D" w:rsidRDefault="00DF1758" w:rsidP="005E1742">
            <w:pPr>
              <w:jc w:val="both"/>
              <w:rPr>
                <w:rFonts w:eastAsia="SimSun"/>
              </w:rPr>
            </w:pPr>
            <w:r w:rsidRPr="0019613D">
              <w:rPr>
                <w:rFonts w:eastAsia="SimSun"/>
              </w:rPr>
              <w:t>Профилактика РТПХ</w:t>
            </w:r>
          </w:p>
        </w:tc>
        <w:tc>
          <w:tcPr>
            <w:tcW w:w="1709" w:type="dxa"/>
            <w:vAlign w:val="center"/>
          </w:tcPr>
          <w:p w14:paraId="3EC07ABC" w14:textId="77777777" w:rsidR="00DF1758" w:rsidRPr="0019613D" w:rsidRDefault="00DF1758" w:rsidP="005E1742">
            <w:pPr>
              <w:jc w:val="both"/>
              <w:rPr>
                <w:rFonts w:eastAsia="SimSun"/>
              </w:rPr>
            </w:pPr>
            <w:r w:rsidRPr="0019613D">
              <w:rPr>
                <w:rFonts w:eastAsia="SimSun"/>
              </w:rPr>
              <w:t xml:space="preserve">Такролимус </w:t>
            </w:r>
          </w:p>
        </w:tc>
        <w:tc>
          <w:tcPr>
            <w:tcW w:w="1395" w:type="dxa"/>
            <w:vAlign w:val="center"/>
          </w:tcPr>
          <w:p w14:paraId="79315DAD" w14:textId="77777777" w:rsidR="00DF1758" w:rsidRPr="0019613D" w:rsidRDefault="00DF1758" w:rsidP="005E1742">
            <w:pPr>
              <w:jc w:val="both"/>
              <w:rPr>
                <w:rFonts w:eastAsia="SimSun"/>
              </w:rPr>
            </w:pPr>
            <w:r w:rsidRPr="0019613D">
              <w:rPr>
                <w:rFonts w:eastAsia="SimSun"/>
              </w:rPr>
              <w:t>0,03 мг/кг</w:t>
            </w:r>
          </w:p>
        </w:tc>
        <w:tc>
          <w:tcPr>
            <w:tcW w:w="1367" w:type="dxa"/>
            <w:vAlign w:val="center"/>
          </w:tcPr>
          <w:p w14:paraId="75E3BED0" w14:textId="77777777" w:rsidR="00DF1758" w:rsidRPr="0019613D" w:rsidRDefault="00DF1758" w:rsidP="005E1742">
            <w:pPr>
              <w:jc w:val="both"/>
              <w:rPr>
                <w:rFonts w:eastAsia="SimSun"/>
              </w:rPr>
            </w:pPr>
            <w:r w:rsidRPr="0019613D">
              <w:rPr>
                <w:rFonts w:eastAsia="SimSun"/>
              </w:rPr>
              <w:t>–</w:t>
            </w:r>
          </w:p>
        </w:tc>
        <w:tc>
          <w:tcPr>
            <w:tcW w:w="1783" w:type="dxa"/>
            <w:vAlign w:val="center"/>
          </w:tcPr>
          <w:p w14:paraId="3D1C3344"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7" w:type="dxa"/>
            <w:vAlign w:val="center"/>
          </w:tcPr>
          <w:p w14:paraId="7DE77B5C"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45CF0FBB" w14:textId="77777777" w:rsidTr="00DF1758">
        <w:trPr>
          <w:divId w:val="116871705"/>
          <w:cantSplit/>
          <w:trHeight w:val="625"/>
        </w:trPr>
        <w:tc>
          <w:tcPr>
            <w:tcW w:w="1142" w:type="dxa"/>
            <w:vMerge/>
            <w:textDirection w:val="btLr"/>
            <w:vAlign w:val="center"/>
          </w:tcPr>
          <w:p w14:paraId="73640285" w14:textId="77777777" w:rsidR="00DF1758" w:rsidRPr="0019613D" w:rsidRDefault="00DF1758" w:rsidP="005E1742">
            <w:pPr>
              <w:jc w:val="both"/>
              <w:rPr>
                <w:rFonts w:eastAsia="SimSun"/>
              </w:rPr>
            </w:pPr>
          </w:p>
        </w:tc>
        <w:tc>
          <w:tcPr>
            <w:tcW w:w="1709" w:type="dxa"/>
            <w:vAlign w:val="center"/>
          </w:tcPr>
          <w:p w14:paraId="5EC1AF09" w14:textId="77777777" w:rsidR="00DF1758" w:rsidRPr="0019613D" w:rsidRDefault="00DF1758" w:rsidP="005E1742">
            <w:pPr>
              <w:jc w:val="both"/>
              <w:rPr>
                <w:rFonts w:eastAsia="SimSun"/>
              </w:rPr>
            </w:pPr>
            <w:r w:rsidRPr="0019613D">
              <w:rPr>
                <w:rFonts w:eastAsia="SimSun"/>
              </w:rPr>
              <w:t>Микофенолата мофетил</w:t>
            </w:r>
          </w:p>
        </w:tc>
        <w:tc>
          <w:tcPr>
            <w:tcW w:w="1395" w:type="dxa"/>
            <w:vAlign w:val="center"/>
          </w:tcPr>
          <w:p w14:paraId="4764DCE3" w14:textId="77777777" w:rsidR="00DF1758" w:rsidRPr="0019613D" w:rsidRDefault="00DF1758" w:rsidP="005E1742">
            <w:pPr>
              <w:jc w:val="both"/>
              <w:rPr>
                <w:rFonts w:eastAsia="SimSun"/>
              </w:rPr>
            </w:pPr>
            <w:r w:rsidRPr="0019613D">
              <w:rPr>
                <w:rFonts w:eastAsia="SimSun"/>
              </w:rPr>
              <w:t xml:space="preserve">30 мг/кг </w:t>
            </w:r>
          </w:p>
        </w:tc>
        <w:tc>
          <w:tcPr>
            <w:tcW w:w="1367" w:type="dxa"/>
            <w:vAlign w:val="center"/>
          </w:tcPr>
          <w:p w14:paraId="037ACA88" w14:textId="77777777" w:rsidR="00DF1758" w:rsidRPr="0019613D" w:rsidRDefault="00DF1758" w:rsidP="005E1742">
            <w:pPr>
              <w:jc w:val="both"/>
              <w:rPr>
                <w:rFonts w:eastAsia="SimSun"/>
              </w:rPr>
            </w:pPr>
            <w:r w:rsidRPr="0019613D">
              <w:rPr>
                <w:rFonts w:eastAsia="SimSun"/>
              </w:rPr>
              <w:t>–</w:t>
            </w:r>
          </w:p>
        </w:tc>
        <w:tc>
          <w:tcPr>
            <w:tcW w:w="1783" w:type="dxa"/>
            <w:vAlign w:val="center"/>
          </w:tcPr>
          <w:p w14:paraId="18B8839F"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7" w:type="dxa"/>
            <w:vAlign w:val="center"/>
          </w:tcPr>
          <w:p w14:paraId="799E37C9"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339B608F" w14:textId="77777777" w:rsidR="00DF1758" w:rsidRPr="0019613D" w:rsidRDefault="00DF1758" w:rsidP="005E1742">
      <w:pPr>
        <w:jc w:val="both"/>
        <w:divId w:val="116871705"/>
        <w:rPr>
          <w:rFonts w:eastAsia="SimSun"/>
        </w:rPr>
      </w:pPr>
      <w:bookmarkStart w:id="185" w:name="_Toc44401193"/>
    </w:p>
    <w:p w14:paraId="6AD42FCE" w14:textId="4D8BD36E"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.2.1.7  – Flu180+Bu14 / PT-Cy</w:t>
      </w:r>
      <w:bookmarkStart w:id="186" w:name="_Toc44401194"/>
      <w:bookmarkEnd w:id="185"/>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DF1758" w:rsidRPr="0019613D" w14:paraId="7C9250A7" w14:textId="77777777" w:rsidTr="00DF1758">
        <w:trPr>
          <w:divId w:val="116871705"/>
          <w:cantSplit/>
          <w:trHeight w:val="20"/>
          <w:tblHeader/>
        </w:trPr>
        <w:tc>
          <w:tcPr>
            <w:tcW w:w="1176" w:type="dxa"/>
            <w:vAlign w:val="center"/>
          </w:tcPr>
          <w:p w14:paraId="693AD437" w14:textId="77777777" w:rsidR="00DF1758" w:rsidRPr="0019613D" w:rsidRDefault="00DF1758" w:rsidP="005E1742">
            <w:pPr>
              <w:jc w:val="both"/>
              <w:rPr>
                <w:rFonts w:eastAsia="SimSun"/>
              </w:rPr>
            </w:pPr>
            <w:r w:rsidRPr="0019613D">
              <w:rPr>
                <w:rFonts w:eastAsia="SimSun"/>
              </w:rPr>
              <w:tab/>
            </w:r>
          </w:p>
        </w:tc>
        <w:tc>
          <w:tcPr>
            <w:tcW w:w="1731" w:type="dxa"/>
            <w:vAlign w:val="center"/>
          </w:tcPr>
          <w:p w14:paraId="10EC2EDB" w14:textId="77777777" w:rsidR="00DF1758" w:rsidRPr="0019613D" w:rsidRDefault="00DF1758" w:rsidP="005E1742">
            <w:pPr>
              <w:jc w:val="both"/>
              <w:rPr>
                <w:rFonts w:eastAsia="SimSun"/>
              </w:rPr>
            </w:pPr>
            <w:r w:rsidRPr="0019613D">
              <w:rPr>
                <w:rFonts w:eastAsia="SimSun"/>
              </w:rPr>
              <w:t>Препарат</w:t>
            </w:r>
          </w:p>
        </w:tc>
        <w:tc>
          <w:tcPr>
            <w:tcW w:w="1399" w:type="dxa"/>
            <w:vAlign w:val="center"/>
          </w:tcPr>
          <w:p w14:paraId="4FCE381D" w14:textId="77777777" w:rsidR="00DF1758" w:rsidRPr="0019613D" w:rsidRDefault="00DF1758" w:rsidP="005E1742">
            <w:pPr>
              <w:jc w:val="both"/>
              <w:rPr>
                <w:rFonts w:eastAsia="SimSun"/>
              </w:rPr>
            </w:pPr>
            <w:r w:rsidRPr="0019613D">
              <w:rPr>
                <w:rFonts w:eastAsia="SimSun"/>
              </w:rPr>
              <w:t>Суточная доза</w:t>
            </w:r>
          </w:p>
        </w:tc>
        <w:tc>
          <w:tcPr>
            <w:tcW w:w="1272" w:type="dxa"/>
            <w:vAlign w:val="center"/>
          </w:tcPr>
          <w:p w14:paraId="354B7EFC" w14:textId="77777777" w:rsidR="00DF1758" w:rsidRPr="0019613D" w:rsidRDefault="00DF1758" w:rsidP="005E1742">
            <w:pPr>
              <w:jc w:val="both"/>
              <w:rPr>
                <w:rFonts w:eastAsia="SimSun"/>
              </w:rPr>
            </w:pPr>
            <w:r w:rsidRPr="0019613D">
              <w:rPr>
                <w:rFonts w:eastAsia="SimSun"/>
              </w:rPr>
              <w:t>Курсовая доза</w:t>
            </w:r>
          </w:p>
        </w:tc>
        <w:tc>
          <w:tcPr>
            <w:tcW w:w="1760" w:type="dxa"/>
            <w:vAlign w:val="center"/>
          </w:tcPr>
          <w:p w14:paraId="2C536A35" w14:textId="77777777" w:rsidR="00DF1758" w:rsidRPr="0019613D" w:rsidRDefault="00DF1758" w:rsidP="005E1742">
            <w:pPr>
              <w:jc w:val="both"/>
              <w:rPr>
                <w:rFonts w:eastAsia="SimSun"/>
              </w:rPr>
            </w:pPr>
            <w:r w:rsidRPr="0019613D">
              <w:rPr>
                <w:rFonts w:eastAsia="SimSun"/>
              </w:rPr>
              <w:t>Дни введения</w:t>
            </w:r>
          </w:p>
        </w:tc>
        <w:tc>
          <w:tcPr>
            <w:tcW w:w="2234" w:type="dxa"/>
            <w:vAlign w:val="center"/>
          </w:tcPr>
          <w:p w14:paraId="171E32DF"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7E19643" w14:textId="77777777" w:rsidTr="00DF1758">
        <w:trPr>
          <w:divId w:val="116871705"/>
          <w:cantSplit/>
          <w:trHeight w:val="20"/>
        </w:trPr>
        <w:tc>
          <w:tcPr>
            <w:tcW w:w="1176" w:type="dxa"/>
            <w:vMerge w:val="restart"/>
            <w:textDirection w:val="btLr"/>
            <w:vAlign w:val="center"/>
          </w:tcPr>
          <w:p w14:paraId="142D06FD" w14:textId="77777777" w:rsidR="00DF1758" w:rsidRPr="0019613D" w:rsidRDefault="00DF1758" w:rsidP="005E1742">
            <w:pPr>
              <w:jc w:val="both"/>
              <w:rPr>
                <w:rFonts w:eastAsia="SimSun"/>
              </w:rPr>
            </w:pPr>
            <w:r w:rsidRPr="0019613D">
              <w:rPr>
                <w:rFonts w:eastAsia="SimSun"/>
              </w:rPr>
              <w:t>Кондиционирование</w:t>
            </w:r>
          </w:p>
        </w:tc>
        <w:tc>
          <w:tcPr>
            <w:tcW w:w="1731" w:type="dxa"/>
            <w:vAlign w:val="center"/>
          </w:tcPr>
          <w:p w14:paraId="1E71D62E" w14:textId="77777777" w:rsidR="00DF1758" w:rsidRPr="0019613D" w:rsidRDefault="00DF1758" w:rsidP="005E1742">
            <w:pPr>
              <w:jc w:val="both"/>
              <w:rPr>
                <w:rFonts w:eastAsia="SimSun"/>
              </w:rPr>
            </w:pPr>
            <w:r w:rsidRPr="0019613D">
              <w:rPr>
                <w:rFonts w:eastAsia="SimSun"/>
              </w:rPr>
              <w:t xml:space="preserve">Флударабин </w:t>
            </w:r>
          </w:p>
        </w:tc>
        <w:tc>
          <w:tcPr>
            <w:tcW w:w="1399" w:type="dxa"/>
            <w:vAlign w:val="center"/>
          </w:tcPr>
          <w:p w14:paraId="10325404"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272" w:type="dxa"/>
            <w:vAlign w:val="center"/>
          </w:tcPr>
          <w:p w14:paraId="75CDE4DB"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60" w:type="dxa"/>
            <w:vAlign w:val="center"/>
          </w:tcPr>
          <w:p w14:paraId="76D1A9BB" w14:textId="77777777" w:rsidR="00DF1758" w:rsidRPr="0019613D" w:rsidRDefault="00DF1758" w:rsidP="005E1742">
            <w:pPr>
              <w:jc w:val="both"/>
              <w:rPr>
                <w:rFonts w:eastAsia="SimSun"/>
              </w:rPr>
            </w:pPr>
            <w:r w:rsidRPr="0019613D">
              <w:rPr>
                <w:rFonts w:eastAsia="SimSun"/>
              </w:rPr>
              <w:t>С -7 дня по -2 день</w:t>
            </w:r>
          </w:p>
        </w:tc>
        <w:tc>
          <w:tcPr>
            <w:tcW w:w="2234" w:type="dxa"/>
            <w:vAlign w:val="center"/>
          </w:tcPr>
          <w:p w14:paraId="646954A8"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42D34B32" w14:textId="77777777" w:rsidTr="00DF1758">
        <w:trPr>
          <w:divId w:val="116871705"/>
          <w:cantSplit/>
          <w:trHeight w:val="1207"/>
        </w:trPr>
        <w:tc>
          <w:tcPr>
            <w:tcW w:w="1176" w:type="dxa"/>
            <w:vMerge/>
            <w:vAlign w:val="center"/>
          </w:tcPr>
          <w:p w14:paraId="644E4B06" w14:textId="77777777" w:rsidR="00DF1758" w:rsidRPr="0019613D" w:rsidRDefault="00DF1758" w:rsidP="005E1742">
            <w:pPr>
              <w:jc w:val="both"/>
              <w:rPr>
                <w:rFonts w:eastAsia="SimSun"/>
              </w:rPr>
            </w:pPr>
          </w:p>
        </w:tc>
        <w:tc>
          <w:tcPr>
            <w:tcW w:w="1731" w:type="dxa"/>
            <w:vAlign w:val="center"/>
          </w:tcPr>
          <w:p w14:paraId="2AA11859" w14:textId="77777777" w:rsidR="00DF1758" w:rsidRPr="0019613D" w:rsidRDefault="00DF1758" w:rsidP="005E1742">
            <w:pPr>
              <w:jc w:val="both"/>
              <w:rPr>
                <w:rFonts w:eastAsia="SimSun"/>
              </w:rPr>
            </w:pPr>
            <w:r w:rsidRPr="0019613D">
              <w:rPr>
                <w:rFonts w:eastAsia="SimSun"/>
              </w:rPr>
              <w:t>Бусульфан</w:t>
            </w:r>
          </w:p>
        </w:tc>
        <w:tc>
          <w:tcPr>
            <w:tcW w:w="1399" w:type="dxa"/>
            <w:vAlign w:val="center"/>
          </w:tcPr>
          <w:p w14:paraId="012FC8C8" w14:textId="77777777" w:rsidR="00DF1758" w:rsidRPr="0019613D" w:rsidRDefault="00DF1758" w:rsidP="005E1742">
            <w:pPr>
              <w:jc w:val="both"/>
              <w:rPr>
                <w:rFonts w:eastAsia="SimSun"/>
              </w:rPr>
            </w:pPr>
            <w:r w:rsidRPr="0019613D">
              <w:rPr>
                <w:rFonts w:eastAsia="SimSun"/>
              </w:rPr>
              <w:t xml:space="preserve">4 мг/кг </w:t>
            </w:r>
          </w:p>
        </w:tc>
        <w:tc>
          <w:tcPr>
            <w:tcW w:w="1272" w:type="dxa"/>
            <w:vAlign w:val="center"/>
          </w:tcPr>
          <w:p w14:paraId="213647D9" w14:textId="77777777" w:rsidR="00DF1758" w:rsidRPr="0019613D" w:rsidRDefault="00DF1758" w:rsidP="005E1742">
            <w:pPr>
              <w:jc w:val="both"/>
              <w:rPr>
                <w:rFonts w:eastAsia="SimSun"/>
              </w:rPr>
            </w:pPr>
            <w:r w:rsidRPr="0019613D">
              <w:rPr>
                <w:rFonts w:eastAsia="SimSun"/>
              </w:rPr>
              <w:t xml:space="preserve">14 мг/кг </w:t>
            </w:r>
          </w:p>
        </w:tc>
        <w:tc>
          <w:tcPr>
            <w:tcW w:w="1760" w:type="dxa"/>
            <w:vAlign w:val="center"/>
          </w:tcPr>
          <w:p w14:paraId="3A6F033C" w14:textId="77777777" w:rsidR="00DF1758" w:rsidRPr="0019613D" w:rsidRDefault="00DF1758" w:rsidP="005E1742">
            <w:pPr>
              <w:jc w:val="both"/>
              <w:rPr>
                <w:rFonts w:eastAsia="SimSun"/>
              </w:rPr>
            </w:pPr>
            <w:r w:rsidRPr="0019613D">
              <w:rPr>
                <w:rFonts w:eastAsia="SimSun"/>
              </w:rPr>
              <w:t>С -6 дня по -3 день</w:t>
            </w:r>
          </w:p>
        </w:tc>
        <w:tc>
          <w:tcPr>
            <w:tcW w:w="2234" w:type="dxa"/>
            <w:vAlign w:val="center"/>
          </w:tcPr>
          <w:p w14:paraId="4FDBEB00"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344EAE34" w14:textId="77777777" w:rsidTr="00DF1758">
        <w:trPr>
          <w:divId w:val="116871705"/>
          <w:cantSplit/>
          <w:trHeight w:val="1274"/>
        </w:trPr>
        <w:tc>
          <w:tcPr>
            <w:tcW w:w="1176" w:type="dxa"/>
            <w:textDirection w:val="btLr"/>
            <w:vAlign w:val="center"/>
          </w:tcPr>
          <w:p w14:paraId="3EF8A218" w14:textId="77777777" w:rsidR="00DF1758" w:rsidRPr="0019613D" w:rsidRDefault="00DF1758" w:rsidP="005E1742">
            <w:pPr>
              <w:jc w:val="both"/>
              <w:rPr>
                <w:rFonts w:eastAsia="SimSun"/>
              </w:rPr>
            </w:pPr>
            <w:r w:rsidRPr="0019613D">
              <w:rPr>
                <w:rFonts w:eastAsia="SimSun"/>
              </w:rPr>
              <w:t>Профилактика РТПХ</w:t>
            </w:r>
          </w:p>
        </w:tc>
        <w:tc>
          <w:tcPr>
            <w:tcW w:w="1731" w:type="dxa"/>
            <w:vAlign w:val="center"/>
          </w:tcPr>
          <w:p w14:paraId="636F3FE5" w14:textId="77777777" w:rsidR="00DF1758" w:rsidRPr="0019613D" w:rsidRDefault="00DF1758" w:rsidP="005E1742">
            <w:pPr>
              <w:jc w:val="both"/>
              <w:rPr>
                <w:rFonts w:eastAsia="SimSun"/>
              </w:rPr>
            </w:pPr>
            <w:r w:rsidRPr="0019613D">
              <w:rPr>
                <w:rFonts w:eastAsia="SimSun"/>
              </w:rPr>
              <w:t>Циклофосфамид</w:t>
            </w:r>
          </w:p>
        </w:tc>
        <w:tc>
          <w:tcPr>
            <w:tcW w:w="1399" w:type="dxa"/>
            <w:vAlign w:val="center"/>
          </w:tcPr>
          <w:p w14:paraId="3DF3117A" w14:textId="77777777" w:rsidR="00DF1758" w:rsidRPr="0019613D" w:rsidRDefault="00DF1758" w:rsidP="005E1742">
            <w:pPr>
              <w:jc w:val="both"/>
              <w:rPr>
                <w:rFonts w:eastAsia="SimSun"/>
              </w:rPr>
            </w:pPr>
            <w:r w:rsidRPr="0019613D">
              <w:rPr>
                <w:rFonts w:eastAsia="SimSun"/>
              </w:rPr>
              <w:t>50 мг/кг</w:t>
            </w:r>
          </w:p>
        </w:tc>
        <w:tc>
          <w:tcPr>
            <w:tcW w:w="1272" w:type="dxa"/>
            <w:vAlign w:val="center"/>
          </w:tcPr>
          <w:p w14:paraId="30F254A1" w14:textId="77777777" w:rsidR="00DF1758" w:rsidRPr="0019613D" w:rsidRDefault="00DF1758" w:rsidP="005E1742">
            <w:pPr>
              <w:jc w:val="both"/>
              <w:rPr>
                <w:rFonts w:eastAsia="SimSun"/>
              </w:rPr>
            </w:pPr>
            <w:r w:rsidRPr="0019613D">
              <w:rPr>
                <w:rFonts w:eastAsia="SimSun"/>
              </w:rPr>
              <w:t>100 мг/кг</w:t>
            </w:r>
          </w:p>
        </w:tc>
        <w:tc>
          <w:tcPr>
            <w:tcW w:w="1760" w:type="dxa"/>
            <w:vAlign w:val="center"/>
          </w:tcPr>
          <w:p w14:paraId="5BA58020" w14:textId="77777777" w:rsidR="00DF1758" w:rsidRPr="0019613D" w:rsidRDefault="00DF1758" w:rsidP="005E1742">
            <w:pPr>
              <w:jc w:val="both"/>
              <w:rPr>
                <w:rFonts w:eastAsia="SimSun"/>
              </w:rPr>
            </w:pPr>
            <w:r w:rsidRPr="0019613D">
              <w:rPr>
                <w:rFonts w:eastAsia="SimSun"/>
              </w:rPr>
              <w:t>С +3 дня по +4 день</w:t>
            </w:r>
          </w:p>
        </w:tc>
        <w:tc>
          <w:tcPr>
            <w:tcW w:w="2234" w:type="dxa"/>
            <w:vAlign w:val="center"/>
          </w:tcPr>
          <w:p w14:paraId="77312B15" w14:textId="77777777" w:rsidR="00DF1758" w:rsidRPr="0019613D" w:rsidRDefault="00DF1758" w:rsidP="005E1742">
            <w:pPr>
              <w:jc w:val="both"/>
              <w:rPr>
                <w:rFonts w:eastAsia="SimSun"/>
              </w:rPr>
            </w:pPr>
            <w:r w:rsidRPr="0019613D">
              <w:rPr>
                <w:rFonts w:eastAsia="SimSun"/>
              </w:rPr>
              <w:t>В/в, в течение 2 ч</w:t>
            </w:r>
          </w:p>
        </w:tc>
      </w:tr>
    </w:tbl>
    <w:p w14:paraId="497DD82F" w14:textId="77777777" w:rsidR="00DF1758" w:rsidRPr="0019613D" w:rsidRDefault="00DF1758" w:rsidP="005E1742">
      <w:pPr>
        <w:jc w:val="both"/>
        <w:divId w:val="116871705"/>
        <w:rPr>
          <w:rFonts w:eastAsia="SimSun"/>
        </w:rPr>
      </w:pPr>
    </w:p>
    <w:p w14:paraId="7BDB4E00" w14:textId="01024ACE" w:rsidR="00DF1758" w:rsidRPr="0019613D" w:rsidRDefault="00DF1758" w:rsidP="005E1742">
      <w:pPr>
        <w:jc w:val="both"/>
        <w:divId w:val="116871705"/>
        <w:rPr>
          <w:rFonts w:eastAsia="SimSun"/>
        </w:rPr>
      </w:pPr>
      <w:r w:rsidRPr="0019613D">
        <w:rPr>
          <w:rFonts w:eastAsia="SimSun"/>
        </w:rPr>
        <w:t>Таблица</w:t>
      </w:r>
      <w:r w:rsidR="00917EF6" w:rsidRPr="0019613D">
        <w:rPr>
          <w:rFonts w:eastAsia="SimSun"/>
        </w:rPr>
        <w:t xml:space="preserve"> 1</w:t>
      </w:r>
      <w:r w:rsidRPr="0019613D">
        <w:rPr>
          <w:rFonts w:eastAsia="SimSun"/>
        </w:rPr>
        <w:t>.2.1.8  – Flu180+Bu14 / PT-Cy+Tx+MMF30</w:t>
      </w:r>
      <w:bookmarkEnd w:id="18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DF1758" w:rsidRPr="0019613D" w14:paraId="12D1D9E3" w14:textId="77777777" w:rsidTr="00DF1758">
        <w:trPr>
          <w:divId w:val="116871705"/>
          <w:cantSplit/>
          <w:trHeight w:val="20"/>
          <w:tblHeader/>
        </w:trPr>
        <w:tc>
          <w:tcPr>
            <w:tcW w:w="1242" w:type="dxa"/>
            <w:vAlign w:val="center"/>
          </w:tcPr>
          <w:p w14:paraId="274C486B" w14:textId="77777777" w:rsidR="00DF1758" w:rsidRPr="0019613D" w:rsidRDefault="00DF1758" w:rsidP="005E1742">
            <w:pPr>
              <w:jc w:val="both"/>
              <w:rPr>
                <w:rFonts w:eastAsia="SimSun"/>
              </w:rPr>
            </w:pPr>
          </w:p>
        </w:tc>
        <w:tc>
          <w:tcPr>
            <w:tcW w:w="1701" w:type="dxa"/>
            <w:vAlign w:val="center"/>
          </w:tcPr>
          <w:p w14:paraId="3482F26F"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1E9B63B1" w14:textId="77777777" w:rsidR="00DF1758" w:rsidRPr="0019613D" w:rsidRDefault="00DF1758" w:rsidP="005E1742">
            <w:pPr>
              <w:jc w:val="both"/>
              <w:rPr>
                <w:rFonts w:eastAsia="SimSun"/>
              </w:rPr>
            </w:pPr>
            <w:r w:rsidRPr="0019613D">
              <w:rPr>
                <w:rFonts w:eastAsia="SimSun"/>
              </w:rPr>
              <w:t>Суточная доза</w:t>
            </w:r>
          </w:p>
        </w:tc>
        <w:tc>
          <w:tcPr>
            <w:tcW w:w="1275" w:type="dxa"/>
            <w:vAlign w:val="center"/>
          </w:tcPr>
          <w:p w14:paraId="4A4C4F32" w14:textId="77777777" w:rsidR="00DF1758" w:rsidRPr="0019613D" w:rsidRDefault="00DF1758" w:rsidP="005E1742">
            <w:pPr>
              <w:jc w:val="both"/>
              <w:rPr>
                <w:rFonts w:eastAsia="SimSun"/>
              </w:rPr>
            </w:pPr>
            <w:r w:rsidRPr="0019613D">
              <w:rPr>
                <w:rFonts w:eastAsia="SimSun"/>
              </w:rPr>
              <w:t>Курсовая доза</w:t>
            </w:r>
          </w:p>
        </w:tc>
        <w:tc>
          <w:tcPr>
            <w:tcW w:w="1702" w:type="dxa"/>
            <w:vAlign w:val="center"/>
          </w:tcPr>
          <w:p w14:paraId="6C871F75"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16CEB3BB"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41D70EA" w14:textId="77777777" w:rsidTr="00DF1758">
        <w:trPr>
          <w:divId w:val="116871705"/>
          <w:cantSplit/>
          <w:trHeight w:val="20"/>
        </w:trPr>
        <w:tc>
          <w:tcPr>
            <w:tcW w:w="1242" w:type="dxa"/>
            <w:vMerge w:val="restart"/>
            <w:textDirection w:val="btLr"/>
            <w:vAlign w:val="center"/>
          </w:tcPr>
          <w:p w14:paraId="17A0A1D9"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086DC725"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767D8A97"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275" w:type="dxa"/>
            <w:vAlign w:val="center"/>
          </w:tcPr>
          <w:p w14:paraId="493AACE1"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2" w:type="dxa"/>
            <w:vAlign w:val="center"/>
          </w:tcPr>
          <w:p w14:paraId="6B070E79"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08C336E4"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1D68C57F" w14:textId="77777777" w:rsidTr="00DF1758">
        <w:trPr>
          <w:divId w:val="116871705"/>
          <w:cantSplit/>
          <w:trHeight w:val="985"/>
        </w:trPr>
        <w:tc>
          <w:tcPr>
            <w:tcW w:w="1242" w:type="dxa"/>
            <w:vMerge/>
            <w:vAlign w:val="center"/>
          </w:tcPr>
          <w:p w14:paraId="3881A1AB" w14:textId="77777777" w:rsidR="00DF1758" w:rsidRPr="0019613D" w:rsidRDefault="00DF1758" w:rsidP="005E1742">
            <w:pPr>
              <w:jc w:val="both"/>
              <w:rPr>
                <w:rFonts w:eastAsia="SimSun"/>
              </w:rPr>
            </w:pPr>
          </w:p>
        </w:tc>
        <w:tc>
          <w:tcPr>
            <w:tcW w:w="1701" w:type="dxa"/>
            <w:vAlign w:val="center"/>
          </w:tcPr>
          <w:p w14:paraId="6023DCBC"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5AD7FA4D" w14:textId="77777777" w:rsidR="00DF1758" w:rsidRPr="0019613D" w:rsidRDefault="00DF1758" w:rsidP="005E1742">
            <w:pPr>
              <w:jc w:val="both"/>
              <w:rPr>
                <w:rFonts w:eastAsia="SimSun"/>
              </w:rPr>
            </w:pPr>
            <w:r w:rsidRPr="0019613D">
              <w:rPr>
                <w:rFonts w:eastAsia="SimSun"/>
              </w:rPr>
              <w:t xml:space="preserve">4 мг/кг </w:t>
            </w:r>
          </w:p>
        </w:tc>
        <w:tc>
          <w:tcPr>
            <w:tcW w:w="1275" w:type="dxa"/>
            <w:vAlign w:val="center"/>
          </w:tcPr>
          <w:p w14:paraId="2AAA4C4B" w14:textId="77777777" w:rsidR="00DF1758" w:rsidRPr="0019613D" w:rsidRDefault="00DF1758" w:rsidP="005E1742">
            <w:pPr>
              <w:jc w:val="both"/>
              <w:rPr>
                <w:rFonts w:eastAsia="SimSun"/>
              </w:rPr>
            </w:pPr>
            <w:r w:rsidRPr="0019613D">
              <w:rPr>
                <w:rFonts w:eastAsia="SimSun"/>
              </w:rPr>
              <w:t xml:space="preserve">14мг/кг </w:t>
            </w:r>
          </w:p>
        </w:tc>
        <w:tc>
          <w:tcPr>
            <w:tcW w:w="1702" w:type="dxa"/>
            <w:vAlign w:val="center"/>
          </w:tcPr>
          <w:p w14:paraId="623D976F" w14:textId="77777777" w:rsidR="00DF1758" w:rsidRPr="0019613D" w:rsidRDefault="00DF1758" w:rsidP="005E1742">
            <w:pPr>
              <w:jc w:val="both"/>
              <w:rPr>
                <w:rFonts w:eastAsia="SimSun"/>
              </w:rPr>
            </w:pPr>
            <w:r w:rsidRPr="0019613D">
              <w:rPr>
                <w:rFonts w:eastAsia="SimSun"/>
              </w:rPr>
              <w:t>С -6 дня по -3 день</w:t>
            </w:r>
          </w:p>
        </w:tc>
        <w:tc>
          <w:tcPr>
            <w:tcW w:w="2268" w:type="dxa"/>
            <w:vAlign w:val="center"/>
          </w:tcPr>
          <w:p w14:paraId="6FE77462"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01341AFF" w14:textId="77777777" w:rsidTr="00DF1758">
        <w:trPr>
          <w:divId w:val="116871705"/>
          <w:cantSplit/>
          <w:trHeight w:val="590"/>
        </w:trPr>
        <w:tc>
          <w:tcPr>
            <w:tcW w:w="1242" w:type="dxa"/>
            <w:vMerge w:val="restart"/>
            <w:textDirection w:val="btLr"/>
            <w:vAlign w:val="center"/>
          </w:tcPr>
          <w:p w14:paraId="576D5035"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701" w:type="dxa"/>
            <w:vAlign w:val="center"/>
          </w:tcPr>
          <w:p w14:paraId="17AAEE81"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138C77E6" w14:textId="77777777" w:rsidR="00DF1758" w:rsidRPr="0019613D" w:rsidRDefault="00DF1758" w:rsidP="005E1742">
            <w:pPr>
              <w:jc w:val="both"/>
              <w:rPr>
                <w:rFonts w:eastAsia="SimSun"/>
              </w:rPr>
            </w:pPr>
            <w:r w:rsidRPr="0019613D">
              <w:rPr>
                <w:rFonts w:eastAsia="SimSun"/>
              </w:rPr>
              <w:t>50 мг/кг</w:t>
            </w:r>
          </w:p>
        </w:tc>
        <w:tc>
          <w:tcPr>
            <w:tcW w:w="1275" w:type="dxa"/>
            <w:vAlign w:val="center"/>
          </w:tcPr>
          <w:p w14:paraId="0EE06C67" w14:textId="77777777" w:rsidR="00DF1758" w:rsidRPr="0019613D" w:rsidRDefault="00DF1758" w:rsidP="005E1742">
            <w:pPr>
              <w:jc w:val="both"/>
              <w:rPr>
                <w:rFonts w:eastAsia="SimSun"/>
              </w:rPr>
            </w:pPr>
            <w:r w:rsidRPr="0019613D">
              <w:rPr>
                <w:rFonts w:eastAsia="SimSun"/>
              </w:rPr>
              <w:t>100 мг/кг</w:t>
            </w:r>
          </w:p>
        </w:tc>
        <w:tc>
          <w:tcPr>
            <w:tcW w:w="1702" w:type="dxa"/>
            <w:vAlign w:val="center"/>
          </w:tcPr>
          <w:p w14:paraId="52AB6796"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14B1B9DD"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3E740119" w14:textId="77777777" w:rsidTr="00DF1758">
        <w:trPr>
          <w:divId w:val="116871705"/>
          <w:cantSplit/>
          <w:trHeight w:val="958"/>
        </w:trPr>
        <w:tc>
          <w:tcPr>
            <w:tcW w:w="1242" w:type="dxa"/>
            <w:vMerge/>
            <w:textDirection w:val="btLr"/>
            <w:vAlign w:val="center"/>
          </w:tcPr>
          <w:p w14:paraId="46FC5598" w14:textId="77777777" w:rsidR="00DF1758" w:rsidRPr="0019613D" w:rsidRDefault="00DF1758" w:rsidP="005E1742">
            <w:pPr>
              <w:jc w:val="both"/>
              <w:rPr>
                <w:rFonts w:eastAsia="SimSun"/>
              </w:rPr>
            </w:pPr>
          </w:p>
        </w:tc>
        <w:tc>
          <w:tcPr>
            <w:tcW w:w="1701" w:type="dxa"/>
            <w:vAlign w:val="center"/>
          </w:tcPr>
          <w:p w14:paraId="596C8175" w14:textId="77777777" w:rsidR="00DF1758" w:rsidRPr="0019613D" w:rsidRDefault="00DF1758" w:rsidP="005E1742">
            <w:pPr>
              <w:jc w:val="both"/>
              <w:rPr>
                <w:rFonts w:eastAsia="SimSun"/>
              </w:rPr>
            </w:pPr>
            <w:r w:rsidRPr="0019613D">
              <w:rPr>
                <w:rFonts w:eastAsia="SimSun"/>
              </w:rPr>
              <w:t xml:space="preserve">Такролимус </w:t>
            </w:r>
          </w:p>
        </w:tc>
        <w:tc>
          <w:tcPr>
            <w:tcW w:w="1418" w:type="dxa"/>
            <w:vAlign w:val="center"/>
          </w:tcPr>
          <w:p w14:paraId="32AF579F" w14:textId="77777777" w:rsidR="00DF1758" w:rsidRPr="0019613D" w:rsidRDefault="00DF1758" w:rsidP="005E1742">
            <w:pPr>
              <w:jc w:val="both"/>
              <w:rPr>
                <w:rFonts w:eastAsia="SimSun"/>
              </w:rPr>
            </w:pPr>
            <w:r w:rsidRPr="0019613D">
              <w:rPr>
                <w:rFonts w:eastAsia="SimSun"/>
              </w:rPr>
              <w:t>0,03 мг/кг</w:t>
            </w:r>
          </w:p>
        </w:tc>
        <w:tc>
          <w:tcPr>
            <w:tcW w:w="1275" w:type="dxa"/>
            <w:vAlign w:val="center"/>
          </w:tcPr>
          <w:p w14:paraId="0BC13ABE" w14:textId="77777777" w:rsidR="00DF1758" w:rsidRPr="0019613D" w:rsidRDefault="00DF1758" w:rsidP="005E1742">
            <w:pPr>
              <w:jc w:val="both"/>
              <w:rPr>
                <w:rFonts w:eastAsia="SimSun"/>
              </w:rPr>
            </w:pPr>
            <w:r w:rsidRPr="0019613D">
              <w:rPr>
                <w:rFonts w:eastAsia="SimSun"/>
              </w:rPr>
              <w:t>–</w:t>
            </w:r>
          </w:p>
        </w:tc>
        <w:tc>
          <w:tcPr>
            <w:tcW w:w="1702" w:type="dxa"/>
            <w:vAlign w:val="center"/>
          </w:tcPr>
          <w:p w14:paraId="0EF7458C"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3F33BA04"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0428EDDE" w14:textId="77777777" w:rsidTr="00DF1758">
        <w:trPr>
          <w:divId w:val="116871705"/>
          <w:cantSplit/>
          <w:trHeight w:val="508"/>
        </w:trPr>
        <w:tc>
          <w:tcPr>
            <w:tcW w:w="1242" w:type="dxa"/>
            <w:vMerge/>
            <w:textDirection w:val="btLr"/>
            <w:vAlign w:val="center"/>
          </w:tcPr>
          <w:p w14:paraId="035AE72A" w14:textId="77777777" w:rsidR="00DF1758" w:rsidRPr="0019613D" w:rsidRDefault="00DF1758" w:rsidP="005E1742">
            <w:pPr>
              <w:jc w:val="both"/>
              <w:rPr>
                <w:rFonts w:eastAsia="SimSun"/>
              </w:rPr>
            </w:pPr>
          </w:p>
        </w:tc>
        <w:tc>
          <w:tcPr>
            <w:tcW w:w="1701" w:type="dxa"/>
            <w:vAlign w:val="center"/>
          </w:tcPr>
          <w:p w14:paraId="5162E9E2"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5AB362B5" w14:textId="77777777" w:rsidR="00DF1758" w:rsidRPr="0019613D" w:rsidRDefault="00DF1758" w:rsidP="005E1742">
            <w:pPr>
              <w:jc w:val="both"/>
              <w:rPr>
                <w:rFonts w:eastAsia="SimSun"/>
              </w:rPr>
            </w:pPr>
            <w:r w:rsidRPr="0019613D">
              <w:rPr>
                <w:rFonts w:eastAsia="SimSun"/>
              </w:rPr>
              <w:t xml:space="preserve">30 мг/кг </w:t>
            </w:r>
          </w:p>
        </w:tc>
        <w:tc>
          <w:tcPr>
            <w:tcW w:w="1275" w:type="dxa"/>
            <w:vAlign w:val="center"/>
          </w:tcPr>
          <w:p w14:paraId="2EDEB144" w14:textId="77777777" w:rsidR="00DF1758" w:rsidRPr="0019613D" w:rsidRDefault="00DF1758" w:rsidP="005E1742">
            <w:pPr>
              <w:jc w:val="both"/>
              <w:rPr>
                <w:rFonts w:eastAsia="SimSun"/>
              </w:rPr>
            </w:pPr>
            <w:r w:rsidRPr="0019613D">
              <w:rPr>
                <w:rFonts w:eastAsia="SimSun"/>
              </w:rPr>
              <w:t>–</w:t>
            </w:r>
          </w:p>
        </w:tc>
        <w:tc>
          <w:tcPr>
            <w:tcW w:w="1702" w:type="dxa"/>
            <w:vAlign w:val="center"/>
          </w:tcPr>
          <w:p w14:paraId="30434CAE"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20E173EC"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313A1BEA" w14:textId="77777777" w:rsidR="00DF1758" w:rsidRPr="0019613D" w:rsidRDefault="00DF1758" w:rsidP="005E1742">
      <w:pPr>
        <w:jc w:val="both"/>
        <w:divId w:val="116871705"/>
        <w:rPr>
          <w:rFonts w:eastAsia="SimSun"/>
        </w:rPr>
      </w:pPr>
    </w:p>
    <w:p w14:paraId="1D4DB7AD" w14:textId="7568EDB5" w:rsidR="00DF1758" w:rsidRPr="0019613D" w:rsidRDefault="00DF1758" w:rsidP="005E1742">
      <w:pPr>
        <w:jc w:val="both"/>
        <w:divId w:val="116871705"/>
        <w:rPr>
          <w:rFonts w:eastAsia="SimSun"/>
        </w:rPr>
      </w:pPr>
      <w:bookmarkStart w:id="187" w:name="_Toc44401195"/>
      <w:r w:rsidRPr="0019613D">
        <w:rPr>
          <w:rFonts w:eastAsia="SimSun"/>
        </w:rPr>
        <w:t xml:space="preserve">Таблица </w:t>
      </w:r>
      <w:r w:rsidR="00917EF6" w:rsidRPr="0019613D">
        <w:rPr>
          <w:rFonts w:eastAsia="SimSun"/>
        </w:rPr>
        <w:t>1</w:t>
      </w:r>
      <w:r w:rsidRPr="0019613D">
        <w:rPr>
          <w:rFonts w:eastAsia="SimSun"/>
        </w:rPr>
        <w:t>.2.1.9  – Flu180+Bu14 / PT-Cy+CSA+MMF30</w:t>
      </w:r>
      <w:bookmarkEnd w:id="18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DF1758" w:rsidRPr="0019613D" w14:paraId="6A63CC6F" w14:textId="77777777" w:rsidTr="00DF1758">
        <w:trPr>
          <w:divId w:val="116871705"/>
          <w:cantSplit/>
          <w:trHeight w:val="20"/>
          <w:tblHeader/>
        </w:trPr>
        <w:tc>
          <w:tcPr>
            <w:tcW w:w="1242" w:type="dxa"/>
            <w:vAlign w:val="center"/>
          </w:tcPr>
          <w:p w14:paraId="498C2F41" w14:textId="77777777" w:rsidR="00DF1758" w:rsidRPr="0019613D" w:rsidRDefault="00DF1758" w:rsidP="005E1742">
            <w:pPr>
              <w:jc w:val="both"/>
              <w:rPr>
                <w:rFonts w:eastAsia="SimSun"/>
              </w:rPr>
            </w:pPr>
          </w:p>
        </w:tc>
        <w:tc>
          <w:tcPr>
            <w:tcW w:w="1735" w:type="dxa"/>
            <w:vAlign w:val="center"/>
          </w:tcPr>
          <w:p w14:paraId="21FDAE6D"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1C194EF6" w14:textId="77777777" w:rsidR="00DF1758" w:rsidRPr="0019613D" w:rsidRDefault="00DF1758" w:rsidP="005E1742">
            <w:pPr>
              <w:jc w:val="both"/>
              <w:rPr>
                <w:rFonts w:eastAsia="SimSun"/>
              </w:rPr>
            </w:pPr>
            <w:r w:rsidRPr="0019613D">
              <w:rPr>
                <w:rFonts w:eastAsia="SimSun"/>
              </w:rPr>
              <w:t>Суточная доза</w:t>
            </w:r>
          </w:p>
        </w:tc>
        <w:tc>
          <w:tcPr>
            <w:tcW w:w="1276" w:type="dxa"/>
            <w:vAlign w:val="center"/>
          </w:tcPr>
          <w:p w14:paraId="11F6F229"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49B4CA9D"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37CDB9F5"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F90815C" w14:textId="77777777" w:rsidTr="00DF1758">
        <w:trPr>
          <w:divId w:val="116871705"/>
          <w:cantSplit/>
          <w:trHeight w:val="20"/>
        </w:trPr>
        <w:tc>
          <w:tcPr>
            <w:tcW w:w="1242" w:type="dxa"/>
            <w:vMerge w:val="restart"/>
            <w:textDirection w:val="btLr"/>
            <w:vAlign w:val="center"/>
          </w:tcPr>
          <w:p w14:paraId="11A6B5C3" w14:textId="77777777" w:rsidR="00DF1758" w:rsidRPr="0019613D" w:rsidRDefault="00DF1758" w:rsidP="005E1742">
            <w:pPr>
              <w:jc w:val="both"/>
              <w:rPr>
                <w:rFonts w:eastAsia="SimSun"/>
              </w:rPr>
            </w:pPr>
            <w:r w:rsidRPr="0019613D">
              <w:rPr>
                <w:rFonts w:eastAsia="SimSun"/>
              </w:rPr>
              <w:t>Кондиционирование</w:t>
            </w:r>
          </w:p>
        </w:tc>
        <w:tc>
          <w:tcPr>
            <w:tcW w:w="1735" w:type="dxa"/>
            <w:vAlign w:val="center"/>
          </w:tcPr>
          <w:p w14:paraId="4397C1D9"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2FF46AAA"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276" w:type="dxa"/>
            <w:vAlign w:val="center"/>
          </w:tcPr>
          <w:p w14:paraId="4EACC483"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54FBBDBD"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58AAE7EE"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7863DC30" w14:textId="77777777" w:rsidTr="00DF1758">
        <w:trPr>
          <w:divId w:val="116871705"/>
          <w:cantSplit/>
          <w:trHeight w:val="766"/>
        </w:trPr>
        <w:tc>
          <w:tcPr>
            <w:tcW w:w="1242" w:type="dxa"/>
            <w:vMerge/>
            <w:vAlign w:val="center"/>
          </w:tcPr>
          <w:p w14:paraId="55BF6F7A" w14:textId="77777777" w:rsidR="00DF1758" w:rsidRPr="0019613D" w:rsidRDefault="00DF1758" w:rsidP="005E1742">
            <w:pPr>
              <w:jc w:val="both"/>
              <w:rPr>
                <w:rFonts w:eastAsia="SimSun"/>
              </w:rPr>
            </w:pPr>
          </w:p>
        </w:tc>
        <w:tc>
          <w:tcPr>
            <w:tcW w:w="1735" w:type="dxa"/>
            <w:vAlign w:val="center"/>
          </w:tcPr>
          <w:p w14:paraId="2C2478FB"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0E4210F9" w14:textId="77777777" w:rsidR="00DF1758" w:rsidRPr="0019613D" w:rsidRDefault="00DF1758" w:rsidP="005E1742">
            <w:pPr>
              <w:jc w:val="both"/>
              <w:rPr>
                <w:rFonts w:eastAsia="SimSun"/>
              </w:rPr>
            </w:pPr>
            <w:r w:rsidRPr="0019613D">
              <w:rPr>
                <w:rFonts w:eastAsia="SimSun"/>
              </w:rPr>
              <w:t xml:space="preserve">4 мг/кг </w:t>
            </w:r>
          </w:p>
        </w:tc>
        <w:tc>
          <w:tcPr>
            <w:tcW w:w="1276" w:type="dxa"/>
            <w:vAlign w:val="center"/>
          </w:tcPr>
          <w:p w14:paraId="1791E77E" w14:textId="77777777" w:rsidR="00DF1758" w:rsidRPr="0019613D" w:rsidRDefault="00DF1758" w:rsidP="005E1742">
            <w:pPr>
              <w:jc w:val="both"/>
              <w:rPr>
                <w:rFonts w:eastAsia="SimSun"/>
              </w:rPr>
            </w:pPr>
            <w:r w:rsidRPr="0019613D">
              <w:rPr>
                <w:rFonts w:eastAsia="SimSun"/>
              </w:rPr>
              <w:t xml:space="preserve">14 мг/кг </w:t>
            </w:r>
          </w:p>
        </w:tc>
        <w:tc>
          <w:tcPr>
            <w:tcW w:w="1701" w:type="dxa"/>
            <w:vAlign w:val="center"/>
          </w:tcPr>
          <w:p w14:paraId="536A87BE" w14:textId="77777777" w:rsidR="00DF1758" w:rsidRPr="0019613D" w:rsidRDefault="00DF1758" w:rsidP="005E1742">
            <w:pPr>
              <w:jc w:val="both"/>
              <w:rPr>
                <w:rFonts w:eastAsia="SimSun"/>
              </w:rPr>
            </w:pPr>
            <w:r w:rsidRPr="0019613D">
              <w:rPr>
                <w:rFonts w:eastAsia="SimSun"/>
              </w:rPr>
              <w:t>С -6 дня по -3 день</w:t>
            </w:r>
          </w:p>
        </w:tc>
        <w:tc>
          <w:tcPr>
            <w:tcW w:w="2268" w:type="dxa"/>
            <w:vAlign w:val="center"/>
          </w:tcPr>
          <w:p w14:paraId="38E65BFD"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1B9A0FA8" w14:textId="77777777" w:rsidTr="00DF1758">
        <w:trPr>
          <w:divId w:val="116871705"/>
          <w:cantSplit/>
          <w:trHeight w:val="796"/>
        </w:trPr>
        <w:tc>
          <w:tcPr>
            <w:tcW w:w="1242" w:type="dxa"/>
            <w:vMerge w:val="restart"/>
            <w:textDirection w:val="btLr"/>
            <w:vAlign w:val="center"/>
          </w:tcPr>
          <w:p w14:paraId="2A031121" w14:textId="77777777" w:rsidR="00DF1758" w:rsidRPr="0019613D" w:rsidRDefault="00DF1758" w:rsidP="005E1742">
            <w:pPr>
              <w:jc w:val="both"/>
              <w:rPr>
                <w:rFonts w:eastAsia="SimSun"/>
              </w:rPr>
            </w:pPr>
            <w:r w:rsidRPr="0019613D">
              <w:rPr>
                <w:rFonts w:eastAsia="SimSun"/>
              </w:rPr>
              <w:t>Профилактика РТПХ</w:t>
            </w:r>
          </w:p>
        </w:tc>
        <w:tc>
          <w:tcPr>
            <w:tcW w:w="1735" w:type="dxa"/>
            <w:vAlign w:val="center"/>
          </w:tcPr>
          <w:p w14:paraId="52B4E3D9"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0095D2E7" w14:textId="77777777" w:rsidR="00DF1758" w:rsidRPr="0019613D" w:rsidRDefault="00DF1758" w:rsidP="005E1742">
            <w:pPr>
              <w:jc w:val="both"/>
              <w:rPr>
                <w:rFonts w:eastAsia="SimSun"/>
              </w:rPr>
            </w:pPr>
            <w:r w:rsidRPr="0019613D">
              <w:rPr>
                <w:rFonts w:eastAsia="SimSun"/>
              </w:rPr>
              <w:t>50 мг/кг</w:t>
            </w:r>
          </w:p>
        </w:tc>
        <w:tc>
          <w:tcPr>
            <w:tcW w:w="1276" w:type="dxa"/>
            <w:vAlign w:val="center"/>
          </w:tcPr>
          <w:p w14:paraId="0EC89DF2"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415FFEF8" w14:textId="77777777" w:rsidR="00DF1758" w:rsidRPr="0019613D" w:rsidRDefault="00DF1758" w:rsidP="005E1742">
            <w:pPr>
              <w:jc w:val="both"/>
              <w:rPr>
                <w:rFonts w:eastAsia="SimSun"/>
              </w:rPr>
            </w:pPr>
            <w:r w:rsidRPr="0019613D">
              <w:rPr>
                <w:rFonts w:eastAsia="SimSun"/>
              </w:rPr>
              <w:t>В +3 день  и +5 день</w:t>
            </w:r>
          </w:p>
        </w:tc>
        <w:tc>
          <w:tcPr>
            <w:tcW w:w="2268" w:type="dxa"/>
            <w:vAlign w:val="center"/>
          </w:tcPr>
          <w:p w14:paraId="1AC53BF6" w14:textId="77777777" w:rsidR="00DF1758" w:rsidRPr="0019613D" w:rsidRDefault="00DF1758" w:rsidP="005E1742">
            <w:pPr>
              <w:jc w:val="both"/>
              <w:rPr>
                <w:rFonts w:eastAsia="SimSun"/>
              </w:rPr>
            </w:pPr>
            <w:r w:rsidRPr="0019613D">
              <w:rPr>
                <w:rFonts w:eastAsia="SimSun"/>
              </w:rPr>
              <w:t>В/в, в течение 2 ч</w:t>
            </w:r>
          </w:p>
        </w:tc>
      </w:tr>
      <w:tr w:rsidR="00DF1758" w:rsidRPr="0019613D" w14:paraId="7EAD7FD4" w14:textId="77777777" w:rsidTr="00DF1758">
        <w:trPr>
          <w:divId w:val="116871705"/>
          <w:cantSplit/>
          <w:trHeight w:val="410"/>
        </w:trPr>
        <w:tc>
          <w:tcPr>
            <w:tcW w:w="1242" w:type="dxa"/>
            <w:vMerge/>
            <w:textDirection w:val="btLr"/>
            <w:vAlign w:val="center"/>
          </w:tcPr>
          <w:p w14:paraId="005757DB" w14:textId="77777777" w:rsidR="00DF1758" w:rsidRPr="0019613D" w:rsidRDefault="00DF1758" w:rsidP="005E1742">
            <w:pPr>
              <w:jc w:val="both"/>
              <w:rPr>
                <w:rFonts w:eastAsia="SimSun"/>
              </w:rPr>
            </w:pPr>
          </w:p>
        </w:tc>
        <w:tc>
          <w:tcPr>
            <w:tcW w:w="1735" w:type="dxa"/>
            <w:vAlign w:val="center"/>
          </w:tcPr>
          <w:p w14:paraId="31D22C66"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66FE159A" w14:textId="77777777" w:rsidR="00DF1758" w:rsidRPr="0019613D" w:rsidRDefault="00DF1758" w:rsidP="005E1742">
            <w:pPr>
              <w:jc w:val="both"/>
              <w:rPr>
                <w:rFonts w:eastAsia="SimSun"/>
              </w:rPr>
            </w:pPr>
            <w:r w:rsidRPr="0019613D">
              <w:rPr>
                <w:rFonts w:eastAsia="SimSun"/>
              </w:rPr>
              <w:t xml:space="preserve">30 мг/кг </w:t>
            </w:r>
          </w:p>
        </w:tc>
        <w:tc>
          <w:tcPr>
            <w:tcW w:w="1276" w:type="dxa"/>
            <w:vAlign w:val="center"/>
          </w:tcPr>
          <w:p w14:paraId="3C8FA749"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E117C66" w14:textId="77777777" w:rsidR="00DF1758" w:rsidRPr="0019613D" w:rsidRDefault="00DF1758" w:rsidP="005E1742">
            <w:pPr>
              <w:jc w:val="both"/>
              <w:rPr>
                <w:rFonts w:eastAsia="SimSun"/>
              </w:rPr>
            </w:pPr>
            <w:r w:rsidRPr="0019613D">
              <w:rPr>
                <w:rFonts w:eastAsia="SimSun"/>
              </w:rPr>
              <w:t xml:space="preserve">С +1 дня по +28 день </w:t>
            </w:r>
          </w:p>
        </w:tc>
        <w:tc>
          <w:tcPr>
            <w:tcW w:w="2268" w:type="dxa"/>
            <w:vAlign w:val="center"/>
          </w:tcPr>
          <w:p w14:paraId="2FDE4FF0"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r w:rsidR="00DF1758" w:rsidRPr="0019613D" w14:paraId="18673D40" w14:textId="77777777" w:rsidTr="00DF1758">
        <w:trPr>
          <w:divId w:val="116871705"/>
          <w:cantSplit/>
          <w:trHeight w:val="815"/>
        </w:trPr>
        <w:tc>
          <w:tcPr>
            <w:tcW w:w="1242" w:type="dxa"/>
            <w:vMerge/>
            <w:textDirection w:val="btLr"/>
            <w:vAlign w:val="center"/>
          </w:tcPr>
          <w:p w14:paraId="610DD975" w14:textId="77777777" w:rsidR="00DF1758" w:rsidRPr="0019613D" w:rsidRDefault="00DF1758" w:rsidP="005E1742">
            <w:pPr>
              <w:jc w:val="both"/>
              <w:rPr>
                <w:rFonts w:eastAsia="SimSun"/>
              </w:rPr>
            </w:pPr>
          </w:p>
        </w:tc>
        <w:tc>
          <w:tcPr>
            <w:tcW w:w="1735" w:type="dxa"/>
            <w:vAlign w:val="center"/>
          </w:tcPr>
          <w:p w14:paraId="6B5C37A4" w14:textId="77777777" w:rsidR="00DF1758" w:rsidRPr="0019613D" w:rsidRDefault="00DF1758" w:rsidP="005E1742">
            <w:pPr>
              <w:jc w:val="both"/>
              <w:rPr>
                <w:rFonts w:eastAsia="SimSun"/>
              </w:rPr>
            </w:pPr>
            <w:r w:rsidRPr="0019613D">
              <w:rPr>
                <w:rFonts w:eastAsia="SimSun"/>
              </w:rPr>
              <w:t>Циклоспорин А</w:t>
            </w:r>
          </w:p>
        </w:tc>
        <w:tc>
          <w:tcPr>
            <w:tcW w:w="1418" w:type="dxa"/>
            <w:vAlign w:val="center"/>
          </w:tcPr>
          <w:p w14:paraId="4BCF7C1F" w14:textId="77777777" w:rsidR="00DF1758" w:rsidRPr="0019613D" w:rsidRDefault="00DF1758" w:rsidP="005E1742">
            <w:pPr>
              <w:jc w:val="both"/>
              <w:rPr>
                <w:rFonts w:eastAsia="SimSun"/>
              </w:rPr>
            </w:pPr>
            <w:r w:rsidRPr="0019613D">
              <w:rPr>
                <w:rFonts w:eastAsia="SimSun"/>
              </w:rPr>
              <w:t>3  мг/кг</w:t>
            </w:r>
          </w:p>
        </w:tc>
        <w:tc>
          <w:tcPr>
            <w:tcW w:w="1276" w:type="dxa"/>
            <w:vAlign w:val="center"/>
          </w:tcPr>
          <w:p w14:paraId="71D9A0AD"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4F610DF" w14:textId="77777777" w:rsidR="00DF1758" w:rsidRPr="0019613D" w:rsidRDefault="00DF1758" w:rsidP="005E1742">
            <w:pPr>
              <w:jc w:val="both"/>
              <w:rPr>
                <w:rFonts w:eastAsia="SimSun"/>
              </w:rPr>
            </w:pPr>
            <w:r w:rsidRPr="0019613D">
              <w:rPr>
                <w:rFonts w:eastAsia="SimSun"/>
              </w:rPr>
              <w:t xml:space="preserve">С -1 дня по +100 день </w:t>
            </w:r>
          </w:p>
        </w:tc>
        <w:tc>
          <w:tcPr>
            <w:tcW w:w="2268" w:type="dxa"/>
            <w:vAlign w:val="center"/>
          </w:tcPr>
          <w:p w14:paraId="2EF216F3"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bl>
    <w:p w14:paraId="4BA572FA" w14:textId="77777777" w:rsidR="00DF1758" w:rsidRPr="0019613D" w:rsidRDefault="00DF1758" w:rsidP="005E1742">
      <w:pPr>
        <w:jc w:val="both"/>
        <w:divId w:val="116871705"/>
        <w:rPr>
          <w:rFonts w:eastAsia="SimSun"/>
        </w:rPr>
      </w:pPr>
    </w:p>
    <w:p w14:paraId="2538B98A" w14:textId="4EE6CB44" w:rsidR="00DF1758" w:rsidRPr="0019613D" w:rsidRDefault="00DF1758" w:rsidP="005E1742">
      <w:pPr>
        <w:jc w:val="both"/>
        <w:divId w:val="116871705"/>
        <w:rPr>
          <w:rFonts w:eastAsia="SimSun"/>
        </w:rPr>
      </w:pPr>
      <w:bookmarkStart w:id="188" w:name="_Toc44401196"/>
      <w:r w:rsidRPr="0019613D">
        <w:rPr>
          <w:rFonts w:eastAsia="SimSun"/>
        </w:rPr>
        <w:lastRenderedPageBreak/>
        <w:t xml:space="preserve">Таблица </w:t>
      </w:r>
      <w:r w:rsidR="00917EF6" w:rsidRPr="0019613D">
        <w:rPr>
          <w:rFonts w:eastAsia="SimSun"/>
        </w:rPr>
        <w:t>1</w:t>
      </w:r>
      <w:r w:rsidRPr="0019613D">
        <w:rPr>
          <w:rFonts w:eastAsia="SimSun"/>
        </w:rPr>
        <w:t>.2.1.10  – Flu180+Bu14 / Tx+MMF30</w:t>
      </w:r>
      <w:bookmarkEnd w:id="18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DF1758" w:rsidRPr="0019613D" w14:paraId="68C9624B" w14:textId="77777777" w:rsidTr="00DF1758">
        <w:trPr>
          <w:divId w:val="116871705"/>
          <w:cantSplit/>
          <w:trHeight w:val="20"/>
          <w:tblHeader/>
        </w:trPr>
        <w:tc>
          <w:tcPr>
            <w:tcW w:w="1242" w:type="dxa"/>
            <w:vAlign w:val="center"/>
          </w:tcPr>
          <w:p w14:paraId="0C329902" w14:textId="77777777" w:rsidR="00DF1758" w:rsidRPr="0019613D" w:rsidRDefault="00DF1758" w:rsidP="005E1742">
            <w:pPr>
              <w:jc w:val="both"/>
              <w:rPr>
                <w:rFonts w:eastAsia="SimSun"/>
              </w:rPr>
            </w:pPr>
          </w:p>
        </w:tc>
        <w:tc>
          <w:tcPr>
            <w:tcW w:w="1701" w:type="dxa"/>
            <w:vAlign w:val="center"/>
          </w:tcPr>
          <w:p w14:paraId="0C24AC35"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75EF35DB" w14:textId="77777777" w:rsidR="00DF1758" w:rsidRPr="0019613D" w:rsidRDefault="00DF1758" w:rsidP="005E1742">
            <w:pPr>
              <w:jc w:val="both"/>
              <w:rPr>
                <w:rFonts w:eastAsia="SimSun"/>
              </w:rPr>
            </w:pPr>
            <w:r w:rsidRPr="0019613D">
              <w:rPr>
                <w:rFonts w:eastAsia="SimSun"/>
              </w:rPr>
              <w:t>Суточная доза</w:t>
            </w:r>
          </w:p>
        </w:tc>
        <w:tc>
          <w:tcPr>
            <w:tcW w:w="1276" w:type="dxa"/>
            <w:vAlign w:val="center"/>
          </w:tcPr>
          <w:p w14:paraId="74F21322"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05D4F3DE"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559C5082"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00E1CFA7" w14:textId="77777777" w:rsidTr="00DF1758">
        <w:trPr>
          <w:divId w:val="116871705"/>
          <w:cantSplit/>
          <w:trHeight w:val="20"/>
        </w:trPr>
        <w:tc>
          <w:tcPr>
            <w:tcW w:w="1242" w:type="dxa"/>
            <w:vMerge w:val="restart"/>
            <w:textDirection w:val="btLr"/>
            <w:vAlign w:val="center"/>
          </w:tcPr>
          <w:p w14:paraId="10CCB3A3"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18142645"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580CE56E"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276" w:type="dxa"/>
            <w:vAlign w:val="center"/>
          </w:tcPr>
          <w:p w14:paraId="01CA87EE"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51CD5634"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4D70F131"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37F1513B" w14:textId="77777777" w:rsidTr="00DF1758">
        <w:trPr>
          <w:divId w:val="116871705"/>
          <w:cantSplit/>
          <w:trHeight w:val="1207"/>
        </w:trPr>
        <w:tc>
          <w:tcPr>
            <w:tcW w:w="1242" w:type="dxa"/>
            <w:vMerge/>
            <w:vAlign w:val="center"/>
          </w:tcPr>
          <w:p w14:paraId="71E7EDE4" w14:textId="77777777" w:rsidR="00DF1758" w:rsidRPr="0019613D" w:rsidRDefault="00DF1758" w:rsidP="005E1742">
            <w:pPr>
              <w:jc w:val="both"/>
              <w:rPr>
                <w:rFonts w:eastAsia="SimSun"/>
              </w:rPr>
            </w:pPr>
          </w:p>
        </w:tc>
        <w:tc>
          <w:tcPr>
            <w:tcW w:w="1701" w:type="dxa"/>
            <w:vAlign w:val="center"/>
          </w:tcPr>
          <w:p w14:paraId="699E34D2"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755D3E5E" w14:textId="77777777" w:rsidR="00DF1758" w:rsidRPr="0019613D" w:rsidRDefault="00DF1758" w:rsidP="005E1742">
            <w:pPr>
              <w:jc w:val="both"/>
              <w:rPr>
                <w:rFonts w:eastAsia="SimSun"/>
              </w:rPr>
            </w:pPr>
            <w:r w:rsidRPr="0019613D">
              <w:rPr>
                <w:rFonts w:eastAsia="SimSun"/>
              </w:rPr>
              <w:t xml:space="preserve">4 мг/кг </w:t>
            </w:r>
          </w:p>
        </w:tc>
        <w:tc>
          <w:tcPr>
            <w:tcW w:w="1276" w:type="dxa"/>
            <w:vAlign w:val="center"/>
          </w:tcPr>
          <w:p w14:paraId="152E9370" w14:textId="77777777" w:rsidR="00DF1758" w:rsidRPr="0019613D" w:rsidRDefault="00DF1758" w:rsidP="005E1742">
            <w:pPr>
              <w:jc w:val="both"/>
              <w:rPr>
                <w:rFonts w:eastAsia="SimSun"/>
              </w:rPr>
            </w:pPr>
            <w:r w:rsidRPr="0019613D">
              <w:rPr>
                <w:rFonts w:eastAsia="SimSun"/>
              </w:rPr>
              <w:t xml:space="preserve">14 мг/кг </w:t>
            </w:r>
          </w:p>
        </w:tc>
        <w:tc>
          <w:tcPr>
            <w:tcW w:w="1701" w:type="dxa"/>
            <w:vAlign w:val="center"/>
          </w:tcPr>
          <w:p w14:paraId="36DAE9C2" w14:textId="77777777" w:rsidR="00DF1758" w:rsidRPr="0019613D" w:rsidRDefault="00DF1758" w:rsidP="005E1742">
            <w:pPr>
              <w:jc w:val="both"/>
              <w:rPr>
                <w:rFonts w:eastAsia="SimSun"/>
              </w:rPr>
            </w:pPr>
            <w:r w:rsidRPr="0019613D">
              <w:rPr>
                <w:rFonts w:eastAsia="SimSun"/>
              </w:rPr>
              <w:t>С -6 дня по -3 день</w:t>
            </w:r>
          </w:p>
        </w:tc>
        <w:tc>
          <w:tcPr>
            <w:tcW w:w="2268" w:type="dxa"/>
            <w:vAlign w:val="center"/>
          </w:tcPr>
          <w:p w14:paraId="0746888E"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3DBC7A06" w14:textId="77777777" w:rsidTr="00DF1758">
        <w:trPr>
          <w:divId w:val="116871705"/>
          <w:cantSplit/>
          <w:trHeight w:val="1498"/>
        </w:trPr>
        <w:tc>
          <w:tcPr>
            <w:tcW w:w="1242" w:type="dxa"/>
            <w:vMerge w:val="restart"/>
            <w:textDirection w:val="btLr"/>
            <w:vAlign w:val="center"/>
          </w:tcPr>
          <w:p w14:paraId="3FC60D44"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2BF7B276" w14:textId="77777777" w:rsidR="00DF1758" w:rsidRPr="0019613D" w:rsidRDefault="00DF1758" w:rsidP="005E1742">
            <w:pPr>
              <w:jc w:val="both"/>
              <w:rPr>
                <w:rFonts w:eastAsia="SimSun"/>
              </w:rPr>
            </w:pPr>
            <w:r w:rsidRPr="0019613D">
              <w:rPr>
                <w:rFonts w:eastAsia="SimSun"/>
              </w:rPr>
              <w:t xml:space="preserve">Такролимус </w:t>
            </w:r>
          </w:p>
        </w:tc>
        <w:tc>
          <w:tcPr>
            <w:tcW w:w="1418" w:type="dxa"/>
            <w:vAlign w:val="center"/>
          </w:tcPr>
          <w:p w14:paraId="58861AA7" w14:textId="77777777" w:rsidR="00DF1758" w:rsidRPr="0019613D" w:rsidRDefault="00DF1758" w:rsidP="005E1742">
            <w:pPr>
              <w:jc w:val="both"/>
              <w:rPr>
                <w:rFonts w:eastAsia="SimSun"/>
              </w:rPr>
            </w:pPr>
            <w:r w:rsidRPr="0019613D">
              <w:rPr>
                <w:rFonts w:eastAsia="SimSun"/>
              </w:rPr>
              <w:t>0,03 мг/кг</w:t>
            </w:r>
          </w:p>
        </w:tc>
        <w:tc>
          <w:tcPr>
            <w:tcW w:w="1276" w:type="dxa"/>
            <w:vAlign w:val="center"/>
          </w:tcPr>
          <w:p w14:paraId="2BB964F1"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2623717"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0CE8100D"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0F5CBC3B" w14:textId="77777777" w:rsidTr="00DF1758">
        <w:trPr>
          <w:divId w:val="116871705"/>
          <w:cantSplit/>
          <w:trHeight w:val="604"/>
        </w:trPr>
        <w:tc>
          <w:tcPr>
            <w:tcW w:w="1242" w:type="dxa"/>
            <w:vMerge/>
            <w:textDirection w:val="btLr"/>
            <w:vAlign w:val="center"/>
          </w:tcPr>
          <w:p w14:paraId="02A2049A" w14:textId="77777777" w:rsidR="00DF1758" w:rsidRPr="0019613D" w:rsidRDefault="00DF1758" w:rsidP="005E1742">
            <w:pPr>
              <w:jc w:val="both"/>
              <w:rPr>
                <w:rFonts w:eastAsia="SimSun"/>
              </w:rPr>
            </w:pPr>
          </w:p>
        </w:tc>
        <w:tc>
          <w:tcPr>
            <w:tcW w:w="1701" w:type="dxa"/>
            <w:vAlign w:val="center"/>
          </w:tcPr>
          <w:p w14:paraId="1C9736A1"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7017782F" w14:textId="77777777" w:rsidR="00DF1758" w:rsidRPr="0019613D" w:rsidRDefault="00DF1758" w:rsidP="005E1742">
            <w:pPr>
              <w:jc w:val="both"/>
              <w:rPr>
                <w:rFonts w:eastAsia="SimSun"/>
              </w:rPr>
            </w:pPr>
            <w:r w:rsidRPr="0019613D">
              <w:rPr>
                <w:rFonts w:eastAsia="SimSun"/>
              </w:rPr>
              <w:t xml:space="preserve">30 мг/кг </w:t>
            </w:r>
          </w:p>
        </w:tc>
        <w:tc>
          <w:tcPr>
            <w:tcW w:w="1276" w:type="dxa"/>
            <w:vAlign w:val="center"/>
          </w:tcPr>
          <w:p w14:paraId="4F6A8EAC"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5F03008"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2A6F6AB0"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73ADD230" w14:textId="77777777" w:rsidR="00DF1758" w:rsidRPr="0019613D" w:rsidRDefault="00DF1758" w:rsidP="005E1742">
      <w:pPr>
        <w:jc w:val="both"/>
        <w:divId w:val="116871705"/>
        <w:rPr>
          <w:rFonts w:eastAsia="SimSun"/>
        </w:rPr>
      </w:pPr>
      <w:bookmarkStart w:id="189" w:name="_Toc44401197"/>
    </w:p>
    <w:p w14:paraId="6E656276" w14:textId="3C3FF5BD"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.2.1.11  – Flu180+Treo42 / PT-Cy+Tx+MMF30</w:t>
      </w:r>
      <w:bookmarkEnd w:id="18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DF1758" w:rsidRPr="0019613D" w14:paraId="7C9C4484" w14:textId="77777777" w:rsidTr="00DF1758">
        <w:trPr>
          <w:divId w:val="116871705"/>
          <w:cantSplit/>
          <w:trHeight w:val="20"/>
          <w:tblHeader/>
        </w:trPr>
        <w:tc>
          <w:tcPr>
            <w:tcW w:w="1242" w:type="dxa"/>
            <w:vAlign w:val="center"/>
          </w:tcPr>
          <w:p w14:paraId="427F3FC7" w14:textId="77777777" w:rsidR="00DF1758" w:rsidRPr="0019613D" w:rsidRDefault="00DF1758" w:rsidP="005E1742">
            <w:pPr>
              <w:jc w:val="both"/>
              <w:rPr>
                <w:rFonts w:eastAsia="SimSun"/>
              </w:rPr>
            </w:pPr>
          </w:p>
        </w:tc>
        <w:tc>
          <w:tcPr>
            <w:tcW w:w="1701" w:type="dxa"/>
            <w:vAlign w:val="center"/>
          </w:tcPr>
          <w:p w14:paraId="26BE9953"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790CCB6F" w14:textId="77777777" w:rsidR="00DF1758" w:rsidRPr="0019613D" w:rsidRDefault="00DF1758" w:rsidP="005E1742">
            <w:pPr>
              <w:jc w:val="both"/>
              <w:rPr>
                <w:rFonts w:eastAsia="SimSun"/>
              </w:rPr>
            </w:pPr>
            <w:r w:rsidRPr="0019613D">
              <w:rPr>
                <w:rFonts w:eastAsia="SimSun"/>
              </w:rPr>
              <w:t>Суточная доза</w:t>
            </w:r>
          </w:p>
        </w:tc>
        <w:tc>
          <w:tcPr>
            <w:tcW w:w="1276" w:type="dxa"/>
            <w:vAlign w:val="center"/>
          </w:tcPr>
          <w:p w14:paraId="7AE549B2"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494932EA"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18332196"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C49D56F" w14:textId="77777777" w:rsidTr="00DF1758">
        <w:trPr>
          <w:divId w:val="116871705"/>
          <w:cantSplit/>
          <w:trHeight w:val="20"/>
        </w:trPr>
        <w:tc>
          <w:tcPr>
            <w:tcW w:w="1242" w:type="dxa"/>
            <w:vMerge w:val="restart"/>
            <w:textDirection w:val="btLr"/>
            <w:vAlign w:val="center"/>
          </w:tcPr>
          <w:p w14:paraId="11FD71AB"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42FE6E62"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35DD8775"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276" w:type="dxa"/>
            <w:vAlign w:val="center"/>
          </w:tcPr>
          <w:p w14:paraId="0EA275E3"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09914BE7"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26198681"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42A4EA1" w14:textId="77777777" w:rsidTr="00DF1758">
        <w:trPr>
          <w:divId w:val="116871705"/>
          <w:cantSplit/>
          <w:trHeight w:val="872"/>
        </w:trPr>
        <w:tc>
          <w:tcPr>
            <w:tcW w:w="1242" w:type="dxa"/>
            <w:vMerge/>
            <w:vAlign w:val="center"/>
          </w:tcPr>
          <w:p w14:paraId="778DE39B" w14:textId="77777777" w:rsidR="00DF1758" w:rsidRPr="0019613D" w:rsidRDefault="00DF1758" w:rsidP="005E1742">
            <w:pPr>
              <w:jc w:val="both"/>
              <w:rPr>
                <w:rFonts w:eastAsia="SimSun"/>
              </w:rPr>
            </w:pPr>
          </w:p>
        </w:tc>
        <w:tc>
          <w:tcPr>
            <w:tcW w:w="1701" w:type="dxa"/>
            <w:vAlign w:val="center"/>
          </w:tcPr>
          <w:p w14:paraId="19619ACF" w14:textId="77777777" w:rsidR="00DF1758" w:rsidRPr="0019613D" w:rsidRDefault="00DF1758" w:rsidP="005E1742">
            <w:pPr>
              <w:jc w:val="both"/>
              <w:rPr>
                <w:rFonts w:eastAsia="SimSun"/>
              </w:rPr>
            </w:pPr>
            <w:r w:rsidRPr="0019613D">
              <w:rPr>
                <w:rFonts w:eastAsia="SimSun"/>
              </w:rPr>
              <w:t xml:space="preserve">Треосульфан </w:t>
            </w:r>
          </w:p>
        </w:tc>
        <w:tc>
          <w:tcPr>
            <w:tcW w:w="1418" w:type="dxa"/>
            <w:vAlign w:val="center"/>
          </w:tcPr>
          <w:p w14:paraId="507CC772" w14:textId="77777777" w:rsidR="00DF1758" w:rsidRPr="0019613D" w:rsidRDefault="00DF1758" w:rsidP="005E1742">
            <w:pPr>
              <w:jc w:val="both"/>
              <w:rPr>
                <w:rFonts w:eastAsia="SimSun"/>
              </w:rPr>
            </w:pPr>
            <w:r w:rsidRPr="0019613D">
              <w:rPr>
                <w:rFonts w:eastAsia="SimSun"/>
              </w:rPr>
              <w:t>14 г/кг</w:t>
            </w:r>
          </w:p>
        </w:tc>
        <w:tc>
          <w:tcPr>
            <w:tcW w:w="1276" w:type="dxa"/>
            <w:vAlign w:val="center"/>
          </w:tcPr>
          <w:p w14:paraId="5DFC4EDB" w14:textId="77777777" w:rsidR="00DF1758" w:rsidRPr="0019613D" w:rsidRDefault="00DF1758" w:rsidP="005E1742">
            <w:pPr>
              <w:jc w:val="both"/>
              <w:rPr>
                <w:rFonts w:eastAsia="SimSun"/>
              </w:rPr>
            </w:pPr>
            <w:r w:rsidRPr="0019613D">
              <w:rPr>
                <w:rFonts w:eastAsia="SimSun"/>
                <w:lang w:val="en-US"/>
              </w:rPr>
              <w:t>4</w:t>
            </w:r>
            <w:r w:rsidRPr="0019613D">
              <w:rPr>
                <w:rFonts w:eastAsia="SimSun"/>
              </w:rPr>
              <w:t>2 г/кг</w:t>
            </w:r>
          </w:p>
        </w:tc>
        <w:tc>
          <w:tcPr>
            <w:tcW w:w="1701" w:type="dxa"/>
            <w:vAlign w:val="center"/>
          </w:tcPr>
          <w:p w14:paraId="336A1DB9" w14:textId="77777777" w:rsidR="00DF1758" w:rsidRPr="0019613D" w:rsidRDefault="00DF1758" w:rsidP="005E1742">
            <w:pPr>
              <w:jc w:val="both"/>
              <w:rPr>
                <w:rFonts w:eastAsia="SimSun"/>
              </w:rPr>
            </w:pPr>
            <w:r w:rsidRPr="0019613D">
              <w:rPr>
                <w:rFonts w:eastAsia="SimSun"/>
              </w:rPr>
              <w:t xml:space="preserve">С -5 дня по -3 день </w:t>
            </w:r>
          </w:p>
        </w:tc>
        <w:tc>
          <w:tcPr>
            <w:tcW w:w="2268" w:type="dxa"/>
            <w:vAlign w:val="center"/>
          </w:tcPr>
          <w:p w14:paraId="090306D8"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0810A6C3" w14:textId="77777777" w:rsidTr="00DF1758">
        <w:trPr>
          <w:divId w:val="116871705"/>
          <w:cantSplit/>
          <w:trHeight w:val="1498"/>
        </w:trPr>
        <w:tc>
          <w:tcPr>
            <w:tcW w:w="1242" w:type="dxa"/>
            <w:vMerge w:val="restart"/>
            <w:textDirection w:val="btLr"/>
            <w:vAlign w:val="center"/>
          </w:tcPr>
          <w:p w14:paraId="76175F3C"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79AD7E73" w14:textId="77777777" w:rsidR="00DF1758" w:rsidRPr="0019613D" w:rsidRDefault="00DF1758" w:rsidP="005E1742">
            <w:pPr>
              <w:jc w:val="both"/>
              <w:rPr>
                <w:rFonts w:eastAsia="SimSun"/>
              </w:rPr>
            </w:pPr>
            <w:r w:rsidRPr="0019613D">
              <w:rPr>
                <w:rFonts w:eastAsia="SimSun"/>
              </w:rPr>
              <w:t xml:space="preserve">Такролимус </w:t>
            </w:r>
          </w:p>
        </w:tc>
        <w:tc>
          <w:tcPr>
            <w:tcW w:w="1418" w:type="dxa"/>
            <w:vAlign w:val="center"/>
          </w:tcPr>
          <w:p w14:paraId="0FD8F326" w14:textId="77777777" w:rsidR="00DF1758" w:rsidRPr="0019613D" w:rsidRDefault="00DF1758" w:rsidP="005E1742">
            <w:pPr>
              <w:jc w:val="both"/>
              <w:rPr>
                <w:rFonts w:eastAsia="SimSun"/>
              </w:rPr>
            </w:pPr>
            <w:r w:rsidRPr="0019613D">
              <w:rPr>
                <w:rFonts w:eastAsia="SimSun"/>
              </w:rPr>
              <w:t>0,03 мг/кг</w:t>
            </w:r>
          </w:p>
        </w:tc>
        <w:tc>
          <w:tcPr>
            <w:tcW w:w="1276" w:type="dxa"/>
            <w:vAlign w:val="center"/>
          </w:tcPr>
          <w:p w14:paraId="10F4A58A" w14:textId="77777777" w:rsidR="00DF1758" w:rsidRPr="0019613D" w:rsidRDefault="00DF1758" w:rsidP="005E1742">
            <w:pPr>
              <w:jc w:val="both"/>
              <w:rPr>
                <w:rFonts w:eastAsia="SimSun"/>
              </w:rPr>
            </w:pPr>
            <w:r w:rsidRPr="0019613D">
              <w:rPr>
                <w:rFonts w:eastAsia="SimSun"/>
                <w:lang w:val="en-US"/>
              </w:rPr>
              <w:t>–</w:t>
            </w:r>
          </w:p>
        </w:tc>
        <w:tc>
          <w:tcPr>
            <w:tcW w:w="1701" w:type="dxa"/>
            <w:vAlign w:val="center"/>
          </w:tcPr>
          <w:p w14:paraId="147F6378"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7617BF3E"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75E6B05F" w14:textId="77777777" w:rsidTr="00DF1758">
        <w:trPr>
          <w:divId w:val="116871705"/>
          <w:cantSplit/>
          <w:trHeight w:val="542"/>
        </w:trPr>
        <w:tc>
          <w:tcPr>
            <w:tcW w:w="1242" w:type="dxa"/>
            <w:vMerge/>
            <w:textDirection w:val="btLr"/>
            <w:vAlign w:val="center"/>
          </w:tcPr>
          <w:p w14:paraId="01DA366C" w14:textId="77777777" w:rsidR="00DF1758" w:rsidRPr="0019613D" w:rsidRDefault="00DF1758" w:rsidP="005E1742">
            <w:pPr>
              <w:jc w:val="both"/>
              <w:rPr>
                <w:rFonts w:eastAsia="SimSun"/>
              </w:rPr>
            </w:pPr>
          </w:p>
        </w:tc>
        <w:tc>
          <w:tcPr>
            <w:tcW w:w="1701" w:type="dxa"/>
            <w:vAlign w:val="center"/>
          </w:tcPr>
          <w:p w14:paraId="2B668DD3"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185BA129" w14:textId="77777777" w:rsidR="00DF1758" w:rsidRPr="0019613D" w:rsidRDefault="00DF1758" w:rsidP="005E1742">
            <w:pPr>
              <w:jc w:val="both"/>
              <w:rPr>
                <w:rFonts w:eastAsia="SimSun"/>
              </w:rPr>
            </w:pPr>
            <w:r w:rsidRPr="0019613D">
              <w:rPr>
                <w:rFonts w:eastAsia="SimSun"/>
                <w:lang w:val="en-US"/>
              </w:rPr>
              <w:t>30</w:t>
            </w:r>
            <w:r w:rsidRPr="0019613D">
              <w:rPr>
                <w:rFonts w:eastAsia="SimSun"/>
              </w:rPr>
              <w:t xml:space="preserve"> мг/кг </w:t>
            </w:r>
          </w:p>
        </w:tc>
        <w:tc>
          <w:tcPr>
            <w:tcW w:w="1276" w:type="dxa"/>
            <w:vAlign w:val="center"/>
          </w:tcPr>
          <w:p w14:paraId="0E4273A5"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265B3AF0"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14F0D34B"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r w:rsidR="00DF1758" w:rsidRPr="0019613D" w14:paraId="6BB83530" w14:textId="77777777" w:rsidTr="00DF1758">
        <w:trPr>
          <w:divId w:val="116871705"/>
          <w:cantSplit/>
          <w:trHeight w:val="508"/>
        </w:trPr>
        <w:tc>
          <w:tcPr>
            <w:tcW w:w="1242" w:type="dxa"/>
            <w:vMerge/>
            <w:textDirection w:val="btLr"/>
            <w:vAlign w:val="center"/>
          </w:tcPr>
          <w:p w14:paraId="2E091B55" w14:textId="77777777" w:rsidR="00DF1758" w:rsidRPr="0019613D" w:rsidRDefault="00DF1758" w:rsidP="005E1742">
            <w:pPr>
              <w:jc w:val="both"/>
              <w:rPr>
                <w:rFonts w:eastAsia="SimSun"/>
              </w:rPr>
            </w:pPr>
          </w:p>
        </w:tc>
        <w:tc>
          <w:tcPr>
            <w:tcW w:w="1701" w:type="dxa"/>
            <w:vAlign w:val="center"/>
          </w:tcPr>
          <w:p w14:paraId="2E6A583B" w14:textId="77777777" w:rsidR="00DF1758" w:rsidRPr="0019613D" w:rsidRDefault="00DF1758" w:rsidP="005E1742">
            <w:pPr>
              <w:jc w:val="both"/>
              <w:rPr>
                <w:rFonts w:eastAsia="SimSun"/>
              </w:rPr>
            </w:pPr>
            <w:r w:rsidRPr="0019613D">
              <w:rPr>
                <w:rFonts w:eastAsia="SimSun"/>
              </w:rPr>
              <w:t xml:space="preserve">Циклофосфамид </w:t>
            </w:r>
          </w:p>
        </w:tc>
        <w:tc>
          <w:tcPr>
            <w:tcW w:w="1418" w:type="dxa"/>
            <w:vAlign w:val="center"/>
          </w:tcPr>
          <w:p w14:paraId="40C7ACCB" w14:textId="77777777" w:rsidR="00DF1758" w:rsidRPr="0019613D" w:rsidRDefault="00DF1758" w:rsidP="005E1742">
            <w:pPr>
              <w:jc w:val="both"/>
              <w:rPr>
                <w:rFonts w:eastAsia="SimSun"/>
              </w:rPr>
            </w:pPr>
            <w:r w:rsidRPr="0019613D">
              <w:rPr>
                <w:rFonts w:eastAsia="SimSun"/>
              </w:rPr>
              <w:t xml:space="preserve">50 мг/кг </w:t>
            </w:r>
          </w:p>
        </w:tc>
        <w:tc>
          <w:tcPr>
            <w:tcW w:w="1276" w:type="dxa"/>
            <w:vAlign w:val="center"/>
          </w:tcPr>
          <w:p w14:paraId="473CCE06"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02B893B3"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7E06F37E" w14:textId="77777777" w:rsidR="00DF1758" w:rsidRPr="0019613D" w:rsidRDefault="00DF1758" w:rsidP="005E1742">
            <w:pPr>
              <w:jc w:val="both"/>
              <w:rPr>
                <w:rFonts w:eastAsia="SimSun"/>
              </w:rPr>
            </w:pPr>
            <w:r w:rsidRPr="0019613D">
              <w:rPr>
                <w:rFonts w:eastAsia="SimSun"/>
              </w:rPr>
              <w:t>В/в, в течение 2 ч</w:t>
            </w:r>
          </w:p>
        </w:tc>
      </w:tr>
    </w:tbl>
    <w:p w14:paraId="14DD727E" w14:textId="77777777" w:rsidR="00DF1758" w:rsidRPr="0019613D" w:rsidRDefault="00DF1758" w:rsidP="005E1742">
      <w:pPr>
        <w:jc w:val="both"/>
        <w:divId w:val="116871705"/>
        <w:rPr>
          <w:rFonts w:eastAsia="SimSun"/>
        </w:rPr>
      </w:pPr>
    </w:p>
    <w:p w14:paraId="0E7E0F96" w14:textId="5056406C" w:rsidR="00DF1758" w:rsidRPr="0019613D" w:rsidRDefault="00DF1758" w:rsidP="005E1742">
      <w:pPr>
        <w:jc w:val="both"/>
        <w:divId w:val="116871705"/>
        <w:rPr>
          <w:rFonts w:eastAsia="SimSun"/>
        </w:rPr>
        <w:sectPr w:rsidR="00DF1758" w:rsidRPr="0019613D" w:rsidSect="00DF1758">
          <w:footerReference w:type="default" r:id="rId14"/>
          <w:type w:val="continuous"/>
          <w:pgSz w:w="11907" w:h="16839" w:code="9"/>
          <w:pgMar w:top="1134" w:right="850" w:bottom="1134" w:left="1701" w:header="709" w:footer="567" w:gutter="0"/>
          <w:cols w:space="708"/>
          <w:docGrid w:linePitch="360"/>
        </w:sectPr>
      </w:pPr>
      <w:r w:rsidRPr="0019613D">
        <w:rPr>
          <w:rFonts w:eastAsia="SimSun"/>
        </w:rPr>
        <w:t xml:space="preserve">Схемы и режимы применения препаратов для </w:t>
      </w:r>
      <w:r w:rsidRPr="0019613D">
        <w:rPr>
          <w:rFonts w:eastAsia="SimSun"/>
          <w:b/>
        </w:rPr>
        <w:t>кондиционирования в режиме пониженной</w:t>
      </w:r>
      <w:r w:rsidRPr="0019613D">
        <w:rPr>
          <w:rFonts w:eastAsia="SimSun"/>
        </w:rPr>
        <w:t xml:space="preserve"> интенсивности и профилактики РТПХ указаны в Таблице </w:t>
      </w:r>
      <w:r w:rsidR="00917EF6" w:rsidRPr="0019613D">
        <w:rPr>
          <w:rFonts w:eastAsia="SimSun"/>
        </w:rPr>
        <w:t>1</w:t>
      </w:r>
      <w:r w:rsidRPr="0019613D">
        <w:rPr>
          <w:rFonts w:eastAsia="SimSun"/>
        </w:rPr>
        <w:t>.2.2</w:t>
      </w:r>
    </w:p>
    <w:p w14:paraId="1528AFBB" w14:textId="21ED77E7"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.2.2 Схемы и режимы применения препаратов для кондиционирования и профилактики РТПХ со ссылками на таблицы с описанием</w:t>
      </w:r>
    </w:p>
    <w:p w14:paraId="54EA624A" w14:textId="77777777" w:rsidR="00DF1758" w:rsidRPr="0019613D" w:rsidRDefault="00DF1758" w:rsidP="005E1742">
      <w:pPr>
        <w:jc w:val="both"/>
        <w:divId w:val="116871705"/>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DF1758" w:rsidRPr="0019613D" w14:paraId="34093CDC" w14:textId="77777777" w:rsidTr="00DF1758">
        <w:trPr>
          <w:divId w:val="116871705"/>
          <w:cantSplit/>
          <w:trHeight w:val="498"/>
        </w:trPr>
        <w:tc>
          <w:tcPr>
            <w:tcW w:w="1387" w:type="pct"/>
            <w:gridSpan w:val="4"/>
            <w:vMerge w:val="restart"/>
            <w:shd w:val="clear" w:color="auto" w:fill="auto"/>
            <w:vAlign w:val="center"/>
          </w:tcPr>
          <w:p w14:paraId="3EC9840E" w14:textId="77777777" w:rsidR="00DF1758" w:rsidRPr="0019613D" w:rsidRDefault="00DF1758" w:rsidP="005E1742">
            <w:pPr>
              <w:jc w:val="both"/>
              <w:rPr>
                <w:rFonts w:eastAsia="SimSun"/>
                <w:sz w:val="22"/>
              </w:rPr>
            </w:pPr>
            <w:r w:rsidRPr="0019613D">
              <w:rPr>
                <w:rFonts w:eastAsia="SimSun"/>
                <w:sz w:val="22"/>
              </w:rPr>
              <w:t>Профилактика РТПХ</w:t>
            </w:r>
          </w:p>
        </w:tc>
        <w:tc>
          <w:tcPr>
            <w:tcW w:w="3613" w:type="pct"/>
            <w:gridSpan w:val="9"/>
            <w:shd w:val="clear" w:color="auto" w:fill="auto"/>
            <w:vAlign w:val="center"/>
          </w:tcPr>
          <w:p w14:paraId="53DBD863" w14:textId="77777777" w:rsidR="00DF1758" w:rsidRPr="0019613D" w:rsidRDefault="00DF1758" w:rsidP="005E1742">
            <w:pPr>
              <w:jc w:val="both"/>
              <w:rPr>
                <w:rFonts w:eastAsia="SimSun"/>
                <w:sz w:val="22"/>
              </w:rPr>
            </w:pPr>
            <w:r w:rsidRPr="0019613D">
              <w:rPr>
                <w:rFonts w:eastAsia="SimSun"/>
                <w:sz w:val="22"/>
              </w:rPr>
              <w:t>Режим кондиционирования</w:t>
            </w:r>
          </w:p>
        </w:tc>
      </w:tr>
      <w:tr w:rsidR="00DF1758" w:rsidRPr="0019613D" w14:paraId="1754876E" w14:textId="77777777" w:rsidTr="00DF1758">
        <w:trPr>
          <w:divId w:val="116871705"/>
          <w:cantSplit/>
          <w:trHeight w:val="433"/>
        </w:trPr>
        <w:tc>
          <w:tcPr>
            <w:tcW w:w="1387" w:type="pct"/>
            <w:gridSpan w:val="4"/>
            <w:vMerge/>
            <w:shd w:val="clear" w:color="auto" w:fill="auto"/>
            <w:vAlign w:val="center"/>
          </w:tcPr>
          <w:p w14:paraId="6170972A" w14:textId="77777777" w:rsidR="00DF1758" w:rsidRPr="0019613D" w:rsidRDefault="00DF1758" w:rsidP="005E1742">
            <w:pPr>
              <w:jc w:val="both"/>
              <w:rPr>
                <w:rFonts w:eastAsia="SimSun"/>
                <w:sz w:val="22"/>
              </w:rPr>
            </w:pPr>
          </w:p>
        </w:tc>
        <w:tc>
          <w:tcPr>
            <w:tcW w:w="412" w:type="pct"/>
            <w:shd w:val="clear" w:color="auto" w:fill="D9D9D9"/>
            <w:vAlign w:val="center"/>
          </w:tcPr>
          <w:p w14:paraId="37641EE5" w14:textId="77777777" w:rsidR="00DF1758" w:rsidRPr="0019613D" w:rsidRDefault="00DF1758" w:rsidP="005E1742">
            <w:pPr>
              <w:jc w:val="both"/>
              <w:rPr>
                <w:rFonts w:eastAsia="SimSun"/>
                <w:sz w:val="22"/>
              </w:rPr>
            </w:pPr>
            <w:r w:rsidRPr="0019613D">
              <w:rPr>
                <w:rFonts w:eastAsia="SimSun"/>
                <w:sz w:val="22"/>
              </w:rPr>
              <w:t>Flu90</w:t>
            </w:r>
          </w:p>
        </w:tc>
        <w:tc>
          <w:tcPr>
            <w:tcW w:w="803" w:type="pct"/>
            <w:gridSpan w:val="2"/>
            <w:tcBorders>
              <w:right w:val="single" w:sz="4" w:space="0" w:color="00000A"/>
            </w:tcBorders>
            <w:shd w:val="clear" w:color="auto" w:fill="D9D9D9"/>
            <w:vAlign w:val="center"/>
          </w:tcPr>
          <w:p w14:paraId="1701FB9B" w14:textId="77777777" w:rsidR="00DF1758" w:rsidRPr="0019613D" w:rsidRDefault="00DF1758" w:rsidP="005E1742">
            <w:pPr>
              <w:jc w:val="both"/>
              <w:rPr>
                <w:rFonts w:eastAsia="SimSun"/>
                <w:sz w:val="22"/>
              </w:rPr>
            </w:pPr>
            <w:r w:rsidRPr="0019613D">
              <w:rPr>
                <w:rFonts w:eastAsia="SimSun"/>
                <w:sz w:val="22"/>
              </w:rPr>
              <w:t>Flu150</w:t>
            </w:r>
          </w:p>
        </w:tc>
        <w:tc>
          <w:tcPr>
            <w:tcW w:w="2398" w:type="pct"/>
            <w:gridSpan w:val="6"/>
            <w:tcBorders>
              <w:left w:val="single" w:sz="4" w:space="0" w:color="00000A"/>
            </w:tcBorders>
            <w:shd w:val="clear" w:color="auto" w:fill="D9D9D9"/>
            <w:vAlign w:val="center"/>
          </w:tcPr>
          <w:p w14:paraId="421E1691" w14:textId="77777777" w:rsidR="00DF1758" w:rsidRPr="0019613D" w:rsidRDefault="00DF1758" w:rsidP="005E1742">
            <w:pPr>
              <w:jc w:val="both"/>
              <w:rPr>
                <w:rFonts w:eastAsia="SimSun"/>
                <w:sz w:val="22"/>
              </w:rPr>
            </w:pPr>
            <w:r w:rsidRPr="0019613D">
              <w:rPr>
                <w:rFonts w:eastAsia="SimSun"/>
                <w:sz w:val="22"/>
              </w:rPr>
              <w:t>Flu180</w:t>
            </w:r>
          </w:p>
        </w:tc>
      </w:tr>
      <w:tr w:rsidR="00DF1758" w:rsidRPr="0019613D" w14:paraId="66173A11" w14:textId="77777777" w:rsidTr="00DF1758">
        <w:trPr>
          <w:divId w:val="116871705"/>
          <w:cantSplit/>
          <w:trHeight w:val="397"/>
        </w:trPr>
        <w:tc>
          <w:tcPr>
            <w:tcW w:w="1387" w:type="pct"/>
            <w:gridSpan w:val="4"/>
            <w:vMerge/>
            <w:shd w:val="clear" w:color="auto" w:fill="auto"/>
            <w:vAlign w:val="center"/>
          </w:tcPr>
          <w:p w14:paraId="20DC36C4" w14:textId="77777777" w:rsidR="00DF1758" w:rsidRPr="0019613D" w:rsidRDefault="00DF1758" w:rsidP="005E1742">
            <w:pPr>
              <w:jc w:val="both"/>
              <w:rPr>
                <w:rFonts w:eastAsia="SimSun"/>
                <w:sz w:val="22"/>
              </w:rPr>
            </w:pPr>
          </w:p>
        </w:tc>
        <w:tc>
          <w:tcPr>
            <w:tcW w:w="412" w:type="pct"/>
            <w:shd w:val="clear" w:color="auto" w:fill="D9D9D9"/>
            <w:vAlign w:val="center"/>
          </w:tcPr>
          <w:p w14:paraId="3B2DD2B2" w14:textId="77777777" w:rsidR="00DF1758" w:rsidRPr="0019613D" w:rsidRDefault="00DF1758" w:rsidP="005E1742">
            <w:pPr>
              <w:jc w:val="both"/>
              <w:rPr>
                <w:rFonts w:eastAsia="SimSun"/>
                <w:sz w:val="22"/>
              </w:rPr>
            </w:pPr>
            <w:r w:rsidRPr="0019613D">
              <w:rPr>
                <w:rFonts w:eastAsia="SimSun"/>
                <w:sz w:val="22"/>
              </w:rPr>
              <w:t>Benda</w:t>
            </w:r>
          </w:p>
        </w:tc>
        <w:tc>
          <w:tcPr>
            <w:tcW w:w="361" w:type="pct"/>
            <w:tcBorders>
              <w:right w:val="single" w:sz="4" w:space="0" w:color="00000A"/>
            </w:tcBorders>
            <w:shd w:val="clear" w:color="auto" w:fill="D9D9D9"/>
            <w:vAlign w:val="center"/>
          </w:tcPr>
          <w:p w14:paraId="67F8DA2B" w14:textId="77777777" w:rsidR="00DF1758" w:rsidRPr="0019613D" w:rsidRDefault="00DF1758" w:rsidP="005E1742">
            <w:pPr>
              <w:jc w:val="both"/>
              <w:rPr>
                <w:rFonts w:eastAsia="SimSun"/>
                <w:sz w:val="22"/>
              </w:rPr>
            </w:pPr>
            <w:r w:rsidRPr="0019613D">
              <w:rPr>
                <w:rFonts w:eastAsia="SimSun"/>
                <w:sz w:val="22"/>
              </w:rPr>
              <w:t>-</w:t>
            </w:r>
          </w:p>
        </w:tc>
        <w:tc>
          <w:tcPr>
            <w:tcW w:w="443" w:type="pct"/>
            <w:tcBorders>
              <w:left w:val="single" w:sz="4" w:space="0" w:color="00000A"/>
              <w:right w:val="single" w:sz="4" w:space="0" w:color="00000A"/>
            </w:tcBorders>
            <w:shd w:val="clear" w:color="auto" w:fill="D9D9D9"/>
            <w:vAlign w:val="center"/>
          </w:tcPr>
          <w:p w14:paraId="50D685DA" w14:textId="77777777" w:rsidR="00DF1758" w:rsidRPr="0019613D" w:rsidRDefault="00DF1758" w:rsidP="005E1742">
            <w:pPr>
              <w:jc w:val="both"/>
              <w:rPr>
                <w:rFonts w:eastAsia="SimSun"/>
                <w:sz w:val="22"/>
              </w:rPr>
            </w:pPr>
            <w:r w:rsidRPr="0019613D">
              <w:rPr>
                <w:rFonts w:eastAsia="SimSun"/>
                <w:sz w:val="22"/>
              </w:rPr>
              <w:t>Bu8</w:t>
            </w:r>
          </w:p>
        </w:tc>
        <w:tc>
          <w:tcPr>
            <w:tcW w:w="746" w:type="pct"/>
            <w:gridSpan w:val="2"/>
            <w:shd w:val="clear" w:color="auto" w:fill="D9D9D9"/>
            <w:vAlign w:val="center"/>
          </w:tcPr>
          <w:p w14:paraId="50D9DB0E" w14:textId="77777777" w:rsidR="00DF1758" w:rsidRPr="0019613D" w:rsidRDefault="00DF1758" w:rsidP="005E1742">
            <w:pPr>
              <w:jc w:val="both"/>
              <w:rPr>
                <w:rFonts w:eastAsia="SimSun"/>
                <w:sz w:val="22"/>
              </w:rPr>
            </w:pPr>
            <w:r w:rsidRPr="0019613D">
              <w:rPr>
                <w:rFonts w:eastAsia="SimSun"/>
                <w:sz w:val="22"/>
              </w:rPr>
              <w:t>Bu8</w:t>
            </w:r>
          </w:p>
        </w:tc>
        <w:tc>
          <w:tcPr>
            <w:tcW w:w="475" w:type="pct"/>
            <w:shd w:val="clear" w:color="auto" w:fill="D9D9D9"/>
            <w:vAlign w:val="center"/>
          </w:tcPr>
          <w:p w14:paraId="50B58047" w14:textId="77777777" w:rsidR="00DF1758" w:rsidRPr="0019613D" w:rsidRDefault="00DF1758" w:rsidP="005E1742">
            <w:pPr>
              <w:jc w:val="both"/>
              <w:rPr>
                <w:rFonts w:eastAsia="SimSun"/>
                <w:sz w:val="22"/>
              </w:rPr>
            </w:pPr>
            <w:r w:rsidRPr="0019613D">
              <w:rPr>
                <w:rFonts w:eastAsia="SimSun"/>
                <w:sz w:val="22"/>
              </w:rPr>
              <w:t>Bu10</w:t>
            </w:r>
          </w:p>
        </w:tc>
        <w:tc>
          <w:tcPr>
            <w:tcW w:w="382" w:type="pct"/>
            <w:shd w:val="clear" w:color="auto" w:fill="D9D9D9"/>
            <w:vAlign w:val="center"/>
          </w:tcPr>
          <w:p w14:paraId="5E06F59D" w14:textId="77777777" w:rsidR="00DF1758" w:rsidRPr="0019613D" w:rsidRDefault="00DF1758" w:rsidP="005E1742">
            <w:pPr>
              <w:jc w:val="both"/>
              <w:rPr>
                <w:rFonts w:eastAsia="SimSun"/>
                <w:sz w:val="22"/>
              </w:rPr>
            </w:pPr>
            <w:r w:rsidRPr="0019613D">
              <w:rPr>
                <w:rFonts w:eastAsia="SimSun"/>
                <w:sz w:val="22"/>
              </w:rPr>
              <w:t>Treo36</w:t>
            </w:r>
          </w:p>
        </w:tc>
        <w:tc>
          <w:tcPr>
            <w:tcW w:w="400" w:type="pct"/>
            <w:shd w:val="clear" w:color="auto" w:fill="D9D9D9"/>
            <w:vAlign w:val="center"/>
          </w:tcPr>
          <w:p w14:paraId="4C096F5C" w14:textId="77777777" w:rsidR="00DF1758" w:rsidRPr="0019613D" w:rsidRDefault="00DF1758" w:rsidP="005E1742">
            <w:pPr>
              <w:jc w:val="both"/>
              <w:rPr>
                <w:rFonts w:eastAsia="SimSun"/>
                <w:sz w:val="22"/>
              </w:rPr>
            </w:pPr>
            <w:r w:rsidRPr="0019613D">
              <w:rPr>
                <w:rFonts w:eastAsia="SimSun"/>
                <w:sz w:val="22"/>
              </w:rPr>
              <w:t>Cy1200</w:t>
            </w:r>
          </w:p>
        </w:tc>
        <w:tc>
          <w:tcPr>
            <w:tcW w:w="394" w:type="pct"/>
            <w:shd w:val="clear" w:color="auto" w:fill="D9D9D9"/>
            <w:vAlign w:val="center"/>
          </w:tcPr>
          <w:p w14:paraId="210208C5" w14:textId="77777777" w:rsidR="00DF1758" w:rsidRPr="0019613D" w:rsidRDefault="00DF1758" w:rsidP="005E1742">
            <w:pPr>
              <w:jc w:val="both"/>
              <w:rPr>
                <w:rFonts w:eastAsia="SimSun"/>
                <w:sz w:val="22"/>
              </w:rPr>
            </w:pPr>
            <w:r w:rsidRPr="0019613D">
              <w:rPr>
                <w:rFonts w:eastAsia="SimSun"/>
                <w:sz w:val="22"/>
              </w:rPr>
              <w:t>Mel100</w:t>
            </w:r>
          </w:p>
        </w:tc>
      </w:tr>
      <w:tr w:rsidR="00DF1758" w:rsidRPr="0019613D" w14:paraId="0CC2DB91" w14:textId="77777777" w:rsidTr="00DF1758">
        <w:trPr>
          <w:divId w:val="116871705"/>
          <w:cantSplit/>
          <w:trHeight w:val="417"/>
        </w:trPr>
        <w:tc>
          <w:tcPr>
            <w:tcW w:w="1387" w:type="pct"/>
            <w:gridSpan w:val="4"/>
            <w:vMerge/>
            <w:shd w:val="clear" w:color="auto" w:fill="auto"/>
            <w:vAlign w:val="center"/>
          </w:tcPr>
          <w:p w14:paraId="241B897A" w14:textId="77777777" w:rsidR="00DF1758" w:rsidRPr="0019613D" w:rsidRDefault="00DF1758" w:rsidP="005E1742">
            <w:pPr>
              <w:jc w:val="both"/>
              <w:rPr>
                <w:rFonts w:eastAsia="SimSun"/>
                <w:sz w:val="22"/>
              </w:rPr>
            </w:pPr>
          </w:p>
        </w:tc>
        <w:tc>
          <w:tcPr>
            <w:tcW w:w="412" w:type="pct"/>
            <w:shd w:val="clear" w:color="auto" w:fill="D9D9D9"/>
            <w:vAlign w:val="center"/>
          </w:tcPr>
          <w:p w14:paraId="4F75C4FE" w14:textId="77777777" w:rsidR="00DF1758" w:rsidRPr="0019613D" w:rsidRDefault="00DF1758" w:rsidP="005E1742">
            <w:pPr>
              <w:jc w:val="both"/>
              <w:rPr>
                <w:rFonts w:eastAsia="SimSun"/>
                <w:sz w:val="22"/>
              </w:rPr>
            </w:pPr>
            <w:r w:rsidRPr="0019613D">
              <w:rPr>
                <w:rFonts w:eastAsia="SimSun"/>
                <w:sz w:val="22"/>
              </w:rPr>
              <w:t>-</w:t>
            </w:r>
          </w:p>
        </w:tc>
        <w:tc>
          <w:tcPr>
            <w:tcW w:w="361" w:type="pct"/>
            <w:tcBorders>
              <w:right w:val="single" w:sz="4" w:space="0" w:color="00000A"/>
            </w:tcBorders>
            <w:shd w:val="clear" w:color="auto" w:fill="D9D9D9"/>
            <w:vAlign w:val="center"/>
          </w:tcPr>
          <w:p w14:paraId="74131C89" w14:textId="77777777" w:rsidR="00DF1758" w:rsidRPr="0019613D" w:rsidRDefault="00DF1758" w:rsidP="005E1742">
            <w:pPr>
              <w:jc w:val="both"/>
              <w:rPr>
                <w:rFonts w:eastAsia="SimSun"/>
                <w:sz w:val="22"/>
              </w:rPr>
            </w:pPr>
            <w:r w:rsidRPr="0019613D">
              <w:rPr>
                <w:rFonts w:eastAsia="SimSun"/>
                <w:sz w:val="22"/>
              </w:rPr>
              <w:t>Thio</w:t>
            </w:r>
          </w:p>
        </w:tc>
        <w:tc>
          <w:tcPr>
            <w:tcW w:w="443" w:type="pct"/>
            <w:tcBorders>
              <w:left w:val="single" w:sz="4" w:space="0" w:color="00000A"/>
            </w:tcBorders>
            <w:shd w:val="clear" w:color="auto" w:fill="D9D9D9"/>
            <w:vAlign w:val="center"/>
          </w:tcPr>
          <w:p w14:paraId="1C3AB2ED" w14:textId="77777777" w:rsidR="00DF1758" w:rsidRPr="0019613D" w:rsidRDefault="00DF1758" w:rsidP="005E1742">
            <w:pPr>
              <w:jc w:val="both"/>
              <w:rPr>
                <w:rFonts w:eastAsia="SimSun"/>
                <w:sz w:val="22"/>
              </w:rPr>
            </w:pPr>
            <w:r w:rsidRPr="0019613D">
              <w:rPr>
                <w:rFonts w:eastAsia="SimSun"/>
                <w:sz w:val="22"/>
              </w:rPr>
              <w:t>Thio</w:t>
            </w:r>
          </w:p>
        </w:tc>
        <w:tc>
          <w:tcPr>
            <w:tcW w:w="430" w:type="pct"/>
            <w:tcBorders>
              <w:right w:val="single" w:sz="4" w:space="0" w:color="00000A"/>
            </w:tcBorders>
            <w:shd w:val="clear" w:color="auto" w:fill="D9D9D9"/>
            <w:vAlign w:val="center"/>
          </w:tcPr>
          <w:p w14:paraId="12EEEB04" w14:textId="77777777" w:rsidR="00DF1758" w:rsidRPr="0019613D" w:rsidRDefault="00DF1758" w:rsidP="005E1742">
            <w:pPr>
              <w:jc w:val="both"/>
              <w:rPr>
                <w:rFonts w:eastAsia="SimSun"/>
                <w:sz w:val="22"/>
              </w:rPr>
            </w:pPr>
            <w:r w:rsidRPr="0019613D">
              <w:rPr>
                <w:rFonts w:eastAsia="SimSun"/>
                <w:sz w:val="22"/>
              </w:rPr>
              <w:t>-</w:t>
            </w:r>
          </w:p>
        </w:tc>
        <w:tc>
          <w:tcPr>
            <w:tcW w:w="316" w:type="pct"/>
            <w:tcBorders>
              <w:left w:val="single" w:sz="4" w:space="0" w:color="00000A"/>
            </w:tcBorders>
            <w:shd w:val="clear" w:color="auto" w:fill="D9D9D9"/>
            <w:vAlign w:val="center"/>
          </w:tcPr>
          <w:p w14:paraId="72BAC5C7" w14:textId="77777777" w:rsidR="00DF1758" w:rsidRPr="0019613D" w:rsidRDefault="00DF1758" w:rsidP="005E1742">
            <w:pPr>
              <w:jc w:val="both"/>
              <w:rPr>
                <w:rFonts w:eastAsia="SimSun"/>
                <w:sz w:val="22"/>
              </w:rPr>
            </w:pPr>
            <w:r w:rsidRPr="0019613D">
              <w:rPr>
                <w:rFonts w:eastAsia="SimSun"/>
                <w:sz w:val="22"/>
              </w:rPr>
              <w:t>Thio</w:t>
            </w:r>
          </w:p>
        </w:tc>
        <w:tc>
          <w:tcPr>
            <w:tcW w:w="475" w:type="pct"/>
            <w:shd w:val="clear" w:color="auto" w:fill="D9D9D9"/>
            <w:vAlign w:val="center"/>
          </w:tcPr>
          <w:p w14:paraId="02424E85" w14:textId="77777777" w:rsidR="00DF1758" w:rsidRPr="0019613D" w:rsidRDefault="00DF1758" w:rsidP="005E1742">
            <w:pPr>
              <w:jc w:val="both"/>
              <w:rPr>
                <w:rFonts w:eastAsia="SimSun"/>
                <w:sz w:val="22"/>
              </w:rPr>
            </w:pPr>
            <w:r w:rsidRPr="0019613D">
              <w:rPr>
                <w:rFonts w:eastAsia="SimSun"/>
                <w:sz w:val="22"/>
              </w:rPr>
              <w:t>-</w:t>
            </w:r>
          </w:p>
        </w:tc>
        <w:tc>
          <w:tcPr>
            <w:tcW w:w="382" w:type="pct"/>
            <w:shd w:val="clear" w:color="auto" w:fill="D9D9D9"/>
            <w:vAlign w:val="center"/>
          </w:tcPr>
          <w:p w14:paraId="44CAF518" w14:textId="77777777" w:rsidR="00DF1758" w:rsidRPr="0019613D" w:rsidRDefault="00DF1758" w:rsidP="005E1742">
            <w:pPr>
              <w:jc w:val="both"/>
              <w:rPr>
                <w:rFonts w:eastAsia="SimSun"/>
                <w:sz w:val="22"/>
              </w:rPr>
            </w:pPr>
            <w:r w:rsidRPr="0019613D">
              <w:rPr>
                <w:rFonts w:eastAsia="SimSun"/>
                <w:sz w:val="22"/>
              </w:rPr>
              <w:t>-</w:t>
            </w:r>
          </w:p>
        </w:tc>
        <w:tc>
          <w:tcPr>
            <w:tcW w:w="400" w:type="pct"/>
            <w:shd w:val="clear" w:color="auto" w:fill="D9D9D9"/>
            <w:vAlign w:val="center"/>
          </w:tcPr>
          <w:p w14:paraId="39297D14" w14:textId="77777777" w:rsidR="00DF1758" w:rsidRPr="0019613D" w:rsidRDefault="00DF1758" w:rsidP="005E1742">
            <w:pPr>
              <w:jc w:val="both"/>
              <w:rPr>
                <w:rFonts w:eastAsia="SimSun"/>
                <w:sz w:val="22"/>
              </w:rPr>
            </w:pPr>
          </w:p>
        </w:tc>
        <w:tc>
          <w:tcPr>
            <w:tcW w:w="394" w:type="pct"/>
            <w:shd w:val="clear" w:color="auto" w:fill="D9D9D9"/>
            <w:vAlign w:val="center"/>
          </w:tcPr>
          <w:p w14:paraId="07B02D34" w14:textId="77777777" w:rsidR="00DF1758" w:rsidRPr="0019613D" w:rsidRDefault="00DF1758" w:rsidP="005E1742">
            <w:pPr>
              <w:jc w:val="both"/>
              <w:rPr>
                <w:rFonts w:eastAsia="SimSun"/>
                <w:sz w:val="22"/>
              </w:rPr>
            </w:pPr>
          </w:p>
        </w:tc>
      </w:tr>
      <w:tr w:rsidR="00DF1758" w:rsidRPr="0019613D" w14:paraId="71A2D564" w14:textId="77777777" w:rsidTr="00DF1758">
        <w:trPr>
          <w:divId w:val="116871705"/>
          <w:cantSplit/>
          <w:trHeight w:val="606"/>
        </w:trPr>
        <w:tc>
          <w:tcPr>
            <w:tcW w:w="348" w:type="pct"/>
            <w:vMerge w:val="restart"/>
            <w:shd w:val="clear" w:color="auto" w:fill="D9D9D9"/>
            <w:vAlign w:val="center"/>
          </w:tcPr>
          <w:p w14:paraId="2A6DFB94" w14:textId="77777777" w:rsidR="00DF1758" w:rsidRPr="0019613D" w:rsidRDefault="00DF1758" w:rsidP="005E1742">
            <w:pPr>
              <w:jc w:val="both"/>
              <w:rPr>
                <w:rFonts w:eastAsia="SimSun"/>
                <w:sz w:val="22"/>
              </w:rPr>
            </w:pPr>
            <w:r w:rsidRPr="0019613D">
              <w:rPr>
                <w:rFonts w:eastAsia="SimSun"/>
                <w:sz w:val="22"/>
              </w:rPr>
              <w:t>hATG</w:t>
            </w:r>
          </w:p>
        </w:tc>
        <w:tc>
          <w:tcPr>
            <w:tcW w:w="303" w:type="pct"/>
            <w:shd w:val="clear" w:color="auto" w:fill="D9D9D9"/>
            <w:vAlign w:val="center"/>
          </w:tcPr>
          <w:p w14:paraId="5859358E" w14:textId="77777777" w:rsidR="00DF1758" w:rsidRPr="0019613D" w:rsidRDefault="00DF1758" w:rsidP="005E1742">
            <w:pPr>
              <w:jc w:val="both"/>
              <w:rPr>
                <w:rFonts w:eastAsia="SimSun"/>
                <w:sz w:val="22"/>
              </w:rPr>
            </w:pPr>
            <w:r w:rsidRPr="0019613D">
              <w:rPr>
                <w:rFonts w:eastAsia="SimSun"/>
                <w:sz w:val="22"/>
              </w:rPr>
              <w:t>CSA</w:t>
            </w:r>
          </w:p>
        </w:tc>
        <w:tc>
          <w:tcPr>
            <w:tcW w:w="308" w:type="pct"/>
            <w:shd w:val="clear" w:color="auto" w:fill="D9D9D9"/>
            <w:vAlign w:val="center"/>
          </w:tcPr>
          <w:p w14:paraId="71686BCA" w14:textId="77777777" w:rsidR="00DF1758" w:rsidRPr="0019613D" w:rsidRDefault="00DF1758" w:rsidP="005E1742">
            <w:pPr>
              <w:jc w:val="both"/>
              <w:rPr>
                <w:rFonts w:eastAsia="SimSun"/>
                <w:sz w:val="22"/>
              </w:rPr>
            </w:pPr>
            <w:r w:rsidRPr="0019613D">
              <w:rPr>
                <w:rFonts w:eastAsia="SimSun"/>
                <w:sz w:val="22"/>
              </w:rPr>
              <w:t>MTX</w:t>
            </w:r>
          </w:p>
        </w:tc>
        <w:tc>
          <w:tcPr>
            <w:tcW w:w="428" w:type="pct"/>
            <w:shd w:val="clear" w:color="auto" w:fill="D9D9D9"/>
            <w:vAlign w:val="center"/>
          </w:tcPr>
          <w:p w14:paraId="4DFC111A" w14:textId="77777777" w:rsidR="00DF1758" w:rsidRPr="0019613D" w:rsidRDefault="00DF1758" w:rsidP="005E1742">
            <w:pPr>
              <w:jc w:val="both"/>
              <w:rPr>
                <w:rFonts w:eastAsia="SimSun"/>
                <w:sz w:val="22"/>
              </w:rPr>
            </w:pPr>
            <w:r w:rsidRPr="0019613D">
              <w:rPr>
                <w:rFonts w:eastAsia="SimSun"/>
                <w:sz w:val="22"/>
              </w:rPr>
              <w:t>MMF45</w:t>
            </w:r>
          </w:p>
        </w:tc>
        <w:tc>
          <w:tcPr>
            <w:tcW w:w="412" w:type="pct"/>
            <w:shd w:val="clear" w:color="auto" w:fill="auto"/>
            <w:vAlign w:val="center"/>
          </w:tcPr>
          <w:p w14:paraId="5A2901DD" w14:textId="77777777" w:rsidR="00DF1758" w:rsidRPr="0019613D" w:rsidRDefault="00DF1758" w:rsidP="005E1742">
            <w:pPr>
              <w:jc w:val="both"/>
              <w:rPr>
                <w:rFonts w:eastAsia="SimSun"/>
                <w:sz w:val="22"/>
              </w:rPr>
            </w:pPr>
            <w:r w:rsidRPr="0019613D">
              <w:rPr>
                <w:rFonts w:eastAsia="SimSun"/>
                <w:sz w:val="22"/>
              </w:rPr>
              <w:t>-</w:t>
            </w:r>
          </w:p>
        </w:tc>
        <w:tc>
          <w:tcPr>
            <w:tcW w:w="361" w:type="pct"/>
            <w:tcBorders>
              <w:right w:val="single" w:sz="4" w:space="0" w:color="00000A"/>
            </w:tcBorders>
            <w:shd w:val="clear" w:color="auto" w:fill="auto"/>
            <w:vAlign w:val="center"/>
          </w:tcPr>
          <w:p w14:paraId="723958F1" w14:textId="77777777" w:rsidR="00DF1758" w:rsidRPr="0019613D" w:rsidRDefault="00DF1758" w:rsidP="005E1742">
            <w:pPr>
              <w:jc w:val="both"/>
              <w:rPr>
                <w:rFonts w:eastAsia="SimSun"/>
                <w:sz w:val="22"/>
              </w:rPr>
            </w:pPr>
          </w:p>
        </w:tc>
        <w:tc>
          <w:tcPr>
            <w:tcW w:w="443" w:type="pct"/>
            <w:tcBorders>
              <w:left w:val="single" w:sz="4" w:space="0" w:color="00000A"/>
            </w:tcBorders>
            <w:shd w:val="clear" w:color="auto" w:fill="auto"/>
            <w:vAlign w:val="center"/>
          </w:tcPr>
          <w:p w14:paraId="1D1617B4" w14:textId="77777777" w:rsidR="00DF1758" w:rsidRPr="0019613D" w:rsidRDefault="00DF1758" w:rsidP="005E1742">
            <w:pPr>
              <w:jc w:val="both"/>
              <w:rPr>
                <w:rFonts w:eastAsia="SimSun"/>
                <w:sz w:val="22"/>
              </w:rPr>
            </w:pPr>
            <w:r w:rsidRPr="0019613D">
              <w:rPr>
                <w:rFonts w:eastAsia="SimSun"/>
                <w:sz w:val="22"/>
              </w:rPr>
              <w:t>5.2.2.1</w:t>
            </w:r>
          </w:p>
        </w:tc>
        <w:tc>
          <w:tcPr>
            <w:tcW w:w="430" w:type="pct"/>
            <w:tcBorders>
              <w:right w:val="single" w:sz="4" w:space="0" w:color="00000A"/>
            </w:tcBorders>
            <w:shd w:val="clear" w:color="auto" w:fill="auto"/>
            <w:vAlign w:val="center"/>
          </w:tcPr>
          <w:p w14:paraId="73981B7F" w14:textId="77777777" w:rsidR="00DF1758" w:rsidRPr="0019613D" w:rsidRDefault="00DF1758" w:rsidP="005E1742">
            <w:pPr>
              <w:jc w:val="both"/>
              <w:rPr>
                <w:rFonts w:eastAsia="SimSun"/>
                <w:sz w:val="22"/>
              </w:rPr>
            </w:pPr>
            <w:r w:rsidRPr="0019613D">
              <w:rPr>
                <w:rFonts w:eastAsia="SimSun"/>
                <w:sz w:val="22"/>
              </w:rPr>
              <w:t>5.2.2.5</w:t>
            </w:r>
          </w:p>
        </w:tc>
        <w:tc>
          <w:tcPr>
            <w:tcW w:w="316" w:type="pct"/>
            <w:tcBorders>
              <w:left w:val="single" w:sz="4" w:space="0" w:color="00000A"/>
            </w:tcBorders>
            <w:shd w:val="clear" w:color="auto" w:fill="auto"/>
            <w:vAlign w:val="center"/>
          </w:tcPr>
          <w:p w14:paraId="2D63BF70" w14:textId="77777777" w:rsidR="00DF1758" w:rsidRPr="0019613D" w:rsidRDefault="00DF1758" w:rsidP="005E1742">
            <w:pPr>
              <w:jc w:val="both"/>
              <w:rPr>
                <w:rFonts w:eastAsia="SimSun"/>
                <w:sz w:val="22"/>
              </w:rPr>
            </w:pPr>
          </w:p>
        </w:tc>
        <w:tc>
          <w:tcPr>
            <w:tcW w:w="475" w:type="pct"/>
            <w:shd w:val="clear" w:color="auto" w:fill="auto"/>
            <w:vAlign w:val="center"/>
          </w:tcPr>
          <w:p w14:paraId="66B3FF88" w14:textId="77777777" w:rsidR="00DF1758" w:rsidRPr="0019613D" w:rsidRDefault="00DF1758" w:rsidP="005E1742">
            <w:pPr>
              <w:jc w:val="both"/>
              <w:rPr>
                <w:rFonts w:eastAsia="SimSun"/>
                <w:sz w:val="22"/>
              </w:rPr>
            </w:pPr>
          </w:p>
        </w:tc>
        <w:tc>
          <w:tcPr>
            <w:tcW w:w="382" w:type="pct"/>
            <w:shd w:val="clear" w:color="auto" w:fill="auto"/>
            <w:vAlign w:val="center"/>
          </w:tcPr>
          <w:p w14:paraId="225EE810" w14:textId="77777777" w:rsidR="00DF1758" w:rsidRPr="0019613D" w:rsidRDefault="00DF1758" w:rsidP="005E1742">
            <w:pPr>
              <w:jc w:val="both"/>
              <w:rPr>
                <w:rFonts w:eastAsia="SimSun"/>
                <w:sz w:val="22"/>
              </w:rPr>
            </w:pPr>
          </w:p>
        </w:tc>
        <w:tc>
          <w:tcPr>
            <w:tcW w:w="400" w:type="pct"/>
            <w:shd w:val="clear" w:color="auto" w:fill="auto"/>
            <w:vAlign w:val="center"/>
          </w:tcPr>
          <w:p w14:paraId="2DF9779E" w14:textId="77777777" w:rsidR="00DF1758" w:rsidRPr="0019613D" w:rsidRDefault="00DF1758" w:rsidP="005E1742">
            <w:pPr>
              <w:jc w:val="both"/>
              <w:rPr>
                <w:rFonts w:eastAsia="SimSun"/>
                <w:sz w:val="22"/>
              </w:rPr>
            </w:pPr>
          </w:p>
        </w:tc>
        <w:tc>
          <w:tcPr>
            <w:tcW w:w="394" w:type="pct"/>
            <w:vAlign w:val="center"/>
          </w:tcPr>
          <w:p w14:paraId="566EBF04" w14:textId="77777777" w:rsidR="00DF1758" w:rsidRPr="0019613D" w:rsidRDefault="00DF1758" w:rsidP="005E1742">
            <w:pPr>
              <w:jc w:val="both"/>
              <w:rPr>
                <w:rFonts w:eastAsia="SimSun"/>
                <w:sz w:val="22"/>
              </w:rPr>
            </w:pPr>
          </w:p>
        </w:tc>
      </w:tr>
      <w:tr w:rsidR="00DF1758" w:rsidRPr="0019613D" w14:paraId="783E89EA" w14:textId="77777777" w:rsidTr="00DF1758">
        <w:trPr>
          <w:divId w:val="116871705"/>
          <w:cantSplit/>
          <w:trHeight w:val="606"/>
        </w:trPr>
        <w:tc>
          <w:tcPr>
            <w:tcW w:w="348" w:type="pct"/>
            <w:vMerge/>
            <w:shd w:val="clear" w:color="auto" w:fill="D9D9D9"/>
            <w:vAlign w:val="center"/>
          </w:tcPr>
          <w:p w14:paraId="0EE14E79" w14:textId="77777777" w:rsidR="00DF1758" w:rsidRPr="0019613D" w:rsidRDefault="00DF1758" w:rsidP="005E1742">
            <w:pPr>
              <w:jc w:val="both"/>
              <w:rPr>
                <w:rFonts w:eastAsia="SimSun"/>
                <w:sz w:val="22"/>
              </w:rPr>
            </w:pPr>
          </w:p>
        </w:tc>
        <w:tc>
          <w:tcPr>
            <w:tcW w:w="303" w:type="pct"/>
            <w:shd w:val="clear" w:color="auto" w:fill="D9D9D9"/>
            <w:vAlign w:val="center"/>
          </w:tcPr>
          <w:p w14:paraId="748C3638" w14:textId="77777777" w:rsidR="00DF1758" w:rsidRPr="0019613D" w:rsidRDefault="00DF1758" w:rsidP="005E1742">
            <w:pPr>
              <w:jc w:val="both"/>
              <w:rPr>
                <w:rFonts w:eastAsia="SimSun"/>
                <w:sz w:val="22"/>
              </w:rPr>
            </w:pPr>
            <w:r w:rsidRPr="0019613D">
              <w:rPr>
                <w:rFonts w:eastAsia="SimSun"/>
                <w:sz w:val="22"/>
              </w:rPr>
              <w:t>Tx</w:t>
            </w:r>
          </w:p>
        </w:tc>
        <w:tc>
          <w:tcPr>
            <w:tcW w:w="308" w:type="pct"/>
            <w:shd w:val="clear" w:color="auto" w:fill="D9D9D9"/>
            <w:vAlign w:val="center"/>
          </w:tcPr>
          <w:p w14:paraId="42090060" w14:textId="77777777" w:rsidR="00DF1758" w:rsidRPr="0019613D" w:rsidRDefault="00DF1758" w:rsidP="005E1742">
            <w:pPr>
              <w:jc w:val="both"/>
              <w:rPr>
                <w:rFonts w:eastAsia="SimSun"/>
                <w:sz w:val="22"/>
              </w:rPr>
            </w:pPr>
            <w:r w:rsidRPr="0019613D">
              <w:rPr>
                <w:rFonts w:eastAsia="SimSun"/>
                <w:sz w:val="22"/>
              </w:rPr>
              <w:t>-</w:t>
            </w:r>
          </w:p>
        </w:tc>
        <w:tc>
          <w:tcPr>
            <w:tcW w:w="428" w:type="pct"/>
            <w:shd w:val="clear" w:color="auto" w:fill="D9D9D9"/>
            <w:vAlign w:val="center"/>
          </w:tcPr>
          <w:p w14:paraId="6E602A6E" w14:textId="77777777" w:rsidR="00DF1758" w:rsidRPr="0019613D" w:rsidRDefault="00DF1758" w:rsidP="005E1742">
            <w:pPr>
              <w:jc w:val="both"/>
              <w:rPr>
                <w:rFonts w:eastAsia="SimSun"/>
                <w:sz w:val="22"/>
              </w:rPr>
            </w:pPr>
            <w:r w:rsidRPr="0019613D">
              <w:rPr>
                <w:rFonts w:eastAsia="SimSun"/>
                <w:sz w:val="22"/>
              </w:rPr>
              <w:t>MMF30</w:t>
            </w:r>
          </w:p>
        </w:tc>
        <w:tc>
          <w:tcPr>
            <w:tcW w:w="412" w:type="pct"/>
            <w:shd w:val="clear" w:color="auto" w:fill="auto"/>
            <w:vAlign w:val="center"/>
          </w:tcPr>
          <w:p w14:paraId="7A48A9B4" w14:textId="77777777" w:rsidR="00DF1758" w:rsidRPr="0019613D" w:rsidRDefault="00DF1758" w:rsidP="005E1742">
            <w:pPr>
              <w:jc w:val="both"/>
              <w:rPr>
                <w:rFonts w:eastAsia="SimSun"/>
                <w:sz w:val="22"/>
              </w:rPr>
            </w:pPr>
          </w:p>
        </w:tc>
        <w:tc>
          <w:tcPr>
            <w:tcW w:w="361" w:type="pct"/>
            <w:tcBorders>
              <w:right w:val="single" w:sz="4" w:space="0" w:color="00000A"/>
            </w:tcBorders>
            <w:shd w:val="clear" w:color="auto" w:fill="auto"/>
            <w:vAlign w:val="center"/>
          </w:tcPr>
          <w:p w14:paraId="50A36663" w14:textId="77777777" w:rsidR="00DF1758" w:rsidRPr="0019613D" w:rsidRDefault="00DF1758" w:rsidP="005E1742">
            <w:pPr>
              <w:jc w:val="both"/>
              <w:rPr>
                <w:rFonts w:eastAsia="SimSun"/>
                <w:sz w:val="22"/>
              </w:rPr>
            </w:pPr>
            <w:r w:rsidRPr="0019613D">
              <w:rPr>
                <w:rFonts w:eastAsia="SimSun"/>
                <w:sz w:val="22"/>
              </w:rPr>
              <w:t>5.2.2.17</w:t>
            </w:r>
          </w:p>
        </w:tc>
        <w:tc>
          <w:tcPr>
            <w:tcW w:w="443" w:type="pct"/>
            <w:tcBorders>
              <w:left w:val="single" w:sz="4" w:space="0" w:color="00000A"/>
            </w:tcBorders>
            <w:shd w:val="clear" w:color="auto" w:fill="auto"/>
            <w:vAlign w:val="center"/>
          </w:tcPr>
          <w:p w14:paraId="279BB184" w14:textId="77777777" w:rsidR="00DF1758" w:rsidRPr="0019613D" w:rsidRDefault="00DF1758" w:rsidP="005E1742">
            <w:pPr>
              <w:jc w:val="both"/>
              <w:rPr>
                <w:rFonts w:eastAsia="SimSun"/>
                <w:sz w:val="22"/>
              </w:rPr>
            </w:pPr>
          </w:p>
        </w:tc>
        <w:tc>
          <w:tcPr>
            <w:tcW w:w="430" w:type="pct"/>
            <w:tcBorders>
              <w:right w:val="single" w:sz="4" w:space="0" w:color="00000A"/>
            </w:tcBorders>
            <w:shd w:val="clear" w:color="auto" w:fill="auto"/>
            <w:vAlign w:val="center"/>
          </w:tcPr>
          <w:p w14:paraId="1AF5EEB8" w14:textId="77777777" w:rsidR="00DF1758" w:rsidRPr="0019613D" w:rsidRDefault="00DF1758" w:rsidP="005E1742">
            <w:pPr>
              <w:jc w:val="both"/>
              <w:rPr>
                <w:rFonts w:eastAsia="SimSun"/>
                <w:sz w:val="22"/>
              </w:rPr>
            </w:pPr>
          </w:p>
        </w:tc>
        <w:tc>
          <w:tcPr>
            <w:tcW w:w="316" w:type="pct"/>
            <w:tcBorders>
              <w:left w:val="single" w:sz="4" w:space="0" w:color="00000A"/>
            </w:tcBorders>
            <w:shd w:val="clear" w:color="auto" w:fill="auto"/>
            <w:vAlign w:val="center"/>
          </w:tcPr>
          <w:p w14:paraId="67D3D38C" w14:textId="77777777" w:rsidR="00DF1758" w:rsidRPr="0019613D" w:rsidRDefault="00DF1758" w:rsidP="005E1742">
            <w:pPr>
              <w:jc w:val="both"/>
              <w:rPr>
                <w:rFonts w:eastAsia="SimSun"/>
                <w:sz w:val="22"/>
              </w:rPr>
            </w:pPr>
          </w:p>
        </w:tc>
        <w:tc>
          <w:tcPr>
            <w:tcW w:w="475" w:type="pct"/>
            <w:shd w:val="clear" w:color="auto" w:fill="auto"/>
            <w:vAlign w:val="center"/>
          </w:tcPr>
          <w:p w14:paraId="44677F5F" w14:textId="77777777" w:rsidR="00DF1758" w:rsidRPr="0019613D" w:rsidRDefault="00DF1758" w:rsidP="005E1742">
            <w:pPr>
              <w:jc w:val="both"/>
              <w:rPr>
                <w:rFonts w:eastAsia="SimSun"/>
                <w:sz w:val="22"/>
              </w:rPr>
            </w:pPr>
          </w:p>
        </w:tc>
        <w:tc>
          <w:tcPr>
            <w:tcW w:w="382" w:type="pct"/>
            <w:shd w:val="clear" w:color="auto" w:fill="auto"/>
            <w:vAlign w:val="center"/>
          </w:tcPr>
          <w:p w14:paraId="518E2D5D" w14:textId="77777777" w:rsidR="00DF1758" w:rsidRPr="0019613D" w:rsidRDefault="00DF1758" w:rsidP="005E1742">
            <w:pPr>
              <w:jc w:val="both"/>
              <w:rPr>
                <w:rFonts w:eastAsia="SimSun"/>
                <w:sz w:val="22"/>
              </w:rPr>
            </w:pPr>
          </w:p>
        </w:tc>
        <w:tc>
          <w:tcPr>
            <w:tcW w:w="400" w:type="pct"/>
            <w:shd w:val="clear" w:color="auto" w:fill="auto"/>
            <w:vAlign w:val="center"/>
          </w:tcPr>
          <w:p w14:paraId="566F180F" w14:textId="77777777" w:rsidR="00DF1758" w:rsidRPr="0019613D" w:rsidRDefault="00DF1758" w:rsidP="005E1742">
            <w:pPr>
              <w:jc w:val="both"/>
              <w:rPr>
                <w:rFonts w:eastAsia="SimSun"/>
                <w:sz w:val="22"/>
              </w:rPr>
            </w:pPr>
            <w:r w:rsidRPr="0019613D">
              <w:rPr>
                <w:rFonts w:eastAsia="SimSun"/>
                <w:sz w:val="22"/>
              </w:rPr>
              <w:t>5.2.2.19</w:t>
            </w:r>
          </w:p>
        </w:tc>
        <w:tc>
          <w:tcPr>
            <w:tcW w:w="394" w:type="pct"/>
            <w:vAlign w:val="center"/>
          </w:tcPr>
          <w:p w14:paraId="7EFAD807" w14:textId="77777777" w:rsidR="00DF1758" w:rsidRPr="0019613D" w:rsidRDefault="00DF1758" w:rsidP="005E1742">
            <w:pPr>
              <w:jc w:val="both"/>
              <w:rPr>
                <w:rFonts w:eastAsia="SimSun"/>
                <w:sz w:val="22"/>
              </w:rPr>
            </w:pPr>
          </w:p>
        </w:tc>
      </w:tr>
      <w:tr w:rsidR="00DF1758" w:rsidRPr="0019613D" w14:paraId="2633759D" w14:textId="77777777" w:rsidTr="00DF1758">
        <w:trPr>
          <w:divId w:val="116871705"/>
          <w:cantSplit/>
          <w:trHeight w:val="606"/>
        </w:trPr>
        <w:tc>
          <w:tcPr>
            <w:tcW w:w="348" w:type="pct"/>
            <w:vMerge w:val="restart"/>
            <w:shd w:val="clear" w:color="auto" w:fill="D9D9D9"/>
            <w:vAlign w:val="center"/>
          </w:tcPr>
          <w:p w14:paraId="123DBC23" w14:textId="77777777" w:rsidR="00DF1758" w:rsidRPr="0019613D" w:rsidRDefault="00DF1758" w:rsidP="005E1742">
            <w:pPr>
              <w:jc w:val="both"/>
              <w:rPr>
                <w:rFonts w:eastAsia="SimSun"/>
                <w:sz w:val="22"/>
              </w:rPr>
            </w:pPr>
            <w:r w:rsidRPr="0019613D">
              <w:rPr>
                <w:rFonts w:eastAsia="SimSun"/>
                <w:sz w:val="22"/>
              </w:rPr>
              <w:t>rATG</w:t>
            </w:r>
          </w:p>
        </w:tc>
        <w:tc>
          <w:tcPr>
            <w:tcW w:w="303" w:type="pct"/>
            <w:shd w:val="clear" w:color="auto" w:fill="D9D9D9"/>
            <w:vAlign w:val="center"/>
          </w:tcPr>
          <w:p w14:paraId="6567545E" w14:textId="77777777" w:rsidR="00DF1758" w:rsidRPr="0019613D" w:rsidRDefault="00DF1758" w:rsidP="005E1742">
            <w:pPr>
              <w:jc w:val="both"/>
              <w:rPr>
                <w:rFonts w:eastAsia="SimSun"/>
                <w:sz w:val="22"/>
              </w:rPr>
            </w:pPr>
            <w:r w:rsidRPr="0019613D">
              <w:rPr>
                <w:rFonts w:eastAsia="SimSun"/>
                <w:sz w:val="22"/>
              </w:rPr>
              <w:t>CSA</w:t>
            </w:r>
          </w:p>
        </w:tc>
        <w:tc>
          <w:tcPr>
            <w:tcW w:w="308" w:type="pct"/>
            <w:shd w:val="clear" w:color="auto" w:fill="D9D9D9"/>
            <w:vAlign w:val="center"/>
          </w:tcPr>
          <w:p w14:paraId="481C8931" w14:textId="77777777" w:rsidR="00DF1758" w:rsidRPr="0019613D" w:rsidRDefault="00DF1758" w:rsidP="005E1742">
            <w:pPr>
              <w:jc w:val="both"/>
              <w:rPr>
                <w:rFonts w:eastAsia="SimSun"/>
                <w:sz w:val="22"/>
              </w:rPr>
            </w:pPr>
            <w:r w:rsidRPr="0019613D">
              <w:rPr>
                <w:rFonts w:eastAsia="SimSun"/>
                <w:sz w:val="22"/>
              </w:rPr>
              <w:t>MTX</w:t>
            </w:r>
          </w:p>
        </w:tc>
        <w:tc>
          <w:tcPr>
            <w:tcW w:w="428" w:type="pct"/>
            <w:shd w:val="clear" w:color="auto" w:fill="D9D9D9"/>
            <w:vAlign w:val="center"/>
          </w:tcPr>
          <w:p w14:paraId="09C7FDFD" w14:textId="77777777" w:rsidR="00DF1758" w:rsidRPr="0019613D" w:rsidRDefault="00DF1758" w:rsidP="005E1742">
            <w:pPr>
              <w:jc w:val="both"/>
              <w:rPr>
                <w:rFonts w:eastAsia="SimSun"/>
                <w:sz w:val="22"/>
              </w:rPr>
            </w:pPr>
            <w:r w:rsidRPr="0019613D">
              <w:rPr>
                <w:rFonts w:eastAsia="SimSun"/>
                <w:sz w:val="22"/>
              </w:rPr>
              <w:t>MMF45</w:t>
            </w:r>
          </w:p>
        </w:tc>
        <w:tc>
          <w:tcPr>
            <w:tcW w:w="412" w:type="pct"/>
            <w:shd w:val="clear" w:color="auto" w:fill="auto"/>
            <w:vAlign w:val="center"/>
          </w:tcPr>
          <w:p w14:paraId="58677693" w14:textId="77777777" w:rsidR="00DF1758" w:rsidRPr="0019613D" w:rsidRDefault="00DF1758" w:rsidP="005E1742">
            <w:pPr>
              <w:jc w:val="both"/>
              <w:rPr>
                <w:rFonts w:eastAsia="SimSun"/>
                <w:sz w:val="22"/>
              </w:rPr>
            </w:pPr>
          </w:p>
        </w:tc>
        <w:tc>
          <w:tcPr>
            <w:tcW w:w="361" w:type="pct"/>
            <w:tcBorders>
              <w:right w:val="single" w:sz="4" w:space="0" w:color="00000A"/>
            </w:tcBorders>
            <w:shd w:val="clear" w:color="auto" w:fill="auto"/>
            <w:vAlign w:val="center"/>
          </w:tcPr>
          <w:p w14:paraId="143CD0ED" w14:textId="77777777" w:rsidR="00DF1758" w:rsidRPr="0019613D" w:rsidRDefault="00DF1758" w:rsidP="005E1742">
            <w:pPr>
              <w:jc w:val="both"/>
              <w:rPr>
                <w:rFonts w:eastAsia="SimSun"/>
                <w:sz w:val="22"/>
              </w:rPr>
            </w:pPr>
          </w:p>
        </w:tc>
        <w:tc>
          <w:tcPr>
            <w:tcW w:w="443" w:type="pct"/>
            <w:tcBorders>
              <w:left w:val="single" w:sz="4" w:space="0" w:color="00000A"/>
            </w:tcBorders>
            <w:shd w:val="clear" w:color="auto" w:fill="auto"/>
            <w:vAlign w:val="center"/>
          </w:tcPr>
          <w:p w14:paraId="7C27E0AC" w14:textId="77777777" w:rsidR="00DF1758" w:rsidRPr="0019613D" w:rsidRDefault="00DF1758" w:rsidP="005E1742">
            <w:pPr>
              <w:jc w:val="both"/>
              <w:rPr>
                <w:rFonts w:eastAsia="SimSun"/>
                <w:sz w:val="22"/>
              </w:rPr>
            </w:pPr>
            <w:r w:rsidRPr="0019613D">
              <w:rPr>
                <w:rFonts w:eastAsia="SimSun"/>
                <w:sz w:val="22"/>
              </w:rPr>
              <w:t>5.2.2.2</w:t>
            </w:r>
          </w:p>
        </w:tc>
        <w:tc>
          <w:tcPr>
            <w:tcW w:w="430" w:type="pct"/>
            <w:tcBorders>
              <w:right w:val="single" w:sz="4" w:space="0" w:color="00000A"/>
            </w:tcBorders>
            <w:shd w:val="clear" w:color="auto" w:fill="auto"/>
            <w:vAlign w:val="center"/>
          </w:tcPr>
          <w:p w14:paraId="20E318C1" w14:textId="77777777" w:rsidR="00DF1758" w:rsidRPr="0019613D" w:rsidRDefault="00DF1758" w:rsidP="005E1742">
            <w:pPr>
              <w:jc w:val="both"/>
              <w:rPr>
                <w:rFonts w:eastAsia="SimSun"/>
                <w:sz w:val="22"/>
              </w:rPr>
            </w:pPr>
            <w:r w:rsidRPr="0019613D">
              <w:rPr>
                <w:rFonts w:eastAsia="SimSun"/>
                <w:sz w:val="22"/>
              </w:rPr>
              <w:t>5.2.2.6</w:t>
            </w:r>
          </w:p>
        </w:tc>
        <w:tc>
          <w:tcPr>
            <w:tcW w:w="316" w:type="pct"/>
            <w:tcBorders>
              <w:left w:val="single" w:sz="4" w:space="0" w:color="00000A"/>
            </w:tcBorders>
            <w:shd w:val="clear" w:color="auto" w:fill="auto"/>
            <w:vAlign w:val="center"/>
          </w:tcPr>
          <w:p w14:paraId="433957BD" w14:textId="77777777" w:rsidR="00DF1758" w:rsidRPr="0019613D" w:rsidRDefault="00DF1758" w:rsidP="005E1742">
            <w:pPr>
              <w:jc w:val="both"/>
              <w:rPr>
                <w:rFonts w:eastAsia="SimSun"/>
                <w:sz w:val="22"/>
              </w:rPr>
            </w:pPr>
          </w:p>
        </w:tc>
        <w:tc>
          <w:tcPr>
            <w:tcW w:w="475" w:type="pct"/>
            <w:shd w:val="clear" w:color="auto" w:fill="auto"/>
            <w:vAlign w:val="center"/>
          </w:tcPr>
          <w:p w14:paraId="09E7CD46" w14:textId="77777777" w:rsidR="00DF1758" w:rsidRPr="0019613D" w:rsidRDefault="00DF1758" w:rsidP="005E1742">
            <w:pPr>
              <w:jc w:val="both"/>
              <w:rPr>
                <w:rFonts w:eastAsia="SimSun"/>
                <w:sz w:val="22"/>
              </w:rPr>
            </w:pPr>
          </w:p>
        </w:tc>
        <w:tc>
          <w:tcPr>
            <w:tcW w:w="382" w:type="pct"/>
            <w:shd w:val="clear" w:color="auto" w:fill="auto"/>
            <w:vAlign w:val="center"/>
          </w:tcPr>
          <w:p w14:paraId="1CBAA137" w14:textId="77777777" w:rsidR="00DF1758" w:rsidRPr="0019613D" w:rsidRDefault="00DF1758" w:rsidP="005E1742">
            <w:pPr>
              <w:jc w:val="both"/>
              <w:rPr>
                <w:rFonts w:eastAsia="SimSun"/>
                <w:sz w:val="22"/>
              </w:rPr>
            </w:pPr>
          </w:p>
        </w:tc>
        <w:tc>
          <w:tcPr>
            <w:tcW w:w="400" w:type="pct"/>
            <w:shd w:val="clear" w:color="auto" w:fill="auto"/>
            <w:vAlign w:val="center"/>
          </w:tcPr>
          <w:p w14:paraId="3EC789F5" w14:textId="77777777" w:rsidR="00DF1758" w:rsidRPr="0019613D" w:rsidRDefault="00DF1758" w:rsidP="005E1742">
            <w:pPr>
              <w:jc w:val="both"/>
              <w:rPr>
                <w:rFonts w:eastAsia="SimSun"/>
                <w:sz w:val="22"/>
              </w:rPr>
            </w:pPr>
          </w:p>
        </w:tc>
        <w:tc>
          <w:tcPr>
            <w:tcW w:w="394" w:type="pct"/>
            <w:vAlign w:val="center"/>
          </w:tcPr>
          <w:p w14:paraId="080440B8" w14:textId="77777777" w:rsidR="00DF1758" w:rsidRPr="0019613D" w:rsidRDefault="00DF1758" w:rsidP="005E1742">
            <w:pPr>
              <w:jc w:val="both"/>
              <w:rPr>
                <w:rFonts w:eastAsia="SimSun"/>
                <w:sz w:val="22"/>
              </w:rPr>
            </w:pPr>
          </w:p>
        </w:tc>
      </w:tr>
      <w:tr w:rsidR="00DF1758" w:rsidRPr="0019613D" w14:paraId="437CC040" w14:textId="77777777" w:rsidTr="00DF1758">
        <w:trPr>
          <w:divId w:val="116871705"/>
          <w:cantSplit/>
          <w:trHeight w:val="606"/>
        </w:trPr>
        <w:tc>
          <w:tcPr>
            <w:tcW w:w="348" w:type="pct"/>
            <w:vMerge/>
            <w:shd w:val="clear" w:color="auto" w:fill="D9D9D9"/>
            <w:vAlign w:val="center"/>
          </w:tcPr>
          <w:p w14:paraId="1F33C64E" w14:textId="77777777" w:rsidR="00DF1758" w:rsidRPr="0019613D" w:rsidRDefault="00DF1758" w:rsidP="005E1742">
            <w:pPr>
              <w:jc w:val="both"/>
              <w:rPr>
                <w:rFonts w:eastAsia="SimSun"/>
                <w:sz w:val="22"/>
              </w:rPr>
            </w:pPr>
          </w:p>
        </w:tc>
        <w:tc>
          <w:tcPr>
            <w:tcW w:w="303" w:type="pct"/>
            <w:shd w:val="clear" w:color="auto" w:fill="D9D9D9"/>
            <w:vAlign w:val="center"/>
          </w:tcPr>
          <w:p w14:paraId="204B4FA4" w14:textId="77777777" w:rsidR="00DF1758" w:rsidRPr="0019613D" w:rsidRDefault="00DF1758" w:rsidP="005E1742">
            <w:pPr>
              <w:jc w:val="both"/>
              <w:rPr>
                <w:rFonts w:eastAsia="SimSun"/>
                <w:sz w:val="22"/>
              </w:rPr>
            </w:pPr>
            <w:r w:rsidRPr="0019613D">
              <w:rPr>
                <w:rFonts w:eastAsia="SimSun"/>
                <w:sz w:val="22"/>
              </w:rPr>
              <w:t>Tx</w:t>
            </w:r>
          </w:p>
        </w:tc>
        <w:tc>
          <w:tcPr>
            <w:tcW w:w="308" w:type="pct"/>
            <w:shd w:val="clear" w:color="auto" w:fill="D9D9D9"/>
            <w:vAlign w:val="center"/>
          </w:tcPr>
          <w:p w14:paraId="043B0DFD" w14:textId="77777777" w:rsidR="00DF1758" w:rsidRPr="0019613D" w:rsidRDefault="00DF1758" w:rsidP="005E1742">
            <w:pPr>
              <w:jc w:val="both"/>
              <w:rPr>
                <w:rFonts w:eastAsia="SimSun"/>
                <w:sz w:val="22"/>
              </w:rPr>
            </w:pPr>
            <w:r w:rsidRPr="0019613D">
              <w:rPr>
                <w:rFonts w:eastAsia="SimSun"/>
                <w:sz w:val="22"/>
              </w:rPr>
              <w:t>-</w:t>
            </w:r>
          </w:p>
        </w:tc>
        <w:tc>
          <w:tcPr>
            <w:tcW w:w="428" w:type="pct"/>
            <w:shd w:val="clear" w:color="auto" w:fill="D9D9D9"/>
            <w:vAlign w:val="center"/>
          </w:tcPr>
          <w:p w14:paraId="68945A5B" w14:textId="77777777" w:rsidR="00DF1758" w:rsidRPr="0019613D" w:rsidRDefault="00DF1758" w:rsidP="005E1742">
            <w:pPr>
              <w:jc w:val="both"/>
              <w:rPr>
                <w:rFonts w:eastAsia="SimSun"/>
                <w:sz w:val="22"/>
              </w:rPr>
            </w:pPr>
            <w:r w:rsidRPr="0019613D">
              <w:rPr>
                <w:rFonts w:eastAsia="SimSun"/>
                <w:sz w:val="22"/>
              </w:rPr>
              <w:t>MMF30</w:t>
            </w:r>
          </w:p>
        </w:tc>
        <w:tc>
          <w:tcPr>
            <w:tcW w:w="412" w:type="pct"/>
            <w:shd w:val="clear" w:color="auto" w:fill="auto"/>
            <w:vAlign w:val="center"/>
          </w:tcPr>
          <w:p w14:paraId="1E5B3EC9" w14:textId="77777777" w:rsidR="00DF1758" w:rsidRPr="0019613D" w:rsidRDefault="00DF1758" w:rsidP="005E1742">
            <w:pPr>
              <w:jc w:val="both"/>
              <w:rPr>
                <w:rFonts w:eastAsia="SimSun"/>
                <w:sz w:val="22"/>
              </w:rPr>
            </w:pPr>
          </w:p>
        </w:tc>
        <w:tc>
          <w:tcPr>
            <w:tcW w:w="361" w:type="pct"/>
            <w:tcBorders>
              <w:right w:val="single" w:sz="4" w:space="0" w:color="00000A"/>
            </w:tcBorders>
            <w:shd w:val="clear" w:color="auto" w:fill="auto"/>
            <w:vAlign w:val="center"/>
          </w:tcPr>
          <w:p w14:paraId="2D8463D0" w14:textId="77777777" w:rsidR="00DF1758" w:rsidRPr="0019613D" w:rsidRDefault="00DF1758" w:rsidP="005E1742">
            <w:pPr>
              <w:jc w:val="both"/>
              <w:rPr>
                <w:rFonts w:eastAsia="SimSun"/>
                <w:sz w:val="22"/>
              </w:rPr>
            </w:pPr>
          </w:p>
        </w:tc>
        <w:tc>
          <w:tcPr>
            <w:tcW w:w="443" w:type="pct"/>
            <w:tcBorders>
              <w:left w:val="single" w:sz="4" w:space="0" w:color="00000A"/>
            </w:tcBorders>
            <w:shd w:val="clear" w:color="auto" w:fill="auto"/>
            <w:vAlign w:val="center"/>
          </w:tcPr>
          <w:p w14:paraId="4AF5DE48" w14:textId="77777777" w:rsidR="00DF1758" w:rsidRPr="0019613D" w:rsidRDefault="00DF1758" w:rsidP="005E1742">
            <w:pPr>
              <w:jc w:val="both"/>
              <w:rPr>
                <w:rFonts w:eastAsia="SimSun"/>
                <w:sz w:val="22"/>
              </w:rPr>
            </w:pPr>
          </w:p>
        </w:tc>
        <w:tc>
          <w:tcPr>
            <w:tcW w:w="430" w:type="pct"/>
            <w:tcBorders>
              <w:right w:val="single" w:sz="4" w:space="0" w:color="00000A"/>
            </w:tcBorders>
            <w:shd w:val="clear" w:color="auto" w:fill="auto"/>
            <w:vAlign w:val="center"/>
          </w:tcPr>
          <w:p w14:paraId="555D4114" w14:textId="77777777" w:rsidR="00DF1758" w:rsidRPr="0019613D" w:rsidRDefault="00DF1758" w:rsidP="005E1742">
            <w:pPr>
              <w:jc w:val="both"/>
              <w:rPr>
                <w:rFonts w:eastAsia="SimSun"/>
                <w:sz w:val="22"/>
              </w:rPr>
            </w:pPr>
          </w:p>
        </w:tc>
        <w:tc>
          <w:tcPr>
            <w:tcW w:w="316" w:type="pct"/>
            <w:tcBorders>
              <w:left w:val="single" w:sz="4" w:space="0" w:color="00000A"/>
            </w:tcBorders>
            <w:shd w:val="clear" w:color="auto" w:fill="auto"/>
            <w:vAlign w:val="center"/>
          </w:tcPr>
          <w:p w14:paraId="75967CB2" w14:textId="77777777" w:rsidR="00DF1758" w:rsidRPr="0019613D" w:rsidRDefault="00DF1758" w:rsidP="005E1742">
            <w:pPr>
              <w:jc w:val="both"/>
              <w:rPr>
                <w:rFonts w:eastAsia="SimSun"/>
                <w:sz w:val="22"/>
              </w:rPr>
            </w:pPr>
          </w:p>
        </w:tc>
        <w:tc>
          <w:tcPr>
            <w:tcW w:w="475" w:type="pct"/>
            <w:shd w:val="clear" w:color="auto" w:fill="auto"/>
            <w:vAlign w:val="center"/>
          </w:tcPr>
          <w:p w14:paraId="293AB01A" w14:textId="77777777" w:rsidR="00DF1758" w:rsidRPr="0019613D" w:rsidRDefault="00DF1758" w:rsidP="005E1742">
            <w:pPr>
              <w:jc w:val="both"/>
              <w:rPr>
                <w:rFonts w:eastAsia="SimSun"/>
                <w:sz w:val="22"/>
              </w:rPr>
            </w:pPr>
          </w:p>
        </w:tc>
        <w:tc>
          <w:tcPr>
            <w:tcW w:w="382" w:type="pct"/>
            <w:shd w:val="clear" w:color="auto" w:fill="auto"/>
            <w:vAlign w:val="center"/>
          </w:tcPr>
          <w:p w14:paraId="4B829D9A" w14:textId="77777777" w:rsidR="00DF1758" w:rsidRPr="0019613D" w:rsidRDefault="00DF1758" w:rsidP="005E1742">
            <w:pPr>
              <w:jc w:val="both"/>
              <w:rPr>
                <w:rFonts w:eastAsia="SimSun"/>
                <w:sz w:val="22"/>
              </w:rPr>
            </w:pPr>
          </w:p>
        </w:tc>
        <w:tc>
          <w:tcPr>
            <w:tcW w:w="400" w:type="pct"/>
            <w:shd w:val="clear" w:color="auto" w:fill="auto"/>
            <w:vAlign w:val="center"/>
          </w:tcPr>
          <w:p w14:paraId="6CE4F3B6" w14:textId="77777777" w:rsidR="00DF1758" w:rsidRPr="0019613D" w:rsidRDefault="00DF1758" w:rsidP="005E1742">
            <w:pPr>
              <w:jc w:val="both"/>
              <w:rPr>
                <w:rFonts w:eastAsia="SimSun"/>
                <w:sz w:val="22"/>
              </w:rPr>
            </w:pPr>
            <w:r w:rsidRPr="0019613D">
              <w:rPr>
                <w:rFonts w:eastAsia="SimSun"/>
                <w:sz w:val="22"/>
              </w:rPr>
              <w:t>5.2.2.20</w:t>
            </w:r>
          </w:p>
        </w:tc>
        <w:tc>
          <w:tcPr>
            <w:tcW w:w="394" w:type="pct"/>
            <w:vAlign w:val="center"/>
          </w:tcPr>
          <w:p w14:paraId="266673FF" w14:textId="77777777" w:rsidR="00DF1758" w:rsidRPr="0019613D" w:rsidRDefault="00DF1758" w:rsidP="005E1742">
            <w:pPr>
              <w:jc w:val="both"/>
              <w:rPr>
                <w:rFonts w:eastAsia="SimSun"/>
                <w:sz w:val="22"/>
              </w:rPr>
            </w:pPr>
          </w:p>
        </w:tc>
      </w:tr>
      <w:tr w:rsidR="00DF1758" w:rsidRPr="0019613D" w14:paraId="0252A784" w14:textId="77777777" w:rsidTr="00DF1758">
        <w:trPr>
          <w:divId w:val="116871705"/>
          <w:cantSplit/>
          <w:trHeight w:val="606"/>
        </w:trPr>
        <w:tc>
          <w:tcPr>
            <w:tcW w:w="348" w:type="pct"/>
            <w:vMerge w:val="restart"/>
            <w:shd w:val="clear" w:color="auto" w:fill="D9D9D9"/>
            <w:vAlign w:val="center"/>
          </w:tcPr>
          <w:p w14:paraId="23E81D16" w14:textId="77777777" w:rsidR="00DF1758" w:rsidRPr="0019613D" w:rsidRDefault="00DF1758" w:rsidP="005E1742">
            <w:pPr>
              <w:jc w:val="both"/>
              <w:rPr>
                <w:rFonts w:eastAsia="SimSun"/>
                <w:sz w:val="22"/>
              </w:rPr>
            </w:pPr>
            <w:r w:rsidRPr="0019613D">
              <w:rPr>
                <w:rFonts w:eastAsia="SimSun"/>
                <w:sz w:val="22"/>
              </w:rPr>
              <w:t>PT-Cy</w:t>
            </w:r>
          </w:p>
          <w:p w14:paraId="1AB0938F" w14:textId="77777777" w:rsidR="00DF1758" w:rsidRPr="0019613D" w:rsidRDefault="00DF1758" w:rsidP="005E1742">
            <w:pPr>
              <w:jc w:val="both"/>
              <w:rPr>
                <w:rFonts w:eastAsia="SimSun"/>
                <w:sz w:val="22"/>
              </w:rPr>
            </w:pPr>
          </w:p>
        </w:tc>
        <w:tc>
          <w:tcPr>
            <w:tcW w:w="303" w:type="pct"/>
            <w:shd w:val="clear" w:color="auto" w:fill="D9D9D9"/>
            <w:vAlign w:val="center"/>
          </w:tcPr>
          <w:p w14:paraId="0319A221" w14:textId="77777777" w:rsidR="00DF1758" w:rsidRPr="0019613D" w:rsidRDefault="00DF1758" w:rsidP="005E1742">
            <w:pPr>
              <w:jc w:val="both"/>
              <w:rPr>
                <w:rFonts w:eastAsia="SimSun"/>
                <w:sz w:val="22"/>
              </w:rPr>
            </w:pPr>
            <w:r w:rsidRPr="0019613D">
              <w:rPr>
                <w:rFonts w:eastAsia="SimSun"/>
                <w:sz w:val="22"/>
              </w:rPr>
              <w:t>-</w:t>
            </w:r>
          </w:p>
        </w:tc>
        <w:tc>
          <w:tcPr>
            <w:tcW w:w="308" w:type="pct"/>
            <w:shd w:val="clear" w:color="auto" w:fill="D9D9D9"/>
            <w:vAlign w:val="center"/>
          </w:tcPr>
          <w:p w14:paraId="096D82EA" w14:textId="77777777" w:rsidR="00DF1758" w:rsidRPr="0019613D" w:rsidRDefault="00DF1758" w:rsidP="005E1742">
            <w:pPr>
              <w:jc w:val="both"/>
              <w:rPr>
                <w:rFonts w:eastAsia="SimSun"/>
                <w:sz w:val="22"/>
              </w:rPr>
            </w:pPr>
            <w:r w:rsidRPr="0019613D">
              <w:rPr>
                <w:rFonts w:eastAsia="SimSun"/>
                <w:sz w:val="22"/>
              </w:rPr>
              <w:t>-</w:t>
            </w:r>
          </w:p>
        </w:tc>
        <w:tc>
          <w:tcPr>
            <w:tcW w:w="428" w:type="pct"/>
            <w:shd w:val="clear" w:color="auto" w:fill="D9D9D9"/>
            <w:vAlign w:val="center"/>
          </w:tcPr>
          <w:p w14:paraId="494403F5" w14:textId="77777777" w:rsidR="00DF1758" w:rsidRPr="0019613D" w:rsidRDefault="00DF1758" w:rsidP="005E1742">
            <w:pPr>
              <w:jc w:val="both"/>
              <w:rPr>
                <w:rFonts w:eastAsia="SimSun"/>
                <w:sz w:val="22"/>
              </w:rPr>
            </w:pPr>
            <w:r w:rsidRPr="0019613D">
              <w:rPr>
                <w:rFonts w:eastAsia="SimSun"/>
                <w:sz w:val="22"/>
              </w:rPr>
              <w:t>-</w:t>
            </w:r>
          </w:p>
        </w:tc>
        <w:tc>
          <w:tcPr>
            <w:tcW w:w="412" w:type="pct"/>
            <w:shd w:val="clear" w:color="auto" w:fill="auto"/>
            <w:vAlign w:val="center"/>
          </w:tcPr>
          <w:p w14:paraId="51589A45" w14:textId="77777777" w:rsidR="00DF1758" w:rsidRPr="0019613D" w:rsidRDefault="00DF1758" w:rsidP="005E1742">
            <w:pPr>
              <w:jc w:val="both"/>
              <w:rPr>
                <w:rFonts w:eastAsia="SimSun"/>
                <w:sz w:val="22"/>
              </w:rPr>
            </w:pPr>
            <w:r w:rsidRPr="0019613D">
              <w:rPr>
                <w:rFonts w:eastAsia="SimSun"/>
                <w:sz w:val="22"/>
              </w:rPr>
              <w:t>5.2.2.16</w:t>
            </w:r>
          </w:p>
        </w:tc>
        <w:tc>
          <w:tcPr>
            <w:tcW w:w="361" w:type="pct"/>
            <w:tcBorders>
              <w:right w:val="single" w:sz="4" w:space="0" w:color="00000A"/>
            </w:tcBorders>
            <w:shd w:val="clear" w:color="auto" w:fill="auto"/>
            <w:vAlign w:val="center"/>
          </w:tcPr>
          <w:p w14:paraId="4F233689" w14:textId="77777777" w:rsidR="00DF1758" w:rsidRPr="0019613D" w:rsidRDefault="00DF1758" w:rsidP="005E1742">
            <w:pPr>
              <w:jc w:val="both"/>
              <w:rPr>
                <w:rFonts w:eastAsia="SimSun"/>
                <w:sz w:val="22"/>
              </w:rPr>
            </w:pPr>
          </w:p>
        </w:tc>
        <w:tc>
          <w:tcPr>
            <w:tcW w:w="443" w:type="pct"/>
            <w:tcBorders>
              <w:left w:val="single" w:sz="4" w:space="0" w:color="00000A"/>
            </w:tcBorders>
            <w:shd w:val="clear" w:color="auto" w:fill="auto"/>
            <w:vAlign w:val="center"/>
          </w:tcPr>
          <w:p w14:paraId="14F00E13" w14:textId="77777777" w:rsidR="00DF1758" w:rsidRPr="0019613D" w:rsidRDefault="00DF1758" w:rsidP="005E1742">
            <w:pPr>
              <w:jc w:val="both"/>
              <w:rPr>
                <w:rFonts w:eastAsia="SimSun"/>
                <w:sz w:val="22"/>
              </w:rPr>
            </w:pPr>
          </w:p>
        </w:tc>
        <w:tc>
          <w:tcPr>
            <w:tcW w:w="430" w:type="pct"/>
            <w:tcBorders>
              <w:right w:val="single" w:sz="4" w:space="0" w:color="00000A"/>
            </w:tcBorders>
            <w:shd w:val="clear" w:color="auto" w:fill="auto"/>
            <w:vAlign w:val="center"/>
          </w:tcPr>
          <w:p w14:paraId="58589C62" w14:textId="77777777" w:rsidR="00DF1758" w:rsidRPr="0019613D" w:rsidRDefault="00DF1758" w:rsidP="005E1742">
            <w:pPr>
              <w:jc w:val="both"/>
              <w:rPr>
                <w:rFonts w:eastAsia="SimSun"/>
                <w:sz w:val="22"/>
              </w:rPr>
            </w:pPr>
          </w:p>
        </w:tc>
        <w:tc>
          <w:tcPr>
            <w:tcW w:w="316" w:type="pct"/>
            <w:tcBorders>
              <w:left w:val="single" w:sz="4" w:space="0" w:color="00000A"/>
            </w:tcBorders>
            <w:shd w:val="clear" w:color="auto" w:fill="auto"/>
            <w:vAlign w:val="center"/>
          </w:tcPr>
          <w:p w14:paraId="5A743F41" w14:textId="77777777" w:rsidR="00DF1758" w:rsidRPr="0019613D" w:rsidRDefault="00DF1758" w:rsidP="005E1742">
            <w:pPr>
              <w:jc w:val="both"/>
              <w:rPr>
                <w:rFonts w:eastAsia="SimSun"/>
                <w:sz w:val="22"/>
              </w:rPr>
            </w:pPr>
            <w:r w:rsidRPr="0019613D">
              <w:rPr>
                <w:rFonts w:eastAsia="SimSun"/>
                <w:sz w:val="22"/>
              </w:rPr>
              <w:t>5.2.2.8</w:t>
            </w:r>
          </w:p>
        </w:tc>
        <w:tc>
          <w:tcPr>
            <w:tcW w:w="475" w:type="pct"/>
            <w:shd w:val="clear" w:color="auto" w:fill="auto"/>
            <w:vAlign w:val="center"/>
          </w:tcPr>
          <w:p w14:paraId="38AB90C8" w14:textId="77777777" w:rsidR="00DF1758" w:rsidRPr="0019613D" w:rsidRDefault="00DF1758" w:rsidP="005E1742">
            <w:pPr>
              <w:jc w:val="both"/>
              <w:rPr>
                <w:rFonts w:eastAsia="SimSun"/>
                <w:sz w:val="22"/>
              </w:rPr>
            </w:pPr>
            <w:r w:rsidRPr="0019613D">
              <w:rPr>
                <w:rFonts w:eastAsia="SimSun"/>
                <w:sz w:val="22"/>
              </w:rPr>
              <w:t>5.2.2.12</w:t>
            </w:r>
          </w:p>
        </w:tc>
        <w:tc>
          <w:tcPr>
            <w:tcW w:w="382" w:type="pct"/>
            <w:shd w:val="clear" w:color="auto" w:fill="auto"/>
            <w:vAlign w:val="center"/>
          </w:tcPr>
          <w:p w14:paraId="28DE1F46" w14:textId="77777777" w:rsidR="00DF1758" w:rsidRPr="0019613D" w:rsidRDefault="00DF1758" w:rsidP="005E1742">
            <w:pPr>
              <w:jc w:val="both"/>
              <w:rPr>
                <w:rFonts w:eastAsia="SimSun"/>
                <w:sz w:val="22"/>
              </w:rPr>
            </w:pPr>
          </w:p>
        </w:tc>
        <w:tc>
          <w:tcPr>
            <w:tcW w:w="400" w:type="pct"/>
            <w:shd w:val="clear" w:color="auto" w:fill="auto"/>
            <w:vAlign w:val="center"/>
          </w:tcPr>
          <w:p w14:paraId="6C62995E" w14:textId="77777777" w:rsidR="00DF1758" w:rsidRPr="0019613D" w:rsidRDefault="00DF1758" w:rsidP="005E1742">
            <w:pPr>
              <w:jc w:val="both"/>
              <w:rPr>
                <w:rFonts w:eastAsia="SimSun"/>
                <w:sz w:val="22"/>
              </w:rPr>
            </w:pPr>
          </w:p>
        </w:tc>
        <w:tc>
          <w:tcPr>
            <w:tcW w:w="394" w:type="pct"/>
            <w:vAlign w:val="center"/>
          </w:tcPr>
          <w:p w14:paraId="1DA29C4B" w14:textId="77777777" w:rsidR="00DF1758" w:rsidRPr="0019613D" w:rsidRDefault="00DF1758" w:rsidP="005E1742">
            <w:pPr>
              <w:jc w:val="both"/>
              <w:rPr>
                <w:rFonts w:eastAsia="SimSun"/>
                <w:sz w:val="22"/>
              </w:rPr>
            </w:pPr>
          </w:p>
        </w:tc>
      </w:tr>
      <w:tr w:rsidR="00DF1758" w:rsidRPr="0019613D" w14:paraId="200B6621" w14:textId="77777777" w:rsidTr="00DF1758">
        <w:trPr>
          <w:divId w:val="116871705"/>
          <w:cantSplit/>
          <w:trHeight w:val="606"/>
        </w:trPr>
        <w:tc>
          <w:tcPr>
            <w:tcW w:w="348" w:type="pct"/>
            <w:vMerge/>
            <w:shd w:val="clear" w:color="auto" w:fill="D9D9D9"/>
            <w:vAlign w:val="center"/>
          </w:tcPr>
          <w:p w14:paraId="37F12442" w14:textId="77777777" w:rsidR="00DF1758" w:rsidRPr="0019613D" w:rsidRDefault="00DF1758" w:rsidP="005E1742">
            <w:pPr>
              <w:jc w:val="both"/>
              <w:rPr>
                <w:rFonts w:eastAsia="SimSun"/>
                <w:sz w:val="22"/>
              </w:rPr>
            </w:pPr>
          </w:p>
        </w:tc>
        <w:tc>
          <w:tcPr>
            <w:tcW w:w="303" w:type="pct"/>
            <w:vMerge w:val="restart"/>
            <w:shd w:val="clear" w:color="auto" w:fill="D9D9D9"/>
            <w:vAlign w:val="center"/>
          </w:tcPr>
          <w:p w14:paraId="3908BF63" w14:textId="77777777" w:rsidR="00DF1758" w:rsidRPr="0019613D" w:rsidRDefault="00DF1758" w:rsidP="005E1742">
            <w:pPr>
              <w:jc w:val="both"/>
              <w:rPr>
                <w:rFonts w:eastAsia="SimSun"/>
                <w:sz w:val="22"/>
              </w:rPr>
            </w:pPr>
            <w:r w:rsidRPr="0019613D">
              <w:rPr>
                <w:rFonts w:eastAsia="SimSun"/>
                <w:sz w:val="22"/>
              </w:rPr>
              <w:t>CSA</w:t>
            </w:r>
          </w:p>
          <w:p w14:paraId="1FA3076B" w14:textId="77777777" w:rsidR="00DF1758" w:rsidRPr="0019613D" w:rsidRDefault="00DF1758" w:rsidP="005E1742">
            <w:pPr>
              <w:jc w:val="both"/>
              <w:rPr>
                <w:rFonts w:eastAsia="SimSun"/>
                <w:sz w:val="22"/>
              </w:rPr>
            </w:pPr>
          </w:p>
        </w:tc>
        <w:tc>
          <w:tcPr>
            <w:tcW w:w="308" w:type="pct"/>
            <w:shd w:val="clear" w:color="auto" w:fill="D9D9D9"/>
            <w:vAlign w:val="center"/>
          </w:tcPr>
          <w:p w14:paraId="4C604E2A" w14:textId="77777777" w:rsidR="00DF1758" w:rsidRPr="0019613D" w:rsidRDefault="00DF1758" w:rsidP="005E1742">
            <w:pPr>
              <w:jc w:val="both"/>
              <w:rPr>
                <w:rFonts w:eastAsia="SimSun"/>
                <w:sz w:val="22"/>
              </w:rPr>
            </w:pPr>
            <w:r w:rsidRPr="0019613D">
              <w:rPr>
                <w:rFonts w:eastAsia="SimSun"/>
                <w:sz w:val="22"/>
              </w:rPr>
              <w:t>-</w:t>
            </w:r>
          </w:p>
        </w:tc>
        <w:tc>
          <w:tcPr>
            <w:tcW w:w="428" w:type="pct"/>
            <w:shd w:val="clear" w:color="auto" w:fill="D9D9D9"/>
            <w:vAlign w:val="center"/>
          </w:tcPr>
          <w:p w14:paraId="25A3873D" w14:textId="77777777" w:rsidR="00DF1758" w:rsidRPr="0019613D" w:rsidRDefault="00DF1758" w:rsidP="005E1742">
            <w:pPr>
              <w:jc w:val="both"/>
              <w:rPr>
                <w:rFonts w:eastAsia="SimSun"/>
                <w:sz w:val="22"/>
              </w:rPr>
            </w:pPr>
            <w:r w:rsidRPr="0019613D">
              <w:rPr>
                <w:rFonts w:eastAsia="SimSun"/>
                <w:sz w:val="22"/>
              </w:rPr>
              <w:t>MMF30</w:t>
            </w:r>
          </w:p>
        </w:tc>
        <w:tc>
          <w:tcPr>
            <w:tcW w:w="412" w:type="pct"/>
            <w:shd w:val="clear" w:color="auto" w:fill="auto"/>
            <w:vAlign w:val="center"/>
          </w:tcPr>
          <w:p w14:paraId="0D87EACE" w14:textId="77777777" w:rsidR="00DF1758" w:rsidRPr="0019613D" w:rsidRDefault="00DF1758" w:rsidP="005E1742">
            <w:pPr>
              <w:jc w:val="both"/>
              <w:rPr>
                <w:rFonts w:eastAsia="SimSun"/>
                <w:sz w:val="22"/>
              </w:rPr>
            </w:pPr>
          </w:p>
        </w:tc>
        <w:tc>
          <w:tcPr>
            <w:tcW w:w="361" w:type="pct"/>
            <w:tcBorders>
              <w:right w:val="single" w:sz="4" w:space="0" w:color="00000A"/>
            </w:tcBorders>
            <w:shd w:val="clear" w:color="auto" w:fill="auto"/>
            <w:vAlign w:val="center"/>
          </w:tcPr>
          <w:p w14:paraId="3247AACB" w14:textId="77777777" w:rsidR="00DF1758" w:rsidRPr="0019613D" w:rsidRDefault="00DF1758" w:rsidP="005E1742">
            <w:pPr>
              <w:jc w:val="both"/>
              <w:rPr>
                <w:rFonts w:eastAsia="SimSun"/>
                <w:sz w:val="22"/>
              </w:rPr>
            </w:pPr>
          </w:p>
        </w:tc>
        <w:tc>
          <w:tcPr>
            <w:tcW w:w="443" w:type="pct"/>
            <w:tcBorders>
              <w:left w:val="single" w:sz="4" w:space="0" w:color="00000A"/>
            </w:tcBorders>
            <w:shd w:val="clear" w:color="auto" w:fill="auto"/>
            <w:vAlign w:val="center"/>
          </w:tcPr>
          <w:p w14:paraId="026FEBF1" w14:textId="77777777" w:rsidR="00DF1758" w:rsidRPr="0019613D" w:rsidRDefault="00DF1758" w:rsidP="005E1742">
            <w:pPr>
              <w:jc w:val="both"/>
              <w:rPr>
                <w:rFonts w:eastAsia="SimSun"/>
                <w:sz w:val="22"/>
              </w:rPr>
            </w:pPr>
            <w:r w:rsidRPr="0019613D">
              <w:rPr>
                <w:rFonts w:eastAsia="SimSun"/>
                <w:sz w:val="22"/>
              </w:rPr>
              <w:t>5.2.2.3</w:t>
            </w:r>
          </w:p>
        </w:tc>
        <w:tc>
          <w:tcPr>
            <w:tcW w:w="430" w:type="pct"/>
            <w:tcBorders>
              <w:right w:val="single" w:sz="4" w:space="0" w:color="00000A"/>
            </w:tcBorders>
            <w:shd w:val="clear" w:color="auto" w:fill="auto"/>
            <w:vAlign w:val="center"/>
          </w:tcPr>
          <w:p w14:paraId="1ABB26E3" w14:textId="77777777" w:rsidR="00DF1758" w:rsidRPr="0019613D" w:rsidRDefault="00DF1758" w:rsidP="005E1742">
            <w:pPr>
              <w:jc w:val="both"/>
              <w:rPr>
                <w:rFonts w:eastAsia="SimSun"/>
                <w:sz w:val="22"/>
              </w:rPr>
            </w:pPr>
            <w:r w:rsidRPr="0019613D">
              <w:rPr>
                <w:rFonts w:eastAsia="SimSun"/>
                <w:sz w:val="22"/>
              </w:rPr>
              <w:t>5.2.2.7/11</w:t>
            </w:r>
          </w:p>
        </w:tc>
        <w:tc>
          <w:tcPr>
            <w:tcW w:w="316" w:type="pct"/>
            <w:tcBorders>
              <w:left w:val="single" w:sz="4" w:space="0" w:color="00000A"/>
            </w:tcBorders>
            <w:shd w:val="clear" w:color="auto" w:fill="auto"/>
            <w:vAlign w:val="center"/>
          </w:tcPr>
          <w:p w14:paraId="18CF9DFF" w14:textId="77777777" w:rsidR="00DF1758" w:rsidRPr="0019613D" w:rsidRDefault="00DF1758" w:rsidP="005E1742">
            <w:pPr>
              <w:jc w:val="both"/>
              <w:rPr>
                <w:rFonts w:eastAsia="SimSun"/>
                <w:sz w:val="22"/>
              </w:rPr>
            </w:pPr>
          </w:p>
        </w:tc>
        <w:tc>
          <w:tcPr>
            <w:tcW w:w="475" w:type="pct"/>
            <w:shd w:val="clear" w:color="auto" w:fill="auto"/>
            <w:vAlign w:val="center"/>
          </w:tcPr>
          <w:p w14:paraId="6FED0DB6" w14:textId="77777777" w:rsidR="00DF1758" w:rsidRPr="0019613D" w:rsidRDefault="00DF1758" w:rsidP="005E1742">
            <w:pPr>
              <w:jc w:val="both"/>
              <w:rPr>
                <w:rFonts w:eastAsia="SimSun"/>
                <w:sz w:val="22"/>
              </w:rPr>
            </w:pPr>
          </w:p>
        </w:tc>
        <w:tc>
          <w:tcPr>
            <w:tcW w:w="382" w:type="pct"/>
            <w:shd w:val="clear" w:color="auto" w:fill="auto"/>
            <w:vAlign w:val="center"/>
          </w:tcPr>
          <w:p w14:paraId="7433E34B" w14:textId="77777777" w:rsidR="00DF1758" w:rsidRPr="0019613D" w:rsidRDefault="00DF1758" w:rsidP="005E1742">
            <w:pPr>
              <w:jc w:val="both"/>
              <w:rPr>
                <w:rFonts w:eastAsia="SimSun"/>
                <w:sz w:val="22"/>
              </w:rPr>
            </w:pPr>
            <w:r w:rsidRPr="0019613D">
              <w:rPr>
                <w:rFonts w:eastAsia="SimSun"/>
                <w:sz w:val="22"/>
              </w:rPr>
              <w:t>5.2.2.18</w:t>
            </w:r>
          </w:p>
        </w:tc>
        <w:tc>
          <w:tcPr>
            <w:tcW w:w="400" w:type="pct"/>
            <w:shd w:val="clear" w:color="auto" w:fill="auto"/>
            <w:vAlign w:val="center"/>
          </w:tcPr>
          <w:p w14:paraId="05A3AEE8" w14:textId="77777777" w:rsidR="00DF1758" w:rsidRPr="0019613D" w:rsidRDefault="00DF1758" w:rsidP="005E1742">
            <w:pPr>
              <w:jc w:val="both"/>
              <w:rPr>
                <w:rFonts w:eastAsia="SimSun"/>
                <w:sz w:val="22"/>
              </w:rPr>
            </w:pPr>
          </w:p>
        </w:tc>
        <w:tc>
          <w:tcPr>
            <w:tcW w:w="394" w:type="pct"/>
            <w:vAlign w:val="center"/>
          </w:tcPr>
          <w:p w14:paraId="7379BB17" w14:textId="77777777" w:rsidR="00DF1758" w:rsidRPr="0019613D" w:rsidRDefault="00DF1758" w:rsidP="005E1742">
            <w:pPr>
              <w:jc w:val="both"/>
              <w:rPr>
                <w:rFonts w:eastAsia="SimSun"/>
                <w:sz w:val="22"/>
              </w:rPr>
            </w:pPr>
          </w:p>
        </w:tc>
      </w:tr>
      <w:tr w:rsidR="00DF1758" w:rsidRPr="0019613D" w14:paraId="5289DCF1" w14:textId="77777777" w:rsidTr="00DF1758">
        <w:trPr>
          <w:divId w:val="116871705"/>
          <w:cantSplit/>
          <w:trHeight w:val="606"/>
        </w:trPr>
        <w:tc>
          <w:tcPr>
            <w:tcW w:w="348" w:type="pct"/>
            <w:vMerge/>
            <w:shd w:val="clear" w:color="auto" w:fill="D9D9D9"/>
            <w:vAlign w:val="center"/>
          </w:tcPr>
          <w:p w14:paraId="7059D4BB" w14:textId="77777777" w:rsidR="00DF1758" w:rsidRPr="0019613D" w:rsidRDefault="00DF1758" w:rsidP="005E1742">
            <w:pPr>
              <w:jc w:val="both"/>
              <w:rPr>
                <w:rFonts w:eastAsia="SimSun"/>
                <w:sz w:val="22"/>
              </w:rPr>
            </w:pPr>
          </w:p>
        </w:tc>
        <w:tc>
          <w:tcPr>
            <w:tcW w:w="303" w:type="pct"/>
            <w:vMerge/>
            <w:shd w:val="clear" w:color="auto" w:fill="D9D9D9"/>
            <w:vAlign w:val="center"/>
          </w:tcPr>
          <w:p w14:paraId="4142F47B" w14:textId="77777777" w:rsidR="00DF1758" w:rsidRPr="0019613D" w:rsidRDefault="00DF1758" w:rsidP="005E1742">
            <w:pPr>
              <w:jc w:val="both"/>
              <w:rPr>
                <w:rFonts w:eastAsia="SimSun"/>
                <w:sz w:val="22"/>
              </w:rPr>
            </w:pPr>
          </w:p>
        </w:tc>
        <w:tc>
          <w:tcPr>
            <w:tcW w:w="308" w:type="pct"/>
            <w:shd w:val="clear" w:color="auto" w:fill="D9D9D9"/>
            <w:vAlign w:val="center"/>
          </w:tcPr>
          <w:p w14:paraId="40A9F7E9" w14:textId="77777777" w:rsidR="00DF1758" w:rsidRPr="0019613D" w:rsidRDefault="00DF1758" w:rsidP="005E1742">
            <w:pPr>
              <w:jc w:val="both"/>
              <w:rPr>
                <w:rFonts w:eastAsia="SimSun"/>
                <w:sz w:val="22"/>
              </w:rPr>
            </w:pPr>
            <w:r w:rsidRPr="0019613D">
              <w:rPr>
                <w:rFonts w:eastAsia="SimSun"/>
                <w:sz w:val="22"/>
              </w:rPr>
              <w:t>-</w:t>
            </w:r>
          </w:p>
        </w:tc>
        <w:tc>
          <w:tcPr>
            <w:tcW w:w="428" w:type="pct"/>
            <w:shd w:val="clear" w:color="auto" w:fill="D9D9D9"/>
            <w:vAlign w:val="center"/>
          </w:tcPr>
          <w:p w14:paraId="53988EB1" w14:textId="77777777" w:rsidR="00DF1758" w:rsidRPr="0019613D" w:rsidRDefault="00DF1758" w:rsidP="005E1742">
            <w:pPr>
              <w:jc w:val="both"/>
              <w:rPr>
                <w:rFonts w:eastAsia="SimSun"/>
                <w:sz w:val="22"/>
              </w:rPr>
            </w:pPr>
            <w:r w:rsidRPr="0019613D">
              <w:rPr>
                <w:rFonts w:eastAsia="SimSun"/>
                <w:sz w:val="22"/>
              </w:rPr>
              <w:t>MMF45</w:t>
            </w:r>
          </w:p>
        </w:tc>
        <w:tc>
          <w:tcPr>
            <w:tcW w:w="412" w:type="pct"/>
            <w:shd w:val="clear" w:color="auto" w:fill="auto"/>
            <w:vAlign w:val="center"/>
          </w:tcPr>
          <w:p w14:paraId="1EA70F78" w14:textId="77777777" w:rsidR="00DF1758" w:rsidRPr="0019613D" w:rsidRDefault="00DF1758" w:rsidP="005E1742">
            <w:pPr>
              <w:jc w:val="both"/>
              <w:rPr>
                <w:rFonts w:eastAsia="SimSun"/>
                <w:sz w:val="22"/>
              </w:rPr>
            </w:pPr>
          </w:p>
        </w:tc>
        <w:tc>
          <w:tcPr>
            <w:tcW w:w="361" w:type="pct"/>
            <w:tcBorders>
              <w:right w:val="single" w:sz="4" w:space="0" w:color="00000A"/>
            </w:tcBorders>
            <w:shd w:val="clear" w:color="auto" w:fill="auto"/>
            <w:vAlign w:val="center"/>
          </w:tcPr>
          <w:p w14:paraId="0A09290B" w14:textId="77777777" w:rsidR="00DF1758" w:rsidRPr="0019613D" w:rsidRDefault="00DF1758" w:rsidP="005E1742">
            <w:pPr>
              <w:jc w:val="both"/>
              <w:rPr>
                <w:rFonts w:eastAsia="SimSun"/>
                <w:sz w:val="22"/>
              </w:rPr>
            </w:pPr>
          </w:p>
        </w:tc>
        <w:tc>
          <w:tcPr>
            <w:tcW w:w="443" w:type="pct"/>
            <w:tcBorders>
              <w:left w:val="single" w:sz="4" w:space="0" w:color="00000A"/>
            </w:tcBorders>
            <w:shd w:val="clear" w:color="auto" w:fill="auto"/>
            <w:vAlign w:val="center"/>
          </w:tcPr>
          <w:p w14:paraId="1C783230" w14:textId="77777777" w:rsidR="00DF1758" w:rsidRPr="0019613D" w:rsidRDefault="00DF1758" w:rsidP="005E1742">
            <w:pPr>
              <w:jc w:val="both"/>
              <w:rPr>
                <w:rFonts w:eastAsia="SimSun"/>
                <w:sz w:val="22"/>
              </w:rPr>
            </w:pPr>
            <w:r w:rsidRPr="0019613D">
              <w:rPr>
                <w:rFonts w:eastAsia="SimSun"/>
                <w:sz w:val="22"/>
              </w:rPr>
              <w:t>5.2.2.4</w:t>
            </w:r>
          </w:p>
        </w:tc>
        <w:tc>
          <w:tcPr>
            <w:tcW w:w="430" w:type="pct"/>
            <w:tcBorders>
              <w:right w:val="single" w:sz="4" w:space="0" w:color="00000A"/>
            </w:tcBorders>
            <w:shd w:val="clear" w:color="auto" w:fill="auto"/>
            <w:vAlign w:val="center"/>
          </w:tcPr>
          <w:p w14:paraId="4A2A0ED7" w14:textId="77777777" w:rsidR="00DF1758" w:rsidRPr="0019613D" w:rsidRDefault="00DF1758" w:rsidP="005E1742">
            <w:pPr>
              <w:jc w:val="both"/>
              <w:rPr>
                <w:rFonts w:eastAsia="SimSun"/>
                <w:sz w:val="22"/>
              </w:rPr>
            </w:pPr>
          </w:p>
        </w:tc>
        <w:tc>
          <w:tcPr>
            <w:tcW w:w="316" w:type="pct"/>
            <w:tcBorders>
              <w:left w:val="single" w:sz="4" w:space="0" w:color="00000A"/>
            </w:tcBorders>
            <w:shd w:val="clear" w:color="auto" w:fill="auto"/>
            <w:vAlign w:val="center"/>
          </w:tcPr>
          <w:p w14:paraId="4A8818CF" w14:textId="77777777" w:rsidR="00DF1758" w:rsidRPr="0019613D" w:rsidRDefault="00DF1758" w:rsidP="005E1742">
            <w:pPr>
              <w:jc w:val="both"/>
              <w:rPr>
                <w:rFonts w:eastAsia="SimSun"/>
                <w:sz w:val="22"/>
              </w:rPr>
            </w:pPr>
          </w:p>
        </w:tc>
        <w:tc>
          <w:tcPr>
            <w:tcW w:w="475" w:type="pct"/>
            <w:shd w:val="clear" w:color="auto" w:fill="auto"/>
            <w:vAlign w:val="center"/>
          </w:tcPr>
          <w:p w14:paraId="622C9AB5" w14:textId="77777777" w:rsidR="00DF1758" w:rsidRPr="0019613D" w:rsidRDefault="00DF1758" w:rsidP="005E1742">
            <w:pPr>
              <w:jc w:val="both"/>
              <w:rPr>
                <w:rFonts w:eastAsia="SimSun"/>
                <w:sz w:val="22"/>
              </w:rPr>
            </w:pPr>
          </w:p>
        </w:tc>
        <w:tc>
          <w:tcPr>
            <w:tcW w:w="382" w:type="pct"/>
            <w:shd w:val="clear" w:color="auto" w:fill="auto"/>
            <w:vAlign w:val="center"/>
          </w:tcPr>
          <w:p w14:paraId="643805F7" w14:textId="77777777" w:rsidR="00DF1758" w:rsidRPr="0019613D" w:rsidRDefault="00DF1758" w:rsidP="005E1742">
            <w:pPr>
              <w:jc w:val="both"/>
              <w:rPr>
                <w:rFonts w:eastAsia="SimSun"/>
                <w:sz w:val="22"/>
              </w:rPr>
            </w:pPr>
          </w:p>
        </w:tc>
        <w:tc>
          <w:tcPr>
            <w:tcW w:w="400" w:type="pct"/>
            <w:shd w:val="clear" w:color="auto" w:fill="auto"/>
            <w:vAlign w:val="center"/>
          </w:tcPr>
          <w:p w14:paraId="5449CA5E" w14:textId="77777777" w:rsidR="00DF1758" w:rsidRPr="0019613D" w:rsidRDefault="00DF1758" w:rsidP="005E1742">
            <w:pPr>
              <w:jc w:val="both"/>
              <w:rPr>
                <w:rFonts w:eastAsia="SimSun"/>
                <w:sz w:val="22"/>
              </w:rPr>
            </w:pPr>
          </w:p>
        </w:tc>
        <w:tc>
          <w:tcPr>
            <w:tcW w:w="394" w:type="pct"/>
            <w:vAlign w:val="center"/>
          </w:tcPr>
          <w:p w14:paraId="2DE558BC" w14:textId="77777777" w:rsidR="00DF1758" w:rsidRPr="0019613D" w:rsidRDefault="00DF1758" w:rsidP="005E1742">
            <w:pPr>
              <w:jc w:val="both"/>
              <w:rPr>
                <w:rFonts w:eastAsia="SimSun"/>
                <w:sz w:val="22"/>
              </w:rPr>
            </w:pPr>
          </w:p>
        </w:tc>
      </w:tr>
      <w:tr w:rsidR="00DF1758" w:rsidRPr="0019613D" w14:paraId="4127A7A6" w14:textId="77777777" w:rsidTr="00DF1758">
        <w:trPr>
          <w:divId w:val="116871705"/>
          <w:cantSplit/>
          <w:trHeight w:val="606"/>
        </w:trPr>
        <w:tc>
          <w:tcPr>
            <w:tcW w:w="348" w:type="pct"/>
            <w:vMerge/>
            <w:shd w:val="clear" w:color="auto" w:fill="D9D9D9"/>
            <w:vAlign w:val="center"/>
          </w:tcPr>
          <w:p w14:paraId="0DEDEFAE" w14:textId="77777777" w:rsidR="00DF1758" w:rsidRPr="0019613D" w:rsidRDefault="00DF1758" w:rsidP="005E1742">
            <w:pPr>
              <w:jc w:val="both"/>
              <w:rPr>
                <w:rFonts w:eastAsia="SimSun"/>
                <w:sz w:val="22"/>
              </w:rPr>
            </w:pPr>
          </w:p>
        </w:tc>
        <w:tc>
          <w:tcPr>
            <w:tcW w:w="303" w:type="pct"/>
            <w:shd w:val="clear" w:color="auto" w:fill="D9D9D9"/>
            <w:vAlign w:val="center"/>
          </w:tcPr>
          <w:p w14:paraId="7C10AFCA" w14:textId="77777777" w:rsidR="00DF1758" w:rsidRPr="0019613D" w:rsidRDefault="00DF1758" w:rsidP="005E1742">
            <w:pPr>
              <w:jc w:val="both"/>
              <w:rPr>
                <w:rFonts w:eastAsia="SimSun"/>
                <w:sz w:val="22"/>
              </w:rPr>
            </w:pPr>
            <w:r w:rsidRPr="0019613D">
              <w:rPr>
                <w:rFonts w:eastAsia="SimSun"/>
                <w:sz w:val="22"/>
              </w:rPr>
              <w:t>Tx</w:t>
            </w:r>
          </w:p>
        </w:tc>
        <w:tc>
          <w:tcPr>
            <w:tcW w:w="308" w:type="pct"/>
            <w:shd w:val="clear" w:color="auto" w:fill="D9D9D9"/>
            <w:vAlign w:val="center"/>
          </w:tcPr>
          <w:p w14:paraId="2734C076" w14:textId="77777777" w:rsidR="00DF1758" w:rsidRPr="0019613D" w:rsidRDefault="00DF1758" w:rsidP="005E1742">
            <w:pPr>
              <w:jc w:val="both"/>
              <w:rPr>
                <w:rFonts w:eastAsia="SimSun"/>
                <w:sz w:val="22"/>
              </w:rPr>
            </w:pPr>
            <w:r w:rsidRPr="0019613D">
              <w:rPr>
                <w:rFonts w:eastAsia="SimSun"/>
                <w:sz w:val="22"/>
              </w:rPr>
              <w:t>-</w:t>
            </w:r>
          </w:p>
        </w:tc>
        <w:tc>
          <w:tcPr>
            <w:tcW w:w="428" w:type="pct"/>
            <w:shd w:val="clear" w:color="auto" w:fill="D9D9D9"/>
            <w:vAlign w:val="center"/>
          </w:tcPr>
          <w:p w14:paraId="2DC82DE2" w14:textId="77777777" w:rsidR="00DF1758" w:rsidRPr="0019613D" w:rsidRDefault="00DF1758" w:rsidP="005E1742">
            <w:pPr>
              <w:jc w:val="both"/>
              <w:rPr>
                <w:rFonts w:eastAsia="SimSun"/>
                <w:sz w:val="22"/>
              </w:rPr>
            </w:pPr>
            <w:r w:rsidRPr="0019613D">
              <w:rPr>
                <w:rFonts w:eastAsia="SimSun"/>
                <w:sz w:val="22"/>
              </w:rPr>
              <w:t>MMF30</w:t>
            </w:r>
          </w:p>
        </w:tc>
        <w:tc>
          <w:tcPr>
            <w:tcW w:w="412" w:type="pct"/>
            <w:shd w:val="clear" w:color="auto" w:fill="auto"/>
            <w:vAlign w:val="center"/>
          </w:tcPr>
          <w:p w14:paraId="739507B9" w14:textId="77777777" w:rsidR="00DF1758" w:rsidRPr="0019613D" w:rsidRDefault="00DF1758" w:rsidP="005E1742">
            <w:pPr>
              <w:jc w:val="both"/>
              <w:rPr>
                <w:rFonts w:eastAsia="SimSun"/>
                <w:sz w:val="22"/>
              </w:rPr>
            </w:pPr>
            <w:r w:rsidRPr="0019613D">
              <w:rPr>
                <w:rFonts w:eastAsia="SimSun"/>
                <w:sz w:val="22"/>
              </w:rPr>
              <w:t>5.2.2.15</w:t>
            </w:r>
          </w:p>
        </w:tc>
        <w:tc>
          <w:tcPr>
            <w:tcW w:w="361" w:type="pct"/>
            <w:tcBorders>
              <w:right w:val="single" w:sz="4" w:space="0" w:color="00000A"/>
            </w:tcBorders>
            <w:shd w:val="clear" w:color="auto" w:fill="auto"/>
            <w:vAlign w:val="center"/>
          </w:tcPr>
          <w:p w14:paraId="37562F21" w14:textId="77777777" w:rsidR="00DF1758" w:rsidRPr="0019613D" w:rsidRDefault="00DF1758" w:rsidP="005E1742">
            <w:pPr>
              <w:jc w:val="both"/>
              <w:rPr>
                <w:rFonts w:eastAsia="SimSun"/>
                <w:sz w:val="22"/>
              </w:rPr>
            </w:pPr>
          </w:p>
        </w:tc>
        <w:tc>
          <w:tcPr>
            <w:tcW w:w="443" w:type="pct"/>
            <w:tcBorders>
              <w:left w:val="single" w:sz="4" w:space="0" w:color="00000A"/>
            </w:tcBorders>
            <w:shd w:val="clear" w:color="auto" w:fill="auto"/>
            <w:vAlign w:val="center"/>
          </w:tcPr>
          <w:p w14:paraId="005AE6A0" w14:textId="77777777" w:rsidR="00DF1758" w:rsidRPr="0019613D" w:rsidRDefault="00DF1758" w:rsidP="005E1742">
            <w:pPr>
              <w:jc w:val="both"/>
              <w:rPr>
                <w:rFonts w:eastAsia="SimSun"/>
                <w:sz w:val="22"/>
              </w:rPr>
            </w:pPr>
          </w:p>
        </w:tc>
        <w:tc>
          <w:tcPr>
            <w:tcW w:w="430" w:type="pct"/>
            <w:tcBorders>
              <w:right w:val="single" w:sz="4" w:space="0" w:color="00000A"/>
            </w:tcBorders>
            <w:shd w:val="clear" w:color="auto" w:fill="auto"/>
            <w:vAlign w:val="center"/>
          </w:tcPr>
          <w:p w14:paraId="3A4E2F3D" w14:textId="77777777" w:rsidR="00DF1758" w:rsidRPr="0019613D" w:rsidRDefault="00DF1758" w:rsidP="005E1742">
            <w:pPr>
              <w:jc w:val="both"/>
              <w:rPr>
                <w:rFonts w:eastAsia="SimSun"/>
                <w:sz w:val="22"/>
              </w:rPr>
            </w:pPr>
            <w:r w:rsidRPr="0019613D">
              <w:rPr>
                <w:rFonts w:eastAsia="SimSun"/>
                <w:sz w:val="22"/>
              </w:rPr>
              <w:t>5.2.2.9</w:t>
            </w:r>
          </w:p>
        </w:tc>
        <w:tc>
          <w:tcPr>
            <w:tcW w:w="316" w:type="pct"/>
            <w:tcBorders>
              <w:left w:val="single" w:sz="4" w:space="0" w:color="00000A"/>
            </w:tcBorders>
            <w:shd w:val="clear" w:color="auto" w:fill="auto"/>
            <w:vAlign w:val="center"/>
          </w:tcPr>
          <w:p w14:paraId="647709F5" w14:textId="77777777" w:rsidR="00DF1758" w:rsidRPr="0019613D" w:rsidRDefault="00DF1758" w:rsidP="005E1742">
            <w:pPr>
              <w:jc w:val="both"/>
              <w:rPr>
                <w:rFonts w:eastAsia="SimSun"/>
                <w:sz w:val="22"/>
              </w:rPr>
            </w:pPr>
          </w:p>
        </w:tc>
        <w:tc>
          <w:tcPr>
            <w:tcW w:w="475" w:type="pct"/>
            <w:shd w:val="clear" w:color="auto" w:fill="auto"/>
            <w:vAlign w:val="center"/>
          </w:tcPr>
          <w:p w14:paraId="45C5D937" w14:textId="77777777" w:rsidR="00DF1758" w:rsidRPr="0019613D" w:rsidRDefault="00DF1758" w:rsidP="005E1742">
            <w:pPr>
              <w:jc w:val="both"/>
              <w:rPr>
                <w:rFonts w:eastAsia="SimSun"/>
                <w:sz w:val="22"/>
              </w:rPr>
            </w:pPr>
            <w:r w:rsidRPr="0019613D">
              <w:rPr>
                <w:rFonts w:eastAsia="SimSun"/>
                <w:sz w:val="22"/>
              </w:rPr>
              <w:t>5.2.2.13</w:t>
            </w:r>
          </w:p>
        </w:tc>
        <w:tc>
          <w:tcPr>
            <w:tcW w:w="382" w:type="pct"/>
            <w:shd w:val="clear" w:color="auto" w:fill="auto"/>
            <w:vAlign w:val="center"/>
          </w:tcPr>
          <w:p w14:paraId="522AEB52" w14:textId="77777777" w:rsidR="00DF1758" w:rsidRPr="0019613D" w:rsidRDefault="00DF1758" w:rsidP="005E1742">
            <w:pPr>
              <w:jc w:val="both"/>
              <w:rPr>
                <w:rFonts w:eastAsia="SimSun"/>
                <w:sz w:val="22"/>
              </w:rPr>
            </w:pPr>
          </w:p>
        </w:tc>
        <w:tc>
          <w:tcPr>
            <w:tcW w:w="400" w:type="pct"/>
            <w:shd w:val="clear" w:color="auto" w:fill="auto"/>
            <w:vAlign w:val="center"/>
          </w:tcPr>
          <w:p w14:paraId="5392888C" w14:textId="77777777" w:rsidR="00DF1758" w:rsidRPr="0019613D" w:rsidRDefault="00DF1758" w:rsidP="005E1742">
            <w:pPr>
              <w:jc w:val="both"/>
              <w:rPr>
                <w:rFonts w:eastAsia="SimSun"/>
                <w:sz w:val="22"/>
              </w:rPr>
            </w:pPr>
          </w:p>
        </w:tc>
        <w:tc>
          <w:tcPr>
            <w:tcW w:w="394" w:type="pct"/>
            <w:vAlign w:val="center"/>
          </w:tcPr>
          <w:p w14:paraId="378D41F2" w14:textId="77777777" w:rsidR="00DF1758" w:rsidRPr="0019613D" w:rsidRDefault="00DF1758" w:rsidP="005E1742">
            <w:pPr>
              <w:jc w:val="both"/>
              <w:rPr>
                <w:rFonts w:eastAsia="SimSun"/>
                <w:sz w:val="22"/>
              </w:rPr>
            </w:pPr>
            <w:r w:rsidRPr="0019613D">
              <w:rPr>
                <w:rFonts w:eastAsia="SimSun"/>
                <w:sz w:val="22"/>
              </w:rPr>
              <w:t>5.2.2.21</w:t>
            </w:r>
          </w:p>
        </w:tc>
      </w:tr>
      <w:tr w:rsidR="00DF1758" w:rsidRPr="0019613D" w14:paraId="45C9BD4B" w14:textId="77777777" w:rsidTr="00DF1758">
        <w:trPr>
          <w:divId w:val="116871705"/>
          <w:cantSplit/>
          <w:trHeight w:val="606"/>
        </w:trPr>
        <w:tc>
          <w:tcPr>
            <w:tcW w:w="348" w:type="pct"/>
            <w:vMerge/>
            <w:shd w:val="clear" w:color="auto" w:fill="D9D9D9"/>
            <w:vAlign w:val="center"/>
          </w:tcPr>
          <w:p w14:paraId="295750C4" w14:textId="77777777" w:rsidR="00DF1758" w:rsidRPr="0019613D" w:rsidRDefault="00DF1758" w:rsidP="005E1742">
            <w:pPr>
              <w:jc w:val="both"/>
              <w:rPr>
                <w:rFonts w:eastAsia="SimSun"/>
                <w:sz w:val="22"/>
              </w:rPr>
            </w:pPr>
          </w:p>
        </w:tc>
        <w:tc>
          <w:tcPr>
            <w:tcW w:w="303" w:type="pct"/>
            <w:shd w:val="clear" w:color="auto" w:fill="D9D9D9"/>
            <w:vAlign w:val="center"/>
          </w:tcPr>
          <w:p w14:paraId="15C2314B" w14:textId="77777777" w:rsidR="00DF1758" w:rsidRPr="0019613D" w:rsidRDefault="00DF1758" w:rsidP="005E1742">
            <w:pPr>
              <w:jc w:val="both"/>
              <w:rPr>
                <w:rFonts w:eastAsia="SimSun"/>
                <w:sz w:val="22"/>
              </w:rPr>
            </w:pPr>
            <w:r w:rsidRPr="0019613D">
              <w:rPr>
                <w:rFonts w:eastAsia="SimSun"/>
                <w:sz w:val="22"/>
              </w:rPr>
              <w:t>Ruxo</w:t>
            </w:r>
          </w:p>
        </w:tc>
        <w:tc>
          <w:tcPr>
            <w:tcW w:w="308" w:type="pct"/>
            <w:shd w:val="clear" w:color="auto" w:fill="D9D9D9"/>
            <w:vAlign w:val="center"/>
          </w:tcPr>
          <w:p w14:paraId="55E9C5AA" w14:textId="77777777" w:rsidR="00DF1758" w:rsidRPr="0019613D" w:rsidRDefault="00DF1758" w:rsidP="005E1742">
            <w:pPr>
              <w:jc w:val="both"/>
              <w:rPr>
                <w:rFonts w:eastAsia="SimSun"/>
                <w:sz w:val="22"/>
              </w:rPr>
            </w:pPr>
            <w:r w:rsidRPr="0019613D">
              <w:rPr>
                <w:rFonts w:eastAsia="SimSun"/>
                <w:sz w:val="22"/>
              </w:rPr>
              <w:t>-</w:t>
            </w:r>
          </w:p>
        </w:tc>
        <w:tc>
          <w:tcPr>
            <w:tcW w:w="428" w:type="pct"/>
            <w:shd w:val="clear" w:color="auto" w:fill="D9D9D9"/>
            <w:vAlign w:val="center"/>
          </w:tcPr>
          <w:p w14:paraId="0450E62D" w14:textId="77777777" w:rsidR="00DF1758" w:rsidRPr="0019613D" w:rsidRDefault="00DF1758" w:rsidP="005E1742">
            <w:pPr>
              <w:jc w:val="both"/>
              <w:rPr>
                <w:rFonts w:eastAsia="SimSun"/>
                <w:sz w:val="22"/>
              </w:rPr>
            </w:pPr>
            <w:r w:rsidRPr="0019613D">
              <w:rPr>
                <w:rFonts w:eastAsia="SimSun"/>
                <w:sz w:val="22"/>
              </w:rPr>
              <w:t>-</w:t>
            </w:r>
          </w:p>
        </w:tc>
        <w:tc>
          <w:tcPr>
            <w:tcW w:w="412" w:type="pct"/>
            <w:shd w:val="clear" w:color="auto" w:fill="auto"/>
            <w:vAlign w:val="center"/>
          </w:tcPr>
          <w:p w14:paraId="2E9AF08A" w14:textId="77777777" w:rsidR="00DF1758" w:rsidRPr="0019613D" w:rsidRDefault="00DF1758" w:rsidP="005E1742">
            <w:pPr>
              <w:jc w:val="both"/>
              <w:rPr>
                <w:rFonts w:eastAsia="SimSun"/>
                <w:sz w:val="22"/>
              </w:rPr>
            </w:pPr>
          </w:p>
        </w:tc>
        <w:tc>
          <w:tcPr>
            <w:tcW w:w="361" w:type="pct"/>
            <w:tcBorders>
              <w:right w:val="single" w:sz="4" w:space="0" w:color="00000A"/>
            </w:tcBorders>
            <w:shd w:val="clear" w:color="auto" w:fill="auto"/>
            <w:vAlign w:val="center"/>
          </w:tcPr>
          <w:p w14:paraId="090AADB6" w14:textId="77777777" w:rsidR="00DF1758" w:rsidRPr="0019613D" w:rsidRDefault="00DF1758" w:rsidP="005E1742">
            <w:pPr>
              <w:jc w:val="both"/>
              <w:rPr>
                <w:rFonts w:eastAsia="SimSun"/>
                <w:sz w:val="22"/>
              </w:rPr>
            </w:pPr>
          </w:p>
        </w:tc>
        <w:tc>
          <w:tcPr>
            <w:tcW w:w="443" w:type="pct"/>
            <w:tcBorders>
              <w:left w:val="single" w:sz="4" w:space="0" w:color="00000A"/>
            </w:tcBorders>
            <w:shd w:val="clear" w:color="auto" w:fill="auto"/>
            <w:vAlign w:val="center"/>
          </w:tcPr>
          <w:p w14:paraId="79B6CED8" w14:textId="77777777" w:rsidR="00DF1758" w:rsidRPr="0019613D" w:rsidRDefault="00DF1758" w:rsidP="005E1742">
            <w:pPr>
              <w:jc w:val="both"/>
              <w:rPr>
                <w:rFonts w:eastAsia="SimSun"/>
                <w:sz w:val="22"/>
              </w:rPr>
            </w:pPr>
          </w:p>
        </w:tc>
        <w:tc>
          <w:tcPr>
            <w:tcW w:w="430" w:type="pct"/>
            <w:tcBorders>
              <w:right w:val="single" w:sz="4" w:space="0" w:color="00000A"/>
            </w:tcBorders>
            <w:shd w:val="clear" w:color="auto" w:fill="auto"/>
            <w:vAlign w:val="center"/>
          </w:tcPr>
          <w:p w14:paraId="752A295B" w14:textId="77777777" w:rsidR="00DF1758" w:rsidRPr="0019613D" w:rsidRDefault="00DF1758" w:rsidP="005E1742">
            <w:pPr>
              <w:jc w:val="both"/>
              <w:rPr>
                <w:rFonts w:eastAsia="SimSun"/>
                <w:sz w:val="22"/>
              </w:rPr>
            </w:pPr>
          </w:p>
        </w:tc>
        <w:tc>
          <w:tcPr>
            <w:tcW w:w="316" w:type="pct"/>
            <w:tcBorders>
              <w:left w:val="single" w:sz="4" w:space="0" w:color="00000A"/>
            </w:tcBorders>
            <w:shd w:val="clear" w:color="auto" w:fill="auto"/>
            <w:vAlign w:val="center"/>
          </w:tcPr>
          <w:p w14:paraId="6D816FAF" w14:textId="77777777" w:rsidR="00DF1758" w:rsidRPr="0019613D" w:rsidRDefault="00DF1758" w:rsidP="005E1742">
            <w:pPr>
              <w:jc w:val="both"/>
              <w:rPr>
                <w:rFonts w:eastAsia="SimSun"/>
                <w:sz w:val="22"/>
              </w:rPr>
            </w:pPr>
          </w:p>
        </w:tc>
        <w:tc>
          <w:tcPr>
            <w:tcW w:w="475" w:type="pct"/>
            <w:shd w:val="clear" w:color="auto" w:fill="auto"/>
            <w:vAlign w:val="center"/>
          </w:tcPr>
          <w:p w14:paraId="19A66E82" w14:textId="77777777" w:rsidR="00DF1758" w:rsidRPr="0019613D" w:rsidRDefault="00DF1758" w:rsidP="005E1742">
            <w:pPr>
              <w:jc w:val="both"/>
              <w:rPr>
                <w:rFonts w:eastAsia="SimSun"/>
                <w:sz w:val="22"/>
              </w:rPr>
            </w:pPr>
            <w:r w:rsidRPr="0019613D">
              <w:rPr>
                <w:rFonts w:eastAsia="SimSun"/>
                <w:sz w:val="22"/>
              </w:rPr>
              <w:t>5.2.2.14</w:t>
            </w:r>
          </w:p>
        </w:tc>
        <w:tc>
          <w:tcPr>
            <w:tcW w:w="382" w:type="pct"/>
            <w:shd w:val="clear" w:color="auto" w:fill="auto"/>
            <w:vAlign w:val="center"/>
          </w:tcPr>
          <w:p w14:paraId="20EA344A" w14:textId="77777777" w:rsidR="00DF1758" w:rsidRPr="0019613D" w:rsidRDefault="00DF1758" w:rsidP="005E1742">
            <w:pPr>
              <w:jc w:val="both"/>
              <w:rPr>
                <w:rFonts w:eastAsia="SimSun"/>
                <w:sz w:val="22"/>
              </w:rPr>
            </w:pPr>
          </w:p>
        </w:tc>
        <w:tc>
          <w:tcPr>
            <w:tcW w:w="400" w:type="pct"/>
            <w:shd w:val="clear" w:color="auto" w:fill="auto"/>
            <w:vAlign w:val="center"/>
          </w:tcPr>
          <w:p w14:paraId="53E4C429" w14:textId="77777777" w:rsidR="00DF1758" w:rsidRPr="0019613D" w:rsidRDefault="00DF1758" w:rsidP="005E1742">
            <w:pPr>
              <w:jc w:val="both"/>
              <w:rPr>
                <w:rFonts w:eastAsia="SimSun"/>
                <w:sz w:val="22"/>
              </w:rPr>
            </w:pPr>
          </w:p>
        </w:tc>
        <w:tc>
          <w:tcPr>
            <w:tcW w:w="394" w:type="pct"/>
            <w:vAlign w:val="center"/>
          </w:tcPr>
          <w:p w14:paraId="0A464B77" w14:textId="77777777" w:rsidR="00DF1758" w:rsidRPr="0019613D" w:rsidRDefault="00DF1758" w:rsidP="005E1742">
            <w:pPr>
              <w:jc w:val="both"/>
              <w:rPr>
                <w:rFonts w:eastAsia="SimSun"/>
                <w:sz w:val="22"/>
              </w:rPr>
            </w:pPr>
          </w:p>
        </w:tc>
      </w:tr>
      <w:tr w:rsidR="00DF1758" w:rsidRPr="0019613D" w14:paraId="712A5127" w14:textId="77777777" w:rsidTr="00DF1758">
        <w:trPr>
          <w:divId w:val="116871705"/>
          <w:cantSplit/>
          <w:trHeight w:val="606"/>
        </w:trPr>
        <w:tc>
          <w:tcPr>
            <w:tcW w:w="348" w:type="pct"/>
            <w:shd w:val="clear" w:color="auto" w:fill="D9D9D9"/>
            <w:vAlign w:val="center"/>
          </w:tcPr>
          <w:p w14:paraId="676FAE66" w14:textId="77777777" w:rsidR="00DF1758" w:rsidRPr="0019613D" w:rsidRDefault="00DF1758" w:rsidP="005E1742">
            <w:pPr>
              <w:jc w:val="both"/>
              <w:rPr>
                <w:rFonts w:eastAsia="SimSun"/>
                <w:sz w:val="22"/>
              </w:rPr>
            </w:pPr>
            <w:r w:rsidRPr="0019613D">
              <w:rPr>
                <w:rFonts w:eastAsia="SimSun"/>
                <w:sz w:val="22"/>
              </w:rPr>
              <w:t>-</w:t>
            </w:r>
          </w:p>
        </w:tc>
        <w:tc>
          <w:tcPr>
            <w:tcW w:w="303" w:type="pct"/>
            <w:shd w:val="clear" w:color="auto" w:fill="D9D9D9"/>
            <w:vAlign w:val="center"/>
          </w:tcPr>
          <w:p w14:paraId="42827C2F" w14:textId="77777777" w:rsidR="00DF1758" w:rsidRPr="0019613D" w:rsidRDefault="00DF1758" w:rsidP="005E1742">
            <w:pPr>
              <w:jc w:val="both"/>
              <w:rPr>
                <w:rFonts w:eastAsia="SimSun"/>
                <w:sz w:val="22"/>
              </w:rPr>
            </w:pPr>
            <w:r w:rsidRPr="0019613D">
              <w:rPr>
                <w:rFonts w:eastAsia="SimSun"/>
                <w:sz w:val="22"/>
              </w:rPr>
              <w:t>Tx</w:t>
            </w:r>
          </w:p>
        </w:tc>
        <w:tc>
          <w:tcPr>
            <w:tcW w:w="308" w:type="pct"/>
            <w:shd w:val="clear" w:color="auto" w:fill="D9D9D9"/>
            <w:vAlign w:val="center"/>
          </w:tcPr>
          <w:p w14:paraId="22E2FDF4" w14:textId="77777777" w:rsidR="00DF1758" w:rsidRPr="0019613D" w:rsidRDefault="00DF1758" w:rsidP="005E1742">
            <w:pPr>
              <w:jc w:val="both"/>
              <w:rPr>
                <w:rFonts w:eastAsia="SimSun"/>
                <w:sz w:val="22"/>
              </w:rPr>
            </w:pPr>
            <w:r w:rsidRPr="0019613D">
              <w:rPr>
                <w:rFonts w:eastAsia="SimSun"/>
                <w:sz w:val="22"/>
              </w:rPr>
              <w:t>-</w:t>
            </w:r>
          </w:p>
        </w:tc>
        <w:tc>
          <w:tcPr>
            <w:tcW w:w="428" w:type="pct"/>
            <w:shd w:val="clear" w:color="auto" w:fill="D9D9D9"/>
            <w:vAlign w:val="center"/>
          </w:tcPr>
          <w:p w14:paraId="79353C2C" w14:textId="77777777" w:rsidR="00DF1758" w:rsidRPr="0019613D" w:rsidRDefault="00DF1758" w:rsidP="005E1742">
            <w:pPr>
              <w:jc w:val="both"/>
              <w:rPr>
                <w:rFonts w:eastAsia="SimSun"/>
                <w:sz w:val="22"/>
              </w:rPr>
            </w:pPr>
            <w:r w:rsidRPr="0019613D">
              <w:rPr>
                <w:rFonts w:eastAsia="SimSun"/>
                <w:sz w:val="22"/>
              </w:rPr>
              <w:t>MMF30</w:t>
            </w:r>
          </w:p>
        </w:tc>
        <w:tc>
          <w:tcPr>
            <w:tcW w:w="412" w:type="pct"/>
            <w:shd w:val="clear" w:color="auto" w:fill="auto"/>
            <w:vAlign w:val="center"/>
          </w:tcPr>
          <w:p w14:paraId="0A526F94" w14:textId="77777777" w:rsidR="00DF1758" w:rsidRPr="0019613D" w:rsidRDefault="00DF1758" w:rsidP="005E1742">
            <w:pPr>
              <w:jc w:val="both"/>
              <w:rPr>
                <w:rFonts w:eastAsia="SimSun"/>
                <w:sz w:val="22"/>
              </w:rPr>
            </w:pPr>
          </w:p>
        </w:tc>
        <w:tc>
          <w:tcPr>
            <w:tcW w:w="361" w:type="pct"/>
            <w:tcBorders>
              <w:right w:val="single" w:sz="4" w:space="0" w:color="00000A"/>
            </w:tcBorders>
            <w:shd w:val="clear" w:color="auto" w:fill="auto"/>
            <w:vAlign w:val="center"/>
          </w:tcPr>
          <w:p w14:paraId="178F4388" w14:textId="77777777" w:rsidR="00DF1758" w:rsidRPr="0019613D" w:rsidRDefault="00DF1758" w:rsidP="005E1742">
            <w:pPr>
              <w:jc w:val="both"/>
              <w:rPr>
                <w:rFonts w:eastAsia="SimSun"/>
                <w:sz w:val="22"/>
              </w:rPr>
            </w:pPr>
          </w:p>
        </w:tc>
        <w:tc>
          <w:tcPr>
            <w:tcW w:w="443" w:type="pct"/>
            <w:tcBorders>
              <w:left w:val="single" w:sz="4" w:space="0" w:color="00000A"/>
            </w:tcBorders>
            <w:shd w:val="clear" w:color="auto" w:fill="auto"/>
            <w:vAlign w:val="center"/>
          </w:tcPr>
          <w:p w14:paraId="6E1E65CF" w14:textId="77777777" w:rsidR="00DF1758" w:rsidRPr="0019613D" w:rsidRDefault="00DF1758" w:rsidP="005E1742">
            <w:pPr>
              <w:jc w:val="both"/>
              <w:rPr>
                <w:rFonts w:eastAsia="SimSun"/>
                <w:sz w:val="22"/>
              </w:rPr>
            </w:pPr>
          </w:p>
        </w:tc>
        <w:tc>
          <w:tcPr>
            <w:tcW w:w="430" w:type="pct"/>
            <w:tcBorders>
              <w:right w:val="single" w:sz="4" w:space="0" w:color="00000A"/>
            </w:tcBorders>
            <w:shd w:val="clear" w:color="auto" w:fill="auto"/>
            <w:vAlign w:val="center"/>
          </w:tcPr>
          <w:p w14:paraId="1F34B940" w14:textId="77777777" w:rsidR="00DF1758" w:rsidRPr="0019613D" w:rsidRDefault="00DF1758" w:rsidP="005E1742">
            <w:pPr>
              <w:jc w:val="both"/>
              <w:rPr>
                <w:rFonts w:eastAsia="SimSun"/>
                <w:sz w:val="22"/>
              </w:rPr>
            </w:pPr>
            <w:r w:rsidRPr="0019613D">
              <w:rPr>
                <w:rFonts w:eastAsia="SimSun"/>
                <w:sz w:val="22"/>
              </w:rPr>
              <w:t>5.2.2.10</w:t>
            </w:r>
          </w:p>
        </w:tc>
        <w:tc>
          <w:tcPr>
            <w:tcW w:w="316" w:type="pct"/>
            <w:tcBorders>
              <w:left w:val="single" w:sz="4" w:space="0" w:color="00000A"/>
            </w:tcBorders>
            <w:shd w:val="clear" w:color="auto" w:fill="auto"/>
            <w:vAlign w:val="center"/>
          </w:tcPr>
          <w:p w14:paraId="44B39A40" w14:textId="77777777" w:rsidR="00DF1758" w:rsidRPr="0019613D" w:rsidRDefault="00DF1758" w:rsidP="005E1742">
            <w:pPr>
              <w:jc w:val="both"/>
              <w:rPr>
                <w:rFonts w:eastAsia="SimSun"/>
                <w:sz w:val="22"/>
              </w:rPr>
            </w:pPr>
          </w:p>
        </w:tc>
        <w:tc>
          <w:tcPr>
            <w:tcW w:w="475" w:type="pct"/>
            <w:shd w:val="clear" w:color="auto" w:fill="auto"/>
            <w:vAlign w:val="center"/>
          </w:tcPr>
          <w:p w14:paraId="39316676" w14:textId="77777777" w:rsidR="00DF1758" w:rsidRPr="0019613D" w:rsidRDefault="00DF1758" w:rsidP="005E1742">
            <w:pPr>
              <w:jc w:val="both"/>
              <w:rPr>
                <w:rFonts w:eastAsia="SimSun"/>
                <w:sz w:val="22"/>
              </w:rPr>
            </w:pPr>
            <w:r w:rsidRPr="0019613D">
              <w:rPr>
                <w:rFonts w:eastAsia="SimSun"/>
                <w:sz w:val="22"/>
              </w:rPr>
              <w:t>5.2.2</w:t>
            </w:r>
          </w:p>
        </w:tc>
        <w:tc>
          <w:tcPr>
            <w:tcW w:w="382" w:type="pct"/>
            <w:shd w:val="clear" w:color="auto" w:fill="auto"/>
            <w:vAlign w:val="center"/>
          </w:tcPr>
          <w:p w14:paraId="37349535" w14:textId="77777777" w:rsidR="00DF1758" w:rsidRPr="0019613D" w:rsidRDefault="00DF1758" w:rsidP="005E1742">
            <w:pPr>
              <w:jc w:val="both"/>
              <w:rPr>
                <w:rFonts w:eastAsia="SimSun"/>
                <w:sz w:val="22"/>
              </w:rPr>
            </w:pPr>
          </w:p>
        </w:tc>
        <w:tc>
          <w:tcPr>
            <w:tcW w:w="400" w:type="pct"/>
            <w:shd w:val="clear" w:color="auto" w:fill="auto"/>
            <w:vAlign w:val="center"/>
          </w:tcPr>
          <w:p w14:paraId="774CF202" w14:textId="77777777" w:rsidR="00DF1758" w:rsidRPr="0019613D" w:rsidRDefault="00DF1758" w:rsidP="005E1742">
            <w:pPr>
              <w:jc w:val="both"/>
              <w:rPr>
                <w:rFonts w:eastAsia="SimSun"/>
                <w:sz w:val="22"/>
              </w:rPr>
            </w:pPr>
          </w:p>
        </w:tc>
        <w:tc>
          <w:tcPr>
            <w:tcW w:w="394" w:type="pct"/>
            <w:vAlign w:val="center"/>
          </w:tcPr>
          <w:p w14:paraId="5DED3C2C" w14:textId="77777777" w:rsidR="00DF1758" w:rsidRPr="0019613D" w:rsidRDefault="00DF1758" w:rsidP="005E1742">
            <w:pPr>
              <w:jc w:val="both"/>
              <w:rPr>
                <w:rFonts w:eastAsia="SimSun"/>
                <w:sz w:val="22"/>
              </w:rPr>
            </w:pPr>
          </w:p>
        </w:tc>
      </w:tr>
    </w:tbl>
    <w:p w14:paraId="7F7837F4" w14:textId="77777777" w:rsidR="00DF1758" w:rsidRPr="0019613D" w:rsidRDefault="00DF1758" w:rsidP="005E1742">
      <w:pPr>
        <w:jc w:val="both"/>
        <w:divId w:val="116871705"/>
        <w:rPr>
          <w:rFonts w:eastAsia="SimSun"/>
        </w:rPr>
      </w:pPr>
    </w:p>
    <w:p w14:paraId="42079655" w14:textId="77777777" w:rsidR="00DF1758" w:rsidRPr="0019613D" w:rsidRDefault="00DF1758" w:rsidP="005E1742">
      <w:pPr>
        <w:jc w:val="both"/>
        <w:divId w:val="116871705"/>
        <w:rPr>
          <w:rFonts w:eastAsia="SimSun"/>
        </w:rPr>
        <w:sectPr w:rsidR="00DF1758" w:rsidRPr="0019613D" w:rsidSect="00DF1758">
          <w:type w:val="continuous"/>
          <w:pgSz w:w="16839" w:h="11907" w:orient="landscape" w:code="9"/>
          <w:pgMar w:top="1134" w:right="850" w:bottom="1134" w:left="1701" w:header="709" w:footer="567" w:gutter="0"/>
          <w:cols w:space="708"/>
          <w:docGrid w:linePitch="360"/>
        </w:sectPr>
      </w:pPr>
    </w:p>
    <w:p w14:paraId="381F1D1C" w14:textId="4DFB3594" w:rsidR="00DF1758" w:rsidRPr="0019613D" w:rsidRDefault="00DF1758" w:rsidP="005E1742">
      <w:pPr>
        <w:jc w:val="both"/>
        <w:divId w:val="116871705"/>
        <w:rPr>
          <w:rFonts w:eastAsia="SimSun"/>
        </w:rPr>
      </w:pPr>
      <w:bookmarkStart w:id="190" w:name="_Toc44401201"/>
      <w:r w:rsidRPr="0019613D">
        <w:rPr>
          <w:rFonts w:eastAsia="SimSun"/>
        </w:rPr>
        <w:lastRenderedPageBreak/>
        <w:t xml:space="preserve">Таблица </w:t>
      </w:r>
      <w:r w:rsidR="00917EF6" w:rsidRPr="0019613D">
        <w:rPr>
          <w:rFonts w:eastAsia="SimSun"/>
        </w:rPr>
        <w:t>1</w:t>
      </w:r>
      <w:r w:rsidRPr="0019613D">
        <w:rPr>
          <w:rFonts w:eastAsia="SimSun"/>
        </w:rPr>
        <w:t>.2.2.1  – Flu150+Bu8+Thio / hATG+ CSA+MTX+MMF45</w:t>
      </w:r>
      <w:bookmarkEnd w:id="19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DF1758" w:rsidRPr="0019613D" w14:paraId="36BD4FE3" w14:textId="77777777" w:rsidTr="00DF1758">
        <w:trPr>
          <w:divId w:val="116871705"/>
          <w:cantSplit/>
          <w:trHeight w:val="20"/>
          <w:tblHeader/>
        </w:trPr>
        <w:tc>
          <w:tcPr>
            <w:tcW w:w="993" w:type="dxa"/>
            <w:vAlign w:val="center"/>
          </w:tcPr>
          <w:p w14:paraId="1CAC9A09" w14:textId="77777777" w:rsidR="00DF1758" w:rsidRPr="0019613D" w:rsidRDefault="00DF1758" w:rsidP="005E1742">
            <w:pPr>
              <w:jc w:val="both"/>
              <w:rPr>
                <w:rFonts w:eastAsia="SimSun"/>
              </w:rPr>
            </w:pPr>
          </w:p>
        </w:tc>
        <w:tc>
          <w:tcPr>
            <w:tcW w:w="1701" w:type="dxa"/>
            <w:vAlign w:val="center"/>
          </w:tcPr>
          <w:p w14:paraId="249DFD19"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5C0379E7"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0C687A3F"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1F2688DF"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245D9F8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63FEA183" w14:textId="77777777" w:rsidTr="00DF1758">
        <w:trPr>
          <w:divId w:val="116871705"/>
          <w:cantSplit/>
          <w:trHeight w:val="20"/>
        </w:trPr>
        <w:tc>
          <w:tcPr>
            <w:tcW w:w="993" w:type="dxa"/>
            <w:vMerge w:val="restart"/>
            <w:textDirection w:val="btLr"/>
            <w:vAlign w:val="center"/>
          </w:tcPr>
          <w:p w14:paraId="17AE9581"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1FAA27C5"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5DC462FE" w14:textId="77777777" w:rsidR="00DF1758" w:rsidRPr="0019613D" w:rsidRDefault="00DF1758" w:rsidP="005E1742">
            <w:pPr>
              <w:jc w:val="both"/>
              <w:rPr>
                <w:rFonts w:eastAsia="SimSun"/>
              </w:rPr>
            </w:pPr>
            <w:r w:rsidRPr="0019613D">
              <w:rPr>
                <w:rFonts w:eastAsia="SimSun"/>
              </w:rPr>
              <w:t>50 мг/м</w:t>
            </w:r>
            <w:r w:rsidRPr="0019613D">
              <w:rPr>
                <w:rFonts w:eastAsia="SimSun"/>
                <w:vertAlign w:val="superscript"/>
              </w:rPr>
              <w:t>2</w:t>
            </w:r>
          </w:p>
        </w:tc>
        <w:tc>
          <w:tcPr>
            <w:tcW w:w="1418" w:type="dxa"/>
            <w:vAlign w:val="center"/>
          </w:tcPr>
          <w:p w14:paraId="52168D7A"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vAlign w:val="center"/>
          </w:tcPr>
          <w:p w14:paraId="463E6E0B" w14:textId="77777777" w:rsidR="00DF1758" w:rsidRPr="0019613D" w:rsidRDefault="00DF1758" w:rsidP="005E1742">
            <w:pPr>
              <w:jc w:val="both"/>
              <w:rPr>
                <w:rFonts w:eastAsia="SimSun"/>
              </w:rPr>
            </w:pPr>
            <w:r w:rsidRPr="0019613D">
              <w:rPr>
                <w:rFonts w:eastAsia="SimSun"/>
              </w:rPr>
              <w:t>С –4 по –2 день</w:t>
            </w:r>
          </w:p>
        </w:tc>
        <w:tc>
          <w:tcPr>
            <w:tcW w:w="2268" w:type="dxa"/>
            <w:vAlign w:val="center"/>
          </w:tcPr>
          <w:p w14:paraId="641064F9"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37917780" w14:textId="77777777" w:rsidTr="00DF1758">
        <w:trPr>
          <w:divId w:val="116871705"/>
          <w:cantSplit/>
          <w:trHeight w:val="20"/>
        </w:trPr>
        <w:tc>
          <w:tcPr>
            <w:tcW w:w="993" w:type="dxa"/>
            <w:vMerge/>
            <w:textDirection w:val="btLr"/>
            <w:vAlign w:val="center"/>
          </w:tcPr>
          <w:p w14:paraId="3A86FE80" w14:textId="77777777" w:rsidR="00DF1758" w:rsidRPr="0019613D" w:rsidRDefault="00DF1758" w:rsidP="005E1742">
            <w:pPr>
              <w:jc w:val="both"/>
              <w:rPr>
                <w:rFonts w:eastAsia="SimSun"/>
              </w:rPr>
            </w:pPr>
          </w:p>
        </w:tc>
        <w:tc>
          <w:tcPr>
            <w:tcW w:w="1701" w:type="dxa"/>
            <w:vAlign w:val="center"/>
          </w:tcPr>
          <w:p w14:paraId="67DE3B28"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53905262"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62B5662C"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641D8764" w14:textId="77777777" w:rsidR="00DF1758" w:rsidRPr="0019613D" w:rsidRDefault="00DF1758" w:rsidP="005E1742">
            <w:pPr>
              <w:jc w:val="both"/>
              <w:rPr>
                <w:rFonts w:eastAsia="SimSun"/>
              </w:rPr>
            </w:pPr>
            <w:r w:rsidRPr="0019613D">
              <w:rPr>
                <w:rFonts w:eastAsia="SimSun"/>
              </w:rPr>
              <w:t>–3, –2 дни</w:t>
            </w:r>
          </w:p>
        </w:tc>
        <w:tc>
          <w:tcPr>
            <w:tcW w:w="2268" w:type="dxa"/>
            <w:vAlign w:val="center"/>
          </w:tcPr>
          <w:p w14:paraId="5BDFE643"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1173B2B9" w14:textId="77777777" w:rsidTr="00DF1758">
        <w:trPr>
          <w:divId w:val="116871705"/>
          <w:cantSplit/>
          <w:trHeight w:val="20"/>
        </w:trPr>
        <w:tc>
          <w:tcPr>
            <w:tcW w:w="993" w:type="dxa"/>
            <w:vMerge/>
            <w:textDirection w:val="btLr"/>
            <w:vAlign w:val="center"/>
          </w:tcPr>
          <w:p w14:paraId="62A23733" w14:textId="77777777" w:rsidR="00DF1758" w:rsidRPr="0019613D" w:rsidRDefault="00DF1758" w:rsidP="005E1742">
            <w:pPr>
              <w:jc w:val="both"/>
              <w:rPr>
                <w:rFonts w:eastAsia="SimSun"/>
              </w:rPr>
            </w:pPr>
          </w:p>
        </w:tc>
        <w:tc>
          <w:tcPr>
            <w:tcW w:w="1701" w:type="dxa"/>
            <w:vAlign w:val="center"/>
          </w:tcPr>
          <w:p w14:paraId="042C873B" w14:textId="77777777" w:rsidR="00DF1758" w:rsidRPr="0019613D" w:rsidRDefault="00DF1758" w:rsidP="005E1742">
            <w:pPr>
              <w:jc w:val="both"/>
              <w:rPr>
                <w:rFonts w:eastAsia="SimSun"/>
              </w:rPr>
            </w:pPr>
            <w:r w:rsidRPr="0019613D">
              <w:rPr>
                <w:rFonts w:eastAsia="SimSun"/>
              </w:rPr>
              <w:t>Тиотепа</w:t>
            </w:r>
          </w:p>
        </w:tc>
        <w:tc>
          <w:tcPr>
            <w:tcW w:w="1559" w:type="dxa"/>
            <w:vAlign w:val="center"/>
          </w:tcPr>
          <w:p w14:paraId="3B4CA4E5" w14:textId="77777777" w:rsidR="00DF1758" w:rsidRPr="0019613D" w:rsidRDefault="00DF1758" w:rsidP="005E1742">
            <w:pPr>
              <w:jc w:val="both"/>
              <w:rPr>
                <w:rFonts w:eastAsia="SimSun"/>
              </w:rPr>
            </w:pPr>
            <w:r w:rsidRPr="0019613D">
              <w:rPr>
                <w:rFonts w:eastAsia="SimSun"/>
              </w:rPr>
              <w:t>5 мг/кг</w:t>
            </w:r>
          </w:p>
        </w:tc>
        <w:tc>
          <w:tcPr>
            <w:tcW w:w="1418" w:type="dxa"/>
            <w:vAlign w:val="center"/>
          </w:tcPr>
          <w:p w14:paraId="065EC374" w14:textId="77777777" w:rsidR="00DF1758" w:rsidRPr="0019613D" w:rsidRDefault="00DF1758" w:rsidP="005E1742">
            <w:pPr>
              <w:jc w:val="both"/>
              <w:rPr>
                <w:rFonts w:eastAsia="SimSun"/>
              </w:rPr>
            </w:pPr>
            <w:r w:rsidRPr="0019613D">
              <w:rPr>
                <w:rFonts w:eastAsia="SimSun"/>
              </w:rPr>
              <w:t>10 мг/кг</w:t>
            </w:r>
          </w:p>
        </w:tc>
        <w:tc>
          <w:tcPr>
            <w:tcW w:w="1701" w:type="dxa"/>
            <w:vAlign w:val="center"/>
          </w:tcPr>
          <w:p w14:paraId="7C7CFFF2" w14:textId="77777777" w:rsidR="00DF1758" w:rsidRPr="0019613D" w:rsidRDefault="00DF1758" w:rsidP="005E1742">
            <w:pPr>
              <w:jc w:val="both"/>
              <w:rPr>
                <w:rFonts w:eastAsia="SimSun"/>
              </w:rPr>
            </w:pPr>
            <w:r w:rsidRPr="0019613D">
              <w:rPr>
                <w:rFonts w:eastAsia="SimSun"/>
              </w:rPr>
              <w:t>–6, –5 дни</w:t>
            </w:r>
          </w:p>
        </w:tc>
        <w:tc>
          <w:tcPr>
            <w:tcW w:w="2268" w:type="dxa"/>
            <w:vAlign w:val="center"/>
          </w:tcPr>
          <w:p w14:paraId="6273D9B4"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1669C07C" w14:textId="77777777" w:rsidTr="00DF1758">
        <w:trPr>
          <w:divId w:val="116871705"/>
          <w:cantSplit/>
          <w:trHeight w:val="20"/>
        </w:trPr>
        <w:tc>
          <w:tcPr>
            <w:tcW w:w="993" w:type="dxa"/>
            <w:vMerge w:val="restart"/>
            <w:textDirection w:val="btLr"/>
            <w:vAlign w:val="center"/>
          </w:tcPr>
          <w:p w14:paraId="1E9C1F01"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665E1AE4" w14:textId="77777777" w:rsidR="00DF1758" w:rsidRPr="0019613D" w:rsidRDefault="00DF1758" w:rsidP="005E1742">
            <w:pPr>
              <w:jc w:val="both"/>
              <w:rPr>
                <w:rFonts w:eastAsia="SimSun"/>
              </w:rPr>
            </w:pPr>
            <w:r w:rsidRPr="0019613D">
              <w:rPr>
                <w:rFonts w:eastAsia="SimSun"/>
              </w:rPr>
              <w:t>АТГ (лошадиный)</w:t>
            </w:r>
          </w:p>
        </w:tc>
        <w:tc>
          <w:tcPr>
            <w:tcW w:w="1559" w:type="dxa"/>
            <w:vAlign w:val="center"/>
          </w:tcPr>
          <w:p w14:paraId="433A7924" w14:textId="77777777" w:rsidR="00DF1758" w:rsidRPr="0019613D" w:rsidRDefault="00DF1758" w:rsidP="005E1742">
            <w:pPr>
              <w:jc w:val="both"/>
              <w:rPr>
                <w:rFonts w:eastAsia="SimSun"/>
              </w:rPr>
            </w:pPr>
            <w:r w:rsidRPr="0019613D">
              <w:rPr>
                <w:rFonts w:eastAsia="SimSun"/>
              </w:rPr>
              <w:t>10-15 мг/кг</w:t>
            </w:r>
          </w:p>
        </w:tc>
        <w:tc>
          <w:tcPr>
            <w:tcW w:w="1418" w:type="dxa"/>
            <w:vAlign w:val="center"/>
          </w:tcPr>
          <w:p w14:paraId="35462B87" w14:textId="77777777" w:rsidR="00DF1758" w:rsidRPr="0019613D" w:rsidRDefault="00DF1758" w:rsidP="005E1742">
            <w:pPr>
              <w:jc w:val="both"/>
              <w:rPr>
                <w:rFonts w:eastAsia="SimSun"/>
              </w:rPr>
            </w:pPr>
            <w:r w:rsidRPr="0019613D">
              <w:rPr>
                <w:rFonts w:eastAsia="SimSun"/>
              </w:rPr>
              <w:t>40-60 мг/кг</w:t>
            </w:r>
          </w:p>
        </w:tc>
        <w:tc>
          <w:tcPr>
            <w:tcW w:w="1701" w:type="dxa"/>
            <w:vAlign w:val="center"/>
          </w:tcPr>
          <w:p w14:paraId="60009E87" w14:textId="77777777" w:rsidR="00DF1758" w:rsidRPr="0019613D" w:rsidRDefault="00DF1758" w:rsidP="005E1742">
            <w:pPr>
              <w:jc w:val="both"/>
              <w:rPr>
                <w:rFonts w:eastAsia="SimSun"/>
              </w:rPr>
            </w:pPr>
            <w:r w:rsidRPr="0019613D">
              <w:rPr>
                <w:rFonts w:eastAsia="SimSun"/>
              </w:rPr>
              <w:t>С –4 по –1 день</w:t>
            </w:r>
          </w:p>
        </w:tc>
        <w:tc>
          <w:tcPr>
            <w:tcW w:w="2268" w:type="dxa"/>
            <w:vAlign w:val="center"/>
          </w:tcPr>
          <w:p w14:paraId="12CE7BA2" w14:textId="77777777" w:rsidR="00DF1758" w:rsidRPr="0019613D" w:rsidRDefault="00DF1758" w:rsidP="005E1742">
            <w:pPr>
              <w:jc w:val="both"/>
              <w:rPr>
                <w:rFonts w:eastAsia="SimSun"/>
              </w:rPr>
            </w:pPr>
            <w:r w:rsidRPr="0019613D">
              <w:rPr>
                <w:rFonts w:eastAsia="SimSun"/>
              </w:rPr>
              <w:t>В/в. Суточная доза разделяется</w:t>
            </w:r>
            <w:r w:rsidRPr="0019613D" w:rsidDel="00130EA4">
              <w:rPr>
                <w:rFonts w:eastAsia="SimSun"/>
              </w:rPr>
              <w:t xml:space="preserve"> </w:t>
            </w:r>
            <w:r w:rsidRPr="0019613D">
              <w:rPr>
                <w:rFonts w:eastAsia="SimSun"/>
              </w:rPr>
              <w:t>на 2 введения (см. «Инфузия АТГ»)</w:t>
            </w:r>
          </w:p>
        </w:tc>
      </w:tr>
      <w:tr w:rsidR="00DF1758" w:rsidRPr="0019613D" w14:paraId="11096547" w14:textId="77777777" w:rsidTr="00DF1758">
        <w:trPr>
          <w:divId w:val="116871705"/>
          <w:cantSplit/>
          <w:trHeight w:val="20"/>
        </w:trPr>
        <w:tc>
          <w:tcPr>
            <w:tcW w:w="993" w:type="dxa"/>
            <w:vMerge/>
            <w:textDirection w:val="btLr"/>
          </w:tcPr>
          <w:p w14:paraId="720A0539" w14:textId="77777777" w:rsidR="00DF1758" w:rsidRPr="0019613D" w:rsidRDefault="00DF1758" w:rsidP="005E1742">
            <w:pPr>
              <w:jc w:val="both"/>
              <w:rPr>
                <w:rFonts w:eastAsia="SimSun"/>
              </w:rPr>
            </w:pPr>
          </w:p>
        </w:tc>
        <w:tc>
          <w:tcPr>
            <w:tcW w:w="1701" w:type="dxa"/>
            <w:vAlign w:val="center"/>
          </w:tcPr>
          <w:p w14:paraId="0577540C" w14:textId="77777777" w:rsidR="00DF1758" w:rsidRPr="0019613D" w:rsidRDefault="00DF1758" w:rsidP="005E1742">
            <w:pPr>
              <w:jc w:val="both"/>
              <w:rPr>
                <w:rFonts w:eastAsia="SimSun"/>
              </w:rPr>
            </w:pPr>
            <w:r w:rsidRPr="0019613D">
              <w:rPr>
                <w:rFonts w:eastAsia="SimSun"/>
              </w:rPr>
              <w:t>Циклоспорин</w:t>
            </w:r>
          </w:p>
        </w:tc>
        <w:tc>
          <w:tcPr>
            <w:tcW w:w="1559" w:type="dxa"/>
            <w:vAlign w:val="center"/>
          </w:tcPr>
          <w:p w14:paraId="4DDFF90C"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24620D0A"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09AFDA4" w14:textId="77777777" w:rsidR="00DF1758" w:rsidRPr="0019613D" w:rsidRDefault="00DF1758" w:rsidP="005E1742">
            <w:pPr>
              <w:jc w:val="both"/>
              <w:rPr>
                <w:rFonts w:eastAsia="SimSun"/>
              </w:rPr>
            </w:pPr>
            <w:r w:rsidRPr="0019613D">
              <w:rPr>
                <w:rFonts w:eastAsia="SimSun"/>
              </w:rPr>
              <w:t>С –1 по +90 день, затем постепенное снижение к +180 дню</w:t>
            </w:r>
          </w:p>
        </w:tc>
        <w:tc>
          <w:tcPr>
            <w:tcW w:w="2268" w:type="dxa"/>
            <w:vAlign w:val="center"/>
          </w:tcPr>
          <w:p w14:paraId="35016195"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1316E557" w14:textId="77777777" w:rsidTr="00DF1758">
        <w:trPr>
          <w:divId w:val="116871705"/>
          <w:cantSplit/>
          <w:trHeight w:val="20"/>
        </w:trPr>
        <w:tc>
          <w:tcPr>
            <w:tcW w:w="993" w:type="dxa"/>
            <w:vMerge/>
          </w:tcPr>
          <w:p w14:paraId="307F0798" w14:textId="77777777" w:rsidR="00DF1758" w:rsidRPr="0019613D" w:rsidRDefault="00DF1758" w:rsidP="005E1742">
            <w:pPr>
              <w:jc w:val="both"/>
              <w:rPr>
                <w:rFonts w:eastAsia="SimSun"/>
              </w:rPr>
            </w:pPr>
          </w:p>
        </w:tc>
        <w:tc>
          <w:tcPr>
            <w:tcW w:w="1701" w:type="dxa"/>
            <w:vMerge w:val="restart"/>
            <w:vAlign w:val="center"/>
          </w:tcPr>
          <w:p w14:paraId="145331E8" w14:textId="77777777" w:rsidR="00DF1758" w:rsidRPr="0019613D" w:rsidRDefault="00DF1758" w:rsidP="005E1742">
            <w:pPr>
              <w:jc w:val="both"/>
              <w:rPr>
                <w:rFonts w:eastAsia="SimSun"/>
              </w:rPr>
            </w:pPr>
            <w:r w:rsidRPr="0019613D">
              <w:rPr>
                <w:rFonts w:eastAsia="SimSun"/>
              </w:rPr>
              <w:t>Метотрексат</w:t>
            </w:r>
          </w:p>
        </w:tc>
        <w:tc>
          <w:tcPr>
            <w:tcW w:w="1559" w:type="dxa"/>
            <w:vAlign w:val="center"/>
          </w:tcPr>
          <w:p w14:paraId="56AE4308"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418" w:type="dxa"/>
            <w:vAlign w:val="center"/>
          </w:tcPr>
          <w:p w14:paraId="764E7B1F"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BD63FB6" w14:textId="77777777" w:rsidR="00DF1758" w:rsidRPr="0019613D" w:rsidRDefault="00DF1758" w:rsidP="005E1742">
            <w:pPr>
              <w:jc w:val="both"/>
              <w:rPr>
                <w:rFonts w:eastAsia="SimSun"/>
              </w:rPr>
            </w:pPr>
            <w:r w:rsidRPr="0019613D">
              <w:rPr>
                <w:rFonts w:eastAsia="SimSun"/>
              </w:rPr>
              <w:t>+1 день</w:t>
            </w:r>
          </w:p>
        </w:tc>
        <w:tc>
          <w:tcPr>
            <w:tcW w:w="2268" w:type="dxa"/>
            <w:vAlign w:val="center"/>
          </w:tcPr>
          <w:p w14:paraId="2556EEE1" w14:textId="77777777" w:rsidR="00DF1758" w:rsidRPr="0019613D" w:rsidRDefault="00DF1758" w:rsidP="005E1742">
            <w:pPr>
              <w:jc w:val="both"/>
              <w:rPr>
                <w:rFonts w:eastAsia="SimSun"/>
              </w:rPr>
            </w:pPr>
            <w:r w:rsidRPr="0019613D">
              <w:rPr>
                <w:rFonts w:eastAsia="SimSun"/>
              </w:rPr>
              <w:t>В/в, в 20 мл физ. р-ра</w:t>
            </w:r>
          </w:p>
        </w:tc>
      </w:tr>
      <w:tr w:rsidR="00DF1758" w:rsidRPr="0019613D" w14:paraId="31E62D03" w14:textId="77777777" w:rsidTr="00DF1758">
        <w:trPr>
          <w:divId w:val="116871705"/>
          <w:cantSplit/>
          <w:trHeight w:val="464"/>
        </w:trPr>
        <w:tc>
          <w:tcPr>
            <w:tcW w:w="993" w:type="dxa"/>
            <w:vMerge/>
          </w:tcPr>
          <w:p w14:paraId="7068E589" w14:textId="77777777" w:rsidR="00DF1758" w:rsidRPr="0019613D" w:rsidRDefault="00DF1758" w:rsidP="005E1742">
            <w:pPr>
              <w:jc w:val="both"/>
              <w:rPr>
                <w:rFonts w:eastAsia="SimSun"/>
              </w:rPr>
            </w:pPr>
          </w:p>
        </w:tc>
        <w:tc>
          <w:tcPr>
            <w:tcW w:w="1701" w:type="dxa"/>
            <w:vMerge/>
            <w:vAlign w:val="center"/>
          </w:tcPr>
          <w:p w14:paraId="033ABC0C" w14:textId="77777777" w:rsidR="00DF1758" w:rsidRPr="0019613D" w:rsidRDefault="00DF1758" w:rsidP="005E1742">
            <w:pPr>
              <w:jc w:val="both"/>
              <w:rPr>
                <w:rFonts w:eastAsia="SimSun"/>
              </w:rPr>
            </w:pPr>
          </w:p>
        </w:tc>
        <w:tc>
          <w:tcPr>
            <w:tcW w:w="1559" w:type="dxa"/>
            <w:vAlign w:val="center"/>
          </w:tcPr>
          <w:p w14:paraId="7F4CD4D3"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418" w:type="dxa"/>
            <w:vAlign w:val="center"/>
          </w:tcPr>
          <w:p w14:paraId="418D92E6"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F494FDA" w14:textId="77777777" w:rsidR="00DF1758" w:rsidRPr="0019613D" w:rsidRDefault="00DF1758" w:rsidP="005E1742">
            <w:pPr>
              <w:jc w:val="both"/>
              <w:rPr>
                <w:rFonts w:eastAsia="SimSun"/>
              </w:rPr>
            </w:pPr>
            <w:r w:rsidRPr="0019613D">
              <w:rPr>
                <w:rFonts w:eastAsia="SimSun"/>
              </w:rPr>
              <w:t>+3, +6, +11 дни</w:t>
            </w:r>
          </w:p>
        </w:tc>
        <w:tc>
          <w:tcPr>
            <w:tcW w:w="2268" w:type="dxa"/>
            <w:vAlign w:val="center"/>
          </w:tcPr>
          <w:p w14:paraId="6A895747" w14:textId="77777777" w:rsidR="00DF1758" w:rsidRPr="0019613D" w:rsidRDefault="00DF1758" w:rsidP="005E1742">
            <w:pPr>
              <w:jc w:val="both"/>
              <w:rPr>
                <w:rFonts w:eastAsia="SimSun"/>
              </w:rPr>
            </w:pPr>
            <w:r w:rsidRPr="0019613D">
              <w:rPr>
                <w:rFonts w:eastAsia="SimSun"/>
              </w:rPr>
              <w:t>В/в, в 20 мл физ. р-ра</w:t>
            </w:r>
          </w:p>
        </w:tc>
      </w:tr>
      <w:tr w:rsidR="00DF1758" w:rsidRPr="0019613D" w14:paraId="655855AB" w14:textId="77777777" w:rsidTr="00DF1758">
        <w:trPr>
          <w:divId w:val="116871705"/>
          <w:cantSplit/>
          <w:trHeight w:val="464"/>
        </w:trPr>
        <w:tc>
          <w:tcPr>
            <w:tcW w:w="993" w:type="dxa"/>
            <w:vMerge/>
          </w:tcPr>
          <w:p w14:paraId="6659AD58" w14:textId="77777777" w:rsidR="00DF1758" w:rsidRPr="0019613D" w:rsidRDefault="00DF1758" w:rsidP="005E1742">
            <w:pPr>
              <w:jc w:val="both"/>
              <w:rPr>
                <w:rFonts w:eastAsia="SimSun"/>
              </w:rPr>
            </w:pPr>
          </w:p>
        </w:tc>
        <w:tc>
          <w:tcPr>
            <w:tcW w:w="1701" w:type="dxa"/>
            <w:vAlign w:val="center"/>
          </w:tcPr>
          <w:p w14:paraId="195C0055"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79857DEA" w14:textId="77777777" w:rsidR="00DF1758" w:rsidRPr="0019613D" w:rsidRDefault="00DF1758" w:rsidP="005E1742">
            <w:pPr>
              <w:jc w:val="both"/>
              <w:rPr>
                <w:rFonts w:eastAsia="SimSun"/>
              </w:rPr>
            </w:pPr>
            <w:r w:rsidRPr="0019613D">
              <w:rPr>
                <w:rFonts w:eastAsia="SimSun"/>
              </w:rPr>
              <w:t>45 мг/кг</w:t>
            </w:r>
          </w:p>
        </w:tc>
        <w:tc>
          <w:tcPr>
            <w:tcW w:w="1418" w:type="dxa"/>
            <w:vAlign w:val="center"/>
          </w:tcPr>
          <w:p w14:paraId="113C6D53"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563AD19B" w14:textId="77777777" w:rsidR="00DF1758" w:rsidRPr="0019613D" w:rsidRDefault="00DF1758" w:rsidP="005E1742">
            <w:pPr>
              <w:jc w:val="both"/>
              <w:rPr>
                <w:rFonts w:eastAsia="SimSun"/>
              </w:rPr>
            </w:pPr>
            <w:r w:rsidRPr="0019613D">
              <w:rPr>
                <w:rFonts w:eastAsia="SimSun"/>
              </w:rPr>
              <w:t>С +1 по +90 день</w:t>
            </w:r>
          </w:p>
        </w:tc>
        <w:tc>
          <w:tcPr>
            <w:tcW w:w="2268" w:type="dxa"/>
            <w:vAlign w:val="center"/>
          </w:tcPr>
          <w:p w14:paraId="298819F3"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08DB6B86" w14:textId="77777777" w:rsidR="00DF1758" w:rsidRPr="0019613D" w:rsidRDefault="00DF1758" w:rsidP="005E1742">
      <w:pPr>
        <w:jc w:val="both"/>
        <w:divId w:val="116871705"/>
        <w:rPr>
          <w:rFonts w:eastAsia="SimSun"/>
        </w:rPr>
      </w:pPr>
      <w:bookmarkStart w:id="191" w:name="_Toc44401202"/>
    </w:p>
    <w:p w14:paraId="64B8A475" w14:textId="50D22E3E"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.2.2.2  – Flu150+Bu8+Thio / rATG+ CSA+MTX+MMF45</w:t>
      </w:r>
      <w:bookmarkEnd w:id="19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DF1758" w:rsidRPr="0019613D" w14:paraId="067CAA33" w14:textId="77777777" w:rsidTr="00DF1758">
        <w:trPr>
          <w:divId w:val="116871705"/>
          <w:cantSplit/>
          <w:trHeight w:val="20"/>
          <w:tblHeader/>
        </w:trPr>
        <w:tc>
          <w:tcPr>
            <w:tcW w:w="993" w:type="dxa"/>
          </w:tcPr>
          <w:p w14:paraId="1A89FFDD" w14:textId="77777777" w:rsidR="00DF1758" w:rsidRPr="0019613D" w:rsidRDefault="00DF1758" w:rsidP="005E1742">
            <w:pPr>
              <w:jc w:val="both"/>
              <w:rPr>
                <w:rFonts w:eastAsia="SimSun"/>
              </w:rPr>
            </w:pPr>
          </w:p>
        </w:tc>
        <w:tc>
          <w:tcPr>
            <w:tcW w:w="1701" w:type="dxa"/>
            <w:vAlign w:val="center"/>
          </w:tcPr>
          <w:p w14:paraId="3B296F38"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3F9C7815"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70B79511"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4DDEAC67"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7288D5BD"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64FD7DB4" w14:textId="77777777" w:rsidTr="00DF1758">
        <w:trPr>
          <w:divId w:val="116871705"/>
          <w:cantSplit/>
          <w:trHeight w:val="20"/>
        </w:trPr>
        <w:tc>
          <w:tcPr>
            <w:tcW w:w="993" w:type="dxa"/>
            <w:vMerge w:val="restart"/>
            <w:textDirection w:val="btLr"/>
            <w:vAlign w:val="center"/>
          </w:tcPr>
          <w:p w14:paraId="779A27C9"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6FF5523D"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3160D0B1" w14:textId="77777777" w:rsidR="00DF1758" w:rsidRPr="0019613D" w:rsidRDefault="00DF1758" w:rsidP="005E1742">
            <w:pPr>
              <w:jc w:val="both"/>
              <w:rPr>
                <w:rFonts w:eastAsia="SimSun"/>
              </w:rPr>
            </w:pPr>
            <w:r w:rsidRPr="0019613D">
              <w:rPr>
                <w:rFonts w:eastAsia="SimSun"/>
              </w:rPr>
              <w:t>50 мг/м</w:t>
            </w:r>
            <w:r w:rsidRPr="0019613D">
              <w:rPr>
                <w:rFonts w:eastAsia="SimSun"/>
                <w:vertAlign w:val="superscript"/>
              </w:rPr>
              <w:t>2</w:t>
            </w:r>
          </w:p>
        </w:tc>
        <w:tc>
          <w:tcPr>
            <w:tcW w:w="1418" w:type="dxa"/>
            <w:vAlign w:val="center"/>
          </w:tcPr>
          <w:p w14:paraId="6A32EABE"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vAlign w:val="center"/>
          </w:tcPr>
          <w:p w14:paraId="3E647010" w14:textId="77777777" w:rsidR="00DF1758" w:rsidRPr="0019613D" w:rsidRDefault="00DF1758" w:rsidP="005E1742">
            <w:pPr>
              <w:jc w:val="both"/>
              <w:rPr>
                <w:rFonts w:eastAsia="SimSun"/>
              </w:rPr>
            </w:pPr>
            <w:r w:rsidRPr="0019613D">
              <w:rPr>
                <w:rFonts w:eastAsia="SimSun"/>
              </w:rPr>
              <w:t>С –4 по –2 день</w:t>
            </w:r>
          </w:p>
        </w:tc>
        <w:tc>
          <w:tcPr>
            <w:tcW w:w="2268" w:type="dxa"/>
            <w:vAlign w:val="center"/>
          </w:tcPr>
          <w:p w14:paraId="2E2BE503"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1DAAB2E7" w14:textId="77777777" w:rsidTr="00DF1758">
        <w:trPr>
          <w:divId w:val="116871705"/>
          <w:cantSplit/>
          <w:trHeight w:val="20"/>
        </w:trPr>
        <w:tc>
          <w:tcPr>
            <w:tcW w:w="993" w:type="dxa"/>
            <w:vMerge/>
            <w:textDirection w:val="btLr"/>
            <w:vAlign w:val="center"/>
          </w:tcPr>
          <w:p w14:paraId="6BCC4585" w14:textId="77777777" w:rsidR="00DF1758" w:rsidRPr="0019613D" w:rsidRDefault="00DF1758" w:rsidP="005E1742">
            <w:pPr>
              <w:jc w:val="both"/>
              <w:rPr>
                <w:rFonts w:eastAsia="SimSun"/>
              </w:rPr>
            </w:pPr>
          </w:p>
        </w:tc>
        <w:tc>
          <w:tcPr>
            <w:tcW w:w="1701" w:type="dxa"/>
            <w:vAlign w:val="center"/>
          </w:tcPr>
          <w:p w14:paraId="1693E512"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42C7B0CA"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01D619A4"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0DA25D68" w14:textId="77777777" w:rsidR="00DF1758" w:rsidRPr="0019613D" w:rsidRDefault="00DF1758" w:rsidP="005E1742">
            <w:pPr>
              <w:jc w:val="both"/>
              <w:rPr>
                <w:rFonts w:eastAsia="SimSun"/>
              </w:rPr>
            </w:pPr>
            <w:r w:rsidRPr="0019613D">
              <w:rPr>
                <w:rFonts w:eastAsia="SimSun"/>
              </w:rPr>
              <w:t>–3, –2 дни</w:t>
            </w:r>
          </w:p>
        </w:tc>
        <w:tc>
          <w:tcPr>
            <w:tcW w:w="2268" w:type="dxa"/>
            <w:vAlign w:val="center"/>
          </w:tcPr>
          <w:p w14:paraId="28E6146F"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63686300" w14:textId="77777777" w:rsidTr="00DF1758">
        <w:trPr>
          <w:divId w:val="116871705"/>
          <w:cantSplit/>
          <w:trHeight w:val="20"/>
        </w:trPr>
        <w:tc>
          <w:tcPr>
            <w:tcW w:w="993" w:type="dxa"/>
            <w:vMerge/>
            <w:textDirection w:val="btLr"/>
            <w:vAlign w:val="center"/>
          </w:tcPr>
          <w:p w14:paraId="389E13D2" w14:textId="77777777" w:rsidR="00DF1758" w:rsidRPr="0019613D" w:rsidRDefault="00DF1758" w:rsidP="005E1742">
            <w:pPr>
              <w:jc w:val="both"/>
              <w:rPr>
                <w:rFonts w:eastAsia="SimSun"/>
              </w:rPr>
            </w:pPr>
          </w:p>
        </w:tc>
        <w:tc>
          <w:tcPr>
            <w:tcW w:w="1701" w:type="dxa"/>
            <w:vAlign w:val="center"/>
          </w:tcPr>
          <w:p w14:paraId="236B3935" w14:textId="77777777" w:rsidR="00DF1758" w:rsidRPr="0019613D" w:rsidRDefault="00DF1758" w:rsidP="005E1742">
            <w:pPr>
              <w:jc w:val="both"/>
              <w:rPr>
                <w:rFonts w:eastAsia="SimSun"/>
              </w:rPr>
            </w:pPr>
            <w:r w:rsidRPr="0019613D">
              <w:rPr>
                <w:rFonts w:eastAsia="SimSun"/>
              </w:rPr>
              <w:t>Тиотепа</w:t>
            </w:r>
          </w:p>
        </w:tc>
        <w:tc>
          <w:tcPr>
            <w:tcW w:w="1559" w:type="dxa"/>
            <w:vAlign w:val="center"/>
          </w:tcPr>
          <w:p w14:paraId="637E5887" w14:textId="77777777" w:rsidR="00DF1758" w:rsidRPr="0019613D" w:rsidRDefault="00DF1758" w:rsidP="005E1742">
            <w:pPr>
              <w:jc w:val="both"/>
              <w:rPr>
                <w:rFonts w:eastAsia="SimSun"/>
              </w:rPr>
            </w:pPr>
            <w:r w:rsidRPr="0019613D">
              <w:rPr>
                <w:rFonts w:eastAsia="SimSun"/>
              </w:rPr>
              <w:t>5 мг/кг</w:t>
            </w:r>
          </w:p>
        </w:tc>
        <w:tc>
          <w:tcPr>
            <w:tcW w:w="1418" w:type="dxa"/>
            <w:vAlign w:val="center"/>
          </w:tcPr>
          <w:p w14:paraId="01172EAE" w14:textId="77777777" w:rsidR="00DF1758" w:rsidRPr="0019613D" w:rsidRDefault="00DF1758" w:rsidP="005E1742">
            <w:pPr>
              <w:jc w:val="both"/>
              <w:rPr>
                <w:rFonts w:eastAsia="SimSun"/>
              </w:rPr>
            </w:pPr>
            <w:r w:rsidRPr="0019613D">
              <w:rPr>
                <w:rFonts w:eastAsia="SimSun"/>
              </w:rPr>
              <w:t>10 мг/кг</w:t>
            </w:r>
          </w:p>
        </w:tc>
        <w:tc>
          <w:tcPr>
            <w:tcW w:w="1701" w:type="dxa"/>
            <w:vAlign w:val="center"/>
          </w:tcPr>
          <w:p w14:paraId="71667172" w14:textId="77777777" w:rsidR="00DF1758" w:rsidRPr="0019613D" w:rsidRDefault="00DF1758" w:rsidP="005E1742">
            <w:pPr>
              <w:jc w:val="both"/>
              <w:rPr>
                <w:rFonts w:eastAsia="SimSun"/>
              </w:rPr>
            </w:pPr>
            <w:r w:rsidRPr="0019613D">
              <w:rPr>
                <w:rFonts w:eastAsia="SimSun"/>
              </w:rPr>
              <w:t>–6,–5 дни</w:t>
            </w:r>
          </w:p>
        </w:tc>
        <w:tc>
          <w:tcPr>
            <w:tcW w:w="2268" w:type="dxa"/>
            <w:vAlign w:val="center"/>
          </w:tcPr>
          <w:p w14:paraId="021B1103"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6E0829BC" w14:textId="77777777" w:rsidTr="00DF1758">
        <w:trPr>
          <w:divId w:val="116871705"/>
          <w:cantSplit/>
          <w:trHeight w:val="20"/>
        </w:trPr>
        <w:tc>
          <w:tcPr>
            <w:tcW w:w="993" w:type="dxa"/>
            <w:vMerge w:val="restart"/>
            <w:textDirection w:val="btLr"/>
            <w:vAlign w:val="center"/>
          </w:tcPr>
          <w:p w14:paraId="36AAD8B6"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53488333" w14:textId="77777777" w:rsidR="00DF1758" w:rsidRPr="0019613D" w:rsidRDefault="00DF1758" w:rsidP="005E1742">
            <w:pPr>
              <w:jc w:val="both"/>
              <w:rPr>
                <w:rFonts w:eastAsia="SimSun"/>
              </w:rPr>
            </w:pPr>
            <w:r w:rsidRPr="0019613D">
              <w:rPr>
                <w:rFonts w:eastAsia="SimSun"/>
              </w:rPr>
              <w:t>АТГ (кроличий)</w:t>
            </w:r>
          </w:p>
        </w:tc>
        <w:tc>
          <w:tcPr>
            <w:tcW w:w="1559" w:type="dxa"/>
            <w:vAlign w:val="center"/>
          </w:tcPr>
          <w:p w14:paraId="1FDE2780" w14:textId="77777777" w:rsidR="00DF1758" w:rsidRPr="0019613D" w:rsidRDefault="00DF1758" w:rsidP="005E1742">
            <w:pPr>
              <w:jc w:val="both"/>
              <w:rPr>
                <w:rFonts w:eastAsia="SimSun"/>
              </w:rPr>
            </w:pPr>
            <w:r w:rsidRPr="0019613D">
              <w:rPr>
                <w:rFonts w:eastAsia="SimSun"/>
              </w:rPr>
              <w:t>2,5 мг/кг</w:t>
            </w:r>
          </w:p>
        </w:tc>
        <w:tc>
          <w:tcPr>
            <w:tcW w:w="1418" w:type="dxa"/>
            <w:vAlign w:val="center"/>
          </w:tcPr>
          <w:p w14:paraId="289E2986" w14:textId="77777777" w:rsidR="00DF1758" w:rsidRPr="0019613D" w:rsidRDefault="00DF1758" w:rsidP="005E1742">
            <w:pPr>
              <w:jc w:val="both"/>
              <w:rPr>
                <w:rFonts w:eastAsia="SimSun"/>
              </w:rPr>
            </w:pPr>
            <w:r w:rsidRPr="0019613D">
              <w:rPr>
                <w:rFonts w:eastAsia="SimSun"/>
              </w:rPr>
              <w:t>5-7,5 мг/кг</w:t>
            </w:r>
          </w:p>
        </w:tc>
        <w:tc>
          <w:tcPr>
            <w:tcW w:w="1701" w:type="dxa"/>
            <w:vAlign w:val="center"/>
          </w:tcPr>
          <w:p w14:paraId="56ABD338" w14:textId="77777777" w:rsidR="00DF1758" w:rsidRPr="0019613D" w:rsidRDefault="00DF1758" w:rsidP="005E1742">
            <w:pPr>
              <w:jc w:val="both"/>
              <w:rPr>
                <w:rFonts w:eastAsia="SimSun"/>
              </w:rPr>
            </w:pPr>
            <w:r w:rsidRPr="0019613D">
              <w:rPr>
                <w:rFonts w:eastAsia="SimSun"/>
              </w:rPr>
              <w:t>С –3 по –2 (-1) день</w:t>
            </w:r>
          </w:p>
        </w:tc>
        <w:tc>
          <w:tcPr>
            <w:tcW w:w="2268" w:type="dxa"/>
            <w:vAlign w:val="center"/>
          </w:tcPr>
          <w:p w14:paraId="18D2E782" w14:textId="77777777" w:rsidR="00DF1758" w:rsidRPr="0019613D" w:rsidRDefault="00DF1758" w:rsidP="005E1742">
            <w:pPr>
              <w:jc w:val="both"/>
              <w:rPr>
                <w:rFonts w:eastAsia="SimSun"/>
              </w:rPr>
            </w:pPr>
            <w:r w:rsidRPr="0019613D">
              <w:rPr>
                <w:rFonts w:eastAsia="SimSun"/>
              </w:rPr>
              <w:t>В/в. Суточная доза разделяется</w:t>
            </w:r>
            <w:r w:rsidRPr="0019613D" w:rsidDel="00130EA4">
              <w:rPr>
                <w:rFonts w:eastAsia="SimSun"/>
              </w:rPr>
              <w:t xml:space="preserve"> </w:t>
            </w:r>
            <w:r w:rsidRPr="0019613D">
              <w:rPr>
                <w:rFonts w:eastAsia="SimSun"/>
              </w:rPr>
              <w:t>на 2 введения (см. «Инфузия АТГ»)</w:t>
            </w:r>
          </w:p>
        </w:tc>
      </w:tr>
      <w:tr w:rsidR="00DF1758" w:rsidRPr="0019613D" w14:paraId="4DA362B7" w14:textId="77777777" w:rsidTr="00DF1758">
        <w:trPr>
          <w:divId w:val="116871705"/>
          <w:cantSplit/>
          <w:trHeight w:val="20"/>
        </w:trPr>
        <w:tc>
          <w:tcPr>
            <w:tcW w:w="993" w:type="dxa"/>
            <w:vMerge/>
            <w:textDirection w:val="btLr"/>
          </w:tcPr>
          <w:p w14:paraId="4A360463" w14:textId="77777777" w:rsidR="00DF1758" w:rsidRPr="0019613D" w:rsidRDefault="00DF1758" w:rsidP="005E1742">
            <w:pPr>
              <w:jc w:val="both"/>
              <w:rPr>
                <w:rFonts w:eastAsia="SimSun"/>
              </w:rPr>
            </w:pPr>
          </w:p>
        </w:tc>
        <w:tc>
          <w:tcPr>
            <w:tcW w:w="1701" w:type="dxa"/>
            <w:vAlign w:val="center"/>
          </w:tcPr>
          <w:p w14:paraId="155323CF" w14:textId="77777777" w:rsidR="00DF1758" w:rsidRPr="0019613D" w:rsidRDefault="00DF1758" w:rsidP="005E1742">
            <w:pPr>
              <w:jc w:val="both"/>
              <w:rPr>
                <w:rFonts w:eastAsia="SimSun"/>
              </w:rPr>
            </w:pPr>
            <w:r w:rsidRPr="0019613D">
              <w:rPr>
                <w:rFonts w:eastAsia="SimSun"/>
              </w:rPr>
              <w:t>Циклоспорин</w:t>
            </w:r>
          </w:p>
        </w:tc>
        <w:tc>
          <w:tcPr>
            <w:tcW w:w="1559" w:type="dxa"/>
            <w:vAlign w:val="center"/>
          </w:tcPr>
          <w:p w14:paraId="31916782"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323CBF9E"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5F8FDE9F" w14:textId="77777777" w:rsidR="00DF1758" w:rsidRPr="0019613D" w:rsidRDefault="00DF1758" w:rsidP="005E1742">
            <w:pPr>
              <w:jc w:val="both"/>
              <w:rPr>
                <w:rFonts w:eastAsia="SimSun"/>
              </w:rPr>
            </w:pPr>
            <w:r w:rsidRPr="0019613D">
              <w:rPr>
                <w:rFonts w:eastAsia="SimSun"/>
              </w:rPr>
              <w:t>С–1 по +90 день, затем постепенное снижение к +180 дню</w:t>
            </w:r>
          </w:p>
        </w:tc>
        <w:tc>
          <w:tcPr>
            <w:tcW w:w="2268" w:type="dxa"/>
            <w:vAlign w:val="center"/>
          </w:tcPr>
          <w:p w14:paraId="2D5C6BE1"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67C21EC5" w14:textId="77777777" w:rsidTr="00DF1758">
        <w:trPr>
          <w:divId w:val="116871705"/>
          <w:cantSplit/>
          <w:trHeight w:val="20"/>
        </w:trPr>
        <w:tc>
          <w:tcPr>
            <w:tcW w:w="993" w:type="dxa"/>
            <w:vMerge/>
          </w:tcPr>
          <w:p w14:paraId="100EE75E" w14:textId="77777777" w:rsidR="00DF1758" w:rsidRPr="0019613D" w:rsidRDefault="00DF1758" w:rsidP="005E1742">
            <w:pPr>
              <w:jc w:val="both"/>
              <w:rPr>
                <w:rFonts w:eastAsia="SimSun"/>
              </w:rPr>
            </w:pPr>
          </w:p>
        </w:tc>
        <w:tc>
          <w:tcPr>
            <w:tcW w:w="1701" w:type="dxa"/>
            <w:vMerge w:val="restart"/>
            <w:vAlign w:val="center"/>
          </w:tcPr>
          <w:p w14:paraId="26CEAF4E" w14:textId="77777777" w:rsidR="00DF1758" w:rsidRPr="0019613D" w:rsidRDefault="00DF1758" w:rsidP="005E1742">
            <w:pPr>
              <w:jc w:val="both"/>
              <w:rPr>
                <w:rFonts w:eastAsia="SimSun"/>
              </w:rPr>
            </w:pPr>
            <w:r w:rsidRPr="0019613D">
              <w:rPr>
                <w:rFonts w:eastAsia="SimSun"/>
              </w:rPr>
              <w:t>Метотрексат</w:t>
            </w:r>
          </w:p>
        </w:tc>
        <w:tc>
          <w:tcPr>
            <w:tcW w:w="1559" w:type="dxa"/>
            <w:vAlign w:val="center"/>
          </w:tcPr>
          <w:p w14:paraId="622818FA"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418" w:type="dxa"/>
            <w:vAlign w:val="center"/>
          </w:tcPr>
          <w:p w14:paraId="37532043"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B098455" w14:textId="77777777" w:rsidR="00DF1758" w:rsidRPr="0019613D" w:rsidRDefault="00DF1758" w:rsidP="005E1742">
            <w:pPr>
              <w:jc w:val="both"/>
              <w:rPr>
                <w:rFonts w:eastAsia="SimSun"/>
              </w:rPr>
            </w:pPr>
            <w:r w:rsidRPr="0019613D">
              <w:rPr>
                <w:rFonts w:eastAsia="SimSun"/>
              </w:rPr>
              <w:t>+1 день</w:t>
            </w:r>
          </w:p>
        </w:tc>
        <w:tc>
          <w:tcPr>
            <w:tcW w:w="2268" w:type="dxa"/>
            <w:vAlign w:val="center"/>
          </w:tcPr>
          <w:p w14:paraId="07266A21"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0E70C817" w14:textId="77777777" w:rsidTr="00DF1758">
        <w:trPr>
          <w:divId w:val="116871705"/>
          <w:cantSplit/>
          <w:trHeight w:val="464"/>
        </w:trPr>
        <w:tc>
          <w:tcPr>
            <w:tcW w:w="993" w:type="dxa"/>
            <w:vMerge/>
          </w:tcPr>
          <w:p w14:paraId="1D2360E8" w14:textId="77777777" w:rsidR="00DF1758" w:rsidRPr="0019613D" w:rsidRDefault="00DF1758" w:rsidP="005E1742">
            <w:pPr>
              <w:jc w:val="both"/>
              <w:rPr>
                <w:rFonts w:eastAsia="SimSun"/>
              </w:rPr>
            </w:pPr>
          </w:p>
        </w:tc>
        <w:tc>
          <w:tcPr>
            <w:tcW w:w="1701" w:type="dxa"/>
            <w:vMerge/>
            <w:vAlign w:val="center"/>
          </w:tcPr>
          <w:p w14:paraId="714968FD" w14:textId="77777777" w:rsidR="00DF1758" w:rsidRPr="0019613D" w:rsidRDefault="00DF1758" w:rsidP="005E1742">
            <w:pPr>
              <w:jc w:val="both"/>
              <w:rPr>
                <w:rFonts w:eastAsia="SimSun"/>
              </w:rPr>
            </w:pPr>
          </w:p>
        </w:tc>
        <w:tc>
          <w:tcPr>
            <w:tcW w:w="1559" w:type="dxa"/>
            <w:vAlign w:val="center"/>
          </w:tcPr>
          <w:p w14:paraId="284DA168"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418" w:type="dxa"/>
            <w:vAlign w:val="center"/>
          </w:tcPr>
          <w:p w14:paraId="4535D10C"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CA19107" w14:textId="77777777" w:rsidR="00DF1758" w:rsidRPr="0019613D" w:rsidRDefault="00DF1758" w:rsidP="005E1742">
            <w:pPr>
              <w:jc w:val="both"/>
              <w:rPr>
                <w:rFonts w:eastAsia="SimSun"/>
              </w:rPr>
            </w:pPr>
            <w:r w:rsidRPr="0019613D">
              <w:rPr>
                <w:rFonts w:eastAsia="SimSun"/>
              </w:rPr>
              <w:t>+3, +6, +11 дни</w:t>
            </w:r>
          </w:p>
        </w:tc>
        <w:tc>
          <w:tcPr>
            <w:tcW w:w="2268" w:type="dxa"/>
            <w:vAlign w:val="center"/>
          </w:tcPr>
          <w:p w14:paraId="1D4580F4"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3CF452F1" w14:textId="77777777" w:rsidTr="00DF1758">
        <w:trPr>
          <w:divId w:val="116871705"/>
          <w:cantSplit/>
          <w:trHeight w:val="464"/>
        </w:trPr>
        <w:tc>
          <w:tcPr>
            <w:tcW w:w="993" w:type="dxa"/>
            <w:vMerge/>
          </w:tcPr>
          <w:p w14:paraId="17B8DDB8" w14:textId="77777777" w:rsidR="00DF1758" w:rsidRPr="0019613D" w:rsidRDefault="00DF1758" w:rsidP="005E1742">
            <w:pPr>
              <w:jc w:val="both"/>
              <w:rPr>
                <w:rFonts w:eastAsia="SimSun"/>
              </w:rPr>
            </w:pPr>
          </w:p>
        </w:tc>
        <w:tc>
          <w:tcPr>
            <w:tcW w:w="1701" w:type="dxa"/>
            <w:vAlign w:val="center"/>
          </w:tcPr>
          <w:p w14:paraId="2A1E9AA3"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731F1AEE" w14:textId="77777777" w:rsidR="00DF1758" w:rsidRPr="0019613D" w:rsidRDefault="00DF1758" w:rsidP="005E1742">
            <w:pPr>
              <w:jc w:val="both"/>
              <w:rPr>
                <w:rFonts w:eastAsia="SimSun"/>
              </w:rPr>
            </w:pPr>
            <w:r w:rsidRPr="0019613D">
              <w:rPr>
                <w:rFonts w:eastAsia="SimSun"/>
              </w:rPr>
              <w:t>45 мг/кг</w:t>
            </w:r>
          </w:p>
        </w:tc>
        <w:tc>
          <w:tcPr>
            <w:tcW w:w="1418" w:type="dxa"/>
            <w:vAlign w:val="center"/>
          </w:tcPr>
          <w:p w14:paraId="0B5913C0"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735766D1" w14:textId="77777777" w:rsidR="00DF1758" w:rsidRPr="0019613D" w:rsidRDefault="00DF1758" w:rsidP="005E1742">
            <w:pPr>
              <w:jc w:val="both"/>
              <w:rPr>
                <w:rFonts w:eastAsia="SimSun"/>
              </w:rPr>
            </w:pPr>
            <w:r w:rsidRPr="0019613D">
              <w:rPr>
                <w:rFonts w:eastAsia="SimSun"/>
              </w:rPr>
              <w:t>С +1 по +90 день</w:t>
            </w:r>
          </w:p>
        </w:tc>
        <w:tc>
          <w:tcPr>
            <w:tcW w:w="2268" w:type="dxa"/>
            <w:vAlign w:val="center"/>
          </w:tcPr>
          <w:p w14:paraId="7B10575C"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041EBE66" w14:textId="77777777" w:rsidR="00DF1758" w:rsidRPr="0019613D" w:rsidRDefault="00DF1758" w:rsidP="005E1742">
      <w:pPr>
        <w:jc w:val="both"/>
        <w:divId w:val="116871705"/>
        <w:rPr>
          <w:rFonts w:eastAsia="SimSun"/>
        </w:rPr>
      </w:pPr>
      <w:bookmarkStart w:id="192" w:name="_Toc44401203"/>
    </w:p>
    <w:p w14:paraId="2A7AF02D" w14:textId="6773251A"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.2.2.3  – Flu150+Bu8+Thio / PT-Cy+ CSA+MMF30</w:t>
      </w:r>
      <w:bookmarkEnd w:id="19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DF1758" w:rsidRPr="0019613D" w14:paraId="01CEDC68" w14:textId="77777777" w:rsidTr="00DF1758">
        <w:trPr>
          <w:divId w:val="116871705"/>
          <w:cantSplit/>
          <w:trHeight w:val="20"/>
          <w:tblHeader/>
        </w:trPr>
        <w:tc>
          <w:tcPr>
            <w:tcW w:w="993" w:type="dxa"/>
          </w:tcPr>
          <w:p w14:paraId="495CACC3" w14:textId="77777777" w:rsidR="00DF1758" w:rsidRPr="0019613D" w:rsidRDefault="00DF1758" w:rsidP="005E1742">
            <w:pPr>
              <w:jc w:val="both"/>
              <w:rPr>
                <w:rFonts w:eastAsia="SimSun"/>
              </w:rPr>
            </w:pPr>
          </w:p>
        </w:tc>
        <w:tc>
          <w:tcPr>
            <w:tcW w:w="1701" w:type="dxa"/>
            <w:vAlign w:val="center"/>
          </w:tcPr>
          <w:p w14:paraId="035C9A72"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129DC695"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49D7FA53"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7DAB24D4"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29B0E1B0"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6132A65B" w14:textId="77777777" w:rsidTr="00DF1758">
        <w:trPr>
          <w:divId w:val="116871705"/>
          <w:cantSplit/>
          <w:trHeight w:val="20"/>
        </w:trPr>
        <w:tc>
          <w:tcPr>
            <w:tcW w:w="993" w:type="dxa"/>
            <w:vMerge w:val="restart"/>
            <w:textDirection w:val="btLr"/>
            <w:vAlign w:val="center"/>
          </w:tcPr>
          <w:p w14:paraId="77EA2F7C"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6E2CA09B"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411A551E" w14:textId="77777777" w:rsidR="00DF1758" w:rsidRPr="0019613D" w:rsidRDefault="00DF1758" w:rsidP="005E1742">
            <w:pPr>
              <w:jc w:val="both"/>
              <w:rPr>
                <w:rFonts w:eastAsia="SimSun"/>
              </w:rPr>
            </w:pPr>
            <w:r w:rsidRPr="0019613D">
              <w:rPr>
                <w:rFonts w:eastAsia="SimSun"/>
              </w:rPr>
              <w:t>50 мг/м</w:t>
            </w:r>
            <w:r w:rsidRPr="0019613D">
              <w:rPr>
                <w:rFonts w:eastAsia="SimSun"/>
                <w:vertAlign w:val="superscript"/>
              </w:rPr>
              <w:t>2</w:t>
            </w:r>
          </w:p>
        </w:tc>
        <w:tc>
          <w:tcPr>
            <w:tcW w:w="1418" w:type="dxa"/>
            <w:vAlign w:val="center"/>
          </w:tcPr>
          <w:p w14:paraId="2A402EA6"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vAlign w:val="center"/>
          </w:tcPr>
          <w:p w14:paraId="7B4A6C78" w14:textId="77777777" w:rsidR="00DF1758" w:rsidRPr="0019613D" w:rsidRDefault="00DF1758" w:rsidP="005E1742">
            <w:pPr>
              <w:jc w:val="both"/>
              <w:rPr>
                <w:rFonts w:eastAsia="SimSun"/>
              </w:rPr>
            </w:pPr>
            <w:r w:rsidRPr="0019613D">
              <w:rPr>
                <w:rFonts w:eastAsia="SimSun"/>
              </w:rPr>
              <w:t>С –4 по –2 день</w:t>
            </w:r>
          </w:p>
        </w:tc>
        <w:tc>
          <w:tcPr>
            <w:tcW w:w="2268" w:type="dxa"/>
            <w:vAlign w:val="center"/>
          </w:tcPr>
          <w:p w14:paraId="71303373"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AC86878" w14:textId="77777777" w:rsidTr="00DF1758">
        <w:trPr>
          <w:divId w:val="116871705"/>
          <w:cantSplit/>
          <w:trHeight w:val="560"/>
        </w:trPr>
        <w:tc>
          <w:tcPr>
            <w:tcW w:w="993" w:type="dxa"/>
            <w:vMerge/>
            <w:textDirection w:val="btLr"/>
            <w:vAlign w:val="center"/>
          </w:tcPr>
          <w:p w14:paraId="6F24DA55" w14:textId="77777777" w:rsidR="00DF1758" w:rsidRPr="0019613D" w:rsidRDefault="00DF1758" w:rsidP="005E1742">
            <w:pPr>
              <w:jc w:val="both"/>
              <w:rPr>
                <w:rFonts w:eastAsia="SimSun"/>
              </w:rPr>
            </w:pPr>
          </w:p>
        </w:tc>
        <w:tc>
          <w:tcPr>
            <w:tcW w:w="1701" w:type="dxa"/>
            <w:vAlign w:val="center"/>
          </w:tcPr>
          <w:p w14:paraId="73D8D095"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5FC6DEEF"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6B636BEF"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6030AC5A" w14:textId="77777777" w:rsidR="00DF1758" w:rsidRPr="0019613D" w:rsidRDefault="00DF1758" w:rsidP="005E1742">
            <w:pPr>
              <w:jc w:val="both"/>
              <w:rPr>
                <w:rFonts w:eastAsia="SimSun"/>
              </w:rPr>
            </w:pPr>
            <w:r w:rsidRPr="0019613D">
              <w:rPr>
                <w:rFonts w:eastAsia="SimSun"/>
              </w:rPr>
              <w:t>–3, –2 дни</w:t>
            </w:r>
          </w:p>
        </w:tc>
        <w:tc>
          <w:tcPr>
            <w:tcW w:w="2268" w:type="dxa"/>
            <w:vAlign w:val="center"/>
          </w:tcPr>
          <w:p w14:paraId="4650F4B4"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069D1866" w14:textId="77777777" w:rsidTr="00DF1758">
        <w:trPr>
          <w:divId w:val="116871705"/>
          <w:cantSplit/>
          <w:trHeight w:val="809"/>
        </w:trPr>
        <w:tc>
          <w:tcPr>
            <w:tcW w:w="993" w:type="dxa"/>
            <w:vMerge/>
            <w:textDirection w:val="btLr"/>
            <w:vAlign w:val="center"/>
          </w:tcPr>
          <w:p w14:paraId="655C9D95" w14:textId="77777777" w:rsidR="00DF1758" w:rsidRPr="0019613D" w:rsidRDefault="00DF1758" w:rsidP="005E1742">
            <w:pPr>
              <w:jc w:val="both"/>
              <w:rPr>
                <w:rFonts w:eastAsia="SimSun"/>
              </w:rPr>
            </w:pPr>
          </w:p>
        </w:tc>
        <w:tc>
          <w:tcPr>
            <w:tcW w:w="1701" w:type="dxa"/>
            <w:vAlign w:val="center"/>
          </w:tcPr>
          <w:p w14:paraId="2D163CBD" w14:textId="77777777" w:rsidR="00DF1758" w:rsidRPr="0019613D" w:rsidRDefault="00DF1758" w:rsidP="005E1742">
            <w:pPr>
              <w:jc w:val="both"/>
              <w:rPr>
                <w:rFonts w:eastAsia="SimSun"/>
              </w:rPr>
            </w:pPr>
            <w:r w:rsidRPr="0019613D">
              <w:rPr>
                <w:rFonts w:eastAsia="SimSun"/>
              </w:rPr>
              <w:t>Тиотепа</w:t>
            </w:r>
          </w:p>
        </w:tc>
        <w:tc>
          <w:tcPr>
            <w:tcW w:w="1559" w:type="dxa"/>
            <w:vAlign w:val="center"/>
          </w:tcPr>
          <w:p w14:paraId="4924EFCF" w14:textId="77777777" w:rsidR="00DF1758" w:rsidRPr="0019613D" w:rsidRDefault="00DF1758" w:rsidP="005E1742">
            <w:pPr>
              <w:jc w:val="both"/>
              <w:rPr>
                <w:rFonts w:eastAsia="SimSun"/>
              </w:rPr>
            </w:pPr>
            <w:r w:rsidRPr="0019613D">
              <w:rPr>
                <w:rFonts w:eastAsia="SimSun"/>
              </w:rPr>
              <w:t>5 мг/кг</w:t>
            </w:r>
          </w:p>
        </w:tc>
        <w:tc>
          <w:tcPr>
            <w:tcW w:w="1418" w:type="dxa"/>
            <w:vAlign w:val="center"/>
          </w:tcPr>
          <w:p w14:paraId="2910A72D" w14:textId="77777777" w:rsidR="00DF1758" w:rsidRPr="0019613D" w:rsidRDefault="00DF1758" w:rsidP="005E1742">
            <w:pPr>
              <w:jc w:val="both"/>
              <w:rPr>
                <w:rFonts w:eastAsia="SimSun"/>
              </w:rPr>
            </w:pPr>
            <w:r w:rsidRPr="0019613D">
              <w:rPr>
                <w:rFonts w:eastAsia="SimSun"/>
              </w:rPr>
              <w:t>10 мг/кг</w:t>
            </w:r>
          </w:p>
        </w:tc>
        <w:tc>
          <w:tcPr>
            <w:tcW w:w="1701" w:type="dxa"/>
            <w:vAlign w:val="center"/>
          </w:tcPr>
          <w:p w14:paraId="7EEA2E0E" w14:textId="77777777" w:rsidR="00DF1758" w:rsidRPr="0019613D" w:rsidRDefault="00DF1758" w:rsidP="005E1742">
            <w:pPr>
              <w:jc w:val="both"/>
              <w:rPr>
                <w:rFonts w:eastAsia="SimSun"/>
              </w:rPr>
            </w:pPr>
            <w:r w:rsidRPr="0019613D">
              <w:rPr>
                <w:rFonts w:eastAsia="SimSun"/>
              </w:rPr>
              <w:t>-6,-5 дни</w:t>
            </w:r>
          </w:p>
        </w:tc>
        <w:tc>
          <w:tcPr>
            <w:tcW w:w="2268" w:type="dxa"/>
            <w:vAlign w:val="center"/>
          </w:tcPr>
          <w:p w14:paraId="78F5BE93"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306E0513" w14:textId="77777777" w:rsidTr="00DF1758">
        <w:trPr>
          <w:divId w:val="116871705"/>
          <w:cantSplit/>
          <w:trHeight w:val="1133"/>
        </w:trPr>
        <w:tc>
          <w:tcPr>
            <w:tcW w:w="993" w:type="dxa"/>
            <w:vMerge w:val="restart"/>
            <w:textDirection w:val="btLr"/>
            <w:vAlign w:val="center"/>
          </w:tcPr>
          <w:p w14:paraId="53BDB26E"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2F731AB3" w14:textId="77777777" w:rsidR="00DF1758" w:rsidRPr="0019613D" w:rsidRDefault="00DF1758" w:rsidP="005E1742">
            <w:pPr>
              <w:jc w:val="both"/>
              <w:rPr>
                <w:rFonts w:eastAsia="SimSun"/>
              </w:rPr>
            </w:pPr>
            <w:r w:rsidRPr="0019613D">
              <w:rPr>
                <w:rFonts w:eastAsia="SimSun"/>
              </w:rPr>
              <w:t>Циклоспорин</w:t>
            </w:r>
          </w:p>
        </w:tc>
        <w:tc>
          <w:tcPr>
            <w:tcW w:w="1559" w:type="dxa"/>
            <w:vAlign w:val="center"/>
          </w:tcPr>
          <w:p w14:paraId="6DD41EB7"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7DAB3C93"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2D3FDB66" w14:textId="77777777" w:rsidR="00DF1758" w:rsidRPr="0019613D" w:rsidRDefault="00DF1758" w:rsidP="005E1742">
            <w:pPr>
              <w:jc w:val="both"/>
              <w:rPr>
                <w:rFonts w:eastAsia="SimSun"/>
              </w:rPr>
            </w:pPr>
            <w:r w:rsidRPr="0019613D">
              <w:rPr>
                <w:rFonts w:eastAsia="SimSun"/>
              </w:rPr>
              <w:t>С +5 дня по +90 день затем постепенное снижение к +180 дню</w:t>
            </w:r>
          </w:p>
        </w:tc>
        <w:tc>
          <w:tcPr>
            <w:tcW w:w="2268" w:type="dxa"/>
            <w:vAlign w:val="center"/>
          </w:tcPr>
          <w:p w14:paraId="05D0A59C"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247DA69A" w14:textId="77777777" w:rsidTr="00DF1758">
        <w:trPr>
          <w:divId w:val="116871705"/>
          <w:cantSplit/>
          <w:trHeight w:val="20"/>
        </w:trPr>
        <w:tc>
          <w:tcPr>
            <w:tcW w:w="993" w:type="dxa"/>
            <w:vMerge/>
            <w:textDirection w:val="btLr"/>
          </w:tcPr>
          <w:p w14:paraId="07C5749C" w14:textId="77777777" w:rsidR="00DF1758" w:rsidRPr="0019613D" w:rsidRDefault="00DF1758" w:rsidP="005E1742">
            <w:pPr>
              <w:jc w:val="both"/>
              <w:rPr>
                <w:rFonts w:eastAsia="SimSun"/>
              </w:rPr>
            </w:pPr>
          </w:p>
        </w:tc>
        <w:tc>
          <w:tcPr>
            <w:tcW w:w="1701" w:type="dxa"/>
            <w:vAlign w:val="center"/>
          </w:tcPr>
          <w:p w14:paraId="3D173BD2"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3F5EB524" w14:textId="77777777" w:rsidR="00DF1758" w:rsidRPr="0019613D" w:rsidRDefault="00DF1758" w:rsidP="005E1742">
            <w:pPr>
              <w:jc w:val="both"/>
              <w:rPr>
                <w:rFonts w:eastAsia="SimSun"/>
              </w:rPr>
            </w:pPr>
            <w:r w:rsidRPr="0019613D">
              <w:rPr>
                <w:rFonts w:eastAsia="SimSun"/>
              </w:rPr>
              <w:t>30 мг/кг</w:t>
            </w:r>
          </w:p>
        </w:tc>
        <w:tc>
          <w:tcPr>
            <w:tcW w:w="1418" w:type="dxa"/>
            <w:vAlign w:val="center"/>
          </w:tcPr>
          <w:p w14:paraId="2F57F55B"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5C6C5E47" w14:textId="77777777" w:rsidR="00DF1758" w:rsidRPr="0019613D" w:rsidRDefault="00DF1758" w:rsidP="005E1742">
            <w:pPr>
              <w:jc w:val="both"/>
              <w:rPr>
                <w:rFonts w:eastAsia="SimSun"/>
              </w:rPr>
            </w:pPr>
            <w:r w:rsidRPr="0019613D">
              <w:rPr>
                <w:rFonts w:eastAsia="SimSun"/>
              </w:rPr>
              <w:t>С +5 по +90 день</w:t>
            </w:r>
          </w:p>
        </w:tc>
        <w:tc>
          <w:tcPr>
            <w:tcW w:w="2268" w:type="dxa"/>
            <w:vAlign w:val="center"/>
          </w:tcPr>
          <w:p w14:paraId="4469A8CD"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r w:rsidR="00DF1758" w:rsidRPr="0019613D" w14:paraId="28E74D6F" w14:textId="77777777" w:rsidTr="00DF1758">
        <w:trPr>
          <w:divId w:val="116871705"/>
          <w:cantSplit/>
          <w:trHeight w:val="20"/>
        </w:trPr>
        <w:tc>
          <w:tcPr>
            <w:tcW w:w="993" w:type="dxa"/>
            <w:vMerge/>
            <w:textDirection w:val="btLr"/>
          </w:tcPr>
          <w:p w14:paraId="036D2B87" w14:textId="77777777" w:rsidR="00DF1758" w:rsidRPr="0019613D" w:rsidRDefault="00DF1758" w:rsidP="005E1742">
            <w:pPr>
              <w:jc w:val="both"/>
              <w:rPr>
                <w:rFonts w:eastAsia="SimSun"/>
              </w:rPr>
            </w:pPr>
          </w:p>
        </w:tc>
        <w:tc>
          <w:tcPr>
            <w:tcW w:w="1701" w:type="dxa"/>
            <w:vAlign w:val="center"/>
          </w:tcPr>
          <w:p w14:paraId="0E2B9BC2"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3A03206B"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24FF7287"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76D96DB8" w14:textId="77777777" w:rsidR="00DF1758" w:rsidRPr="0019613D" w:rsidRDefault="00DF1758" w:rsidP="005E1742">
            <w:pPr>
              <w:jc w:val="both"/>
              <w:rPr>
                <w:rFonts w:eastAsia="SimSun"/>
              </w:rPr>
            </w:pPr>
            <w:r w:rsidRPr="0019613D">
              <w:rPr>
                <w:rFonts w:eastAsia="SimSun"/>
              </w:rPr>
              <w:t xml:space="preserve">+3,+4 дни </w:t>
            </w:r>
          </w:p>
        </w:tc>
        <w:tc>
          <w:tcPr>
            <w:tcW w:w="2268" w:type="dxa"/>
            <w:vAlign w:val="center"/>
          </w:tcPr>
          <w:p w14:paraId="0E533364" w14:textId="77777777" w:rsidR="00DF1758" w:rsidRPr="0019613D" w:rsidRDefault="00DF1758" w:rsidP="005E1742">
            <w:pPr>
              <w:jc w:val="both"/>
              <w:rPr>
                <w:rFonts w:eastAsia="SimSun"/>
              </w:rPr>
            </w:pPr>
            <w:r w:rsidRPr="0019613D">
              <w:rPr>
                <w:rFonts w:eastAsia="SimSun"/>
              </w:rPr>
              <w:t>В/в, в течение 2 часов</w:t>
            </w:r>
          </w:p>
        </w:tc>
      </w:tr>
    </w:tbl>
    <w:p w14:paraId="4C926773" w14:textId="77777777" w:rsidR="00DF1758" w:rsidRPr="0019613D" w:rsidRDefault="00DF1758" w:rsidP="005E1742">
      <w:pPr>
        <w:jc w:val="both"/>
        <w:divId w:val="116871705"/>
        <w:rPr>
          <w:rFonts w:eastAsia="SimSun"/>
        </w:rPr>
      </w:pPr>
    </w:p>
    <w:p w14:paraId="0101B660" w14:textId="77777777" w:rsidR="00917EF6" w:rsidRPr="0019613D" w:rsidRDefault="00917EF6" w:rsidP="005E1742">
      <w:pPr>
        <w:jc w:val="both"/>
        <w:divId w:val="116871705"/>
        <w:rPr>
          <w:rFonts w:eastAsia="SimSun"/>
        </w:rPr>
      </w:pPr>
      <w:bookmarkStart w:id="193" w:name="_Toc44401204"/>
    </w:p>
    <w:p w14:paraId="4EF9E8BE" w14:textId="77777777" w:rsidR="00917EF6" w:rsidRPr="0019613D" w:rsidRDefault="00917EF6" w:rsidP="005E1742">
      <w:pPr>
        <w:jc w:val="both"/>
        <w:divId w:val="116871705"/>
        <w:rPr>
          <w:rFonts w:eastAsia="SimSun"/>
        </w:rPr>
      </w:pPr>
    </w:p>
    <w:p w14:paraId="351E2A7E" w14:textId="77777777" w:rsidR="00917EF6" w:rsidRPr="0019613D" w:rsidRDefault="00917EF6" w:rsidP="005E1742">
      <w:pPr>
        <w:jc w:val="both"/>
        <w:divId w:val="116871705"/>
        <w:rPr>
          <w:rFonts w:eastAsia="SimSun"/>
        </w:rPr>
      </w:pPr>
    </w:p>
    <w:p w14:paraId="7B913C88" w14:textId="77777777" w:rsidR="00917EF6" w:rsidRPr="0019613D" w:rsidRDefault="00917EF6" w:rsidP="005E1742">
      <w:pPr>
        <w:jc w:val="both"/>
        <w:divId w:val="116871705"/>
        <w:rPr>
          <w:rFonts w:eastAsia="SimSun"/>
        </w:rPr>
      </w:pPr>
    </w:p>
    <w:p w14:paraId="27979599" w14:textId="22F2F477"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.2.2.4  – Flu150+Bu8+Thio / PT-Cy+ CSA+MMF45</w:t>
      </w:r>
      <w:bookmarkEnd w:id="19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DF1758" w:rsidRPr="0019613D" w14:paraId="0867304D" w14:textId="77777777" w:rsidTr="00DF1758">
        <w:trPr>
          <w:divId w:val="116871705"/>
          <w:cantSplit/>
          <w:trHeight w:val="20"/>
          <w:tblHeader/>
        </w:trPr>
        <w:tc>
          <w:tcPr>
            <w:tcW w:w="851" w:type="dxa"/>
          </w:tcPr>
          <w:p w14:paraId="7D52DADB" w14:textId="77777777" w:rsidR="00DF1758" w:rsidRPr="0019613D" w:rsidRDefault="00DF1758" w:rsidP="005E1742">
            <w:pPr>
              <w:jc w:val="both"/>
              <w:rPr>
                <w:rFonts w:eastAsia="SimSun"/>
              </w:rPr>
            </w:pPr>
          </w:p>
        </w:tc>
        <w:tc>
          <w:tcPr>
            <w:tcW w:w="1701" w:type="dxa"/>
            <w:vAlign w:val="center"/>
          </w:tcPr>
          <w:p w14:paraId="6EA30050"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7E4FE788"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5A7250F4"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6E9886EA"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6C7CBCE3"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02B1308D" w14:textId="77777777" w:rsidTr="00DF1758">
        <w:trPr>
          <w:divId w:val="116871705"/>
          <w:cantSplit/>
          <w:trHeight w:val="20"/>
        </w:trPr>
        <w:tc>
          <w:tcPr>
            <w:tcW w:w="851" w:type="dxa"/>
            <w:vMerge w:val="restart"/>
            <w:textDirection w:val="btLr"/>
            <w:vAlign w:val="center"/>
          </w:tcPr>
          <w:p w14:paraId="79B4B9BC"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2546513E"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15A77963" w14:textId="77777777" w:rsidR="00DF1758" w:rsidRPr="0019613D" w:rsidRDefault="00DF1758" w:rsidP="005E1742">
            <w:pPr>
              <w:jc w:val="both"/>
              <w:rPr>
                <w:rFonts w:eastAsia="SimSun"/>
              </w:rPr>
            </w:pPr>
            <w:r w:rsidRPr="0019613D">
              <w:rPr>
                <w:rFonts w:eastAsia="SimSun"/>
              </w:rPr>
              <w:t>50 мг/м</w:t>
            </w:r>
            <w:r w:rsidRPr="0019613D">
              <w:rPr>
                <w:rFonts w:eastAsia="SimSun"/>
                <w:vertAlign w:val="superscript"/>
              </w:rPr>
              <w:t>2</w:t>
            </w:r>
          </w:p>
        </w:tc>
        <w:tc>
          <w:tcPr>
            <w:tcW w:w="1418" w:type="dxa"/>
            <w:vAlign w:val="center"/>
          </w:tcPr>
          <w:p w14:paraId="54E897D7"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vAlign w:val="center"/>
          </w:tcPr>
          <w:p w14:paraId="7A15FAE1" w14:textId="77777777" w:rsidR="00DF1758" w:rsidRPr="0019613D" w:rsidRDefault="00DF1758" w:rsidP="005E1742">
            <w:pPr>
              <w:jc w:val="both"/>
              <w:rPr>
                <w:rFonts w:eastAsia="SimSun"/>
              </w:rPr>
            </w:pPr>
            <w:r w:rsidRPr="0019613D">
              <w:rPr>
                <w:rFonts w:eastAsia="SimSun"/>
              </w:rPr>
              <w:t>С –4 по –2 день</w:t>
            </w:r>
          </w:p>
        </w:tc>
        <w:tc>
          <w:tcPr>
            <w:tcW w:w="2268" w:type="dxa"/>
            <w:vAlign w:val="center"/>
          </w:tcPr>
          <w:p w14:paraId="38467988"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15FD8D8D" w14:textId="77777777" w:rsidTr="00DF1758">
        <w:trPr>
          <w:divId w:val="116871705"/>
          <w:cantSplit/>
          <w:trHeight w:val="1015"/>
        </w:trPr>
        <w:tc>
          <w:tcPr>
            <w:tcW w:w="851" w:type="dxa"/>
            <w:vMerge/>
            <w:textDirection w:val="btLr"/>
            <w:vAlign w:val="center"/>
          </w:tcPr>
          <w:p w14:paraId="62A0320A" w14:textId="77777777" w:rsidR="00DF1758" w:rsidRPr="0019613D" w:rsidRDefault="00DF1758" w:rsidP="005E1742">
            <w:pPr>
              <w:jc w:val="both"/>
              <w:rPr>
                <w:rFonts w:eastAsia="SimSun"/>
              </w:rPr>
            </w:pPr>
          </w:p>
        </w:tc>
        <w:tc>
          <w:tcPr>
            <w:tcW w:w="1701" w:type="dxa"/>
            <w:vAlign w:val="center"/>
          </w:tcPr>
          <w:p w14:paraId="36AC98E8"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1672BCA6"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4ABBE0E7"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24AFEB64" w14:textId="77777777" w:rsidR="00DF1758" w:rsidRPr="0019613D" w:rsidRDefault="00DF1758" w:rsidP="005E1742">
            <w:pPr>
              <w:jc w:val="both"/>
              <w:rPr>
                <w:rFonts w:eastAsia="SimSun"/>
              </w:rPr>
            </w:pPr>
            <w:r w:rsidRPr="0019613D">
              <w:rPr>
                <w:rFonts w:eastAsia="SimSun"/>
              </w:rPr>
              <w:t>–3, –2 дни</w:t>
            </w:r>
          </w:p>
        </w:tc>
        <w:tc>
          <w:tcPr>
            <w:tcW w:w="2268" w:type="dxa"/>
            <w:vAlign w:val="center"/>
          </w:tcPr>
          <w:p w14:paraId="0BE61D45"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6A258CD9" w14:textId="77777777" w:rsidTr="00DF1758">
        <w:trPr>
          <w:divId w:val="116871705"/>
          <w:cantSplit/>
          <w:trHeight w:val="238"/>
        </w:trPr>
        <w:tc>
          <w:tcPr>
            <w:tcW w:w="851" w:type="dxa"/>
            <w:vMerge/>
            <w:textDirection w:val="btLr"/>
            <w:vAlign w:val="center"/>
          </w:tcPr>
          <w:p w14:paraId="3B2C1784" w14:textId="77777777" w:rsidR="00DF1758" w:rsidRPr="0019613D" w:rsidRDefault="00DF1758" w:rsidP="005E1742">
            <w:pPr>
              <w:jc w:val="both"/>
              <w:rPr>
                <w:rFonts w:eastAsia="SimSun"/>
              </w:rPr>
            </w:pPr>
          </w:p>
        </w:tc>
        <w:tc>
          <w:tcPr>
            <w:tcW w:w="1701" w:type="dxa"/>
            <w:vAlign w:val="center"/>
          </w:tcPr>
          <w:p w14:paraId="258EECC2" w14:textId="77777777" w:rsidR="00DF1758" w:rsidRPr="0019613D" w:rsidRDefault="00DF1758" w:rsidP="005E1742">
            <w:pPr>
              <w:jc w:val="both"/>
              <w:rPr>
                <w:rFonts w:eastAsia="SimSun"/>
              </w:rPr>
            </w:pPr>
            <w:r w:rsidRPr="0019613D">
              <w:rPr>
                <w:rFonts w:eastAsia="SimSun"/>
              </w:rPr>
              <w:t>Тиотепа</w:t>
            </w:r>
          </w:p>
        </w:tc>
        <w:tc>
          <w:tcPr>
            <w:tcW w:w="1559" w:type="dxa"/>
            <w:vAlign w:val="center"/>
          </w:tcPr>
          <w:p w14:paraId="771DA517" w14:textId="77777777" w:rsidR="00DF1758" w:rsidRPr="0019613D" w:rsidRDefault="00DF1758" w:rsidP="005E1742">
            <w:pPr>
              <w:jc w:val="both"/>
              <w:rPr>
                <w:rFonts w:eastAsia="SimSun"/>
              </w:rPr>
            </w:pPr>
            <w:r w:rsidRPr="0019613D">
              <w:rPr>
                <w:rFonts w:eastAsia="SimSun"/>
              </w:rPr>
              <w:t>5 мг/кг</w:t>
            </w:r>
          </w:p>
        </w:tc>
        <w:tc>
          <w:tcPr>
            <w:tcW w:w="1418" w:type="dxa"/>
            <w:vAlign w:val="center"/>
          </w:tcPr>
          <w:p w14:paraId="475362A9" w14:textId="77777777" w:rsidR="00DF1758" w:rsidRPr="0019613D" w:rsidRDefault="00DF1758" w:rsidP="005E1742">
            <w:pPr>
              <w:jc w:val="both"/>
              <w:rPr>
                <w:rFonts w:eastAsia="SimSun"/>
              </w:rPr>
            </w:pPr>
            <w:r w:rsidRPr="0019613D">
              <w:rPr>
                <w:rFonts w:eastAsia="SimSun"/>
              </w:rPr>
              <w:t>10 мг/кг</w:t>
            </w:r>
          </w:p>
        </w:tc>
        <w:tc>
          <w:tcPr>
            <w:tcW w:w="1701" w:type="dxa"/>
            <w:vAlign w:val="center"/>
          </w:tcPr>
          <w:p w14:paraId="64FCB83F" w14:textId="77777777" w:rsidR="00DF1758" w:rsidRPr="0019613D" w:rsidRDefault="00DF1758" w:rsidP="005E1742">
            <w:pPr>
              <w:jc w:val="both"/>
              <w:rPr>
                <w:rFonts w:eastAsia="SimSun"/>
              </w:rPr>
            </w:pPr>
            <w:r w:rsidRPr="0019613D">
              <w:rPr>
                <w:rFonts w:eastAsia="SimSun"/>
              </w:rPr>
              <w:t>-6,-5 дни</w:t>
            </w:r>
          </w:p>
        </w:tc>
        <w:tc>
          <w:tcPr>
            <w:tcW w:w="2268" w:type="dxa"/>
            <w:vAlign w:val="center"/>
          </w:tcPr>
          <w:p w14:paraId="4E353455"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68B37DE3" w14:textId="77777777" w:rsidTr="00DF1758">
        <w:trPr>
          <w:divId w:val="116871705"/>
          <w:cantSplit/>
          <w:trHeight w:val="2464"/>
        </w:trPr>
        <w:tc>
          <w:tcPr>
            <w:tcW w:w="851" w:type="dxa"/>
            <w:vMerge w:val="restart"/>
            <w:textDirection w:val="btLr"/>
            <w:vAlign w:val="center"/>
          </w:tcPr>
          <w:p w14:paraId="3D995738"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3EB3D8E2" w14:textId="77777777" w:rsidR="00DF1758" w:rsidRPr="0019613D" w:rsidRDefault="00DF1758" w:rsidP="005E1742">
            <w:pPr>
              <w:jc w:val="both"/>
              <w:rPr>
                <w:rFonts w:eastAsia="SimSun"/>
              </w:rPr>
            </w:pPr>
            <w:r w:rsidRPr="0019613D">
              <w:rPr>
                <w:rFonts w:eastAsia="SimSun"/>
              </w:rPr>
              <w:t>Циклоспорин</w:t>
            </w:r>
          </w:p>
        </w:tc>
        <w:tc>
          <w:tcPr>
            <w:tcW w:w="1559" w:type="dxa"/>
            <w:vAlign w:val="center"/>
          </w:tcPr>
          <w:p w14:paraId="14943244"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14591E37"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9E8F0B5" w14:textId="77777777" w:rsidR="00DF1758" w:rsidRPr="0019613D" w:rsidRDefault="00DF1758" w:rsidP="005E1742">
            <w:pPr>
              <w:jc w:val="both"/>
              <w:rPr>
                <w:rFonts w:eastAsia="SimSun"/>
              </w:rPr>
            </w:pPr>
            <w:r w:rsidRPr="0019613D">
              <w:rPr>
                <w:rFonts w:eastAsia="SimSun"/>
              </w:rPr>
              <w:t>С +5 дня по +90 день затем постепенное снижение к +180 дню</w:t>
            </w:r>
          </w:p>
        </w:tc>
        <w:tc>
          <w:tcPr>
            <w:tcW w:w="2268" w:type="dxa"/>
            <w:vAlign w:val="center"/>
          </w:tcPr>
          <w:p w14:paraId="38672998"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416EE71D" w14:textId="77777777" w:rsidTr="00DF1758">
        <w:trPr>
          <w:divId w:val="116871705"/>
          <w:cantSplit/>
          <w:trHeight w:val="20"/>
        </w:trPr>
        <w:tc>
          <w:tcPr>
            <w:tcW w:w="851" w:type="dxa"/>
            <w:vMerge/>
            <w:textDirection w:val="btLr"/>
          </w:tcPr>
          <w:p w14:paraId="48F16D38" w14:textId="77777777" w:rsidR="00DF1758" w:rsidRPr="0019613D" w:rsidRDefault="00DF1758" w:rsidP="005E1742">
            <w:pPr>
              <w:jc w:val="both"/>
              <w:rPr>
                <w:rFonts w:eastAsia="SimSun"/>
              </w:rPr>
            </w:pPr>
          </w:p>
        </w:tc>
        <w:tc>
          <w:tcPr>
            <w:tcW w:w="1701" w:type="dxa"/>
            <w:vAlign w:val="center"/>
          </w:tcPr>
          <w:p w14:paraId="70F7CB91"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6D496BCA" w14:textId="77777777" w:rsidR="00DF1758" w:rsidRPr="0019613D" w:rsidRDefault="00DF1758" w:rsidP="005E1742">
            <w:pPr>
              <w:jc w:val="both"/>
              <w:rPr>
                <w:rFonts w:eastAsia="SimSun"/>
              </w:rPr>
            </w:pPr>
            <w:r w:rsidRPr="0019613D">
              <w:rPr>
                <w:rFonts w:eastAsia="SimSun"/>
              </w:rPr>
              <w:t>45 мг/кг</w:t>
            </w:r>
          </w:p>
        </w:tc>
        <w:tc>
          <w:tcPr>
            <w:tcW w:w="1418" w:type="dxa"/>
            <w:vAlign w:val="center"/>
          </w:tcPr>
          <w:p w14:paraId="34B916CD"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BAC7809" w14:textId="77777777" w:rsidR="00DF1758" w:rsidRPr="0019613D" w:rsidRDefault="00DF1758" w:rsidP="005E1742">
            <w:pPr>
              <w:jc w:val="both"/>
              <w:rPr>
                <w:rFonts w:eastAsia="SimSun"/>
              </w:rPr>
            </w:pPr>
            <w:r w:rsidRPr="0019613D">
              <w:rPr>
                <w:rFonts w:eastAsia="SimSun"/>
              </w:rPr>
              <w:t>С +5 по +90 день</w:t>
            </w:r>
          </w:p>
        </w:tc>
        <w:tc>
          <w:tcPr>
            <w:tcW w:w="2268" w:type="dxa"/>
            <w:vAlign w:val="center"/>
          </w:tcPr>
          <w:p w14:paraId="6285C8A2"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r w:rsidR="00DF1758" w:rsidRPr="0019613D" w14:paraId="245181C8" w14:textId="77777777" w:rsidTr="00DF1758">
        <w:trPr>
          <w:divId w:val="116871705"/>
          <w:cantSplit/>
          <w:trHeight w:val="20"/>
        </w:trPr>
        <w:tc>
          <w:tcPr>
            <w:tcW w:w="851" w:type="dxa"/>
            <w:vMerge/>
            <w:textDirection w:val="btLr"/>
          </w:tcPr>
          <w:p w14:paraId="56A50B77" w14:textId="77777777" w:rsidR="00DF1758" w:rsidRPr="0019613D" w:rsidRDefault="00DF1758" w:rsidP="005E1742">
            <w:pPr>
              <w:jc w:val="both"/>
              <w:rPr>
                <w:rFonts w:eastAsia="SimSun"/>
              </w:rPr>
            </w:pPr>
          </w:p>
        </w:tc>
        <w:tc>
          <w:tcPr>
            <w:tcW w:w="1701" w:type="dxa"/>
            <w:vAlign w:val="center"/>
          </w:tcPr>
          <w:p w14:paraId="14B5BC75"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1B0BA162"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283AEE04"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77C9D8E1" w14:textId="77777777" w:rsidR="00DF1758" w:rsidRPr="0019613D" w:rsidRDefault="00DF1758" w:rsidP="005E1742">
            <w:pPr>
              <w:jc w:val="both"/>
              <w:rPr>
                <w:rFonts w:eastAsia="SimSun"/>
              </w:rPr>
            </w:pPr>
            <w:r w:rsidRPr="0019613D">
              <w:rPr>
                <w:rFonts w:eastAsia="SimSun"/>
              </w:rPr>
              <w:t xml:space="preserve">+3,+4 дни </w:t>
            </w:r>
          </w:p>
        </w:tc>
        <w:tc>
          <w:tcPr>
            <w:tcW w:w="2268" w:type="dxa"/>
            <w:vAlign w:val="center"/>
          </w:tcPr>
          <w:p w14:paraId="1592303E" w14:textId="77777777" w:rsidR="00DF1758" w:rsidRPr="0019613D" w:rsidRDefault="00DF1758" w:rsidP="005E1742">
            <w:pPr>
              <w:jc w:val="both"/>
              <w:rPr>
                <w:rFonts w:eastAsia="SimSun"/>
              </w:rPr>
            </w:pPr>
            <w:r w:rsidRPr="0019613D">
              <w:rPr>
                <w:rFonts w:eastAsia="SimSun"/>
              </w:rPr>
              <w:t>В/в, в течение 2 часов</w:t>
            </w:r>
          </w:p>
        </w:tc>
      </w:tr>
    </w:tbl>
    <w:p w14:paraId="65ECA587" w14:textId="77777777" w:rsidR="00DF1758" w:rsidRPr="0019613D" w:rsidRDefault="00DF1758" w:rsidP="005E1742">
      <w:pPr>
        <w:jc w:val="both"/>
        <w:divId w:val="116871705"/>
        <w:rPr>
          <w:rFonts w:eastAsia="SimSun"/>
        </w:rPr>
      </w:pPr>
    </w:p>
    <w:p w14:paraId="11DA17ED" w14:textId="77777777" w:rsidR="00917EF6" w:rsidRPr="0019613D" w:rsidRDefault="00917EF6" w:rsidP="005E1742">
      <w:pPr>
        <w:jc w:val="both"/>
        <w:divId w:val="116871705"/>
        <w:rPr>
          <w:rFonts w:eastAsia="SimSun"/>
        </w:rPr>
      </w:pPr>
      <w:bookmarkStart w:id="194" w:name="_Toc44401205"/>
    </w:p>
    <w:p w14:paraId="42971E02" w14:textId="29F68554"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.2.2.5  – Flu180+Bu8 / hATG+CSA+MTX+MMF45</w:t>
      </w:r>
      <w:bookmarkEnd w:id="19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DF1758" w:rsidRPr="0019613D" w14:paraId="77DBE82E" w14:textId="77777777" w:rsidTr="00DF1758">
        <w:trPr>
          <w:divId w:val="116871705"/>
          <w:cantSplit/>
          <w:trHeight w:val="20"/>
          <w:tblHeader/>
        </w:trPr>
        <w:tc>
          <w:tcPr>
            <w:tcW w:w="851" w:type="dxa"/>
            <w:vAlign w:val="center"/>
          </w:tcPr>
          <w:p w14:paraId="3A671722" w14:textId="77777777" w:rsidR="00DF1758" w:rsidRPr="0019613D" w:rsidRDefault="00DF1758" w:rsidP="005E1742">
            <w:pPr>
              <w:jc w:val="both"/>
              <w:rPr>
                <w:rFonts w:eastAsia="SimSun"/>
              </w:rPr>
            </w:pPr>
          </w:p>
        </w:tc>
        <w:tc>
          <w:tcPr>
            <w:tcW w:w="1701" w:type="dxa"/>
            <w:vAlign w:val="center"/>
          </w:tcPr>
          <w:p w14:paraId="1FEF361D"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36FBCA4E"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748CEF05"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5DBA871B"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57DDED0D"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6E5C596E" w14:textId="77777777" w:rsidTr="00DF1758">
        <w:trPr>
          <w:divId w:val="116871705"/>
          <w:cantSplit/>
          <w:trHeight w:val="20"/>
        </w:trPr>
        <w:tc>
          <w:tcPr>
            <w:tcW w:w="851" w:type="dxa"/>
            <w:vMerge w:val="restart"/>
            <w:textDirection w:val="btLr"/>
            <w:vAlign w:val="center"/>
          </w:tcPr>
          <w:p w14:paraId="4A673275"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7407952E"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61F30E61"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447B8511"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51ACB13F" w14:textId="77777777" w:rsidR="00DF1758" w:rsidRPr="0019613D" w:rsidRDefault="00DF1758" w:rsidP="005E1742">
            <w:pPr>
              <w:jc w:val="both"/>
              <w:rPr>
                <w:rFonts w:eastAsia="SimSun"/>
              </w:rPr>
            </w:pPr>
            <w:r w:rsidRPr="0019613D">
              <w:rPr>
                <w:rFonts w:eastAsia="SimSun"/>
              </w:rPr>
              <w:t>С –10 по –5 день</w:t>
            </w:r>
          </w:p>
        </w:tc>
        <w:tc>
          <w:tcPr>
            <w:tcW w:w="2268" w:type="dxa"/>
            <w:vAlign w:val="center"/>
          </w:tcPr>
          <w:p w14:paraId="69189015"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0DDA3DD3" w14:textId="77777777" w:rsidTr="00DF1758">
        <w:trPr>
          <w:divId w:val="116871705"/>
          <w:cantSplit/>
          <w:trHeight w:val="20"/>
        </w:trPr>
        <w:tc>
          <w:tcPr>
            <w:tcW w:w="851" w:type="dxa"/>
            <w:vMerge/>
            <w:textDirection w:val="btLr"/>
            <w:vAlign w:val="center"/>
          </w:tcPr>
          <w:p w14:paraId="67DFCF10" w14:textId="77777777" w:rsidR="00DF1758" w:rsidRPr="0019613D" w:rsidRDefault="00DF1758" w:rsidP="005E1742">
            <w:pPr>
              <w:jc w:val="both"/>
              <w:rPr>
                <w:rFonts w:eastAsia="SimSun"/>
              </w:rPr>
            </w:pPr>
          </w:p>
        </w:tc>
        <w:tc>
          <w:tcPr>
            <w:tcW w:w="1701" w:type="dxa"/>
            <w:vAlign w:val="center"/>
          </w:tcPr>
          <w:p w14:paraId="10178DA1"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72A113C8"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2880C5A3"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6F2AB9EE" w14:textId="77777777" w:rsidR="00DF1758" w:rsidRPr="0019613D" w:rsidRDefault="00DF1758" w:rsidP="005E1742">
            <w:pPr>
              <w:jc w:val="both"/>
              <w:rPr>
                <w:rFonts w:eastAsia="SimSun"/>
              </w:rPr>
            </w:pPr>
            <w:r w:rsidRPr="0019613D">
              <w:rPr>
                <w:rFonts w:eastAsia="SimSun"/>
              </w:rPr>
              <w:t>С –6 по –5 день</w:t>
            </w:r>
          </w:p>
        </w:tc>
        <w:tc>
          <w:tcPr>
            <w:tcW w:w="2268" w:type="dxa"/>
            <w:vAlign w:val="center"/>
          </w:tcPr>
          <w:p w14:paraId="552BD6BF"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768E5628" w14:textId="77777777" w:rsidTr="00DF1758">
        <w:trPr>
          <w:divId w:val="116871705"/>
          <w:cantSplit/>
          <w:trHeight w:val="20"/>
        </w:trPr>
        <w:tc>
          <w:tcPr>
            <w:tcW w:w="851" w:type="dxa"/>
            <w:vMerge w:val="restart"/>
            <w:textDirection w:val="btLr"/>
            <w:vAlign w:val="center"/>
          </w:tcPr>
          <w:p w14:paraId="0882725D"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0F6A21CB" w14:textId="77777777" w:rsidR="00DF1758" w:rsidRPr="0019613D" w:rsidRDefault="00DF1758" w:rsidP="005E1742">
            <w:pPr>
              <w:jc w:val="both"/>
              <w:rPr>
                <w:rFonts w:eastAsia="SimSun"/>
              </w:rPr>
            </w:pPr>
            <w:r w:rsidRPr="0019613D">
              <w:rPr>
                <w:rFonts w:eastAsia="SimSun"/>
              </w:rPr>
              <w:t>АТГ (лошадиный)</w:t>
            </w:r>
          </w:p>
        </w:tc>
        <w:tc>
          <w:tcPr>
            <w:tcW w:w="1559" w:type="dxa"/>
            <w:vAlign w:val="center"/>
          </w:tcPr>
          <w:p w14:paraId="759F3193" w14:textId="77777777" w:rsidR="00DF1758" w:rsidRPr="0019613D" w:rsidRDefault="00DF1758" w:rsidP="005E1742">
            <w:pPr>
              <w:jc w:val="both"/>
              <w:rPr>
                <w:rFonts w:eastAsia="SimSun"/>
              </w:rPr>
            </w:pPr>
            <w:r w:rsidRPr="0019613D">
              <w:rPr>
                <w:rFonts w:eastAsia="SimSun"/>
              </w:rPr>
              <w:t>10-15 мг/кг</w:t>
            </w:r>
          </w:p>
        </w:tc>
        <w:tc>
          <w:tcPr>
            <w:tcW w:w="1418" w:type="dxa"/>
            <w:vAlign w:val="center"/>
          </w:tcPr>
          <w:p w14:paraId="773DC385" w14:textId="77777777" w:rsidR="00DF1758" w:rsidRPr="0019613D" w:rsidRDefault="00DF1758" w:rsidP="005E1742">
            <w:pPr>
              <w:jc w:val="both"/>
              <w:rPr>
                <w:rFonts w:eastAsia="SimSun"/>
              </w:rPr>
            </w:pPr>
            <w:r w:rsidRPr="0019613D">
              <w:rPr>
                <w:rFonts w:eastAsia="SimSun"/>
              </w:rPr>
              <w:t>40-60 мг/кг</w:t>
            </w:r>
          </w:p>
        </w:tc>
        <w:tc>
          <w:tcPr>
            <w:tcW w:w="1701" w:type="dxa"/>
            <w:vAlign w:val="center"/>
          </w:tcPr>
          <w:p w14:paraId="1782AD8B" w14:textId="77777777" w:rsidR="00DF1758" w:rsidRPr="0019613D" w:rsidRDefault="00DF1758" w:rsidP="005E1742">
            <w:pPr>
              <w:jc w:val="both"/>
              <w:rPr>
                <w:rFonts w:eastAsia="SimSun"/>
              </w:rPr>
            </w:pPr>
            <w:r w:rsidRPr="0019613D">
              <w:rPr>
                <w:rFonts w:eastAsia="SimSun"/>
              </w:rPr>
              <w:t>С –4 по –1 день</w:t>
            </w:r>
          </w:p>
        </w:tc>
        <w:tc>
          <w:tcPr>
            <w:tcW w:w="2268" w:type="dxa"/>
            <w:vAlign w:val="center"/>
          </w:tcPr>
          <w:p w14:paraId="0B487A73" w14:textId="77777777" w:rsidR="00DF1758" w:rsidRPr="0019613D" w:rsidRDefault="00DF1758" w:rsidP="005E1742">
            <w:pPr>
              <w:jc w:val="both"/>
              <w:rPr>
                <w:rFonts w:eastAsia="SimSun"/>
              </w:rPr>
            </w:pPr>
            <w:r w:rsidRPr="0019613D">
              <w:rPr>
                <w:rFonts w:eastAsia="SimSun"/>
              </w:rPr>
              <w:t>В/в. Суточная доза разделяется</w:t>
            </w:r>
            <w:r w:rsidRPr="0019613D" w:rsidDel="00130EA4">
              <w:rPr>
                <w:rFonts w:eastAsia="SimSun"/>
              </w:rPr>
              <w:t xml:space="preserve"> </w:t>
            </w:r>
            <w:r w:rsidRPr="0019613D">
              <w:rPr>
                <w:rFonts w:eastAsia="SimSun"/>
              </w:rPr>
              <w:t>на 2 введения (см. «Инфузия АТГ»)</w:t>
            </w:r>
          </w:p>
        </w:tc>
      </w:tr>
      <w:tr w:rsidR="00DF1758" w:rsidRPr="0019613D" w14:paraId="19BA4F31" w14:textId="77777777" w:rsidTr="00DF1758">
        <w:trPr>
          <w:divId w:val="116871705"/>
          <w:cantSplit/>
          <w:trHeight w:val="20"/>
        </w:trPr>
        <w:tc>
          <w:tcPr>
            <w:tcW w:w="851" w:type="dxa"/>
            <w:vMerge/>
            <w:textDirection w:val="btLr"/>
          </w:tcPr>
          <w:p w14:paraId="4D8C2834" w14:textId="77777777" w:rsidR="00DF1758" w:rsidRPr="0019613D" w:rsidRDefault="00DF1758" w:rsidP="005E1742">
            <w:pPr>
              <w:jc w:val="both"/>
              <w:rPr>
                <w:rFonts w:eastAsia="SimSun"/>
              </w:rPr>
            </w:pPr>
          </w:p>
        </w:tc>
        <w:tc>
          <w:tcPr>
            <w:tcW w:w="1701" w:type="dxa"/>
            <w:vAlign w:val="center"/>
          </w:tcPr>
          <w:p w14:paraId="14EF2D7B" w14:textId="77777777" w:rsidR="00DF1758" w:rsidRPr="0019613D" w:rsidRDefault="00DF1758" w:rsidP="005E1742">
            <w:pPr>
              <w:jc w:val="both"/>
              <w:rPr>
                <w:rFonts w:eastAsia="SimSun"/>
              </w:rPr>
            </w:pPr>
            <w:r w:rsidRPr="0019613D">
              <w:rPr>
                <w:rFonts w:eastAsia="SimSun"/>
              </w:rPr>
              <w:t>Циклоспорин</w:t>
            </w:r>
          </w:p>
        </w:tc>
        <w:tc>
          <w:tcPr>
            <w:tcW w:w="1559" w:type="dxa"/>
            <w:vAlign w:val="center"/>
          </w:tcPr>
          <w:p w14:paraId="36B09250"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2EE9DD9B"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5CE75547" w14:textId="77777777" w:rsidR="00DF1758" w:rsidRPr="0019613D" w:rsidRDefault="00DF1758" w:rsidP="005E1742">
            <w:pPr>
              <w:jc w:val="both"/>
              <w:rPr>
                <w:rFonts w:eastAsia="SimSun"/>
              </w:rPr>
            </w:pPr>
            <w:r w:rsidRPr="0019613D">
              <w:rPr>
                <w:rFonts w:eastAsia="SimSun"/>
              </w:rPr>
              <w:t>С –1 по +90 день, затем постепенное снижение к +180 дню</w:t>
            </w:r>
          </w:p>
        </w:tc>
        <w:tc>
          <w:tcPr>
            <w:tcW w:w="2268" w:type="dxa"/>
            <w:vAlign w:val="center"/>
          </w:tcPr>
          <w:p w14:paraId="31BF7A0F"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08636230" w14:textId="77777777" w:rsidTr="00DF1758">
        <w:trPr>
          <w:divId w:val="116871705"/>
          <w:cantSplit/>
          <w:trHeight w:val="20"/>
        </w:trPr>
        <w:tc>
          <w:tcPr>
            <w:tcW w:w="851" w:type="dxa"/>
            <w:vMerge/>
          </w:tcPr>
          <w:p w14:paraId="1B7CD80E" w14:textId="77777777" w:rsidR="00DF1758" w:rsidRPr="0019613D" w:rsidRDefault="00DF1758" w:rsidP="005E1742">
            <w:pPr>
              <w:jc w:val="both"/>
              <w:rPr>
                <w:rFonts w:eastAsia="SimSun"/>
              </w:rPr>
            </w:pPr>
          </w:p>
        </w:tc>
        <w:tc>
          <w:tcPr>
            <w:tcW w:w="1701" w:type="dxa"/>
            <w:vMerge w:val="restart"/>
            <w:vAlign w:val="center"/>
          </w:tcPr>
          <w:p w14:paraId="1F794EFB" w14:textId="77777777" w:rsidR="00DF1758" w:rsidRPr="0019613D" w:rsidRDefault="00DF1758" w:rsidP="005E1742">
            <w:pPr>
              <w:jc w:val="both"/>
              <w:rPr>
                <w:rFonts w:eastAsia="SimSun"/>
              </w:rPr>
            </w:pPr>
            <w:r w:rsidRPr="0019613D">
              <w:rPr>
                <w:rFonts w:eastAsia="SimSun"/>
              </w:rPr>
              <w:t>Метотрексат</w:t>
            </w:r>
          </w:p>
        </w:tc>
        <w:tc>
          <w:tcPr>
            <w:tcW w:w="1559" w:type="dxa"/>
            <w:vAlign w:val="center"/>
          </w:tcPr>
          <w:p w14:paraId="0BD7A803"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418" w:type="dxa"/>
            <w:vAlign w:val="center"/>
          </w:tcPr>
          <w:p w14:paraId="6B5530BC"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E3B9E99" w14:textId="77777777" w:rsidR="00DF1758" w:rsidRPr="0019613D" w:rsidRDefault="00DF1758" w:rsidP="005E1742">
            <w:pPr>
              <w:jc w:val="both"/>
              <w:rPr>
                <w:rFonts w:eastAsia="SimSun"/>
              </w:rPr>
            </w:pPr>
            <w:r w:rsidRPr="0019613D">
              <w:rPr>
                <w:rFonts w:eastAsia="SimSun"/>
              </w:rPr>
              <w:t>+1 день</w:t>
            </w:r>
          </w:p>
        </w:tc>
        <w:tc>
          <w:tcPr>
            <w:tcW w:w="2268" w:type="dxa"/>
            <w:vAlign w:val="center"/>
          </w:tcPr>
          <w:p w14:paraId="104028A1"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1759527E" w14:textId="77777777" w:rsidTr="00DF1758">
        <w:trPr>
          <w:divId w:val="116871705"/>
          <w:cantSplit/>
          <w:trHeight w:val="464"/>
        </w:trPr>
        <w:tc>
          <w:tcPr>
            <w:tcW w:w="851" w:type="dxa"/>
            <w:vMerge/>
          </w:tcPr>
          <w:p w14:paraId="67BA79AB" w14:textId="77777777" w:rsidR="00DF1758" w:rsidRPr="0019613D" w:rsidRDefault="00DF1758" w:rsidP="005E1742">
            <w:pPr>
              <w:jc w:val="both"/>
              <w:rPr>
                <w:rFonts w:eastAsia="SimSun"/>
              </w:rPr>
            </w:pPr>
          </w:p>
        </w:tc>
        <w:tc>
          <w:tcPr>
            <w:tcW w:w="1701" w:type="dxa"/>
            <w:vMerge/>
            <w:vAlign w:val="center"/>
          </w:tcPr>
          <w:p w14:paraId="77DA71BB" w14:textId="77777777" w:rsidR="00DF1758" w:rsidRPr="0019613D" w:rsidRDefault="00DF1758" w:rsidP="005E1742">
            <w:pPr>
              <w:jc w:val="both"/>
              <w:rPr>
                <w:rFonts w:eastAsia="SimSun"/>
              </w:rPr>
            </w:pPr>
          </w:p>
        </w:tc>
        <w:tc>
          <w:tcPr>
            <w:tcW w:w="1559" w:type="dxa"/>
            <w:vAlign w:val="center"/>
          </w:tcPr>
          <w:p w14:paraId="124A0042"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418" w:type="dxa"/>
            <w:vAlign w:val="center"/>
          </w:tcPr>
          <w:p w14:paraId="3BF8980D"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AEE0DC7" w14:textId="77777777" w:rsidR="00DF1758" w:rsidRPr="0019613D" w:rsidRDefault="00DF1758" w:rsidP="005E1742">
            <w:pPr>
              <w:jc w:val="both"/>
              <w:rPr>
                <w:rFonts w:eastAsia="SimSun"/>
              </w:rPr>
            </w:pPr>
            <w:r w:rsidRPr="0019613D">
              <w:rPr>
                <w:rFonts w:eastAsia="SimSun"/>
              </w:rPr>
              <w:t>+3, +6, +11 дни</w:t>
            </w:r>
          </w:p>
        </w:tc>
        <w:tc>
          <w:tcPr>
            <w:tcW w:w="2268" w:type="dxa"/>
            <w:vAlign w:val="center"/>
          </w:tcPr>
          <w:p w14:paraId="29936A14" w14:textId="77777777" w:rsidR="00DF1758" w:rsidRPr="0019613D" w:rsidRDefault="00DF1758" w:rsidP="005E1742">
            <w:pPr>
              <w:jc w:val="both"/>
              <w:rPr>
                <w:rFonts w:eastAsia="SimSun"/>
              </w:rPr>
            </w:pPr>
            <w:r w:rsidRPr="0019613D">
              <w:rPr>
                <w:rFonts w:eastAsia="SimSun"/>
              </w:rPr>
              <w:t>В/в, в 20 мл физ. р-ра</w:t>
            </w:r>
          </w:p>
        </w:tc>
      </w:tr>
      <w:tr w:rsidR="00DF1758" w:rsidRPr="0019613D" w14:paraId="7FD74D76" w14:textId="77777777" w:rsidTr="00DF1758">
        <w:trPr>
          <w:divId w:val="116871705"/>
          <w:cantSplit/>
          <w:trHeight w:val="464"/>
        </w:trPr>
        <w:tc>
          <w:tcPr>
            <w:tcW w:w="851" w:type="dxa"/>
            <w:vMerge/>
          </w:tcPr>
          <w:p w14:paraId="58BE5B5A" w14:textId="77777777" w:rsidR="00DF1758" w:rsidRPr="0019613D" w:rsidRDefault="00DF1758" w:rsidP="005E1742">
            <w:pPr>
              <w:jc w:val="both"/>
              <w:rPr>
                <w:rFonts w:eastAsia="SimSun"/>
              </w:rPr>
            </w:pPr>
          </w:p>
        </w:tc>
        <w:tc>
          <w:tcPr>
            <w:tcW w:w="1701" w:type="dxa"/>
            <w:vAlign w:val="center"/>
          </w:tcPr>
          <w:p w14:paraId="19C372A6"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7A1213CE" w14:textId="77777777" w:rsidR="00DF1758" w:rsidRPr="0019613D" w:rsidRDefault="00DF1758" w:rsidP="005E1742">
            <w:pPr>
              <w:jc w:val="both"/>
              <w:rPr>
                <w:rFonts w:eastAsia="SimSun"/>
              </w:rPr>
            </w:pPr>
            <w:r w:rsidRPr="0019613D">
              <w:rPr>
                <w:rFonts w:eastAsia="SimSun"/>
              </w:rPr>
              <w:t>45 мг/кг</w:t>
            </w:r>
          </w:p>
        </w:tc>
        <w:tc>
          <w:tcPr>
            <w:tcW w:w="1418" w:type="dxa"/>
            <w:vAlign w:val="center"/>
          </w:tcPr>
          <w:p w14:paraId="228ECD4F"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5B6712C2" w14:textId="77777777" w:rsidR="00DF1758" w:rsidRPr="0019613D" w:rsidRDefault="00DF1758" w:rsidP="005E1742">
            <w:pPr>
              <w:jc w:val="both"/>
              <w:rPr>
                <w:rFonts w:eastAsia="SimSun"/>
              </w:rPr>
            </w:pPr>
            <w:r w:rsidRPr="0019613D">
              <w:rPr>
                <w:rFonts w:eastAsia="SimSun"/>
              </w:rPr>
              <w:t>С +1 по +90 день</w:t>
            </w:r>
          </w:p>
        </w:tc>
        <w:tc>
          <w:tcPr>
            <w:tcW w:w="2268" w:type="dxa"/>
            <w:vAlign w:val="center"/>
          </w:tcPr>
          <w:p w14:paraId="1C478C1F"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01C39DA9" w14:textId="77777777" w:rsidR="00DF1758" w:rsidRPr="0019613D" w:rsidRDefault="00DF1758" w:rsidP="005E1742">
      <w:pPr>
        <w:jc w:val="both"/>
        <w:divId w:val="116871705"/>
        <w:rPr>
          <w:rFonts w:eastAsia="SimSun"/>
        </w:rPr>
      </w:pPr>
      <w:bookmarkStart w:id="195" w:name="_Toc44401206"/>
    </w:p>
    <w:p w14:paraId="4883FE30" w14:textId="33906378"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.2.2.6  – Flu180+Bu8 / rATG+CSA+MTX+MMF45</w:t>
      </w:r>
      <w:bookmarkEnd w:id="195"/>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DF1758" w:rsidRPr="0019613D" w14:paraId="30E9D1C7" w14:textId="77777777" w:rsidTr="00DF1758">
        <w:trPr>
          <w:divId w:val="116871705"/>
          <w:cantSplit/>
          <w:trHeight w:val="20"/>
          <w:tblHeader/>
        </w:trPr>
        <w:tc>
          <w:tcPr>
            <w:tcW w:w="851" w:type="dxa"/>
          </w:tcPr>
          <w:p w14:paraId="0ABB4E36" w14:textId="77777777" w:rsidR="00DF1758" w:rsidRPr="0019613D" w:rsidRDefault="00DF1758" w:rsidP="005E1742">
            <w:pPr>
              <w:jc w:val="both"/>
              <w:rPr>
                <w:rFonts w:eastAsia="SimSun"/>
              </w:rPr>
            </w:pPr>
          </w:p>
        </w:tc>
        <w:tc>
          <w:tcPr>
            <w:tcW w:w="1701" w:type="dxa"/>
            <w:vAlign w:val="center"/>
          </w:tcPr>
          <w:p w14:paraId="4EB41EC5"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6F0D4B66"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6C126E1B"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1A16EAF0"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7C3FA6AA"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2017BD2" w14:textId="77777777" w:rsidTr="00DF1758">
        <w:trPr>
          <w:divId w:val="116871705"/>
          <w:cantSplit/>
          <w:trHeight w:val="20"/>
        </w:trPr>
        <w:tc>
          <w:tcPr>
            <w:tcW w:w="851" w:type="dxa"/>
            <w:vMerge w:val="restart"/>
            <w:textDirection w:val="btLr"/>
            <w:vAlign w:val="center"/>
          </w:tcPr>
          <w:p w14:paraId="15218940"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429B1A71"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535231BF"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134B5E48"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4D6CA73A" w14:textId="77777777" w:rsidR="00DF1758" w:rsidRPr="0019613D" w:rsidRDefault="00DF1758" w:rsidP="005E1742">
            <w:pPr>
              <w:jc w:val="both"/>
              <w:rPr>
                <w:rFonts w:eastAsia="SimSun"/>
              </w:rPr>
            </w:pPr>
            <w:r w:rsidRPr="0019613D">
              <w:rPr>
                <w:rFonts w:eastAsia="SimSun"/>
              </w:rPr>
              <w:t>С –9 по –4 день</w:t>
            </w:r>
          </w:p>
        </w:tc>
        <w:tc>
          <w:tcPr>
            <w:tcW w:w="2268" w:type="dxa"/>
            <w:vAlign w:val="center"/>
          </w:tcPr>
          <w:p w14:paraId="5C584950"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09FEC19A" w14:textId="77777777" w:rsidTr="00DF1758">
        <w:trPr>
          <w:divId w:val="116871705"/>
          <w:cantSplit/>
          <w:trHeight w:val="20"/>
        </w:trPr>
        <w:tc>
          <w:tcPr>
            <w:tcW w:w="851" w:type="dxa"/>
            <w:vMerge/>
            <w:textDirection w:val="btLr"/>
            <w:vAlign w:val="center"/>
          </w:tcPr>
          <w:p w14:paraId="4DF8077F" w14:textId="77777777" w:rsidR="00DF1758" w:rsidRPr="0019613D" w:rsidRDefault="00DF1758" w:rsidP="005E1742">
            <w:pPr>
              <w:jc w:val="both"/>
              <w:rPr>
                <w:rFonts w:eastAsia="SimSun"/>
              </w:rPr>
            </w:pPr>
          </w:p>
        </w:tc>
        <w:tc>
          <w:tcPr>
            <w:tcW w:w="1701" w:type="dxa"/>
            <w:vAlign w:val="center"/>
          </w:tcPr>
          <w:p w14:paraId="3F4475AB"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4062F57E"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2F70AA7B"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10490402" w14:textId="77777777" w:rsidR="00DF1758" w:rsidRPr="0019613D" w:rsidRDefault="00DF1758" w:rsidP="005E1742">
            <w:pPr>
              <w:jc w:val="both"/>
              <w:rPr>
                <w:rFonts w:eastAsia="SimSun"/>
              </w:rPr>
            </w:pPr>
            <w:r w:rsidRPr="0019613D">
              <w:rPr>
                <w:rFonts w:eastAsia="SimSun"/>
              </w:rPr>
              <w:t>С –5 по –4 день</w:t>
            </w:r>
          </w:p>
        </w:tc>
        <w:tc>
          <w:tcPr>
            <w:tcW w:w="2268" w:type="dxa"/>
            <w:vAlign w:val="center"/>
          </w:tcPr>
          <w:p w14:paraId="5C2B739A"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7E978ABE" w14:textId="77777777" w:rsidTr="00DF1758">
        <w:trPr>
          <w:divId w:val="116871705"/>
          <w:cantSplit/>
          <w:trHeight w:val="20"/>
        </w:trPr>
        <w:tc>
          <w:tcPr>
            <w:tcW w:w="851" w:type="dxa"/>
            <w:vMerge w:val="restart"/>
            <w:textDirection w:val="btLr"/>
            <w:vAlign w:val="center"/>
          </w:tcPr>
          <w:p w14:paraId="0D55DE94"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32489EFF" w14:textId="77777777" w:rsidR="00DF1758" w:rsidRPr="0019613D" w:rsidRDefault="00DF1758" w:rsidP="005E1742">
            <w:pPr>
              <w:jc w:val="both"/>
              <w:rPr>
                <w:rFonts w:eastAsia="SimSun"/>
              </w:rPr>
            </w:pPr>
            <w:r w:rsidRPr="0019613D">
              <w:rPr>
                <w:rFonts w:eastAsia="SimSun"/>
              </w:rPr>
              <w:t>АТГ (кроличий)</w:t>
            </w:r>
          </w:p>
        </w:tc>
        <w:tc>
          <w:tcPr>
            <w:tcW w:w="1559" w:type="dxa"/>
            <w:vAlign w:val="center"/>
          </w:tcPr>
          <w:p w14:paraId="27085E33" w14:textId="77777777" w:rsidR="00DF1758" w:rsidRPr="0019613D" w:rsidRDefault="00DF1758" w:rsidP="005E1742">
            <w:pPr>
              <w:jc w:val="both"/>
              <w:rPr>
                <w:rFonts w:eastAsia="SimSun"/>
              </w:rPr>
            </w:pPr>
            <w:r w:rsidRPr="0019613D">
              <w:rPr>
                <w:rFonts w:eastAsia="SimSun"/>
              </w:rPr>
              <w:t>2,5 мг/кг</w:t>
            </w:r>
          </w:p>
        </w:tc>
        <w:tc>
          <w:tcPr>
            <w:tcW w:w="1418" w:type="dxa"/>
            <w:vAlign w:val="center"/>
          </w:tcPr>
          <w:p w14:paraId="0712A1E6" w14:textId="77777777" w:rsidR="00DF1758" w:rsidRPr="0019613D" w:rsidRDefault="00DF1758" w:rsidP="005E1742">
            <w:pPr>
              <w:jc w:val="both"/>
              <w:rPr>
                <w:rFonts w:eastAsia="SimSun"/>
              </w:rPr>
            </w:pPr>
            <w:r w:rsidRPr="0019613D">
              <w:rPr>
                <w:rFonts w:eastAsia="SimSun"/>
              </w:rPr>
              <w:t>5- 7,5 мг/кг2</w:t>
            </w:r>
          </w:p>
        </w:tc>
        <w:tc>
          <w:tcPr>
            <w:tcW w:w="1701" w:type="dxa"/>
            <w:vAlign w:val="center"/>
          </w:tcPr>
          <w:p w14:paraId="70D9A016" w14:textId="77777777" w:rsidR="00DF1758" w:rsidRPr="0019613D" w:rsidRDefault="00DF1758" w:rsidP="005E1742">
            <w:pPr>
              <w:jc w:val="both"/>
              <w:rPr>
                <w:rFonts w:eastAsia="SimSun"/>
              </w:rPr>
            </w:pPr>
            <w:r w:rsidRPr="0019613D">
              <w:rPr>
                <w:rFonts w:eastAsia="SimSun"/>
              </w:rPr>
              <w:t>С –3 по –2 (-1) день</w:t>
            </w:r>
          </w:p>
        </w:tc>
        <w:tc>
          <w:tcPr>
            <w:tcW w:w="2268" w:type="dxa"/>
            <w:vAlign w:val="center"/>
          </w:tcPr>
          <w:p w14:paraId="67DF5A49" w14:textId="77777777" w:rsidR="00DF1758" w:rsidRPr="0019613D" w:rsidRDefault="00DF1758" w:rsidP="005E1742">
            <w:pPr>
              <w:jc w:val="both"/>
              <w:rPr>
                <w:rFonts w:eastAsia="SimSun"/>
              </w:rPr>
            </w:pPr>
            <w:r w:rsidRPr="0019613D">
              <w:rPr>
                <w:rFonts w:eastAsia="SimSun"/>
              </w:rPr>
              <w:t>В/в. Суточная доза разделяется</w:t>
            </w:r>
            <w:r w:rsidRPr="0019613D" w:rsidDel="00130EA4">
              <w:rPr>
                <w:rFonts w:eastAsia="SimSun"/>
              </w:rPr>
              <w:t xml:space="preserve"> </w:t>
            </w:r>
            <w:r w:rsidRPr="0019613D">
              <w:rPr>
                <w:rFonts w:eastAsia="SimSun"/>
              </w:rPr>
              <w:t>на 2 введения (см. «Инфузия АТГ»)</w:t>
            </w:r>
          </w:p>
        </w:tc>
      </w:tr>
      <w:tr w:rsidR="00DF1758" w:rsidRPr="0019613D" w14:paraId="309265E5" w14:textId="77777777" w:rsidTr="00DF1758">
        <w:trPr>
          <w:divId w:val="116871705"/>
          <w:cantSplit/>
          <w:trHeight w:val="20"/>
        </w:trPr>
        <w:tc>
          <w:tcPr>
            <w:tcW w:w="851" w:type="dxa"/>
            <w:vMerge/>
            <w:textDirection w:val="btLr"/>
          </w:tcPr>
          <w:p w14:paraId="16B28E44" w14:textId="77777777" w:rsidR="00DF1758" w:rsidRPr="0019613D" w:rsidRDefault="00DF1758" w:rsidP="005E1742">
            <w:pPr>
              <w:jc w:val="both"/>
              <w:rPr>
                <w:rFonts w:eastAsia="SimSun"/>
              </w:rPr>
            </w:pPr>
          </w:p>
        </w:tc>
        <w:tc>
          <w:tcPr>
            <w:tcW w:w="1701" w:type="dxa"/>
            <w:vAlign w:val="center"/>
          </w:tcPr>
          <w:p w14:paraId="5B088844" w14:textId="77777777" w:rsidR="00DF1758" w:rsidRPr="0019613D" w:rsidRDefault="00DF1758" w:rsidP="005E1742">
            <w:pPr>
              <w:jc w:val="both"/>
              <w:rPr>
                <w:rFonts w:eastAsia="SimSun"/>
              </w:rPr>
            </w:pPr>
            <w:r w:rsidRPr="0019613D">
              <w:rPr>
                <w:rFonts w:eastAsia="SimSun"/>
              </w:rPr>
              <w:t>Циклоспорин</w:t>
            </w:r>
          </w:p>
        </w:tc>
        <w:tc>
          <w:tcPr>
            <w:tcW w:w="1559" w:type="dxa"/>
            <w:vAlign w:val="center"/>
          </w:tcPr>
          <w:p w14:paraId="71607011"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1BB83470"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4C074B3" w14:textId="77777777" w:rsidR="00DF1758" w:rsidRPr="0019613D" w:rsidRDefault="00DF1758" w:rsidP="005E1742">
            <w:pPr>
              <w:jc w:val="both"/>
              <w:rPr>
                <w:rFonts w:eastAsia="SimSun"/>
              </w:rPr>
            </w:pPr>
            <w:r w:rsidRPr="0019613D">
              <w:rPr>
                <w:rFonts w:eastAsia="SimSun"/>
              </w:rPr>
              <w:t>С–1 по +90 день, затем постепенное снижение к +180 дню</w:t>
            </w:r>
          </w:p>
        </w:tc>
        <w:tc>
          <w:tcPr>
            <w:tcW w:w="2268" w:type="dxa"/>
            <w:vAlign w:val="center"/>
          </w:tcPr>
          <w:p w14:paraId="6649997E"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w:t>
            </w:r>
            <w:r w:rsidRPr="0019613D">
              <w:rPr>
                <w:rFonts w:eastAsia="SimSun"/>
              </w:rPr>
              <w:t> 109/л, при отсутствии тошноты, рвоты, диареи и возможности приема внутрь. Концентрация 150-350 нг/мл</w:t>
            </w:r>
          </w:p>
        </w:tc>
      </w:tr>
      <w:tr w:rsidR="00DF1758" w:rsidRPr="0019613D" w14:paraId="3C55EAD1" w14:textId="77777777" w:rsidTr="00DF1758">
        <w:trPr>
          <w:divId w:val="116871705"/>
          <w:cantSplit/>
          <w:trHeight w:val="20"/>
        </w:trPr>
        <w:tc>
          <w:tcPr>
            <w:tcW w:w="851" w:type="dxa"/>
            <w:vMerge/>
          </w:tcPr>
          <w:p w14:paraId="7B5BC3FA" w14:textId="77777777" w:rsidR="00DF1758" w:rsidRPr="0019613D" w:rsidRDefault="00DF1758" w:rsidP="005E1742">
            <w:pPr>
              <w:jc w:val="both"/>
              <w:rPr>
                <w:rFonts w:eastAsia="SimSun"/>
              </w:rPr>
            </w:pPr>
          </w:p>
        </w:tc>
        <w:tc>
          <w:tcPr>
            <w:tcW w:w="1701" w:type="dxa"/>
            <w:vMerge w:val="restart"/>
            <w:vAlign w:val="center"/>
          </w:tcPr>
          <w:p w14:paraId="0A7A3A18" w14:textId="77777777" w:rsidR="00DF1758" w:rsidRPr="0019613D" w:rsidRDefault="00DF1758" w:rsidP="005E1742">
            <w:pPr>
              <w:jc w:val="both"/>
              <w:rPr>
                <w:rFonts w:eastAsia="SimSun"/>
              </w:rPr>
            </w:pPr>
            <w:r w:rsidRPr="0019613D">
              <w:rPr>
                <w:rFonts w:eastAsia="SimSun"/>
              </w:rPr>
              <w:t>Метотрексат</w:t>
            </w:r>
          </w:p>
        </w:tc>
        <w:tc>
          <w:tcPr>
            <w:tcW w:w="1559" w:type="dxa"/>
            <w:vAlign w:val="center"/>
          </w:tcPr>
          <w:p w14:paraId="0E137055" w14:textId="77777777" w:rsidR="00DF1758" w:rsidRPr="0019613D" w:rsidRDefault="00DF1758" w:rsidP="005E1742">
            <w:pPr>
              <w:jc w:val="both"/>
              <w:rPr>
                <w:rFonts w:eastAsia="SimSun"/>
              </w:rPr>
            </w:pPr>
            <w:r w:rsidRPr="0019613D">
              <w:rPr>
                <w:rFonts w:eastAsia="SimSun"/>
              </w:rPr>
              <w:t>15 мг/м</w:t>
            </w:r>
            <w:r w:rsidRPr="0019613D">
              <w:rPr>
                <w:rFonts w:eastAsia="SimSun"/>
                <w:vertAlign w:val="superscript"/>
              </w:rPr>
              <w:t>2</w:t>
            </w:r>
          </w:p>
        </w:tc>
        <w:tc>
          <w:tcPr>
            <w:tcW w:w="1418" w:type="dxa"/>
            <w:vAlign w:val="center"/>
          </w:tcPr>
          <w:p w14:paraId="1AC9168B"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2F7285AC" w14:textId="77777777" w:rsidR="00DF1758" w:rsidRPr="0019613D" w:rsidRDefault="00DF1758" w:rsidP="005E1742">
            <w:pPr>
              <w:jc w:val="both"/>
              <w:rPr>
                <w:rFonts w:eastAsia="SimSun"/>
              </w:rPr>
            </w:pPr>
            <w:r w:rsidRPr="0019613D">
              <w:rPr>
                <w:rFonts w:eastAsia="SimSun"/>
              </w:rPr>
              <w:t>+1 день</w:t>
            </w:r>
          </w:p>
        </w:tc>
        <w:tc>
          <w:tcPr>
            <w:tcW w:w="2268" w:type="dxa"/>
            <w:vAlign w:val="center"/>
          </w:tcPr>
          <w:p w14:paraId="577EF3A5"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7699655A" w14:textId="77777777" w:rsidTr="00DF1758">
        <w:trPr>
          <w:divId w:val="116871705"/>
          <w:cantSplit/>
          <w:trHeight w:val="464"/>
        </w:trPr>
        <w:tc>
          <w:tcPr>
            <w:tcW w:w="851" w:type="dxa"/>
            <w:vMerge/>
          </w:tcPr>
          <w:p w14:paraId="471E20A7" w14:textId="77777777" w:rsidR="00DF1758" w:rsidRPr="0019613D" w:rsidRDefault="00DF1758" w:rsidP="005E1742">
            <w:pPr>
              <w:jc w:val="both"/>
              <w:rPr>
                <w:rFonts w:eastAsia="SimSun"/>
              </w:rPr>
            </w:pPr>
          </w:p>
        </w:tc>
        <w:tc>
          <w:tcPr>
            <w:tcW w:w="1701" w:type="dxa"/>
            <w:vMerge/>
            <w:vAlign w:val="center"/>
          </w:tcPr>
          <w:p w14:paraId="69D78081" w14:textId="77777777" w:rsidR="00DF1758" w:rsidRPr="0019613D" w:rsidRDefault="00DF1758" w:rsidP="005E1742">
            <w:pPr>
              <w:jc w:val="both"/>
              <w:rPr>
                <w:rFonts w:eastAsia="SimSun"/>
              </w:rPr>
            </w:pPr>
          </w:p>
        </w:tc>
        <w:tc>
          <w:tcPr>
            <w:tcW w:w="1559" w:type="dxa"/>
            <w:vAlign w:val="center"/>
          </w:tcPr>
          <w:p w14:paraId="0B69CCE7"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418" w:type="dxa"/>
            <w:vAlign w:val="center"/>
          </w:tcPr>
          <w:p w14:paraId="74E66CF1"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6EE4E24" w14:textId="77777777" w:rsidR="00DF1758" w:rsidRPr="0019613D" w:rsidRDefault="00DF1758" w:rsidP="005E1742">
            <w:pPr>
              <w:jc w:val="both"/>
              <w:rPr>
                <w:rFonts w:eastAsia="SimSun"/>
              </w:rPr>
            </w:pPr>
            <w:r w:rsidRPr="0019613D">
              <w:rPr>
                <w:rFonts w:eastAsia="SimSun"/>
              </w:rPr>
              <w:t>+3, +6, +11 дни</w:t>
            </w:r>
          </w:p>
        </w:tc>
        <w:tc>
          <w:tcPr>
            <w:tcW w:w="2268" w:type="dxa"/>
            <w:vAlign w:val="center"/>
          </w:tcPr>
          <w:p w14:paraId="3F3886D5"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13C80C82" w14:textId="77777777" w:rsidTr="00DF1758">
        <w:trPr>
          <w:divId w:val="116871705"/>
          <w:cantSplit/>
          <w:trHeight w:val="464"/>
        </w:trPr>
        <w:tc>
          <w:tcPr>
            <w:tcW w:w="851" w:type="dxa"/>
            <w:vMerge/>
          </w:tcPr>
          <w:p w14:paraId="75D234F0" w14:textId="77777777" w:rsidR="00DF1758" w:rsidRPr="0019613D" w:rsidRDefault="00DF1758" w:rsidP="005E1742">
            <w:pPr>
              <w:jc w:val="both"/>
              <w:rPr>
                <w:rFonts w:eastAsia="SimSun"/>
              </w:rPr>
            </w:pPr>
          </w:p>
        </w:tc>
        <w:tc>
          <w:tcPr>
            <w:tcW w:w="1701" w:type="dxa"/>
            <w:vAlign w:val="center"/>
          </w:tcPr>
          <w:p w14:paraId="1C45D626"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3E352621" w14:textId="77777777" w:rsidR="00DF1758" w:rsidRPr="0019613D" w:rsidRDefault="00DF1758" w:rsidP="005E1742">
            <w:pPr>
              <w:jc w:val="both"/>
              <w:rPr>
                <w:rFonts w:eastAsia="SimSun"/>
              </w:rPr>
            </w:pPr>
            <w:r w:rsidRPr="0019613D">
              <w:rPr>
                <w:rFonts w:eastAsia="SimSun"/>
              </w:rPr>
              <w:t>45 мг/кг</w:t>
            </w:r>
          </w:p>
        </w:tc>
        <w:tc>
          <w:tcPr>
            <w:tcW w:w="1418" w:type="dxa"/>
            <w:vAlign w:val="center"/>
          </w:tcPr>
          <w:p w14:paraId="18048DEB"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1C52041" w14:textId="77777777" w:rsidR="00DF1758" w:rsidRPr="0019613D" w:rsidRDefault="00DF1758" w:rsidP="005E1742">
            <w:pPr>
              <w:jc w:val="both"/>
              <w:rPr>
                <w:rFonts w:eastAsia="SimSun"/>
              </w:rPr>
            </w:pPr>
            <w:r w:rsidRPr="0019613D">
              <w:rPr>
                <w:rFonts w:eastAsia="SimSun"/>
              </w:rPr>
              <w:t>С +1 по +90 день</w:t>
            </w:r>
          </w:p>
        </w:tc>
        <w:tc>
          <w:tcPr>
            <w:tcW w:w="2268" w:type="dxa"/>
            <w:vAlign w:val="center"/>
          </w:tcPr>
          <w:p w14:paraId="027313B7"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7C94841A" w14:textId="77777777" w:rsidR="00DF1758" w:rsidRPr="0019613D" w:rsidRDefault="00DF1758" w:rsidP="005E1742">
      <w:pPr>
        <w:jc w:val="both"/>
        <w:divId w:val="116871705"/>
        <w:rPr>
          <w:rFonts w:eastAsia="SimSun"/>
        </w:rPr>
      </w:pPr>
      <w:bookmarkStart w:id="196" w:name="_Toc44401207"/>
    </w:p>
    <w:p w14:paraId="689CCA74" w14:textId="176AF246"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.2.2.7  – Flu180+Bu8 / PT-Cy+CSA+MMF30</w:t>
      </w:r>
      <w:bookmarkEnd w:id="196"/>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DF1758" w:rsidRPr="0019613D" w14:paraId="089D9DFC" w14:textId="77777777" w:rsidTr="00DF1758">
        <w:trPr>
          <w:divId w:val="116871705"/>
          <w:cantSplit/>
          <w:trHeight w:val="20"/>
          <w:tblHeader/>
        </w:trPr>
        <w:tc>
          <w:tcPr>
            <w:tcW w:w="851" w:type="dxa"/>
          </w:tcPr>
          <w:p w14:paraId="620FB940" w14:textId="77777777" w:rsidR="00DF1758" w:rsidRPr="0019613D" w:rsidRDefault="00DF1758" w:rsidP="005E1742">
            <w:pPr>
              <w:jc w:val="both"/>
              <w:rPr>
                <w:rFonts w:eastAsia="SimSun"/>
              </w:rPr>
            </w:pPr>
          </w:p>
        </w:tc>
        <w:tc>
          <w:tcPr>
            <w:tcW w:w="1701" w:type="dxa"/>
            <w:vAlign w:val="center"/>
          </w:tcPr>
          <w:p w14:paraId="1042C8C9"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6D1D7626"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1E4A7350"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29367FEF"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2AD6AC52"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78E8232" w14:textId="77777777" w:rsidTr="00DF1758">
        <w:trPr>
          <w:divId w:val="116871705"/>
          <w:cantSplit/>
          <w:trHeight w:val="20"/>
        </w:trPr>
        <w:tc>
          <w:tcPr>
            <w:tcW w:w="851" w:type="dxa"/>
            <w:vMerge w:val="restart"/>
            <w:textDirection w:val="btLr"/>
            <w:vAlign w:val="center"/>
          </w:tcPr>
          <w:p w14:paraId="21C27802"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3C82A5B1"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7B1B3D48"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5F0AE605"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vAlign w:val="center"/>
          </w:tcPr>
          <w:p w14:paraId="40273930" w14:textId="77777777" w:rsidR="00DF1758" w:rsidRPr="0019613D" w:rsidRDefault="00DF1758" w:rsidP="005E1742">
            <w:pPr>
              <w:jc w:val="both"/>
              <w:rPr>
                <w:rFonts w:eastAsia="SimSun"/>
              </w:rPr>
            </w:pPr>
            <w:r w:rsidRPr="0019613D">
              <w:rPr>
                <w:rFonts w:eastAsia="SimSun"/>
              </w:rPr>
              <w:t>С –6 по –2 день</w:t>
            </w:r>
          </w:p>
        </w:tc>
        <w:tc>
          <w:tcPr>
            <w:tcW w:w="2268" w:type="dxa"/>
            <w:vAlign w:val="center"/>
          </w:tcPr>
          <w:p w14:paraId="3BC9CB71"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61E958F4" w14:textId="77777777" w:rsidTr="00DF1758">
        <w:trPr>
          <w:divId w:val="116871705"/>
          <w:cantSplit/>
          <w:trHeight w:val="772"/>
        </w:trPr>
        <w:tc>
          <w:tcPr>
            <w:tcW w:w="851" w:type="dxa"/>
            <w:vMerge/>
            <w:textDirection w:val="btLr"/>
            <w:vAlign w:val="center"/>
          </w:tcPr>
          <w:p w14:paraId="41259154" w14:textId="77777777" w:rsidR="00DF1758" w:rsidRPr="0019613D" w:rsidRDefault="00DF1758" w:rsidP="005E1742">
            <w:pPr>
              <w:jc w:val="both"/>
              <w:rPr>
                <w:rFonts w:eastAsia="SimSun"/>
              </w:rPr>
            </w:pPr>
          </w:p>
        </w:tc>
        <w:tc>
          <w:tcPr>
            <w:tcW w:w="1701" w:type="dxa"/>
            <w:vAlign w:val="center"/>
          </w:tcPr>
          <w:p w14:paraId="59452333"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4C6433A5" w14:textId="77777777" w:rsidR="00DF1758" w:rsidRPr="0019613D" w:rsidRDefault="00DF1758" w:rsidP="005E1742">
            <w:pPr>
              <w:jc w:val="both"/>
              <w:rPr>
                <w:rFonts w:eastAsia="SimSun"/>
              </w:rPr>
            </w:pPr>
            <w:r w:rsidRPr="0019613D">
              <w:rPr>
                <w:rFonts w:eastAsia="SimSun"/>
              </w:rPr>
              <w:t>4 мг/кг</w:t>
            </w:r>
          </w:p>
        </w:tc>
        <w:tc>
          <w:tcPr>
            <w:tcW w:w="1418" w:type="dxa"/>
            <w:vAlign w:val="center"/>
          </w:tcPr>
          <w:p w14:paraId="3B1E0BCC" w14:textId="77777777" w:rsidR="00DF1758" w:rsidRPr="0019613D" w:rsidRDefault="00DF1758" w:rsidP="005E1742">
            <w:pPr>
              <w:jc w:val="both"/>
              <w:rPr>
                <w:rFonts w:eastAsia="SimSun"/>
              </w:rPr>
            </w:pPr>
            <w:r w:rsidRPr="0019613D">
              <w:rPr>
                <w:rFonts w:eastAsia="SimSun"/>
              </w:rPr>
              <w:t>8 мг/кг</w:t>
            </w:r>
          </w:p>
        </w:tc>
        <w:tc>
          <w:tcPr>
            <w:tcW w:w="1701" w:type="dxa"/>
            <w:vAlign w:val="center"/>
          </w:tcPr>
          <w:p w14:paraId="0AB75632" w14:textId="77777777" w:rsidR="00DF1758" w:rsidRPr="0019613D" w:rsidRDefault="00DF1758" w:rsidP="005E1742">
            <w:pPr>
              <w:jc w:val="both"/>
              <w:rPr>
                <w:rFonts w:eastAsia="SimSun"/>
              </w:rPr>
            </w:pPr>
            <w:r w:rsidRPr="0019613D">
              <w:rPr>
                <w:rFonts w:eastAsia="SimSun"/>
              </w:rPr>
              <w:t>С –5 по –4 день</w:t>
            </w:r>
          </w:p>
        </w:tc>
        <w:tc>
          <w:tcPr>
            <w:tcW w:w="2268" w:type="dxa"/>
            <w:vAlign w:val="center"/>
          </w:tcPr>
          <w:p w14:paraId="367281C6"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6E0A95A3" w14:textId="77777777" w:rsidTr="00DF1758">
        <w:trPr>
          <w:divId w:val="116871705"/>
          <w:cantSplit/>
          <w:trHeight w:val="1337"/>
        </w:trPr>
        <w:tc>
          <w:tcPr>
            <w:tcW w:w="851" w:type="dxa"/>
            <w:vMerge w:val="restart"/>
            <w:textDirection w:val="btLr"/>
            <w:vAlign w:val="center"/>
          </w:tcPr>
          <w:p w14:paraId="5006622E"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1FF15AE0" w14:textId="77777777" w:rsidR="00DF1758" w:rsidRPr="0019613D" w:rsidRDefault="00DF1758" w:rsidP="005E1742">
            <w:pPr>
              <w:jc w:val="both"/>
              <w:rPr>
                <w:rFonts w:eastAsia="SimSun"/>
              </w:rPr>
            </w:pPr>
            <w:r w:rsidRPr="0019613D">
              <w:rPr>
                <w:rFonts w:eastAsia="SimSun"/>
              </w:rPr>
              <w:t>Циклоспорин</w:t>
            </w:r>
          </w:p>
        </w:tc>
        <w:tc>
          <w:tcPr>
            <w:tcW w:w="1559" w:type="dxa"/>
            <w:vAlign w:val="center"/>
          </w:tcPr>
          <w:p w14:paraId="093806E4"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456CFF31"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186D4A5" w14:textId="77777777" w:rsidR="00DF1758" w:rsidRPr="0019613D" w:rsidRDefault="00DF1758" w:rsidP="005E1742">
            <w:pPr>
              <w:jc w:val="both"/>
              <w:rPr>
                <w:rFonts w:eastAsia="SimSun"/>
              </w:rPr>
            </w:pPr>
            <w:r w:rsidRPr="0019613D">
              <w:rPr>
                <w:rFonts w:eastAsia="SimSun"/>
              </w:rPr>
              <w:t>С +5 дня по +90 день затем постепенное снижение к +180 дню</w:t>
            </w:r>
          </w:p>
        </w:tc>
        <w:tc>
          <w:tcPr>
            <w:tcW w:w="2268" w:type="dxa"/>
            <w:vAlign w:val="center"/>
          </w:tcPr>
          <w:p w14:paraId="2C986940"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0E65E1EB" w14:textId="77777777" w:rsidTr="00DF1758">
        <w:trPr>
          <w:divId w:val="116871705"/>
          <w:cantSplit/>
          <w:trHeight w:val="308"/>
        </w:trPr>
        <w:tc>
          <w:tcPr>
            <w:tcW w:w="851" w:type="dxa"/>
            <w:vMerge/>
            <w:textDirection w:val="btLr"/>
          </w:tcPr>
          <w:p w14:paraId="271B8E4E" w14:textId="77777777" w:rsidR="00DF1758" w:rsidRPr="0019613D" w:rsidRDefault="00DF1758" w:rsidP="005E1742">
            <w:pPr>
              <w:jc w:val="both"/>
              <w:rPr>
                <w:rFonts w:eastAsia="SimSun"/>
              </w:rPr>
            </w:pPr>
          </w:p>
        </w:tc>
        <w:tc>
          <w:tcPr>
            <w:tcW w:w="1701" w:type="dxa"/>
            <w:vAlign w:val="center"/>
          </w:tcPr>
          <w:p w14:paraId="672F20C6"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16092EFD" w14:textId="77777777" w:rsidR="00DF1758" w:rsidRPr="0019613D" w:rsidRDefault="00DF1758" w:rsidP="005E1742">
            <w:pPr>
              <w:jc w:val="both"/>
              <w:rPr>
                <w:rFonts w:eastAsia="SimSun"/>
              </w:rPr>
            </w:pPr>
            <w:r w:rsidRPr="0019613D">
              <w:rPr>
                <w:rFonts w:eastAsia="SimSun"/>
              </w:rPr>
              <w:t>30 мг/кг</w:t>
            </w:r>
          </w:p>
        </w:tc>
        <w:tc>
          <w:tcPr>
            <w:tcW w:w="1418" w:type="dxa"/>
            <w:vAlign w:val="center"/>
          </w:tcPr>
          <w:p w14:paraId="795C5854"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6B58619" w14:textId="77777777" w:rsidR="00DF1758" w:rsidRPr="0019613D" w:rsidRDefault="00DF1758" w:rsidP="005E1742">
            <w:pPr>
              <w:jc w:val="both"/>
              <w:rPr>
                <w:rFonts w:eastAsia="SimSun"/>
              </w:rPr>
            </w:pPr>
            <w:r w:rsidRPr="0019613D">
              <w:rPr>
                <w:rFonts w:eastAsia="SimSun"/>
              </w:rPr>
              <w:t>С +5 по +90 день</w:t>
            </w:r>
          </w:p>
        </w:tc>
        <w:tc>
          <w:tcPr>
            <w:tcW w:w="2268" w:type="dxa"/>
            <w:vAlign w:val="center"/>
          </w:tcPr>
          <w:p w14:paraId="5CE66963"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r w:rsidR="00DF1758" w:rsidRPr="0019613D" w14:paraId="1B4023F1" w14:textId="77777777" w:rsidTr="00DF1758">
        <w:trPr>
          <w:divId w:val="116871705"/>
          <w:cantSplit/>
          <w:trHeight w:val="20"/>
        </w:trPr>
        <w:tc>
          <w:tcPr>
            <w:tcW w:w="851" w:type="dxa"/>
            <w:vMerge/>
            <w:textDirection w:val="btLr"/>
          </w:tcPr>
          <w:p w14:paraId="7598BDDF" w14:textId="77777777" w:rsidR="00DF1758" w:rsidRPr="0019613D" w:rsidRDefault="00DF1758" w:rsidP="005E1742">
            <w:pPr>
              <w:jc w:val="both"/>
              <w:rPr>
                <w:rFonts w:eastAsia="SimSun"/>
              </w:rPr>
            </w:pPr>
          </w:p>
        </w:tc>
        <w:tc>
          <w:tcPr>
            <w:tcW w:w="1701" w:type="dxa"/>
            <w:vAlign w:val="center"/>
          </w:tcPr>
          <w:p w14:paraId="7FB91B7A"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7B60271B"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32C92687"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69D7DC49" w14:textId="77777777" w:rsidR="00DF1758" w:rsidRPr="0019613D" w:rsidRDefault="00DF1758" w:rsidP="005E1742">
            <w:pPr>
              <w:jc w:val="both"/>
              <w:rPr>
                <w:rFonts w:eastAsia="SimSun"/>
              </w:rPr>
            </w:pPr>
            <w:r w:rsidRPr="0019613D">
              <w:rPr>
                <w:rFonts w:eastAsia="SimSun"/>
              </w:rPr>
              <w:t xml:space="preserve">+3,+4 дни </w:t>
            </w:r>
          </w:p>
        </w:tc>
        <w:tc>
          <w:tcPr>
            <w:tcW w:w="2268" w:type="dxa"/>
            <w:vAlign w:val="center"/>
          </w:tcPr>
          <w:p w14:paraId="192AD528" w14:textId="77777777" w:rsidR="00DF1758" w:rsidRPr="0019613D" w:rsidRDefault="00DF1758" w:rsidP="005E1742">
            <w:pPr>
              <w:jc w:val="both"/>
              <w:rPr>
                <w:rFonts w:eastAsia="SimSun"/>
              </w:rPr>
            </w:pPr>
            <w:r w:rsidRPr="0019613D">
              <w:rPr>
                <w:rFonts w:eastAsia="SimSun"/>
              </w:rPr>
              <w:t>В/в, в течение 2 часов</w:t>
            </w:r>
          </w:p>
        </w:tc>
      </w:tr>
    </w:tbl>
    <w:p w14:paraId="06AFA82D" w14:textId="77777777" w:rsidR="00DF1758" w:rsidRPr="0019613D" w:rsidRDefault="00DF1758" w:rsidP="005E1742">
      <w:pPr>
        <w:jc w:val="both"/>
        <w:divId w:val="116871705"/>
        <w:rPr>
          <w:rFonts w:eastAsia="SimSun"/>
        </w:rPr>
      </w:pPr>
      <w:bookmarkStart w:id="197" w:name="_Toc44401208"/>
    </w:p>
    <w:p w14:paraId="1BD36EBD" w14:textId="094E3BED" w:rsidR="00DF1758" w:rsidRPr="0019613D" w:rsidRDefault="00DF1758" w:rsidP="005E1742">
      <w:pPr>
        <w:jc w:val="both"/>
        <w:divId w:val="116871705"/>
        <w:rPr>
          <w:rFonts w:eastAsia="SimSun"/>
          <w:lang w:val="en-US"/>
        </w:rPr>
      </w:pPr>
      <w:r w:rsidRPr="0019613D">
        <w:rPr>
          <w:rFonts w:eastAsia="SimSun"/>
        </w:rPr>
        <w:t>Таблица</w:t>
      </w:r>
      <w:r w:rsidRPr="0019613D">
        <w:rPr>
          <w:rFonts w:eastAsia="SimSun"/>
          <w:lang w:val="en-US"/>
        </w:rPr>
        <w:t xml:space="preserve"> </w:t>
      </w:r>
      <w:r w:rsidR="00917EF6" w:rsidRPr="0019613D">
        <w:rPr>
          <w:rFonts w:eastAsia="SimSun"/>
          <w:lang w:val="en-US"/>
        </w:rPr>
        <w:t>1</w:t>
      </w:r>
      <w:r w:rsidRPr="0019613D">
        <w:rPr>
          <w:rFonts w:eastAsia="SimSun"/>
          <w:lang w:val="en-US"/>
        </w:rPr>
        <w:t>.2.2.8  – Flu180+Bu8+Thio / PT-Cy</w:t>
      </w:r>
      <w:bookmarkEnd w:id="197"/>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DF1758" w:rsidRPr="0019613D" w14:paraId="2297BA23" w14:textId="77777777" w:rsidTr="00DF1758">
        <w:trPr>
          <w:divId w:val="116871705"/>
          <w:cantSplit/>
          <w:trHeight w:val="20"/>
          <w:tblHeader/>
        </w:trPr>
        <w:tc>
          <w:tcPr>
            <w:tcW w:w="851" w:type="dxa"/>
            <w:vAlign w:val="center"/>
          </w:tcPr>
          <w:p w14:paraId="194BF878" w14:textId="77777777" w:rsidR="00DF1758" w:rsidRPr="0019613D" w:rsidRDefault="00DF1758" w:rsidP="005E1742">
            <w:pPr>
              <w:jc w:val="both"/>
              <w:rPr>
                <w:rFonts w:eastAsia="SimSun"/>
                <w:lang w:val="en-US"/>
              </w:rPr>
            </w:pPr>
          </w:p>
        </w:tc>
        <w:tc>
          <w:tcPr>
            <w:tcW w:w="1701" w:type="dxa"/>
            <w:vAlign w:val="center"/>
          </w:tcPr>
          <w:p w14:paraId="1287C2BA"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7D4616B5"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04E2265A"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72E60343"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7D1826DC"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7CFFA7D" w14:textId="77777777" w:rsidTr="00DF1758">
        <w:trPr>
          <w:divId w:val="116871705"/>
          <w:cantSplit/>
          <w:trHeight w:val="20"/>
        </w:trPr>
        <w:tc>
          <w:tcPr>
            <w:tcW w:w="851" w:type="dxa"/>
            <w:vMerge w:val="restart"/>
            <w:textDirection w:val="btLr"/>
            <w:vAlign w:val="center"/>
          </w:tcPr>
          <w:p w14:paraId="31CCA011"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12256D5E"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40E163AC"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21B9A3FD" w14:textId="77777777" w:rsidR="00DF1758" w:rsidRPr="0019613D" w:rsidRDefault="00DF1758" w:rsidP="005E1742">
            <w:pPr>
              <w:jc w:val="both"/>
              <w:rPr>
                <w:rFonts w:eastAsia="SimSun"/>
              </w:rPr>
            </w:pPr>
            <w:r w:rsidRPr="0019613D">
              <w:rPr>
                <w:rFonts w:eastAsia="SimSun"/>
              </w:rPr>
              <w:t>180 мг/м2</w:t>
            </w:r>
          </w:p>
        </w:tc>
        <w:tc>
          <w:tcPr>
            <w:tcW w:w="1701" w:type="dxa"/>
            <w:vAlign w:val="center"/>
          </w:tcPr>
          <w:p w14:paraId="69D4E6F7"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27AD8B91"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6B93E6FD" w14:textId="77777777" w:rsidTr="00DF1758">
        <w:trPr>
          <w:divId w:val="116871705"/>
          <w:cantSplit/>
          <w:trHeight w:val="687"/>
        </w:trPr>
        <w:tc>
          <w:tcPr>
            <w:tcW w:w="851" w:type="dxa"/>
            <w:vMerge/>
            <w:vAlign w:val="center"/>
          </w:tcPr>
          <w:p w14:paraId="10C96BD3" w14:textId="77777777" w:rsidR="00DF1758" w:rsidRPr="0019613D" w:rsidRDefault="00DF1758" w:rsidP="005E1742">
            <w:pPr>
              <w:jc w:val="both"/>
              <w:rPr>
                <w:rFonts w:eastAsia="SimSun"/>
              </w:rPr>
            </w:pPr>
          </w:p>
        </w:tc>
        <w:tc>
          <w:tcPr>
            <w:tcW w:w="1701" w:type="dxa"/>
            <w:vAlign w:val="center"/>
          </w:tcPr>
          <w:p w14:paraId="1A3A2C09"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44B81974"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65B55C38" w14:textId="77777777" w:rsidR="00DF1758" w:rsidRPr="0019613D" w:rsidRDefault="00DF1758" w:rsidP="005E1742">
            <w:pPr>
              <w:jc w:val="both"/>
              <w:rPr>
                <w:rFonts w:eastAsia="SimSun"/>
              </w:rPr>
            </w:pPr>
            <w:r w:rsidRPr="0019613D">
              <w:rPr>
                <w:rFonts w:eastAsia="SimSun"/>
              </w:rPr>
              <w:t xml:space="preserve">8 мг/кг </w:t>
            </w:r>
          </w:p>
        </w:tc>
        <w:tc>
          <w:tcPr>
            <w:tcW w:w="1701" w:type="dxa"/>
            <w:vAlign w:val="center"/>
          </w:tcPr>
          <w:p w14:paraId="799FAB74" w14:textId="77777777" w:rsidR="00DF1758" w:rsidRPr="0019613D" w:rsidRDefault="00DF1758" w:rsidP="005E1742">
            <w:pPr>
              <w:jc w:val="both"/>
              <w:rPr>
                <w:rFonts w:eastAsia="SimSun"/>
              </w:rPr>
            </w:pPr>
            <w:r w:rsidRPr="0019613D">
              <w:rPr>
                <w:rFonts w:eastAsia="SimSun"/>
              </w:rPr>
              <w:t>С -4 дня по -3 день</w:t>
            </w:r>
          </w:p>
        </w:tc>
        <w:tc>
          <w:tcPr>
            <w:tcW w:w="2268" w:type="dxa"/>
            <w:vAlign w:val="center"/>
          </w:tcPr>
          <w:p w14:paraId="7D817C8B"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388899B1" w14:textId="77777777" w:rsidTr="00DF1758">
        <w:trPr>
          <w:divId w:val="116871705"/>
          <w:cantSplit/>
          <w:trHeight w:val="555"/>
        </w:trPr>
        <w:tc>
          <w:tcPr>
            <w:tcW w:w="851" w:type="dxa"/>
            <w:vMerge/>
            <w:vAlign w:val="center"/>
          </w:tcPr>
          <w:p w14:paraId="241179EA" w14:textId="77777777" w:rsidR="00DF1758" w:rsidRPr="0019613D" w:rsidRDefault="00DF1758" w:rsidP="005E1742">
            <w:pPr>
              <w:jc w:val="both"/>
              <w:rPr>
                <w:rFonts w:eastAsia="SimSun"/>
              </w:rPr>
            </w:pPr>
          </w:p>
        </w:tc>
        <w:tc>
          <w:tcPr>
            <w:tcW w:w="1701" w:type="dxa"/>
            <w:vAlign w:val="center"/>
          </w:tcPr>
          <w:p w14:paraId="4D7EBF2D" w14:textId="77777777" w:rsidR="00DF1758" w:rsidRPr="0019613D" w:rsidRDefault="00DF1758" w:rsidP="005E1742">
            <w:pPr>
              <w:jc w:val="both"/>
              <w:rPr>
                <w:rFonts w:eastAsia="SimSun"/>
              </w:rPr>
            </w:pPr>
            <w:r w:rsidRPr="0019613D">
              <w:rPr>
                <w:rFonts w:eastAsia="SimSun"/>
              </w:rPr>
              <w:t>Тиотепа</w:t>
            </w:r>
          </w:p>
        </w:tc>
        <w:tc>
          <w:tcPr>
            <w:tcW w:w="1559" w:type="dxa"/>
            <w:vAlign w:val="center"/>
          </w:tcPr>
          <w:p w14:paraId="127911E5" w14:textId="77777777" w:rsidR="00DF1758" w:rsidRPr="0019613D" w:rsidRDefault="00DF1758" w:rsidP="005E1742">
            <w:pPr>
              <w:jc w:val="both"/>
              <w:rPr>
                <w:rFonts w:eastAsia="SimSun"/>
              </w:rPr>
            </w:pPr>
            <w:r w:rsidRPr="0019613D">
              <w:rPr>
                <w:rFonts w:eastAsia="SimSun"/>
              </w:rPr>
              <w:t>5 мг/кг</w:t>
            </w:r>
          </w:p>
        </w:tc>
        <w:tc>
          <w:tcPr>
            <w:tcW w:w="1418" w:type="dxa"/>
            <w:vAlign w:val="center"/>
          </w:tcPr>
          <w:p w14:paraId="49B02AEC" w14:textId="77777777" w:rsidR="00DF1758" w:rsidRPr="0019613D" w:rsidRDefault="00DF1758" w:rsidP="005E1742">
            <w:pPr>
              <w:jc w:val="both"/>
              <w:rPr>
                <w:rFonts w:eastAsia="SimSun"/>
              </w:rPr>
            </w:pPr>
            <w:r w:rsidRPr="0019613D">
              <w:rPr>
                <w:rFonts w:eastAsia="SimSun"/>
              </w:rPr>
              <w:t>10 мг/кг</w:t>
            </w:r>
          </w:p>
        </w:tc>
        <w:tc>
          <w:tcPr>
            <w:tcW w:w="1701" w:type="dxa"/>
            <w:vAlign w:val="center"/>
          </w:tcPr>
          <w:p w14:paraId="066B8A70" w14:textId="77777777" w:rsidR="00DF1758" w:rsidRPr="0019613D" w:rsidRDefault="00DF1758" w:rsidP="005E1742">
            <w:pPr>
              <w:jc w:val="both"/>
              <w:rPr>
                <w:rFonts w:eastAsia="SimSun"/>
              </w:rPr>
            </w:pPr>
            <w:r w:rsidRPr="0019613D">
              <w:rPr>
                <w:rFonts w:eastAsia="SimSun"/>
              </w:rPr>
              <w:t>-6,-5 дни</w:t>
            </w:r>
          </w:p>
        </w:tc>
        <w:tc>
          <w:tcPr>
            <w:tcW w:w="2268" w:type="dxa"/>
            <w:vAlign w:val="center"/>
          </w:tcPr>
          <w:p w14:paraId="66AA90F9"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4787B06C" w14:textId="77777777" w:rsidTr="00DF1758">
        <w:trPr>
          <w:divId w:val="116871705"/>
          <w:cantSplit/>
          <w:trHeight w:val="1498"/>
        </w:trPr>
        <w:tc>
          <w:tcPr>
            <w:tcW w:w="851" w:type="dxa"/>
            <w:textDirection w:val="btLr"/>
            <w:vAlign w:val="center"/>
          </w:tcPr>
          <w:p w14:paraId="6B7CF117"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3339FEBC"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52EE440B"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19B53A5B"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588C7F29"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20F73A63" w14:textId="77777777" w:rsidR="00DF1758" w:rsidRPr="0019613D" w:rsidRDefault="00DF1758" w:rsidP="005E1742">
            <w:pPr>
              <w:jc w:val="both"/>
              <w:rPr>
                <w:rFonts w:eastAsia="SimSun"/>
              </w:rPr>
            </w:pPr>
            <w:r w:rsidRPr="0019613D">
              <w:rPr>
                <w:rFonts w:eastAsia="SimSun"/>
              </w:rPr>
              <w:t>В/в, в течение 2 часов</w:t>
            </w:r>
          </w:p>
        </w:tc>
      </w:tr>
    </w:tbl>
    <w:p w14:paraId="3B87EB83" w14:textId="77777777" w:rsidR="00DF1758" w:rsidRPr="0019613D" w:rsidRDefault="00DF1758" w:rsidP="005E1742">
      <w:pPr>
        <w:jc w:val="both"/>
        <w:divId w:val="116871705"/>
        <w:rPr>
          <w:rFonts w:eastAsia="SimSun"/>
        </w:rPr>
      </w:pPr>
      <w:bookmarkStart w:id="198" w:name="_Toc44401209"/>
    </w:p>
    <w:p w14:paraId="6862D6FB" w14:textId="6972E328"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.2.2.9 – Flu180+Bu8 / PT-Cy+Tx+MMF30</w:t>
      </w:r>
      <w:bookmarkEnd w:id="19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43A2F80B" w14:textId="77777777" w:rsidTr="00DF1758">
        <w:trPr>
          <w:divId w:val="116871705"/>
          <w:cantSplit/>
          <w:trHeight w:val="20"/>
          <w:tblHeader/>
        </w:trPr>
        <w:tc>
          <w:tcPr>
            <w:tcW w:w="817" w:type="dxa"/>
            <w:vAlign w:val="center"/>
          </w:tcPr>
          <w:p w14:paraId="32DE4595" w14:textId="77777777" w:rsidR="00DF1758" w:rsidRPr="0019613D" w:rsidRDefault="00DF1758" w:rsidP="005E1742">
            <w:pPr>
              <w:jc w:val="both"/>
              <w:rPr>
                <w:rFonts w:eastAsia="SimSun"/>
              </w:rPr>
            </w:pPr>
          </w:p>
        </w:tc>
        <w:tc>
          <w:tcPr>
            <w:tcW w:w="1701" w:type="dxa"/>
            <w:vAlign w:val="center"/>
          </w:tcPr>
          <w:p w14:paraId="14203C46"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33B5066C"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42C43187"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7BACEF24"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345F35E2"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DE4DD19" w14:textId="77777777" w:rsidTr="00DF1758">
        <w:trPr>
          <w:divId w:val="116871705"/>
          <w:cantSplit/>
          <w:trHeight w:val="20"/>
        </w:trPr>
        <w:tc>
          <w:tcPr>
            <w:tcW w:w="817" w:type="dxa"/>
            <w:vMerge w:val="restart"/>
            <w:textDirection w:val="btLr"/>
            <w:vAlign w:val="center"/>
          </w:tcPr>
          <w:p w14:paraId="5E1288C6"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0815F86A"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4DE79DE0"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49A06A06"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2A10453E"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4D3D25ED"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C26C16E" w14:textId="77777777" w:rsidTr="00DF1758">
        <w:trPr>
          <w:divId w:val="116871705"/>
          <w:cantSplit/>
          <w:trHeight w:val="889"/>
        </w:trPr>
        <w:tc>
          <w:tcPr>
            <w:tcW w:w="817" w:type="dxa"/>
            <w:vMerge/>
            <w:vAlign w:val="center"/>
          </w:tcPr>
          <w:p w14:paraId="1002E66C" w14:textId="77777777" w:rsidR="00DF1758" w:rsidRPr="0019613D" w:rsidRDefault="00DF1758" w:rsidP="005E1742">
            <w:pPr>
              <w:jc w:val="both"/>
              <w:rPr>
                <w:rFonts w:eastAsia="SimSun"/>
              </w:rPr>
            </w:pPr>
          </w:p>
        </w:tc>
        <w:tc>
          <w:tcPr>
            <w:tcW w:w="1701" w:type="dxa"/>
            <w:vAlign w:val="center"/>
          </w:tcPr>
          <w:p w14:paraId="5A4E64A5"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0C77FC9D"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7222D15F" w14:textId="77777777" w:rsidR="00DF1758" w:rsidRPr="0019613D" w:rsidRDefault="00DF1758" w:rsidP="005E1742">
            <w:pPr>
              <w:jc w:val="both"/>
              <w:rPr>
                <w:rFonts w:eastAsia="SimSun"/>
              </w:rPr>
            </w:pPr>
            <w:r w:rsidRPr="0019613D">
              <w:rPr>
                <w:rFonts w:eastAsia="SimSun"/>
              </w:rPr>
              <w:t xml:space="preserve">8 мг/кг </w:t>
            </w:r>
          </w:p>
        </w:tc>
        <w:tc>
          <w:tcPr>
            <w:tcW w:w="1701" w:type="dxa"/>
            <w:vAlign w:val="center"/>
          </w:tcPr>
          <w:p w14:paraId="3CC72E83" w14:textId="77777777" w:rsidR="00DF1758" w:rsidRPr="0019613D" w:rsidRDefault="00DF1758" w:rsidP="005E1742">
            <w:pPr>
              <w:jc w:val="both"/>
              <w:rPr>
                <w:rFonts w:eastAsia="SimSun"/>
              </w:rPr>
            </w:pPr>
            <w:r w:rsidRPr="0019613D">
              <w:rPr>
                <w:rFonts w:eastAsia="SimSun"/>
              </w:rPr>
              <w:t>С -4 дня по -3 день</w:t>
            </w:r>
          </w:p>
        </w:tc>
        <w:tc>
          <w:tcPr>
            <w:tcW w:w="2268" w:type="dxa"/>
            <w:vAlign w:val="center"/>
          </w:tcPr>
          <w:p w14:paraId="40501AF3"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7E923F1F" w14:textId="77777777" w:rsidTr="00DF1758">
        <w:trPr>
          <w:divId w:val="116871705"/>
          <w:cantSplit/>
          <w:trHeight w:val="548"/>
        </w:trPr>
        <w:tc>
          <w:tcPr>
            <w:tcW w:w="817" w:type="dxa"/>
            <w:vMerge w:val="restart"/>
            <w:textDirection w:val="btLr"/>
            <w:vAlign w:val="center"/>
          </w:tcPr>
          <w:p w14:paraId="55D77B0B"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469825EB"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55F388CE"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7AD417E8"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35A60DA7"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3E668893"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27450430" w14:textId="77777777" w:rsidTr="00DF1758">
        <w:trPr>
          <w:divId w:val="116871705"/>
          <w:cantSplit/>
          <w:trHeight w:val="958"/>
        </w:trPr>
        <w:tc>
          <w:tcPr>
            <w:tcW w:w="817" w:type="dxa"/>
            <w:vMerge/>
            <w:textDirection w:val="btLr"/>
            <w:vAlign w:val="center"/>
          </w:tcPr>
          <w:p w14:paraId="4B8C92A7" w14:textId="77777777" w:rsidR="00DF1758" w:rsidRPr="0019613D" w:rsidRDefault="00DF1758" w:rsidP="005E1742">
            <w:pPr>
              <w:jc w:val="both"/>
              <w:rPr>
                <w:rFonts w:eastAsia="SimSun"/>
              </w:rPr>
            </w:pPr>
          </w:p>
        </w:tc>
        <w:tc>
          <w:tcPr>
            <w:tcW w:w="1701" w:type="dxa"/>
            <w:vAlign w:val="center"/>
          </w:tcPr>
          <w:p w14:paraId="6AE2FD63"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211FAE4F"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576EE38A"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541C12FA"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5410E599" w14:textId="77777777" w:rsidR="00DF1758" w:rsidRPr="0019613D" w:rsidRDefault="00DF1758" w:rsidP="005E1742">
            <w:pPr>
              <w:jc w:val="both"/>
              <w:rPr>
                <w:rFonts w:eastAsia="SimSun"/>
              </w:rPr>
            </w:pPr>
            <w:r w:rsidRPr="0019613D">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х 109/л, при отсутствии тошноты, рвоты, диареи и возможности приема внутрь. Концентрация Tx 5-15 нг/мл.    </w:t>
            </w:r>
          </w:p>
        </w:tc>
      </w:tr>
      <w:tr w:rsidR="00DF1758" w:rsidRPr="0019613D" w14:paraId="65DEEF31" w14:textId="77777777" w:rsidTr="00DF1758">
        <w:trPr>
          <w:divId w:val="116871705"/>
          <w:cantSplit/>
          <w:trHeight w:val="214"/>
        </w:trPr>
        <w:tc>
          <w:tcPr>
            <w:tcW w:w="817" w:type="dxa"/>
            <w:vMerge/>
            <w:textDirection w:val="btLr"/>
            <w:vAlign w:val="center"/>
          </w:tcPr>
          <w:p w14:paraId="1DBE649B" w14:textId="77777777" w:rsidR="00DF1758" w:rsidRPr="0019613D" w:rsidRDefault="00DF1758" w:rsidP="005E1742">
            <w:pPr>
              <w:jc w:val="both"/>
              <w:rPr>
                <w:rFonts w:eastAsia="SimSun"/>
              </w:rPr>
            </w:pPr>
          </w:p>
        </w:tc>
        <w:tc>
          <w:tcPr>
            <w:tcW w:w="1701" w:type="dxa"/>
            <w:vAlign w:val="center"/>
          </w:tcPr>
          <w:p w14:paraId="2C264682"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536BA58B"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63BAA7CD"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AC4494E"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273CE30B"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348B0E9B" w14:textId="77777777" w:rsidR="00DF1758" w:rsidRPr="0019613D" w:rsidRDefault="00DF1758" w:rsidP="005E1742">
      <w:pPr>
        <w:jc w:val="both"/>
        <w:divId w:val="116871705"/>
        <w:rPr>
          <w:rFonts w:eastAsia="SimSun"/>
        </w:rPr>
      </w:pPr>
      <w:bookmarkStart w:id="199" w:name="_Toc44401210"/>
    </w:p>
    <w:p w14:paraId="55BC280C" w14:textId="7A521EFB"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.2.2.10  – Flu180+Bu8 / Tx+MMF30</w:t>
      </w:r>
      <w:bookmarkEnd w:id="19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66AA89AD" w14:textId="77777777" w:rsidTr="00DF1758">
        <w:trPr>
          <w:divId w:val="116871705"/>
          <w:cantSplit/>
          <w:trHeight w:val="20"/>
          <w:tblHeader/>
        </w:trPr>
        <w:tc>
          <w:tcPr>
            <w:tcW w:w="817" w:type="dxa"/>
            <w:vAlign w:val="center"/>
          </w:tcPr>
          <w:p w14:paraId="2E594919" w14:textId="77777777" w:rsidR="00DF1758" w:rsidRPr="0019613D" w:rsidRDefault="00DF1758" w:rsidP="005E1742">
            <w:pPr>
              <w:jc w:val="both"/>
              <w:rPr>
                <w:rFonts w:eastAsia="SimSun"/>
              </w:rPr>
            </w:pPr>
          </w:p>
        </w:tc>
        <w:tc>
          <w:tcPr>
            <w:tcW w:w="1701" w:type="dxa"/>
            <w:vAlign w:val="center"/>
          </w:tcPr>
          <w:p w14:paraId="32561DC6"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2CC0F8AB"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02107365"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4C2790CE"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24EB01A3"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6C489983" w14:textId="77777777" w:rsidTr="00DF1758">
        <w:trPr>
          <w:divId w:val="116871705"/>
          <w:cantSplit/>
          <w:trHeight w:val="20"/>
        </w:trPr>
        <w:tc>
          <w:tcPr>
            <w:tcW w:w="817" w:type="dxa"/>
            <w:vMerge w:val="restart"/>
            <w:textDirection w:val="btLr"/>
            <w:vAlign w:val="center"/>
          </w:tcPr>
          <w:p w14:paraId="3770AC48"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788E1859"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7E49187F"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553DBE3D"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3CB81EF9"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7E89171C"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72EAD6E2" w14:textId="77777777" w:rsidTr="00DF1758">
        <w:trPr>
          <w:divId w:val="116871705"/>
          <w:cantSplit/>
          <w:trHeight w:val="1207"/>
        </w:trPr>
        <w:tc>
          <w:tcPr>
            <w:tcW w:w="817" w:type="dxa"/>
            <w:vMerge/>
            <w:vAlign w:val="center"/>
          </w:tcPr>
          <w:p w14:paraId="383618AC" w14:textId="77777777" w:rsidR="00DF1758" w:rsidRPr="0019613D" w:rsidRDefault="00DF1758" w:rsidP="005E1742">
            <w:pPr>
              <w:jc w:val="both"/>
              <w:rPr>
                <w:rFonts w:eastAsia="SimSun"/>
              </w:rPr>
            </w:pPr>
          </w:p>
        </w:tc>
        <w:tc>
          <w:tcPr>
            <w:tcW w:w="1701" w:type="dxa"/>
            <w:vAlign w:val="center"/>
          </w:tcPr>
          <w:p w14:paraId="0E5D4F7C"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2CBF0916"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37CC5DF2" w14:textId="77777777" w:rsidR="00DF1758" w:rsidRPr="0019613D" w:rsidRDefault="00DF1758" w:rsidP="005E1742">
            <w:pPr>
              <w:jc w:val="both"/>
              <w:rPr>
                <w:rFonts w:eastAsia="SimSun"/>
              </w:rPr>
            </w:pPr>
            <w:r w:rsidRPr="0019613D">
              <w:rPr>
                <w:rFonts w:eastAsia="SimSun"/>
              </w:rPr>
              <w:t xml:space="preserve">8 мг/кг </w:t>
            </w:r>
          </w:p>
        </w:tc>
        <w:tc>
          <w:tcPr>
            <w:tcW w:w="1701" w:type="dxa"/>
            <w:vAlign w:val="center"/>
          </w:tcPr>
          <w:p w14:paraId="363CD54C" w14:textId="77777777" w:rsidR="00DF1758" w:rsidRPr="0019613D" w:rsidRDefault="00DF1758" w:rsidP="005E1742">
            <w:pPr>
              <w:jc w:val="both"/>
              <w:rPr>
                <w:rFonts w:eastAsia="SimSun"/>
              </w:rPr>
            </w:pPr>
            <w:r w:rsidRPr="0019613D">
              <w:rPr>
                <w:rFonts w:eastAsia="SimSun"/>
              </w:rPr>
              <w:t>С -4 дня по -3 день</w:t>
            </w:r>
          </w:p>
        </w:tc>
        <w:tc>
          <w:tcPr>
            <w:tcW w:w="2268" w:type="dxa"/>
            <w:vAlign w:val="center"/>
          </w:tcPr>
          <w:p w14:paraId="56CF89EB"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6C41C10C" w14:textId="77777777" w:rsidTr="00DF1758">
        <w:trPr>
          <w:divId w:val="116871705"/>
          <w:cantSplit/>
          <w:trHeight w:val="1498"/>
        </w:trPr>
        <w:tc>
          <w:tcPr>
            <w:tcW w:w="817" w:type="dxa"/>
            <w:vMerge w:val="restart"/>
            <w:textDirection w:val="btLr"/>
            <w:vAlign w:val="center"/>
          </w:tcPr>
          <w:p w14:paraId="36428620"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3120545D"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40514C5A"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09EAE700"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13AC975C"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5F376C47"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161387FE" w14:textId="77777777" w:rsidTr="00DF1758">
        <w:trPr>
          <w:divId w:val="116871705"/>
          <w:cantSplit/>
          <w:trHeight w:val="570"/>
        </w:trPr>
        <w:tc>
          <w:tcPr>
            <w:tcW w:w="817" w:type="dxa"/>
            <w:vMerge/>
            <w:textDirection w:val="btLr"/>
            <w:vAlign w:val="center"/>
          </w:tcPr>
          <w:p w14:paraId="3197E0B9" w14:textId="77777777" w:rsidR="00DF1758" w:rsidRPr="0019613D" w:rsidRDefault="00DF1758" w:rsidP="005E1742">
            <w:pPr>
              <w:jc w:val="both"/>
              <w:rPr>
                <w:rFonts w:eastAsia="SimSun"/>
              </w:rPr>
            </w:pPr>
          </w:p>
        </w:tc>
        <w:tc>
          <w:tcPr>
            <w:tcW w:w="1701" w:type="dxa"/>
            <w:vAlign w:val="center"/>
          </w:tcPr>
          <w:p w14:paraId="2A94DA52"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2B884FB6"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2766BD61"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2B7BF7EC"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4DE2EFBA"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0654D173" w14:textId="77777777" w:rsidR="00DF1758" w:rsidRPr="0019613D" w:rsidRDefault="00DF1758" w:rsidP="005E1742">
      <w:pPr>
        <w:jc w:val="both"/>
        <w:divId w:val="116871705"/>
        <w:rPr>
          <w:rFonts w:eastAsia="SimSun"/>
        </w:rPr>
      </w:pPr>
    </w:p>
    <w:p w14:paraId="0A0ADA22" w14:textId="77777777" w:rsidR="00917EF6" w:rsidRPr="0019613D" w:rsidRDefault="00917EF6" w:rsidP="005E1742">
      <w:pPr>
        <w:jc w:val="both"/>
        <w:divId w:val="116871705"/>
        <w:rPr>
          <w:rFonts w:eastAsia="SimSun"/>
        </w:rPr>
      </w:pPr>
      <w:bookmarkStart w:id="200" w:name="_Toc44401211"/>
    </w:p>
    <w:p w14:paraId="176BFB68" w14:textId="77777777" w:rsidR="00917EF6" w:rsidRPr="0019613D" w:rsidRDefault="00917EF6" w:rsidP="005E1742">
      <w:pPr>
        <w:jc w:val="both"/>
        <w:divId w:val="116871705"/>
        <w:rPr>
          <w:rFonts w:eastAsia="SimSun"/>
        </w:rPr>
      </w:pPr>
    </w:p>
    <w:p w14:paraId="0B8068AA" w14:textId="77777777" w:rsidR="00917EF6" w:rsidRPr="0019613D" w:rsidRDefault="00917EF6" w:rsidP="005E1742">
      <w:pPr>
        <w:jc w:val="both"/>
        <w:divId w:val="116871705"/>
        <w:rPr>
          <w:rFonts w:eastAsia="SimSun"/>
        </w:rPr>
      </w:pPr>
    </w:p>
    <w:p w14:paraId="10C2BEE2" w14:textId="77777777" w:rsidR="00917EF6" w:rsidRPr="0019613D" w:rsidRDefault="00917EF6" w:rsidP="005E1742">
      <w:pPr>
        <w:jc w:val="both"/>
        <w:divId w:val="116871705"/>
        <w:rPr>
          <w:rFonts w:eastAsia="SimSun"/>
        </w:rPr>
      </w:pPr>
    </w:p>
    <w:p w14:paraId="7EF3E8C3" w14:textId="2EC21288"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.2.2.11 – Flu180+Bu8 / PT-Cy+CSA+MMF30</w:t>
      </w:r>
      <w:bookmarkEnd w:id="20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54AA362C" w14:textId="77777777" w:rsidTr="00DF1758">
        <w:trPr>
          <w:divId w:val="116871705"/>
          <w:cantSplit/>
          <w:trHeight w:val="20"/>
          <w:tblHeader/>
        </w:trPr>
        <w:tc>
          <w:tcPr>
            <w:tcW w:w="817" w:type="dxa"/>
            <w:vAlign w:val="center"/>
          </w:tcPr>
          <w:p w14:paraId="6E3585AF" w14:textId="77777777" w:rsidR="00DF1758" w:rsidRPr="0019613D" w:rsidRDefault="00DF1758" w:rsidP="005E1742">
            <w:pPr>
              <w:jc w:val="both"/>
              <w:rPr>
                <w:rFonts w:eastAsia="SimSun"/>
              </w:rPr>
            </w:pPr>
          </w:p>
        </w:tc>
        <w:tc>
          <w:tcPr>
            <w:tcW w:w="1701" w:type="dxa"/>
            <w:vAlign w:val="center"/>
          </w:tcPr>
          <w:p w14:paraId="16568CBA"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116182AE"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64DF0F25"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5C54F8A6"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42D3DBF6"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FF7BD49" w14:textId="77777777" w:rsidTr="00DF1758">
        <w:trPr>
          <w:divId w:val="116871705"/>
          <w:cantSplit/>
          <w:trHeight w:val="20"/>
        </w:trPr>
        <w:tc>
          <w:tcPr>
            <w:tcW w:w="817" w:type="dxa"/>
            <w:vMerge w:val="restart"/>
            <w:textDirection w:val="btLr"/>
            <w:vAlign w:val="center"/>
          </w:tcPr>
          <w:p w14:paraId="20ED0C9B"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410948E3"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1C3DF73F"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1042EA01"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7217F217"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1BAF525F"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5D93AC7" w14:textId="77777777" w:rsidTr="00DF1758">
        <w:trPr>
          <w:divId w:val="116871705"/>
          <w:cantSplit/>
          <w:trHeight w:val="1207"/>
        </w:trPr>
        <w:tc>
          <w:tcPr>
            <w:tcW w:w="817" w:type="dxa"/>
            <w:vMerge/>
            <w:vAlign w:val="center"/>
          </w:tcPr>
          <w:p w14:paraId="4E256AE4" w14:textId="77777777" w:rsidR="00DF1758" w:rsidRPr="0019613D" w:rsidRDefault="00DF1758" w:rsidP="005E1742">
            <w:pPr>
              <w:jc w:val="both"/>
              <w:rPr>
                <w:rFonts w:eastAsia="SimSun"/>
              </w:rPr>
            </w:pPr>
          </w:p>
        </w:tc>
        <w:tc>
          <w:tcPr>
            <w:tcW w:w="1701" w:type="dxa"/>
            <w:vAlign w:val="center"/>
          </w:tcPr>
          <w:p w14:paraId="0C8290B6"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07F64E78"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0F2CF57D" w14:textId="77777777" w:rsidR="00DF1758" w:rsidRPr="0019613D" w:rsidRDefault="00DF1758" w:rsidP="005E1742">
            <w:pPr>
              <w:jc w:val="both"/>
              <w:rPr>
                <w:rFonts w:eastAsia="SimSun"/>
              </w:rPr>
            </w:pPr>
            <w:r w:rsidRPr="0019613D">
              <w:rPr>
                <w:rFonts w:eastAsia="SimSun"/>
              </w:rPr>
              <w:t xml:space="preserve">8 мг/кг </w:t>
            </w:r>
          </w:p>
        </w:tc>
        <w:tc>
          <w:tcPr>
            <w:tcW w:w="1701" w:type="dxa"/>
            <w:vAlign w:val="center"/>
          </w:tcPr>
          <w:p w14:paraId="4AD2701C" w14:textId="77777777" w:rsidR="00DF1758" w:rsidRPr="0019613D" w:rsidRDefault="00DF1758" w:rsidP="005E1742">
            <w:pPr>
              <w:jc w:val="both"/>
              <w:rPr>
                <w:rFonts w:eastAsia="SimSun"/>
              </w:rPr>
            </w:pPr>
            <w:r w:rsidRPr="0019613D">
              <w:rPr>
                <w:rFonts w:eastAsia="SimSun"/>
              </w:rPr>
              <w:t>С -4 дня по -3 день</w:t>
            </w:r>
          </w:p>
        </w:tc>
        <w:tc>
          <w:tcPr>
            <w:tcW w:w="2268" w:type="dxa"/>
            <w:vAlign w:val="center"/>
          </w:tcPr>
          <w:p w14:paraId="0623C8C1"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58E503D0" w14:textId="77777777" w:rsidTr="00DF1758">
        <w:trPr>
          <w:divId w:val="116871705"/>
          <w:cantSplit/>
          <w:trHeight w:val="520"/>
        </w:trPr>
        <w:tc>
          <w:tcPr>
            <w:tcW w:w="817" w:type="dxa"/>
            <w:vMerge w:val="restart"/>
            <w:textDirection w:val="btLr"/>
            <w:vAlign w:val="center"/>
          </w:tcPr>
          <w:p w14:paraId="19B0B3A5"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2AE88221"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34D506E1"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6B75A5E0"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1B696ECC" w14:textId="77777777" w:rsidR="00DF1758" w:rsidRPr="0019613D" w:rsidRDefault="00DF1758" w:rsidP="005E1742">
            <w:pPr>
              <w:jc w:val="both"/>
              <w:rPr>
                <w:rFonts w:eastAsia="SimSun"/>
              </w:rPr>
            </w:pPr>
            <w:r w:rsidRPr="0019613D">
              <w:rPr>
                <w:rFonts w:eastAsia="SimSun"/>
              </w:rPr>
              <w:t>В +3 день  и +5 день</w:t>
            </w:r>
          </w:p>
        </w:tc>
        <w:tc>
          <w:tcPr>
            <w:tcW w:w="2268" w:type="dxa"/>
            <w:vAlign w:val="center"/>
          </w:tcPr>
          <w:p w14:paraId="36CC5BA8"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2FC5D303" w14:textId="77777777" w:rsidTr="00DF1758">
        <w:trPr>
          <w:divId w:val="116871705"/>
          <w:cantSplit/>
          <w:trHeight w:val="486"/>
        </w:trPr>
        <w:tc>
          <w:tcPr>
            <w:tcW w:w="817" w:type="dxa"/>
            <w:vMerge/>
            <w:textDirection w:val="btLr"/>
            <w:vAlign w:val="center"/>
          </w:tcPr>
          <w:p w14:paraId="64D01CD9" w14:textId="77777777" w:rsidR="00DF1758" w:rsidRPr="0019613D" w:rsidRDefault="00DF1758" w:rsidP="005E1742">
            <w:pPr>
              <w:jc w:val="both"/>
              <w:rPr>
                <w:rFonts w:eastAsia="SimSun"/>
              </w:rPr>
            </w:pPr>
          </w:p>
        </w:tc>
        <w:tc>
          <w:tcPr>
            <w:tcW w:w="1701" w:type="dxa"/>
            <w:vAlign w:val="center"/>
          </w:tcPr>
          <w:p w14:paraId="1EEFAC51"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6BB26016"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351D22D4"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9CDFC27" w14:textId="77777777" w:rsidR="00DF1758" w:rsidRPr="0019613D" w:rsidRDefault="00DF1758" w:rsidP="005E1742">
            <w:pPr>
              <w:jc w:val="both"/>
              <w:rPr>
                <w:rFonts w:eastAsia="SimSun"/>
              </w:rPr>
            </w:pPr>
            <w:r w:rsidRPr="0019613D">
              <w:rPr>
                <w:rFonts w:eastAsia="SimSun"/>
              </w:rPr>
              <w:t xml:space="preserve">С +1 дня по +28 день </w:t>
            </w:r>
          </w:p>
        </w:tc>
        <w:tc>
          <w:tcPr>
            <w:tcW w:w="2268" w:type="dxa"/>
            <w:vAlign w:val="center"/>
          </w:tcPr>
          <w:p w14:paraId="2E4F358B"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r w:rsidR="00DF1758" w:rsidRPr="0019613D" w14:paraId="75E30486" w14:textId="77777777" w:rsidTr="00DF1758">
        <w:trPr>
          <w:divId w:val="116871705"/>
          <w:cantSplit/>
          <w:trHeight w:val="958"/>
        </w:trPr>
        <w:tc>
          <w:tcPr>
            <w:tcW w:w="817" w:type="dxa"/>
            <w:vMerge/>
            <w:textDirection w:val="btLr"/>
            <w:vAlign w:val="center"/>
          </w:tcPr>
          <w:p w14:paraId="533CF8CC" w14:textId="77777777" w:rsidR="00DF1758" w:rsidRPr="0019613D" w:rsidRDefault="00DF1758" w:rsidP="005E1742">
            <w:pPr>
              <w:jc w:val="both"/>
              <w:rPr>
                <w:rFonts w:eastAsia="SimSun"/>
              </w:rPr>
            </w:pPr>
          </w:p>
        </w:tc>
        <w:tc>
          <w:tcPr>
            <w:tcW w:w="1701" w:type="dxa"/>
            <w:vAlign w:val="center"/>
          </w:tcPr>
          <w:p w14:paraId="65219ABA" w14:textId="77777777" w:rsidR="00DF1758" w:rsidRPr="0019613D" w:rsidRDefault="00DF1758" w:rsidP="005E1742">
            <w:pPr>
              <w:jc w:val="both"/>
              <w:rPr>
                <w:rFonts w:eastAsia="SimSun"/>
              </w:rPr>
            </w:pPr>
            <w:r w:rsidRPr="0019613D">
              <w:rPr>
                <w:rFonts w:eastAsia="SimSun"/>
              </w:rPr>
              <w:t>Циклоспорин А</w:t>
            </w:r>
          </w:p>
        </w:tc>
        <w:tc>
          <w:tcPr>
            <w:tcW w:w="1559" w:type="dxa"/>
            <w:vAlign w:val="center"/>
          </w:tcPr>
          <w:p w14:paraId="5539ABA2"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207A4C6E"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ED2E4FE" w14:textId="77777777" w:rsidR="00DF1758" w:rsidRPr="0019613D" w:rsidRDefault="00DF1758" w:rsidP="005E1742">
            <w:pPr>
              <w:jc w:val="both"/>
              <w:rPr>
                <w:rFonts w:eastAsia="SimSun"/>
              </w:rPr>
            </w:pPr>
            <w:r w:rsidRPr="0019613D">
              <w:rPr>
                <w:rFonts w:eastAsia="SimSun"/>
              </w:rPr>
              <w:t xml:space="preserve">С -1 дня по +100 день </w:t>
            </w:r>
          </w:p>
        </w:tc>
        <w:tc>
          <w:tcPr>
            <w:tcW w:w="2268" w:type="dxa"/>
            <w:vAlign w:val="center"/>
          </w:tcPr>
          <w:p w14:paraId="4BA78D42"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bl>
    <w:p w14:paraId="213189EF" w14:textId="77777777" w:rsidR="00DF1758" w:rsidRPr="0019613D" w:rsidRDefault="00DF1758" w:rsidP="005E1742">
      <w:pPr>
        <w:jc w:val="both"/>
        <w:divId w:val="116871705"/>
        <w:rPr>
          <w:rFonts w:eastAsia="SimSun"/>
        </w:rPr>
      </w:pPr>
    </w:p>
    <w:p w14:paraId="6B058CA6" w14:textId="77777777" w:rsidR="00917EF6" w:rsidRPr="0019613D" w:rsidRDefault="00917EF6" w:rsidP="005E1742">
      <w:pPr>
        <w:jc w:val="both"/>
        <w:divId w:val="116871705"/>
        <w:rPr>
          <w:rFonts w:eastAsia="SimSun"/>
        </w:rPr>
      </w:pPr>
      <w:bookmarkStart w:id="201" w:name="_Toc44401212"/>
    </w:p>
    <w:p w14:paraId="27F9BA15" w14:textId="77777777" w:rsidR="00917EF6" w:rsidRPr="0019613D" w:rsidRDefault="00917EF6" w:rsidP="005E1742">
      <w:pPr>
        <w:jc w:val="both"/>
        <w:divId w:val="116871705"/>
        <w:rPr>
          <w:rFonts w:eastAsia="SimSun"/>
        </w:rPr>
      </w:pPr>
    </w:p>
    <w:p w14:paraId="5547B01F" w14:textId="77777777" w:rsidR="00917EF6" w:rsidRPr="0019613D" w:rsidRDefault="00917EF6" w:rsidP="005E1742">
      <w:pPr>
        <w:jc w:val="both"/>
        <w:divId w:val="116871705"/>
        <w:rPr>
          <w:rFonts w:eastAsia="SimSun"/>
        </w:rPr>
      </w:pPr>
    </w:p>
    <w:p w14:paraId="0485560B" w14:textId="4CD5F63F"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.2.2.12  – Flu180+Bu10 / PT-Cy</w:t>
      </w:r>
      <w:bookmarkEnd w:id="20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2E66C8A7" w14:textId="77777777" w:rsidTr="00DF1758">
        <w:trPr>
          <w:divId w:val="116871705"/>
          <w:cantSplit/>
          <w:trHeight w:val="20"/>
          <w:tblHeader/>
        </w:trPr>
        <w:tc>
          <w:tcPr>
            <w:tcW w:w="817" w:type="dxa"/>
            <w:vAlign w:val="center"/>
          </w:tcPr>
          <w:p w14:paraId="0A428AAA" w14:textId="77777777" w:rsidR="00DF1758" w:rsidRPr="0019613D" w:rsidRDefault="00DF1758" w:rsidP="005E1742">
            <w:pPr>
              <w:jc w:val="both"/>
              <w:rPr>
                <w:rFonts w:eastAsia="SimSun"/>
              </w:rPr>
            </w:pPr>
          </w:p>
        </w:tc>
        <w:tc>
          <w:tcPr>
            <w:tcW w:w="1701" w:type="dxa"/>
            <w:vAlign w:val="center"/>
          </w:tcPr>
          <w:p w14:paraId="35CE44BF"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45301493"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6092264A"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61D3CB62"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152E5B07"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58D495A" w14:textId="77777777" w:rsidTr="00DF1758">
        <w:trPr>
          <w:divId w:val="116871705"/>
          <w:cantSplit/>
          <w:trHeight w:val="20"/>
        </w:trPr>
        <w:tc>
          <w:tcPr>
            <w:tcW w:w="817" w:type="dxa"/>
            <w:vMerge w:val="restart"/>
            <w:textDirection w:val="btLr"/>
            <w:vAlign w:val="center"/>
          </w:tcPr>
          <w:p w14:paraId="382C6F7B"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1BBDA019"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54B38D76"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0746D26B"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43031196"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67C6829A"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7D009656" w14:textId="77777777" w:rsidTr="00DF1758">
        <w:trPr>
          <w:divId w:val="116871705"/>
          <w:cantSplit/>
          <w:trHeight w:val="1207"/>
        </w:trPr>
        <w:tc>
          <w:tcPr>
            <w:tcW w:w="817" w:type="dxa"/>
            <w:vMerge/>
            <w:vAlign w:val="center"/>
          </w:tcPr>
          <w:p w14:paraId="5843E1C1" w14:textId="77777777" w:rsidR="00DF1758" w:rsidRPr="0019613D" w:rsidRDefault="00DF1758" w:rsidP="005E1742">
            <w:pPr>
              <w:jc w:val="both"/>
              <w:rPr>
                <w:rFonts w:eastAsia="SimSun"/>
              </w:rPr>
            </w:pPr>
          </w:p>
        </w:tc>
        <w:tc>
          <w:tcPr>
            <w:tcW w:w="1701" w:type="dxa"/>
            <w:vAlign w:val="center"/>
          </w:tcPr>
          <w:p w14:paraId="3F387DB5"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753B655D"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02AC8E1C" w14:textId="77777777" w:rsidR="00DF1758" w:rsidRPr="0019613D" w:rsidRDefault="00DF1758" w:rsidP="005E1742">
            <w:pPr>
              <w:jc w:val="both"/>
              <w:rPr>
                <w:rFonts w:eastAsia="SimSun"/>
              </w:rPr>
            </w:pPr>
            <w:r w:rsidRPr="0019613D">
              <w:rPr>
                <w:rFonts w:eastAsia="SimSun"/>
              </w:rPr>
              <w:t xml:space="preserve">10 мг/кг </w:t>
            </w:r>
          </w:p>
        </w:tc>
        <w:tc>
          <w:tcPr>
            <w:tcW w:w="1701" w:type="dxa"/>
            <w:vAlign w:val="center"/>
          </w:tcPr>
          <w:p w14:paraId="30D47C40" w14:textId="77777777" w:rsidR="00DF1758" w:rsidRPr="0019613D" w:rsidRDefault="00DF1758" w:rsidP="005E1742">
            <w:pPr>
              <w:jc w:val="both"/>
              <w:rPr>
                <w:rFonts w:eastAsia="SimSun"/>
              </w:rPr>
            </w:pPr>
            <w:r w:rsidRPr="0019613D">
              <w:rPr>
                <w:rFonts w:eastAsia="SimSun"/>
              </w:rPr>
              <w:t>С -5 дня по -3 день</w:t>
            </w:r>
          </w:p>
        </w:tc>
        <w:tc>
          <w:tcPr>
            <w:tcW w:w="2268" w:type="dxa"/>
            <w:vAlign w:val="center"/>
          </w:tcPr>
          <w:p w14:paraId="62AF5FF1"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1CFC4AD6" w14:textId="77777777" w:rsidTr="00DF1758">
        <w:trPr>
          <w:divId w:val="116871705"/>
          <w:cantSplit/>
          <w:trHeight w:val="1498"/>
        </w:trPr>
        <w:tc>
          <w:tcPr>
            <w:tcW w:w="817" w:type="dxa"/>
            <w:textDirection w:val="btLr"/>
            <w:vAlign w:val="center"/>
          </w:tcPr>
          <w:p w14:paraId="1A944FC4"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46C4C2AF"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056D7B0F"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5416ACDD"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04F27FE4"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66210CFE" w14:textId="77777777" w:rsidR="00DF1758" w:rsidRPr="0019613D" w:rsidRDefault="00DF1758" w:rsidP="005E1742">
            <w:pPr>
              <w:jc w:val="both"/>
              <w:rPr>
                <w:rFonts w:eastAsia="SimSun"/>
              </w:rPr>
            </w:pPr>
            <w:r w:rsidRPr="0019613D">
              <w:rPr>
                <w:rFonts w:eastAsia="SimSun"/>
              </w:rPr>
              <w:t>В/в, в течение 2 часов</w:t>
            </w:r>
          </w:p>
        </w:tc>
      </w:tr>
    </w:tbl>
    <w:p w14:paraId="15CFB010" w14:textId="77777777" w:rsidR="00DF1758" w:rsidRPr="0019613D" w:rsidRDefault="00DF1758" w:rsidP="005E1742">
      <w:pPr>
        <w:jc w:val="both"/>
        <w:divId w:val="116871705"/>
        <w:rPr>
          <w:rFonts w:eastAsia="SimSun"/>
        </w:rPr>
      </w:pPr>
      <w:bookmarkStart w:id="202" w:name="_Toc44401213"/>
    </w:p>
    <w:p w14:paraId="5BA211C1" w14:textId="53AF3E5A"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.2.2.13  – Flu180+Bu10 / PT-Cy+Tx+MMF30</w:t>
      </w:r>
      <w:bookmarkEnd w:id="20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109219BB" w14:textId="77777777" w:rsidTr="00DF1758">
        <w:trPr>
          <w:divId w:val="116871705"/>
          <w:cantSplit/>
          <w:trHeight w:val="20"/>
          <w:tblHeader/>
        </w:trPr>
        <w:tc>
          <w:tcPr>
            <w:tcW w:w="817" w:type="dxa"/>
            <w:vAlign w:val="center"/>
          </w:tcPr>
          <w:p w14:paraId="738FFEF0" w14:textId="77777777" w:rsidR="00DF1758" w:rsidRPr="0019613D" w:rsidRDefault="00DF1758" w:rsidP="005E1742">
            <w:pPr>
              <w:jc w:val="both"/>
              <w:rPr>
                <w:rFonts w:eastAsia="SimSun"/>
              </w:rPr>
            </w:pPr>
          </w:p>
        </w:tc>
        <w:tc>
          <w:tcPr>
            <w:tcW w:w="1701" w:type="dxa"/>
            <w:vAlign w:val="center"/>
          </w:tcPr>
          <w:p w14:paraId="7634379E"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4C46A11C"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4C9F7AA0"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1D302298"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5AABEC38"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1659509" w14:textId="77777777" w:rsidTr="00DF1758">
        <w:trPr>
          <w:divId w:val="116871705"/>
          <w:cantSplit/>
          <w:trHeight w:val="20"/>
        </w:trPr>
        <w:tc>
          <w:tcPr>
            <w:tcW w:w="817" w:type="dxa"/>
            <w:vMerge w:val="restart"/>
            <w:textDirection w:val="btLr"/>
            <w:vAlign w:val="center"/>
          </w:tcPr>
          <w:p w14:paraId="4FF1D84D"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0C03D2C0"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09B8BBE3"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0F0CA66B"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73591E20"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3CE5A7DD"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751A717C" w14:textId="77777777" w:rsidTr="00DF1758">
        <w:trPr>
          <w:divId w:val="116871705"/>
          <w:cantSplit/>
          <w:trHeight w:val="1207"/>
        </w:trPr>
        <w:tc>
          <w:tcPr>
            <w:tcW w:w="817" w:type="dxa"/>
            <w:vMerge/>
            <w:vAlign w:val="center"/>
          </w:tcPr>
          <w:p w14:paraId="41136C9C" w14:textId="77777777" w:rsidR="00DF1758" w:rsidRPr="0019613D" w:rsidRDefault="00DF1758" w:rsidP="005E1742">
            <w:pPr>
              <w:jc w:val="both"/>
              <w:rPr>
                <w:rFonts w:eastAsia="SimSun"/>
              </w:rPr>
            </w:pPr>
          </w:p>
        </w:tc>
        <w:tc>
          <w:tcPr>
            <w:tcW w:w="1701" w:type="dxa"/>
            <w:vAlign w:val="center"/>
          </w:tcPr>
          <w:p w14:paraId="213A7D8E"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5BEF851B"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0ED23274" w14:textId="77777777" w:rsidR="00DF1758" w:rsidRPr="0019613D" w:rsidRDefault="00DF1758" w:rsidP="005E1742">
            <w:pPr>
              <w:jc w:val="both"/>
              <w:rPr>
                <w:rFonts w:eastAsia="SimSun"/>
              </w:rPr>
            </w:pPr>
            <w:r w:rsidRPr="0019613D">
              <w:rPr>
                <w:rFonts w:eastAsia="SimSun"/>
              </w:rPr>
              <w:t xml:space="preserve">10 мг/кг </w:t>
            </w:r>
          </w:p>
        </w:tc>
        <w:tc>
          <w:tcPr>
            <w:tcW w:w="1701" w:type="dxa"/>
            <w:vAlign w:val="center"/>
          </w:tcPr>
          <w:p w14:paraId="30E65738" w14:textId="77777777" w:rsidR="00DF1758" w:rsidRPr="0019613D" w:rsidRDefault="00DF1758" w:rsidP="005E1742">
            <w:pPr>
              <w:jc w:val="both"/>
              <w:rPr>
                <w:rFonts w:eastAsia="SimSun"/>
              </w:rPr>
            </w:pPr>
            <w:r w:rsidRPr="0019613D">
              <w:rPr>
                <w:rFonts w:eastAsia="SimSun"/>
              </w:rPr>
              <w:t>С -5 дня по -3 день</w:t>
            </w:r>
          </w:p>
        </w:tc>
        <w:tc>
          <w:tcPr>
            <w:tcW w:w="2268" w:type="dxa"/>
            <w:vAlign w:val="center"/>
          </w:tcPr>
          <w:p w14:paraId="0FACD956"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4C76117C" w14:textId="77777777" w:rsidTr="00DF1758">
        <w:trPr>
          <w:divId w:val="116871705"/>
          <w:cantSplit/>
          <w:trHeight w:val="368"/>
        </w:trPr>
        <w:tc>
          <w:tcPr>
            <w:tcW w:w="817" w:type="dxa"/>
            <w:vMerge w:val="restart"/>
            <w:textDirection w:val="btLr"/>
            <w:vAlign w:val="center"/>
          </w:tcPr>
          <w:p w14:paraId="12809990"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6A8FD1FF"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2A7815AE"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5BE47938"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670B3E58"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3563B07A"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4F9E39E5" w14:textId="77777777" w:rsidTr="00DF1758">
        <w:trPr>
          <w:divId w:val="116871705"/>
          <w:cantSplit/>
          <w:trHeight w:val="958"/>
        </w:trPr>
        <w:tc>
          <w:tcPr>
            <w:tcW w:w="817" w:type="dxa"/>
            <w:vMerge/>
            <w:textDirection w:val="btLr"/>
            <w:vAlign w:val="center"/>
          </w:tcPr>
          <w:p w14:paraId="6889A1BA" w14:textId="77777777" w:rsidR="00DF1758" w:rsidRPr="0019613D" w:rsidRDefault="00DF1758" w:rsidP="005E1742">
            <w:pPr>
              <w:jc w:val="both"/>
              <w:rPr>
                <w:rFonts w:eastAsia="SimSun"/>
              </w:rPr>
            </w:pPr>
          </w:p>
        </w:tc>
        <w:tc>
          <w:tcPr>
            <w:tcW w:w="1701" w:type="dxa"/>
            <w:vAlign w:val="center"/>
          </w:tcPr>
          <w:p w14:paraId="030E5B0E"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58C7CC93"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04000EDB"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11469DCF"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5D20D528"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298CEDAA" w14:textId="77777777" w:rsidTr="00DF1758">
        <w:trPr>
          <w:divId w:val="116871705"/>
          <w:cantSplit/>
          <w:trHeight w:val="446"/>
        </w:trPr>
        <w:tc>
          <w:tcPr>
            <w:tcW w:w="817" w:type="dxa"/>
            <w:vMerge/>
            <w:textDirection w:val="btLr"/>
            <w:vAlign w:val="center"/>
          </w:tcPr>
          <w:p w14:paraId="041FE248" w14:textId="77777777" w:rsidR="00DF1758" w:rsidRPr="0019613D" w:rsidRDefault="00DF1758" w:rsidP="005E1742">
            <w:pPr>
              <w:jc w:val="both"/>
              <w:rPr>
                <w:rFonts w:eastAsia="SimSun"/>
              </w:rPr>
            </w:pPr>
          </w:p>
        </w:tc>
        <w:tc>
          <w:tcPr>
            <w:tcW w:w="1701" w:type="dxa"/>
            <w:vAlign w:val="center"/>
          </w:tcPr>
          <w:p w14:paraId="5638A0B3"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5579C3E0"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3B5C41D7"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5D56AA4C"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60D0139A"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1E8649C2" w14:textId="77777777" w:rsidR="00DF1758" w:rsidRPr="0019613D" w:rsidRDefault="00DF1758" w:rsidP="005E1742">
      <w:pPr>
        <w:jc w:val="both"/>
        <w:divId w:val="116871705"/>
        <w:rPr>
          <w:rFonts w:eastAsia="SimSun"/>
        </w:rPr>
      </w:pPr>
      <w:bookmarkStart w:id="203" w:name="_Toc44401214"/>
    </w:p>
    <w:p w14:paraId="20C85765" w14:textId="1297C92C"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.2.2.14  – Flu180+Bu10 / PT-Cy+Ruxo</w:t>
      </w:r>
      <w:bookmarkEnd w:id="20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13A9C0A9" w14:textId="77777777" w:rsidTr="00DF1758">
        <w:trPr>
          <w:divId w:val="116871705"/>
          <w:cantSplit/>
          <w:trHeight w:val="20"/>
          <w:tblHeader/>
        </w:trPr>
        <w:tc>
          <w:tcPr>
            <w:tcW w:w="817" w:type="dxa"/>
            <w:vAlign w:val="center"/>
          </w:tcPr>
          <w:p w14:paraId="40CD6ED8" w14:textId="77777777" w:rsidR="00DF1758" w:rsidRPr="0019613D" w:rsidRDefault="00DF1758" w:rsidP="005E1742">
            <w:pPr>
              <w:jc w:val="both"/>
              <w:rPr>
                <w:rFonts w:eastAsia="SimSun"/>
              </w:rPr>
            </w:pPr>
          </w:p>
        </w:tc>
        <w:tc>
          <w:tcPr>
            <w:tcW w:w="1701" w:type="dxa"/>
            <w:vAlign w:val="center"/>
          </w:tcPr>
          <w:p w14:paraId="2422344E"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4F3D5406"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7ECD5327"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25FBEB5E"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4C8133B7"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1AE12B21" w14:textId="77777777" w:rsidTr="00DF1758">
        <w:trPr>
          <w:divId w:val="116871705"/>
          <w:cantSplit/>
          <w:trHeight w:val="20"/>
        </w:trPr>
        <w:tc>
          <w:tcPr>
            <w:tcW w:w="817" w:type="dxa"/>
            <w:vMerge w:val="restart"/>
            <w:textDirection w:val="btLr"/>
            <w:vAlign w:val="center"/>
          </w:tcPr>
          <w:p w14:paraId="7250CA50"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206E64BD"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461B5BEF"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22A2BF49"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589116BB"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5121DB26"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469EA2C4" w14:textId="77777777" w:rsidTr="00DF1758">
        <w:trPr>
          <w:divId w:val="116871705"/>
          <w:cantSplit/>
          <w:trHeight w:val="1207"/>
        </w:trPr>
        <w:tc>
          <w:tcPr>
            <w:tcW w:w="817" w:type="dxa"/>
            <w:vMerge/>
            <w:vAlign w:val="center"/>
          </w:tcPr>
          <w:p w14:paraId="4B406129" w14:textId="77777777" w:rsidR="00DF1758" w:rsidRPr="0019613D" w:rsidRDefault="00DF1758" w:rsidP="005E1742">
            <w:pPr>
              <w:jc w:val="both"/>
              <w:rPr>
                <w:rFonts w:eastAsia="SimSun"/>
              </w:rPr>
            </w:pPr>
          </w:p>
        </w:tc>
        <w:tc>
          <w:tcPr>
            <w:tcW w:w="1701" w:type="dxa"/>
            <w:vAlign w:val="center"/>
          </w:tcPr>
          <w:p w14:paraId="7FDC495E" w14:textId="77777777" w:rsidR="00DF1758" w:rsidRPr="0019613D" w:rsidRDefault="00DF1758" w:rsidP="005E1742">
            <w:pPr>
              <w:jc w:val="both"/>
              <w:rPr>
                <w:rFonts w:eastAsia="SimSun"/>
              </w:rPr>
            </w:pPr>
            <w:r w:rsidRPr="0019613D">
              <w:rPr>
                <w:rFonts w:eastAsia="SimSun"/>
              </w:rPr>
              <w:t>Бусульфан</w:t>
            </w:r>
          </w:p>
        </w:tc>
        <w:tc>
          <w:tcPr>
            <w:tcW w:w="1559" w:type="dxa"/>
            <w:vAlign w:val="center"/>
          </w:tcPr>
          <w:p w14:paraId="40F7956F" w14:textId="77777777" w:rsidR="00DF1758" w:rsidRPr="0019613D" w:rsidRDefault="00DF1758" w:rsidP="005E1742">
            <w:pPr>
              <w:jc w:val="both"/>
              <w:rPr>
                <w:rFonts w:eastAsia="SimSun"/>
              </w:rPr>
            </w:pPr>
            <w:r w:rsidRPr="0019613D">
              <w:rPr>
                <w:rFonts w:eastAsia="SimSun"/>
              </w:rPr>
              <w:t xml:space="preserve">4 мг/кг </w:t>
            </w:r>
          </w:p>
        </w:tc>
        <w:tc>
          <w:tcPr>
            <w:tcW w:w="1418" w:type="dxa"/>
            <w:vAlign w:val="center"/>
          </w:tcPr>
          <w:p w14:paraId="752C8795" w14:textId="77777777" w:rsidR="00DF1758" w:rsidRPr="0019613D" w:rsidRDefault="00DF1758" w:rsidP="005E1742">
            <w:pPr>
              <w:jc w:val="both"/>
              <w:rPr>
                <w:rFonts w:eastAsia="SimSun"/>
              </w:rPr>
            </w:pPr>
            <w:r w:rsidRPr="0019613D">
              <w:rPr>
                <w:rFonts w:eastAsia="SimSun"/>
              </w:rPr>
              <w:t xml:space="preserve">10 мг/кг </w:t>
            </w:r>
          </w:p>
        </w:tc>
        <w:tc>
          <w:tcPr>
            <w:tcW w:w="1701" w:type="dxa"/>
            <w:vAlign w:val="center"/>
          </w:tcPr>
          <w:p w14:paraId="485A4B2D" w14:textId="77777777" w:rsidR="00DF1758" w:rsidRPr="0019613D" w:rsidRDefault="00DF1758" w:rsidP="005E1742">
            <w:pPr>
              <w:jc w:val="both"/>
              <w:rPr>
                <w:rFonts w:eastAsia="SimSun"/>
              </w:rPr>
            </w:pPr>
            <w:r w:rsidRPr="0019613D">
              <w:rPr>
                <w:rFonts w:eastAsia="SimSun"/>
              </w:rPr>
              <w:t>С -5 дня по -3 день</w:t>
            </w:r>
          </w:p>
        </w:tc>
        <w:tc>
          <w:tcPr>
            <w:tcW w:w="2268" w:type="dxa"/>
            <w:vAlign w:val="center"/>
          </w:tcPr>
          <w:p w14:paraId="4B02D47D"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330448E4" w14:textId="77777777" w:rsidTr="00DF1758">
        <w:trPr>
          <w:divId w:val="116871705"/>
          <w:cantSplit/>
          <w:trHeight w:val="716"/>
        </w:trPr>
        <w:tc>
          <w:tcPr>
            <w:tcW w:w="817" w:type="dxa"/>
            <w:vMerge w:val="restart"/>
            <w:textDirection w:val="btLr"/>
            <w:vAlign w:val="center"/>
          </w:tcPr>
          <w:p w14:paraId="4ED70D7F"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2B2DA83D"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119C039B"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294303D0"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0AF60660" w14:textId="77777777" w:rsidR="00DF1758" w:rsidRPr="0019613D" w:rsidRDefault="00DF1758" w:rsidP="005E1742">
            <w:pPr>
              <w:jc w:val="both"/>
              <w:rPr>
                <w:rFonts w:eastAsia="SimSun"/>
              </w:rPr>
            </w:pPr>
            <w:r w:rsidRPr="0019613D">
              <w:rPr>
                <w:rFonts w:eastAsia="SimSun"/>
              </w:rPr>
              <w:t>С +3 дня по +4 день</w:t>
            </w:r>
          </w:p>
        </w:tc>
        <w:tc>
          <w:tcPr>
            <w:tcW w:w="2268" w:type="dxa"/>
            <w:vAlign w:val="center"/>
          </w:tcPr>
          <w:p w14:paraId="1B5F531D"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71BA7E46" w14:textId="77777777" w:rsidTr="00DF1758">
        <w:trPr>
          <w:divId w:val="116871705"/>
          <w:cantSplit/>
          <w:trHeight w:val="574"/>
        </w:trPr>
        <w:tc>
          <w:tcPr>
            <w:tcW w:w="817" w:type="dxa"/>
            <w:vMerge/>
            <w:textDirection w:val="btLr"/>
            <w:vAlign w:val="center"/>
          </w:tcPr>
          <w:p w14:paraId="466D2600" w14:textId="77777777" w:rsidR="00DF1758" w:rsidRPr="0019613D" w:rsidRDefault="00DF1758" w:rsidP="005E1742">
            <w:pPr>
              <w:jc w:val="both"/>
              <w:rPr>
                <w:rFonts w:eastAsia="SimSun"/>
              </w:rPr>
            </w:pPr>
          </w:p>
        </w:tc>
        <w:tc>
          <w:tcPr>
            <w:tcW w:w="1701" w:type="dxa"/>
            <w:vAlign w:val="center"/>
          </w:tcPr>
          <w:p w14:paraId="6457994D" w14:textId="77777777" w:rsidR="00DF1758" w:rsidRPr="0019613D" w:rsidRDefault="00DF1758" w:rsidP="005E1742">
            <w:pPr>
              <w:jc w:val="both"/>
              <w:rPr>
                <w:rFonts w:eastAsia="SimSun"/>
              </w:rPr>
            </w:pPr>
            <w:r w:rsidRPr="0019613D">
              <w:rPr>
                <w:rFonts w:eastAsia="SimSun"/>
              </w:rPr>
              <w:t>Руксолитиниб</w:t>
            </w:r>
          </w:p>
        </w:tc>
        <w:tc>
          <w:tcPr>
            <w:tcW w:w="1559" w:type="dxa"/>
            <w:vAlign w:val="center"/>
          </w:tcPr>
          <w:p w14:paraId="0FA10DDF" w14:textId="77777777" w:rsidR="00DF1758" w:rsidRPr="0019613D" w:rsidRDefault="00DF1758" w:rsidP="005E1742">
            <w:pPr>
              <w:jc w:val="both"/>
              <w:rPr>
                <w:rFonts w:eastAsia="SimSun"/>
              </w:rPr>
            </w:pPr>
            <w:r w:rsidRPr="0019613D">
              <w:rPr>
                <w:rFonts w:eastAsia="SimSun"/>
              </w:rPr>
              <w:t>45 мг</w:t>
            </w:r>
          </w:p>
        </w:tc>
        <w:tc>
          <w:tcPr>
            <w:tcW w:w="1418" w:type="dxa"/>
            <w:vAlign w:val="center"/>
          </w:tcPr>
          <w:p w14:paraId="309DD0E5" w14:textId="77777777" w:rsidR="00DF1758" w:rsidRPr="0019613D" w:rsidRDefault="00DF1758" w:rsidP="005E1742">
            <w:pPr>
              <w:jc w:val="both"/>
              <w:rPr>
                <w:rFonts w:eastAsia="SimSun"/>
              </w:rPr>
            </w:pPr>
            <w:r w:rsidRPr="0019613D">
              <w:rPr>
                <w:rFonts w:eastAsia="SimSun"/>
              </w:rPr>
              <w:t>270 мг</w:t>
            </w:r>
          </w:p>
        </w:tc>
        <w:tc>
          <w:tcPr>
            <w:tcW w:w="1701" w:type="dxa"/>
            <w:vAlign w:val="center"/>
          </w:tcPr>
          <w:p w14:paraId="3163B377" w14:textId="77777777" w:rsidR="00DF1758" w:rsidRPr="0019613D" w:rsidRDefault="00DF1758" w:rsidP="005E1742">
            <w:pPr>
              <w:jc w:val="both"/>
              <w:rPr>
                <w:rFonts w:eastAsia="SimSun"/>
              </w:rPr>
            </w:pPr>
            <w:r w:rsidRPr="0019613D">
              <w:rPr>
                <w:rFonts w:eastAsia="SimSun"/>
              </w:rPr>
              <w:t xml:space="preserve">С -7 дня по -2 день </w:t>
            </w:r>
          </w:p>
        </w:tc>
        <w:tc>
          <w:tcPr>
            <w:tcW w:w="2268" w:type="dxa"/>
            <w:vAlign w:val="center"/>
          </w:tcPr>
          <w:p w14:paraId="58E8A0A4" w14:textId="77777777" w:rsidR="00DF1758" w:rsidRPr="0019613D" w:rsidRDefault="00DF1758" w:rsidP="005E1742">
            <w:pPr>
              <w:jc w:val="both"/>
              <w:rPr>
                <w:rFonts w:eastAsia="SimSun"/>
              </w:rPr>
            </w:pPr>
            <w:r w:rsidRPr="0019613D">
              <w:rPr>
                <w:rFonts w:eastAsia="SimSun"/>
              </w:rPr>
              <w:t xml:space="preserve">Внутрь суточную дозу </w:t>
            </w:r>
          </w:p>
          <w:p w14:paraId="6F678732" w14:textId="77777777" w:rsidR="00DF1758" w:rsidRPr="0019613D" w:rsidRDefault="00DF1758" w:rsidP="005E1742">
            <w:pPr>
              <w:jc w:val="both"/>
              <w:rPr>
                <w:rFonts w:eastAsia="SimSun"/>
              </w:rPr>
            </w:pPr>
            <w:r w:rsidRPr="0019613D">
              <w:rPr>
                <w:rFonts w:eastAsia="SimSun"/>
              </w:rPr>
              <w:t>за 3 приема</w:t>
            </w:r>
          </w:p>
        </w:tc>
      </w:tr>
      <w:tr w:rsidR="00DF1758" w:rsidRPr="0019613D" w14:paraId="3CEE0A7B" w14:textId="77777777" w:rsidTr="00DF1758">
        <w:trPr>
          <w:divId w:val="116871705"/>
          <w:cantSplit/>
          <w:trHeight w:val="498"/>
        </w:trPr>
        <w:tc>
          <w:tcPr>
            <w:tcW w:w="817" w:type="dxa"/>
            <w:vMerge/>
            <w:textDirection w:val="btLr"/>
            <w:vAlign w:val="center"/>
          </w:tcPr>
          <w:p w14:paraId="1A8B400A" w14:textId="77777777" w:rsidR="00DF1758" w:rsidRPr="0019613D" w:rsidRDefault="00DF1758" w:rsidP="005E1742">
            <w:pPr>
              <w:jc w:val="both"/>
              <w:rPr>
                <w:rFonts w:eastAsia="SimSun"/>
              </w:rPr>
            </w:pPr>
          </w:p>
        </w:tc>
        <w:tc>
          <w:tcPr>
            <w:tcW w:w="1701" w:type="dxa"/>
            <w:vAlign w:val="center"/>
          </w:tcPr>
          <w:p w14:paraId="6B2475CE" w14:textId="77777777" w:rsidR="00DF1758" w:rsidRPr="0019613D" w:rsidRDefault="00DF1758" w:rsidP="005E1742">
            <w:pPr>
              <w:jc w:val="both"/>
              <w:rPr>
                <w:rFonts w:eastAsia="SimSun"/>
              </w:rPr>
            </w:pPr>
            <w:r w:rsidRPr="0019613D">
              <w:rPr>
                <w:rFonts w:eastAsia="SimSun"/>
              </w:rPr>
              <w:t xml:space="preserve">Руксолитиниб </w:t>
            </w:r>
          </w:p>
        </w:tc>
        <w:tc>
          <w:tcPr>
            <w:tcW w:w="1559" w:type="dxa"/>
            <w:vAlign w:val="center"/>
          </w:tcPr>
          <w:p w14:paraId="70C8462F" w14:textId="77777777" w:rsidR="00DF1758" w:rsidRPr="0019613D" w:rsidRDefault="00DF1758" w:rsidP="005E1742">
            <w:pPr>
              <w:jc w:val="both"/>
              <w:rPr>
                <w:rFonts w:eastAsia="SimSun"/>
              </w:rPr>
            </w:pPr>
            <w:r w:rsidRPr="0019613D">
              <w:rPr>
                <w:rFonts w:eastAsia="SimSun"/>
              </w:rPr>
              <w:t>15 мг</w:t>
            </w:r>
          </w:p>
        </w:tc>
        <w:tc>
          <w:tcPr>
            <w:tcW w:w="1418" w:type="dxa"/>
            <w:vAlign w:val="center"/>
          </w:tcPr>
          <w:p w14:paraId="4E397E12"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EA66244" w14:textId="77777777" w:rsidR="00DF1758" w:rsidRPr="0019613D" w:rsidRDefault="00DF1758" w:rsidP="005E1742">
            <w:pPr>
              <w:jc w:val="both"/>
              <w:rPr>
                <w:rFonts w:eastAsia="SimSun"/>
              </w:rPr>
            </w:pPr>
            <w:r w:rsidRPr="0019613D">
              <w:rPr>
                <w:rFonts w:eastAsia="SimSun"/>
              </w:rPr>
              <w:t>С +5 дня по +100 день</w:t>
            </w:r>
          </w:p>
        </w:tc>
        <w:tc>
          <w:tcPr>
            <w:tcW w:w="2268" w:type="dxa"/>
            <w:vAlign w:val="center"/>
          </w:tcPr>
          <w:p w14:paraId="2014897F" w14:textId="77777777" w:rsidR="00DF1758" w:rsidRPr="0019613D" w:rsidRDefault="00DF1758" w:rsidP="005E1742">
            <w:pPr>
              <w:jc w:val="both"/>
              <w:rPr>
                <w:rFonts w:eastAsia="SimSun"/>
              </w:rPr>
            </w:pPr>
            <w:r w:rsidRPr="0019613D">
              <w:rPr>
                <w:rFonts w:eastAsia="SimSun"/>
              </w:rPr>
              <w:t xml:space="preserve">Внутрь суточную дозу </w:t>
            </w:r>
          </w:p>
          <w:p w14:paraId="4EEB88DB" w14:textId="77777777" w:rsidR="00DF1758" w:rsidRPr="0019613D" w:rsidRDefault="00DF1758" w:rsidP="005E1742">
            <w:pPr>
              <w:jc w:val="both"/>
              <w:rPr>
                <w:rFonts w:eastAsia="SimSun"/>
              </w:rPr>
            </w:pPr>
            <w:r w:rsidRPr="0019613D">
              <w:rPr>
                <w:rFonts w:eastAsia="SimSun"/>
              </w:rPr>
              <w:t>за 2 приема</w:t>
            </w:r>
          </w:p>
        </w:tc>
      </w:tr>
    </w:tbl>
    <w:p w14:paraId="1314F11F" w14:textId="77777777" w:rsidR="00DF1758" w:rsidRPr="0019613D" w:rsidRDefault="00DF1758" w:rsidP="005E1742">
      <w:pPr>
        <w:jc w:val="both"/>
        <w:divId w:val="116871705"/>
        <w:rPr>
          <w:rFonts w:eastAsia="SimSun"/>
        </w:rPr>
      </w:pPr>
      <w:bookmarkStart w:id="204" w:name="_Toc44401215"/>
    </w:p>
    <w:p w14:paraId="55FD9624" w14:textId="77777777" w:rsidR="00917EF6" w:rsidRPr="0019613D" w:rsidRDefault="00917EF6" w:rsidP="005E1742">
      <w:pPr>
        <w:jc w:val="both"/>
        <w:divId w:val="116871705"/>
        <w:rPr>
          <w:rFonts w:eastAsia="SimSun"/>
        </w:rPr>
      </w:pPr>
    </w:p>
    <w:p w14:paraId="4F8C2AA0" w14:textId="77777777" w:rsidR="00917EF6" w:rsidRPr="0019613D" w:rsidRDefault="00917EF6" w:rsidP="005E1742">
      <w:pPr>
        <w:jc w:val="both"/>
        <w:divId w:val="116871705"/>
        <w:rPr>
          <w:rFonts w:eastAsia="SimSun"/>
        </w:rPr>
      </w:pPr>
    </w:p>
    <w:p w14:paraId="2572DCF9" w14:textId="71655C7F"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.2.2.15  – Flu90+Benda / PT-Cy+Tx+MMF30</w:t>
      </w:r>
      <w:bookmarkEnd w:id="20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369850E8" w14:textId="77777777" w:rsidTr="00DF1758">
        <w:trPr>
          <w:divId w:val="116871705"/>
          <w:cantSplit/>
          <w:trHeight w:val="20"/>
          <w:tblHeader/>
        </w:trPr>
        <w:tc>
          <w:tcPr>
            <w:tcW w:w="817" w:type="dxa"/>
            <w:vAlign w:val="center"/>
          </w:tcPr>
          <w:p w14:paraId="42940477" w14:textId="77777777" w:rsidR="00DF1758" w:rsidRPr="0019613D" w:rsidRDefault="00DF1758" w:rsidP="005E1742">
            <w:pPr>
              <w:jc w:val="both"/>
              <w:rPr>
                <w:rFonts w:eastAsia="SimSun"/>
              </w:rPr>
            </w:pPr>
          </w:p>
        </w:tc>
        <w:tc>
          <w:tcPr>
            <w:tcW w:w="1701" w:type="dxa"/>
            <w:vAlign w:val="center"/>
          </w:tcPr>
          <w:p w14:paraId="437C1210"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09CDB892"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342E7AD4"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762ADCEC"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656A35A1"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E5E8126" w14:textId="77777777" w:rsidTr="00DF1758">
        <w:trPr>
          <w:divId w:val="116871705"/>
          <w:cantSplit/>
          <w:trHeight w:val="20"/>
        </w:trPr>
        <w:tc>
          <w:tcPr>
            <w:tcW w:w="817" w:type="dxa"/>
            <w:vMerge w:val="restart"/>
            <w:textDirection w:val="btLr"/>
            <w:vAlign w:val="center"/>
          </w:tcPr>
          <w:p w14:paraId="0C64B1F2"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0E0B4657"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61963EA3"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5BEDD48C" w14:textId="77777777" w:rsidR="00DF1758" w:rsidRPr="0019613D" w:rsidRDefault="00DF1758" w:rsidP="005E1742">
            <w:pPr>
              <w:jc w:val="both"/>
              <w:rPr>
                <w:rFonts w:eastAsia="SimSun"/>
              </w:rPr>
            </w:pPr>
            <w:r w:rsidRPr="0019613D">
              <w:rPr>
                <w:rFonts w:eastAsia="SimSun"/>
              </w:rPr>
              <w:t>90 мг/м</w:t>
            </w:r>
            <w:r w:rsidRPr="0019613D">
              <w:rPr>
                <w:rFonts w:eastAsia="SimSun"/>
                <w:vertAlign w:val="superscript"/>
              </w:rPr>
              <w:t>2</w:t>
            </w:r>
          </w:p>
        </w:tc>
        <w:tc>
          <w:tcPr>
            <w:tcW w:w="1701" w:type="dxa"/>
            <w:vAlign w:val="center"/>
          </w:tcPr>
          <w:p w14:paraId="4DFFD6D3" w14:textId="77777777" w:rsidR="00DF1758" w:rsidRPr="0019613D" w:rsidRDefault="00DF1758" w:rsidP="005E1742">
            <w:pPr>
              <w:jc w:val="both"/>
              <w:rPr>
                <w:rFonts w:eastAsia="SimSun"/>
              </w:rPr>
            </w:pPr>
            <w:r w:rsidRPr="0019613D">
              <w:rPr>
                <w:rFonts w:eastAsia="SimSun"/>
              </w:rPr>
              <w:t>С -4 дня по -2 день</w:t>
            </w:r>
          </w:p>
        </w:tc>
        <w:tc>
          <w:tcPr>
            <w:tcW w:w="2268" w:type="dxa"/>
            <w:vAlign w:val="center"/>
          </w:tcPr>
          <w:p w14:paraId="6AE13FEE"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D2F7431" w14:textId="77777777" w:rsidTr="00DF1758">
        <w:trPr>
          <w:divId w:val="116871705"/>
          <w:cantSplit/>
          <w:trHeight w:val="704"/>
        </w:trPr>
        <w:tc>
          <w:tcPr>
            <w:tcW w:w="817" w:type="dxa"/>
            <w:vMerge/>
            <w:vAlign w:val="center"/>
          </w:tcPr>
          <w:p w14:paraId="6A8D7A06" w14:textId="77777777" w:rsidR="00DF1758" w:rsidRPr="0019613D" w:rsidRDefault="00DF1758" w:rsidP="005E1742">
            <w:pPr>
              <w:jc w:val="both"/>
              <w:rPr>
                <w:rFonts w:eastAsia="SimSun"/>
              </w:rPr>
            </w:pPr>
          </w:p>
        </w:tc>
        <w:tc>
          <w:tcPr>
            <w:tcW w:w="1701" w:type="dxa"/>
            <w:vAlign w:val="center"/>
          </w:tcPr>
          <w:p w14:paraId="508F359C" w14:textId="77777777" w:rsidR="00DF1758" w:rsidRPr="0019613D" w:rsidRDefault="00DF1758" w:rsidP="005E1742">
            <w:pPr>
              <w:jc w:val="both"/>
              <w:rPr>
                <w:rFonts w:eastAsia="SimSun"/>
              </w:rPr>
            </w:pPr>
            <w:r w:rsidRPr="0019613D">
              <w:rPr>
                <w:rFonts w:eastAsia="SimSun"/>
              </w:rPr>
              <w:t>Бендамустин</w:t>
            </w:r>
          </w:p>
        </w:tc>
        <w:tc>
          <w:tcPr>
            <w:tcW w:w="1559" w:type="dxa"/>
            <w:vAlign w:val="center"/>
          </w:tcPr>
          <w:p w14:paraId="21087E10" w14:textId="77777777" w:rsidR="00DF1758" w:rsidRPr="0019613D" w:rsidRDefault="00DF1758" w:rsidP="005E1742">
            <w:pPr>
              <w:jc w:val="both"/>
              <w:rPr>
                <w:rFonts w:eastAsia="SimSun"/>
              </w:rPr>
            </w:pPr>
            <w:r w:rsidRPr="0019613D">
              <w:rPr>
                <w:rFonts w:eastAsia="SimSun"/>
              </w:rPr>
              <w:t>130 мг/м</w:t>
            </w:r>
            <w:r w:rsidRPr="0019613D">
              <w:rPr>
                <w:rFonts w:eastAsia="SimSun"/>
                <w:vertAlign w:val="superscript"/>
              </w:rPr>
              <w:t>2</w:t>
            </w:r>
            <w:r w:rsidRPr="0019613D">
              <w:rPr>
                <w:rFonts w:eastAsia="SimSun"/>
              </w:rPr>
              <w:t xml:space="preserve"> </w:t>
            </w:r>
          </w:p>
        </w:tc>
        <w:tc>
          <w:tcPr>
            <w:tcW w:w="1418" w:type="dxa"/>
            <w:vAlign w:val="center"/>
          </w:tcPr>
          <w:p w14:paraId="5DD8DDDD"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701" w:type="dxa"/>
            <w:vAlign w:val="center"/>
          </w:tcPr>
          <w:p w14:paraId="63C44E03" w14:textId="77777777" w:rsidR="00DF1758" w:rsidRPr="0019613D" w:rsidRDefault="00DF1758" w:rsidP="005E1742">
            <w:pPr>
              <w:jc w:val="both"/>
              <w:rPr>
                <w:rFonts w:eastAsia="SimSun"/>
              </w:rPr>
            </w:pPr>
            <w:r w:rsidRPr="0019613D">
              <w:rPr>
                <w:rFonts w:eastAsia="SimSun"/>
              </w:rPr>
              <w:t xml:space="preserve">  С -4 дня по -2 день</w:t>
            </w:r>
          </w:p>
        </w:tc>
        <w:tc>
          <w:tcPr>
            <w:tcW w:w="2268" w:type="dxa"/>
            <w:vAlign w:val="center"/>
          </w:tcPr>
          <w:p w14:paraId="7CF1A40D"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45DE2568" w14:textId="77777777" w:rsidTr="00DF1758">
        <w:trPr>
          <w:divId w:val="116871705"/>
          <w:cantSplit/>
          <w:trHeight w:val="958"/>
        </w:trPr>
        <w:tc>
          <w:tcPr>
            <w:tcW w:w="817" w:type="dxa"/>
            <w:vMerge w:val="restart"/>
            <w:textDirection w:val="btLr"/>
            <w:vAlign w:val="center"/>
          </w:tcPr>
          <w:p w14:paraId="0089642E"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31D4ED29"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509B1D6E"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69C4DAA4"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004A749"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268" w:type="dxa"/>
            <w:vAlign w:val="center"/>
          </w:tcPr>
          <w:p w14:paraId="0D926FF8"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210791D8" w14:textId="77777777" w:rsidTr="00DF1758">
        <w:trPr>
          <w:divId w:val="116871705"/>
          <w:cantSplit/>
          <w:trHeight w:val="542"/>
        </w:trPr>
        <w:tc>
          <w:tcPr>
            <w:tcW w:w="817" w:type="dxa"/>
            <w:vMerge/>
            <w:textDirection w:val="btLr"/>
            <w:vAlign w:val="center"/>
          </w:tcPr>
          <w:p w14:paraId="764DD5FA" w14:textId="77777777" w:rsidR="00DF1758" w:rsidRPr="0019613D" w:rsidRDefault="00DF1758" w:rsidP="005E1742">
            <w:pPr>
              <w:jc w:val="both"/>
              <w:rPr>
                <w:rFonts w:eastAsia="SimSun"/>
              </w:rPr>
            </w:pPr>
          </w:p>
        </w:tc>
        <w:tc>
          <w:tcPr>
            <w:tcW w:w="1701" w:type="dxa"/>
            <w:vAlign w:val="center"/>
          </w:tcPr>
          <w:p w14:paraId="2316D7CD"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3E61903D"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3FE759EA"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2971331C" w14:textId="77777777" w:rsidR="00DF1758" w:rsidRPr="0019613D" w:rsidRDefault="00DF1758" w:rsidP="005E1742">
            <w:pPr>
              <w:jc w:val="both"/>
              <w:rPr>
                <w:rFonts w:eastAsia="SimSun"/>
              </w:rPr>
            </w:pPr>
            <w:r w:rsidRPr="0019613D">
              <w:rPr>
                <w:rFonts w:eastAsia="SimSun"/>
              </w:rPr>
              <w:t xml:space="preserve">В дни +3, +4 </w:t>
            </w:r>
          </w:p>
        </w:tc>
        <w:tc>
          <w:tcPr>
            <w:tcW w:w="2268" w:type="dxa"/>
            <w:vAlign w:val="center"/>
          </w:tcPr>
          <w:p w14:paraId="76C28F7C"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458550F8" w14:textId="77777777" w:rsidTr="00DF1758">
        <w:trPr>
          <w:divId w:val="116871705"/>
          <w:cantSplit/>
          <w:trHeight w:val="550"/>
        </w:trPr>
        <w:tc>
          <w:tcPr>
            <w:tcW w:w="817" w:type="dxa"/>
            <w:vMerge/>
            <w:textDirection w:val="btLr"/>
            <w:vAlign w:val="center"/>
          </w:tcPr>
          <w:p w14:paraId="3A72C072" w14:textId="77777777" w:rsidR="00DF1758" w:rsidRPr="0019613D" w:rsidRDefault="00DF1758" w:rsidP="005E1742">
            <w:pPr>
              <w:jc w:val="both"/>
              <w:rPr>
                <w:rFonts w:eastAsia="SimSun"/>
              </w:rPr>
            </w:pPr>
          </w:p>
        </w:tc>
        <w:tc>
          <w:tcPr>
            <w:tcW w:w="1701" w:type="dxa"/>
            <w:vAlign w:val="center"/>
          </w:tcPr>
          <w:p w14:paraId="5F4D98FF"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3EF368B2"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1B044A62"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EA663A7" w14:textId="77777777" w:rsidR="00DF1758" w:rsidRPr="0019613D" w:rsidRDefault="00DF1758" w:rsidP="005E1742">
            <w:pPr>
              <w:jc w:val="both"/>
              <w:rPr>
                <w:rFonts w:eastAsia="SimSun"/>
              </w:rPr>
            </w:pPr>
            <w:r w:rsidRPr="0019613D">
              <w:rPr>
                <w:rFonts w:eastAsia="SimSun"/>
              </w:rPr>
              <w:t xml:space="preserve">С +5 дня по +35 день </w:t>
            </w:r>
          </w:p>
        </w:tc>
        <w:tc>
          <w:tcPr>
            <w:tcW w:w="2268" w:type="dxa"/>
            <w:vAlign w:val="center"/>
          </w:tcPr>
          <w:p w14:paraId="2049AD2D"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268007B9" w14:textId="77777777" w:rsidR="00DF1758" w:rsidRPr="0019613D" w:rsidRDefault="00DF1758" w:rsidP="005E1742">
      <w:pPr>
        <w:jc w:val="both"/>
        <w:divId w:val="116871705"/>
        <w:rPr>
          <w:rFonts w:eastAsia="SimSun"/>
        </w:rPr>
      </w:pPr>
      <w:bookmarkStart w:id="205" w:name="_Toc44401216"/>
    </w:p>
    <w:p w14:paraId="24EF5876" w14:textId="77777777" w:rsidR="00917EF6" w:rsidRPr="0019613D" w:rsidRDefault="00917EF6" w:rsidP="005E1742">
      <w:pPr>
        <w:jc w:val="both"/>
        <w:divId w:val="116871705"/>
        <w:rPr>
          <w:rFonts w:eastAsia="SimSun"/>
        </w:rPr>
      </w:pPr>
    </w:p>
    <w:p w14:paraId="7D329D52" w14:textId="77777777" w:rsidR="00917EF6" w:rsidRPr="0019613D" w:rsidRDefault="00917EF6" w:rsidP="005E1742">
      <w:pPr>
        <w:jc w:val="both"/>
        <w:divId w:val="116871705"/>
        <w:rPr>
          <w:rFonts w:eastAsia="SimSun"/>
        </w:rPr>
      </w:pPr>
    </w:p>
    <w:p w14:paraId="18B4FE94" w14:textId="30C20EF0" w:rsidR="00DF1758" w:rsidRPr="0019613D" w:rsidRDefault="00DF1758" w:rsidP="005E1742">
      <w:pPr>
        <w:jc w:val="both"/>
        <w:divId w:val="116871705"/>
        <w:rPr>
          <w:rFonts w:eastAsia="SimSun"/>
          <w:lang w:val="en-US"/>
        </w:rPr>
      </w:pPr>
      <w:r w:rsidRPr="0019613D">
        <w:rPr>
          <w:rFonts w:eastAsia="SimSun"/>
        </w:rPr>
        <w:lastRenderedPageBreak/>
        <w:t>Таблица</w:t>
      </w:r>
      <w:r w:rsidRPr="0019613D">
        <w:rPr>
          <w:rFonts w:eastAsia="SimSun"/>
          <w:lang w:val="en-US"/>
        </w:rPr>
        <w:t xml:space="preserve"> </w:t>
      </w:r>
      <w:r w:rsidR="00917EF6" w:rsidRPr="0019613D">
        <w:rPr>
          <w:rFonts w:eastAsia="SimSun"/>
          <w:lang w:val="en-US"/>
        </w:rPr>
        <w:t>1</w:t>
      </w:r>
      <w:r w:rsidRPr="0019613D">
        <w:rPr>
          <w:rFonts w:eastAsia="SimSun"/>
          <w:lang w:val="en-US"/>
        </w:rPr>
        <w:t>.2.2.16  – Flu90+Benda / PT-Cy</w:t>
      </w:r>
      <w:bookmarkEnd w:id="20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17FA7C0F" w14:textId="77777777" w:rsidTr="00DF1758">
        <w:trPr>
          <w:divId w:val="116871705"/>
          <w:cantSplit/>
          <w:trHeight w:val="20"/>
          <w:tblHeader/>
        </w:trPr>
        <w:tc>
          <w:tcPr>
            <w:tcW w:w="817" w:type="dxa"/>
            <w:vAlign w:val="center"/>
          </w:tcPr>
          <w:p w14:paraId="72973A58" w14:textId="77777777" w:rsidR="00DF1758" w:rsidRPr="0019613D" w:rsidRDefault="00DF1758" w:rsidP="005E1742">
            <w:pPr>
              <w:jc w:val="both"/>
              <w:rPr>
                <w:rFonts w:eastAsia="SimSun"/>
                <w:lang w:val="en-US"/>
              </w:rPr>
            </w:pPr>
          </w:p>
        </w:tc>
        <w:tc>
          <w:tcPr>
            <w:tcW w:w="1701" w:type="dxa"/>
            <w:vAlign w:val="center"/>
          </w:tcPr>
          <w:p w14:paraId="2EA64638"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3BE09CC0"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32EA3363"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5DC23B4C"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7F69C6BF"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7FBC6437" w14:textId="77777777" w:rsidTr="00DF1758">
        <w:trPr>
          <w:divId w:val="116871705"/>
          <w:cantSplit/>
          <w:trHeight w:val="20"/>
        </w:trPr>
        <w:tc>
          <w:tcPr>
            <w:tcW w:w="817" w:type="dxa"/>
            <w:vMerge w:val="restart"/>
            <w:textDirection w:val="btLr"/>
            <w:vAlign w:val="center"/>
          </w:tcPr>
          <w:p w14:paraId="7F7609DC"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6E6548E3"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3EAA11FE"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1D811BE9" w14:textId="77777777" w:rsidR="00DF1758" w:rsidRPr="0019613D" w:rsidRDefault="00DF1758" w:rsidP="005E1742">
            <w:pPr>
              <w:jc w:val="both"/>
              <w:rPr>
                <w:rFonts w:eastAsia="SimSun"/>
              </w:rPr>
            </w:pPr>
            <w:r w:rsidRPr="0019613D">
              <w:rPr>
                <w:rFonts w:eastAsia="SimSun"/>
              </w:rPr>
              <w:t>90 мг/м</w:t>
            </w:r>
            <w:r w:rsidRPr="0019613D">
              <w:rPr>
                <w:rFonts w:eastAsia="SimSun"/>
                <w:vertAlign w:val="superscript"/>
              </w:rPr>
              <w:t>2</w:t>
            </w:r>
          </w:p>
        </w:tc>
        <w:tc>
          <w:tcPr>
            <w:tcW w:w="1701" w:type="dxa"/>
            <w:vAlign w:val="center"/>
          </w:tcPr>
          <w:p w14:paraId="7D187CED" w14:textId="77777777" w:rsidR="00DF1758" w:rsidRPr="0019613D" w:rsidRDefault="00DF1758" w:rsidP="005E1742">
            <w:pPr>
              <w:jc w:val="both"/>
              <w:rPr>
                <w:rFonts w:eastAsia="SimSun"/>
              </w:rPr>
            </w:pPr>
            <w:r w:rsidRPr="0019613D">
              <w:rPr>
                <w:rFonts w:eastAsia="SimSun"/>
              </w:rPr>
              <w:t>С -4 дня по -2 день</w:t>
            </w:r>
          </w:p>
        </w:tc>
        <w:tc>
          <w:tcPr>
            <w:tcW w:w="2268" w:type="dxa"/>
            <w:vAlign w:val="center"/>
          </w:tcPr>
          <w:p w14:paraId="2F7D94A6"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1245116B" w14:textId="77777777" w:rsidTr="00DF1758">
        <w:trPr>
          <w:divId w:val="116871705"/>
          <w:cantSplit/>
          <w:trHeight w:val="1207"/>
        </w:trPr>
        <w:tc>
          <w:tcPr>
            <w:tcW w:w="817" w:type="dxa"/>
            <w:vMerge/>
            <w:vAlign w:val="center"/>
          </w:tcPr>
          <w:p w14:paraId="795D8FDB" w14:textId="77777777" w:rsidR="00DF1758" w:rsidRPr="0019613D" w:rsidRDefault="00DF1758" w:rsidP="005E1742">
            <w:pPr>
              <w:jc w:val="both"/>
              <w:rPr>
                <w:rFonts w:eastAsia="SimSun"/>
              </w:rPr>
            </w:pPr>
          </w:p>
        </w:tc>
        <w:tc>
          <w:tcPr>
            <w:tcW w:w="1701" w:type="dxa"/>
            <w:vAlign w:val="center"/>
          </w:tcPr>
          <w:p w14:paraId="1564CAC2" w14:textId="77777777" w:rsidR="00DF1758" w:rsidRPr="0019613D" w:rsidRDefault="00DF1758" w:rsidP="005E1742">
            <w:pPr>
              <w:jc w:val="both"/>
              <w:rPr>
                <w:rFonts w:eastAsia="SimSun"/>
              </w:rPr>
            </w:pPr>
            <w:r w:rsidRPr="0019613D">
              <w:rPr>
                <w:rFonts w:eastAsia="SimSun"/>
              </w:rPr>
              <w:t>Бендамустин</w:t>
            </w:r>
          </w:p>
        </w:tc>
        <w:tc>
          <w:tcPr>
            <w:tcW w:w="1559" w:type="dxa"/>
            <w:vAlign w:val="center"/>
          </w:tcPr>
          <w:p w14:paraId="56C3343D" w14:textId="77777777" w:rsidR="00DF1758" w:rsidRPr="0019613D" w:rsidRDefault="00DF1758" w:rsidP="005E1742">
            <w:pPr>
              <w:jc w:val="both"/>
              <w:rPr>
                <w:rFonts w:eastAsia="SimSun"/>
              </w:rPr>
            </w:pPr>
            <w:r w:rsidRPr="0019613D">
              <w:rPr>
                <w:rFonts w:eastAsia="SimSun"/>
              </w:rPr>
              <w:t>130 мг/м</w:t>
            </w:r>
            <w:r w:rsidRPr="0019613D">
              <w:rPr>
                <w:rFonts w:eastAsia="SimSun"/>
                <w:vertAlign w:val="superscript"/>
              </w:rPr>
              <w:t>2</w:t>
            </w:r>
            <w:r w:rsidRPr="0019613D">
              <w:rPr>
                <w:rFonts w:eastAsia="SimSun"/>
              </w:rPr>
              <w:t xml:space="preserve"> </w:t>
            </w:r>
          </w:p>
        </w:tc>
        <w:tc>
          <w:tcPr>
            <w:tcW w:w="1418" w:type="dxa"/>
            <w:vAlign w:val="center"/>
          </w:tcPr>
          <w:p w14:paraId="19B7F81B"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701" w:type="dxa"/>
            <w:vAlign w:val="center"/>
          </w:tcPr>
          <w:p w14:paraId="41B5E585" w14:textId="77777777" w:rsidR="00DF1758" w:rsidRPr="0019613D" w:rsidRDefault="00DF1758" w:rsidP="005E1742">
            <w:pPr>
              <w:jc w:val="both"/>
              <w:rPr>
                <w:rFonts w:eastAsia="SimSun"/>
              </w:rPr>
            </w:pPr>
            <w:r w:rsidRPr="0019613D">
              <w:rPr>
                <w:rFonts w:eastAsia="SimSun"/>
              </w:rPr>
              <w:t xml:space="preserve">  С -4 дня по -2 день</w:t>
            </w:r>
          </w:p>
        </w:tc>
        <w:tc>
          <w:tcPr>
            <w:tcW w:w="2268" w:type="dxa"/>
            <w:vAlign w:val="center"/>
          </w:tcPr>
          <w:p w14:paraId="7A33049E"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5916FC8A" w14:textId="77777777" w:rsidTr="00DF1758">
        <w:trPr>
          <w:divId w:val="116871705"/>
          <w:cantSplit/>
          <w:trHeight w:val="958"/>
        </w:trPr>
        <w:tc>
          <w:tcPr>
            <w:tcW w:w="817" w:type="dxa"/>
            <w:textDirection w:val="btLr"/>
            <w:vAlign w:val="center"/>
          </w:tcPr>
          <w:p w14:paraId="7EB9FE9F"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406A2847"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4397F1DA"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37260BAB"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499A5FEF" w14:textId="77777777" w:rsidR="00DF1758" w:rsidRPr="0019613D" w:rsidRDefault="00DF1758" w:rsidP="005E1742">
            <w:pPr>
              <w:jc w:val="both"/>
              <w:rPr>
                <w:rFonts w:eastAsia="SimSun"/>
              </w:rPr>
            </w:pPr>
            <w:r w:rsidRPr="0019613D">
              <w:rPr>
                <w:rFonts w:eastAsia="SimSun"/>
              </w:rPr>
              <w:t xml:space="preserve">В дни +3, +4 </w:t>
            </w:r>
          </w:p>
        </w:tc>
        <w:tc>
          <w:tcPr>
            <w:tcW w:w="2268" w:type="dxa"/>
            <w:vAlign w:val="center"/>
          </w:tcPr>
          <w:p w14:paraId="425F323C" w14:textId="77777777" w:rsidR="00DF1758" w:rsidRPr="0019613D" w:rsidRDefault="00DF1758" w:rsidP="005E1742">
            <w:pPr>
              <w:jc w:val="both"/>
              <w:rPr>
                <w:rFonts w:eastAsia="SimSun"/>
              </w:rPr>
            </w:pPr>
            <w:r w:rsidRPr="0019613D">
              <w:rPr>
                <w:rFonts w:eastAsia="SimSun"/>
              </w:rPr>
              <w:t>В/в, в течение 2 часов</w:t>
            </w:r>
          </w:p>
        </w:tc>
      </w:tr>
    </w:tbl>
    <w:p w14:paraId="61E324AE" w14:textId="77777777" w:rsidR="00DF1758" w:rsidRPr="0019613D" w:rsidRDefault="00DF1758" w:rsidP="005E1742">
      <w:pPr>
        <w:jc w:val="both"/>
        <w:divId w:val="116871705"/>
        <w:rPr>
          <w:rFonts w:eastAsia="SimSun"/>
        </w:rPr>
      </w:pPr>
      <w:bookmarkStart w:id="206" w:name="_Toc44401217"/>
    </w:p>
    <w:p w14:paraId="62030C4A" w14:textId="7DA5543D" w:rsidR="00DF1758" w:rsidRPr="0019613D" w:rsidRDefault="00DF1758" w:rsidP="005E1742">
      <w:pPr>
        <w:jc w:val="both"/>
        <w:divId w:val="116871705"/>
        <w:rPr>
          <w:rFonts w:eastAsia="SimSun"/>
          <w:lang w:val="en-US"/>
        </w:rPr>
      </w:pPr>
      <w:r w:rsidRPr="0019613D">
        <w:rPr>
          <w:rFonts w:eastAsia="SimSun"/>
        </w:rPr>
        <w:t>Таблица</w:t>
      </w:r>
      <w:r w:rsidRPr="0019613D">
        <w:rPr>
          <w:rFonts w:eastAsia="SimSun"/>
          <w:lang w:val="en-US"/>
        </w:rPr>
        <w:t xml:space="preserve"> </w:t>
      </w:r>
      <w:r w:rsidR="00917EF6" w:rsidRPr="0019613D">
        <w:rPr>
          <w:rFonts w:eastAsia="SimSun"/>
          <w:lang w:val="en-US"/>
        </w:rPr>
        <w:t>1</w:t>
      </w:r>
      <w:r w:rsidRPr="0019613D">
        <w:rPr>
          <w:rFonts w:eastAsia="SimSun"/>
          <w:lang w:val="en-US"/>
        </w:rPr>
        <w:t>.2.2.17  – Flu150+Thio / hATG+Tx+MMF30</w:t>
      </w:r>
      <w:bookmarkEnd w:id="20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69EAD51F" w14:textId="77777777" w:rsidTr="00DF1758">
        <w:trPr>
          <w:divId w:val="116871705"/>
          <w:cantSplit/>
          <w:trHeight w:val="20"/>
          <w:tblHeader/>
        </w:trPr>
        <w:tc>
          <w:tcPr>
            <w:tcW w:w="817" w:type="dxa"/>
            <w:vAlign w:val="center"/>
          </w:tcPr>
          <w:p w14:paraId="29FB4DFF" w14:textId="77777777" w:rsidR="00DF1758" w:rsidRPr="0019613D" w:rsidRDefault="00DF1758" w:rsidP="005E1742">
            <w:pPr>
              <w:jc w:val="both"/>
              <w:rPr>
                <w:rFonts w:eastAsia="SimSun"/>
                <w:lang w:val="en-US"/>
              </w:rPr>
            </w:pPr>
          </w:p>
        </w:tc>
        <w:tc>
          <w:tcPr>
            <w:tcW w:w="1701" w:type="dxa"/>
            <w:vAlign w:val="center"/>
          </w:tcPr>
          <w:p w14:paraId="28EC04AF"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017C6746"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1C9296AA"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3EAAAE02"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34E25530"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10F08D04" w14:textId="77777777" w:rsidTr="00DF1758">
        <w:trPr>
          <w:divId w:val="116871705"/>
          <w:cantSplit/>
          <w:trHeight w:val="20"/>
        </w:trPr>
        <w:tc>
          <w:tcPr>
            <w:tcW w:w="817" w:type="dxa"/>
            <w:vMerge w:val="restart"/>
            <w:textDirection w:val="btLr"/>
            <w:vAlign w:val="center"/>
          </w:tcPr>
          <w:p w14:paraId="70FEF96D"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00B3AB69"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07C38256"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726BD0A4"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vAlign w:val="center"/>
          </w:tcPr>
          <w:p w14:paraId="2D302026" w14:textId="77777777" w:rsidR="00DF1758" w:rsidRPr="0019613D" w:rsidRDefault="00DF1758" w:rsidP="005E1742">
            <w:pPr>
              <w:jc w:val="both"/>
              <w:rPr>
                <w:rFonts w:eastAsia="SimSun"/>
              </w:rPr>
            </w:pPr>
            <w:r w:rsidRPr="0019613D">
              <w:rPr>
                <w:rFonts w:eastAsia="SimSun"/>
              </w:rPr>
              <w:t>С -6 дня по -2 день</w:t>
            </w:r>
          </w:p>
        </w:tc>
        <w:tc>
          <w:tcPr>
            <w:tcW w:w="2268" w:type="dxa"/>
            <w:vAlign w:val="center"/>
          </w:tcPr>
          <w:p w14:paraId="2A4E17B7"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3EAC2BA4" w14:textId="77777777" w:rsidTr="00DF1758">
        <w:trPr>
          <w:divId w:val="116871705"/>
          <w:cantSplit/>
          <w:trHeight w:val="510"/>
        </w:trPr>
        <w:tc>
          <w:tcPr>
            <w:tcW w:w="817" w:type="dxa"/>
            <w:vMerge/>
            <w:vAlign w:val="center"/>
          </w:tcPr>
          <w:p w14:paraId="775E9B81" w14:textId="77777777" w:rsidR="00DF1758" w:rsidRPr="0019613D" w:rsidRDefault="00DF1758" w:rsidP="005E1742">
            <w:pPr>
              <w:jc w:val="both"/>
              <w:rPr>
                <w:rFonts w:eastAsia="SimSun"/>
              </w:rPr>
            </w:pPr>
          </w:p>
        </w:tc>
        <w:tc>
          <w:tcPr>
            <w:tcW w:w="1701" w:type="dxa"/>
            <w:vAlign w:val="center"/>
          </w:tcPr>
          <w:p w14:paraId="0380A7E4" w14:textId="77777777" w:rsidR="00DF1758" w:rsidRPr="0019613D" w:rsidRDefault="00DF1758" w:rsidP="005E1742">
            <w:pPr>
              <w:jc w:val="both"/>
              <w:rPr>
                <w:rFonts w:eastAsia="SimSun"/>
              </w:rPr>
            </w:pPr>
            <w:r w:rsidRPr="0019613D">
              <w:rPr>
                <w:rFonts w:eastAsia="SimSun"/>
              </w:rPr>
              <w:t>Тиотепа</w:t>
            </w:r>
          </w:p>
        </w:tc>
        <w:tc>
          <w:tcPr>
            <w:tcW w:w="1559" w:type="dxa"/>
            <w:vAlign w:val="center"/>
          </w:tcPr>
          <w:p w14:paraId="79B58B66" w14:textId="77777777" w:rsidR="00DF1758" w:rsidRPr="0019613D" w:rsidRDefault="00DF1758" w:rsidP="005E1742">
            <w:pPr>
              <w:jc w:val="both"/>
              <w:rPr>
                <w:rFonts w:eastAsia="SimSun"/>
              </w:rPr>
            </w:pPr>
            <w:r w:rsidRPr="0019613D">
              <w:rPr>
                <w:rFonts w:eastAsia="SimSun"/>
              </w:rPr>
              <w:t>5 мг/м</w:t>
            </w:r>
            <w:r w:rsidRPr="0019613D">
              <w:rPr>
                <w:rFonts w:eastAsia="SimSun"/>
                <w:vertAlign w:val="superscript"/>
              </w:rPr>
              <w:t>2</w:t>
            </w:r>
            <w:r w:rsidRPr="0019613D">
              <w:rPr>
                <w:rFonts w:eastAsia="SimSun"/>
              </w:rPr>
              <w:t xml:space="preserve"> </w:t>
            </w:r>
          </w:p>
        </w:tc>
        <w:tc>
          <w:tcPr>
            <w:tcW w:w="1418" w:type="dxa"/>
            <w:vAlign w:val="center"/>
          </w:tcPr>
          <w:p w14:paraId="44B1C363" w14:textId="77777777" w:rsidR="00DF1758" w:rsidRPr="0019613D" w:rsidRDefault="00DF1758" w:rsidP="005E1742">
            <w:pPr>
              <w:jc w:val="both"/>
              <w:rPr>
                <w:rFonts w:eastAsia="SimSun"/>
              </w:rPr>
            </w:pPr>
            <w:r w:rsidRPr="0019613D">
              <w:rPr>
                <w:rFonts w:eastAsia="SimSun"/>
              </w:rPr>
              <w:t>10 мг/м</w:t>
            </w:r>
            <w:r w:rsidRPr="0019613D">
              <w:rPr>
                <w:rFonts w:eastAsia="SimSun"/>
                <w:vertAlign w:val="superscript"/>
              </w:rPr>
              <w:t>2</w:t>
            </w:r>
          </w:p>
        </w:tc>
        <w:tc>
          <w:tcPr>
            <w:tcW w:w="1701" w:type="dxa"/>
            <w:vAlign w:val="center"/>
          </w:tcPr>
          <w:p w14:paraId="72A18634" w14:textId="77777777" w:rsidR="00DF1758" w:rsidRPr="0019613D" w:rsidRDefault="00DF1758" w:rsidP="005E1742">
            <w:pPr>
              <w:jc w:val="both"/>
              <w:rPr>
                <w:rFonts w:eastAsia="SimSun"/>
              </w:rPr>
            </w:pPr>
            <w:r w:rsidRPr="0019613D">
              <w:rPr>
                <w:rFonts w:eastAsia="SimSun"/>
              </w:rPr>
              <w:t xml:space="preserve"> Дни -5; -4  </w:t>
            </w:r>
          </w:p>
        </w:tc>
        <w:tc>
          <w:tcPr>
            <w:tcW w:w="2268" w:type="dxa"/>
            <w:vAlign w:val="center"/>
          </w:tcPr>
          <w:p w14:paraId="39A65F8B"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538FA061" w14:textId="77777777" w:rsidTr="00DF1758">
        <w:trPr>
          <w:divId w:val="116871705"/>
          <w:cantSplit/>
          <w:trHeight w:val="712"/>
        </w:trPr>
        <w:tc>
          <w:tcPr>
            <w:tcW w:w="817" w:type="dxa"/>
            <w:vMerge w:val="restart"/>
            <w:textDirection w:val="btLr"/>
            <w:vAlign w:val="center"/>
          </w:tcPr>
          <w:p w14:paraId="6E130BBE"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6BB657B4" w14:textId="77777777" w:rsidR="00DF1758" w:rsidRPr="0019613D" w:rsidRDefault="00DF1758" w:rsidP="005E1742">
            <w:pPr>
              <w:jc w:val="both"/>
              <w:rPr>
                <w:rFonts w:eastAsia="SimSun"/>
              </w:rPr>
            </w:pPr>
            <w:r w:rsidRPr="0019613D">
              <w:rPr>
                <w:rFonts w:eastAsia="SimSun"/>
              </w:rPr>
              <w:t>АТГ (лошадиный)</w:t>
            </w:r>
          </w:p>
        </w:tc>
        <w:tc>
          <w:tcPr>
            <w:tcW w:w="1559" w:type="dxa"/>
            <w:vAlign w:val="center"/>
          </w:tcPr>
          <w:p w14:paraId="4D4F92F2" w14:textId="77777777" w:rsidR="00DF1758" w:rsidRPr="0019613D" w:rsidRDefault="00DF1758" w:rsidP="005E1742">
            <w:pPr>
              <w:jc w:val="both"/>
              <w:rPr>
                <w:rFonts w:eastAsia="SimSun"/>
              </w:rPr>
            </w:pPr>
            <w:r w:rsidRPr="0019613D">
              <w:rPr>
                <w:rFonts w:eastAsia="SimSun"/>
              </w:rPr>
              <w:t>20 мг/кг</w:t>
            </w:r>
          </w:p>
        </w:tc>
        <w:tc>
          <w:tcPr>
            <w:tcW w:w="1418" w:type="dxa"/>
            <w:vAlign w:val="center"/>
          </w:tcPr>
          <w:p w14:paraId="00C51FD1" w14:textId="77777777" w:rsidR="00DF1758" w:rsidRPr="0019613D" w:rsidRDefault="00DF1758" w:rsidP="005E1742">
            <w:pPr>
              <w:jc w:val="both"/>
              <w:rPr>
                <w:rFonts w:eastAsia="SimSun"/>
              </w:rPr>
            </w:pPr>
            <w:r w:rsidRPr="0019613D">
              <w:rPr>
                <w:rFonts w:eastAsia="SimSun"/>
              </w:rPr>
              <w:t>60 мг/кг</w:t>
            </w:r>
          </w:p>
        </w:tc>
        <w:tc>
          <w:tcPr>
            <w:tcW w:w="1701" w:type="dxa"/>
            <w:vAlign w:val="center"/>
          </w:tcPr>
          <w:p w14:paraId="2562367F" w14:textId="77777777" w:rsidR="00DF1758" w:rsidRPr="0019613D" w:rsidRDefault="00DF1758" w:rsidP="005E1742">
            <w:pPr>
              <w:jc w:val="both"/>
              <w:rPr>
                <w:rFonts w:eastAsia="SimSun"/>
              </w:rPr>
            </w:pPr>
            <w:r w:rsidRPr="0019613D">
              <w:rPr>
                <w:rFonts w:eastAsia="SimSun"/>
              </w:rPr>
              <w:t>В дни -3, -2, -1</w:t>
            </w:r>
          </w:p>
        </w:tc>
        <w:tc>
          <w:tcPr>
            <w:tcW w:w="2268" w:type="dxa"/>
            <w:vAlign w:val="center"/>
          </w:tcPr>
          <w:p w14:paraId="43D16800" w14:textId="77777777" w:rsidR="00DF1758" w:rsidRPr="0019613D" w:rsidRDefault="00DF1758" w:rsidP="005E1742">
            <w:pPr>
              <w:jc w:val="both"/>
              <w:rPr>
                <w:rFonts w:eastAsia="SimSun"/>
              </w:rPr>
            </w:pPr>
            <w:r w:rsidRPr="0019613D">
              <w:rPr>
                <w:rFonts w:eastAsia="SimSun"/>
              </w:rPr>
              <w:t xml:space="preserve"> В/в. Суточная доза разделяется на 2 введения (см. «Инфузия АТГ»)</w:t>
            </w:r>
          </w:p>
        </w:tc>
      </w:tr>
      <w:tr w:rsidR="00DF1758" w:rsidRPr="0019613D" w14:paraId="1B342ADC" w14:textId="77777777" w:rsidTr="00DF1758">
        <w:trPr>
          <w:divId w:val="116871705"/>
          <w:cantSplit/>
          <w:trHeight w:val="958"/>
        </w:trPr>
        <w:tc>
          <w:tcPr>
            <w:tcW w:w="817" w:type="dxa"/>
            <w:vMerge/>
            <w:textDirection w:val="btLr"/>
            <w:vAlign w:val="center"/>
          </w:tcPr>
          <w:p w14:paraId="48087943" w14:textId="77777777" w:rsidR="00DF1758" w:rsidRPr="0019613D" w:rsidRDefault="00DF1758" w:rsidP="005E1742">
            <w:pPr>
              <w:jc w:val="both"/>
              <w:rPr>
                <w:rFonts w:eastAsia="SimSun"/>
              </w:rPr>
            </w:pPr>
          </w:p>
        </w:tc>
        <w:tc>
          <w:tcPr>
            <w:tcW w:w="1701" w:type="dxa"/>
            <w:vAlign w:val="center"/>
          </w:tcPr>
          <w:p w14:paraId="0820D8E2"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6F2D0BE6"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2E2E606E"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43628C3" w14:textId="77777777" w:rsidR="00DF1758" w:rsidRPr="0019613D" w:rsidRDefault="00DF1758" w:rsidP="005E1742">
            <w:pPr>
              <w:jc w:val="both"/>
              <w:rPr>
                <w:rFonts w:eastAsia="SimSun"/>
              </w:rPr>
            </w:pPr>
            <w:r w:rsidRPr="0019613D">
              <w:rPr>
                <w:rFonts w:eastAsia="SimSun"/>
              </w:rPr>
              <w:t xml:space="preserve">С -1 дня длительно </w:t>
            </w:r>
          </w:p>
        </w:tc>
        <w:tc>
          <w:tcPr>
            <w:tcW w:w="2268" w:type="dxa"/>
            <w:vAlign w:val="center"/>
          </w:tcPr>
          <w:p w14:paraId="6CC6A1A5"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1A136769" w14:textId="77777777" w:rsidTr="00DF1758">
        <w:trPr>
          <w:divId w:val="116871705"/>
          <w:cantSplit/>
          <w:trHeight w:val="362"/>
        </w:trPr>
        <w:tc>
          <w:tcPr>
            <w:tcW w:w="817" w:type="dxa"/>
            <w:vMerge/>
            <w:textDirection w:val="btLr"/>
            <w:vAlign w:val="center"/>
          </w:tcPr>
          <w:p w14:paraId="3B5CED66" w14:textId="77777777" w:rsidR="00DF1758" w:rsidRPr="0019613D" w:rsidRDefault="00DF1758" w:rsidP="005E1742">
            <w:pPr>
              <w:jc w:val="both"/>
              <w:rPr>
                <w:rFonts w:eastAsia="SimSun"/>
              </w:rPr>
            </w:pPr>
          </w:p>
        </w:tc>
        <w:tc>
          <w:tcPr>
            <w:tcW w:w="1701" w:type="dxa"/>
            <w:vAlign w:val="center"/>
          </w:tcPr>
          <w:p w14:paraId="770C33B9"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2A293FF6"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0B878EAC"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A7908D7" w14:textId="77777777" w:rsidR="00DF1758" w:rsidRPr="0019613D" w:rsidRDefault="00DF1758" w:rsidP="005E1742">
            <w:pPr>
              <w:jc w:val="both"/>
              <w:rPr>
                <w:rFonts w:eastAsia="SimSun"/>
              </w:rPr>
            </w:pPr>
            <w:r w:rsidRPr="0019613D">
              <w:rPr>
                <w:rFonts w:eastAsia="SimSun"/>
              </w:rPr>
              <w:t xml:space="preserve">С -1 дня по +30 день </w:t>
            </w:r>
          </w:p>
        </w:tc>
        <w:tc>
          <w:tcPr>
            <w:tcW w:w="2268" w:type="dxa"/>
            <w:vAlign w:val="center"/>
          </w:tcPr>
          <w:p w14:paraId="40550E53"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7572F824" w14:textId="77777777" w:rsidR="00DF1758" w:rsidRPr="0019613D" w:rsidRDefault="00DF1758" w:rsidP="005E1742">
      <w:pPr>
        <w:jc w:val="both"/>
        <w:divId w:val="116871705"/>
        <w:rPr>
          <w:rFonts w:eastAsia="SimSun"/>
        </w:rPr>
      </w:pPr>
      <w:bookmarkStart w:id="207" w:name="_Toc44401218"/>
    </w:p>
    <w:p w14:paraId="56A6647A" w14:textId="5182C5F1"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.2.2.18  – Flu180+Treo36 / PT-Cy+CSA+MMF30</w:t>
      </w:r>
      <w:bookmarkEnd w:id="207"/>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DF1758" w:rsidRPr="0019613D" w14:paraId="74FD16C3" w14:textId="77777777" w:rsidTr="00DF1758">
        <w:trPr>
          <w:divId w:val="116871705"/>
          <w:cantSplit/>
          <w:trHeight w:val="20"/>
          <w:tblHeader/>
        </w:trPr>
        <w:tc>
          <w:tcPr>
            <w:tcW w:w="709" w:type="dxa"/>
          </w:tcPr>
          <w:p w14:paraId="48698FA2" w14:textId="77777777" w:rsidR="00DF1758" w:rsidRPr="0019613D" w:rsidRDefault="00DF1758" w:rsidP="005E1742">
            <w:pPr>
              <w:jc w:val="both"/>
              <w:rPr>
                <w:rFonts w:eastAsia="SimSun"/>
              </w:rPr>
            </w:pPr>
          </w:p>
        </w:tc>
        <w:tc>
          <w:tcPr>
            <w:tcW w:w="1701" w:type="dxa"/>
            <w:vAlign w:val="center"/>
          </w:tcPr>
          <w:p w14:paraId="14B82899"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77FA3AE3"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55B21757"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2C364EA1"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3A735127"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1890908" w14:textId="77777777" w:rsidTr="00DF1758">
        <w:trPr>
          <w:divId w:val="116871705"/>
          <w:cantSplit/>
          <w:trHeight w:val="20"/>
        </w:trPr>
        <w:tc>
          <w:tcPr>
            <w:tcW w:w="709" w:type="dxa"/>
            <w:vMerge w:val="restart"/>
            <w:textDirection w:val="btLr"/>
            <w:vAlign w:val="center"/>
          </w:tcPr>
          <w:p w14:paraId="2C5F2FA0"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5AB2DF78"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1B33F056"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3297E2BE"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701" w:type="dxa"/>
            <w:vAlign w:val="center"/>
          </w:tcPr>
          <w:p w14:paraId="07E26227" w14:textId="77777777" w:rsidR="00DF1758" w:rsidRPr="0019613D" w:rsidRDefault="00DF1758" w:rsidP="005E1742">
            <w:pPr>
              <w:jc w:val="both"/>
              <w:rPr>
                <w:rFonts w:eastAsia="SimSun"/>
              </w:rPr>
            </w:pPr>
            <w:r w:rsidRPr="0019613D">
              <w:rPr>
                <w:rFonts w:eastAsia="SimSun"/>
              </w:rPr>
              <w:t>С –6 по –2 день</w:t>
            </w:r>
          </w:p>
        </w:tc>
        <w:tc>
          <w:tcPr>
            <w:tcW w:w="2268" w:type="dxa"/>
            <w:vAlign w:val="center"/>
          </w:tcPr>
          <w:p w14:paraId="12DC1E74"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78C87C99" w14:textId="77777777" w:rsidTr="00DF1758">
        <w:trPr>
          <w:divId w:val="116871705"/>
          <w:cantSplit/>
          <w:trHeight w:val="899"/>
        </w:trPr>
        <w:tc>
          <w:tcPr>
            <w:tcW w:w="709" w:type="dxa"/>
            <w:vMerge/>
            <w:textDirection w:val="btLr"/>
            <w:vAlign w:val="center"/>
          </w:tcPr>
          <w:p w14:paraId="212C36EC" w14:textId="77777777" w:rsidR="00DF1758" w:rsidRPr="0019613D" w:rsidRDefault="00DF1758" w:rsidP="005E1742">
            <w:pPr>
              <w:jc w:val="both"/>
              <w:rPr>
                <w:rFonts w:eastAsia="SimSun"/>
              </w:rPr>
            </w:pPr>
          </w:p>
        </w:tc>
        <w:tc>
          <w:tcPr>
            <w:tcW w:w="1701" w:type="dxa"/>
            <w:vAlign w:val="center"/>
          </w:tcPr>
          <w:p w14:paraId="3843CC5C" w14:textId="77777777" w:rsidR="00DF1758" w:rsidRPr="0019613D" w:rsidRDefault="00DF1758" w:rsidP="005E1742">
            <w:pPr>
              <w:jc w:val="both"/>
              <w:rPr>
                <w:rFonts w:eastAsia="SimSun"/>
              </w:rPr>
            </w:pPr>
            <w:r w:rsidRPr="0019613D">
              <w:rPr>
                <w:rFonts w:eastAsia="SimSun"/>
              </w:rPr>
              <w:t>Треосульфан</w:t>
            </w:r>
          </w:p>
        </w:tc>
        <w:tc>
          <w:tcPr>
            <w:tcW w:w="1559" w:type="dxa"/>
            <w:vAlign w:val="center"/>
          </w:tcPr>
          <w:p w14:paraId="1C03A9FC" w14:textId="77777777" w:rsidR="00DF1758" w:rsidRPr="0019613D" w:rsidRDefault="00DF1758" w:rsidP="005E1742">
            <w:pPr>
              <w:jc w:val="both"/>
              <w:rPr>
                <w:rFonts w:eastAsia="SimSun"/>
              </w:rPr>
            </w:pPr>
            <w:r w:rsidRPr="0019613D">
              <w:rPr>
                <w:rFonts w:eastAsia="SimSun"/>
              </w:rPr>
              <w:t>12 г/м</w:t>
            </w:r>
            <w:r w:rsidRPr="0019613D">
              <w:rPr>
                <w:rFonts w:eastAsia="SimSun"/>
                <w:vertAlign w:val="superscript"/>
              </w:rPr>
              <w:t>2</w:t>
            </w:r>
          </w:p>
        </w:tc>
        <w:tc>
          <w:tcPr>
            <w:tcW w:w="1418" w:type="dxa"/>
            <w:vAlign w:val="center"/>
          </w:tcPr>
          <w:p w14:paraId="539CE3BD" w14:textId="77777777" w:rsidR="00DF1758" w:rsidRPr="0019613D" w:rsidRDefault="00DF1758" w:rsidP="005E1742">
            <w:pPr>
              <w:jc w:val="both"/>
              <w:rPr>
                <w:rFonts w:eastAsia="SimSun"/>
              </w:rPr>
            </w:pPr>
            <w:r w:rsidRPr="0019613D">
              <w:rPr>
                <w:rFonts w:eastAsia="SimSun"/>
              </w:rPr>
              <w:t>36 г/м</w:t>
            </w:r>
            <w:r w:rsidRPr="0019613D">
              <w:rPr>
                <w:rFonts w:eastAsia="SimSun"/>
                <w:vertAlign w:val="superscript"/>
              </w:rPr>
              <w:t>2</w:t>
            </w:r>
          </w:p>
        </w:tc>
        <w:tc>
          <w:tcPr>
            <w:tcW w:w="1701" w:type="dxa"/>
            <w:vAlign w:val="center"/>
          </w:tcPr>
          <w:p w14:paraId="44D9B688" w14:textId="77777777" w:rsidR="00DF1758" w:rsidRPr="0019613D" w:rsidRDefault="00DF1758" w:rsidP="005E1742">
            <w:pPr>
              <w:jc w:val="both"/>
              <w:rPr>
                <w:rFonts w:eastAsia="SimSun"/>
              </w:rPr>
            </w:pPr>
            <w:r w:rsidRPr="0019613D">
              <w:rPr>
                <w:rFonts w:eastAsia="SimSun"/>
              </w:rPr>
              <w:t>С –6 по –4 день</w:t>
            </w:r>
          </w:p>
        </w:tc>
        <w:tc>
          <w:tcPr>
            <w:tcW w:w="2268" w:type="dxa"/>
            <w:vAlign w:val="center"/>
          </w:tcPr>
          <w:p w14:paraId="6F3C5652"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03870E12" w14:textId="77777777" w:rsidTr="00DF1758">
        <w:trPr>
          <w:divId w:val="116871705"/>
          <w:cantSplit/>
          <w:trHeight w:val="1394"/>
        </w:trPr>
        <w:tc>
          <w:tcPr>
            <w:tcW w:w="709" w:type="dxa"/>
            <w:vMerge w:val="restart"/>
            <w:textDirection w:val="btLr"/>
            <w:vAlign w:val="center"/>
          </w:tcPr>
          <w:p w14:paraId="3E6100AE"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701" w:type="dxa"/>
            <w:vAlign w:val="center"/>
          </w:tcPr>
          <w:p w14:paraId="2A63D9DF" w14:textId="77777777" w:rsidR="00DF1758" w:rsidRPr="0019613D" w:rsidRDefault="00DF1758" w:rsidP="005E1742">
            <w:pPr>
              <w:jc w:val="both"/>
              <w:rPr>
                <w:rFonts w:eastAsia="SimSun"/>
              </w:rPr>
            </w:pPr>
            <w:r w:rsidRPr="0019613D">
              <w:rPr>
                <w:rFonts w:eastAsia="SimSun"/>
              </w:rPr>
              <w:t>Циклоспорин</w:t>
            </w:r>
          </w:p>
        </w:tc>
        <w:tc>
          <w:tcPr>
            <w:tcW w:w="1559" w:type="dxa"/>
            <w:vAlign w:val="center"/>
          </w:tcPr>
          <w:p w14:paraId="53A9FE80" w14:textId="77777777" w:rsidR="00DF1758" w:rsidRPr="0019613D" w:rsidRDefault="00DF1758" w:rsidP="005E1742">
            <w:pPr>
              <w:jc w:val="both"/>
              <w:rPr>
                <w:rFonts w:eastAsia="SimSun"/>
              </w:rPr>
            </w:pPr>
            <w:r w:rsidRPr="0019613D">
              <w:rPr>
                <w:rFonts w:eastAsia="SimSun"/>
              </w:rPr>
              <w:t>3 мг/кг</w:t>
            </w:r>
          </w:p>
        </w:tc>
        <w:tc>
          <w:tcPr>
            <w:tcW w:w="1418" w:type="dxa"/>
            <w:vAlign w:val="center"/>
          </w:tcPr>
          <w:p w14:paraId="3B956112"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6CB9D0F2" w14:textId="77777777" w:rsidR="00DF1758" w:rsidRPr="0019613D" w:rsidRDefault="00DF1758" w:rsidP="005E1742">
            <w:pPr>
              <w:jc w:val="both"/>
              <w:rPr>
                <w:rFonts w:eastAsia="SimSun"/>
              </w:rPr>
            </w:pPr>
            <w:r w:rsidRPr="0019613D">
              <w:rPr>
                <w:rFonts w:eastAsia="SimSun"/>
              </w:rPr>
              <w:t>С +5 дня по +90 день затем постепенное снижение к +180 дню</w:t>
            </w:r>
          </w:p>
        </w:tc>
        <w:tc>
          <w:tcPr>
            <w:tcW w:w="2268" w:type="dxa"/>
            <w:vAlign w:val="center"/>
          </w:tcPr>
          <w:p w14:paraId="2F91B2D9"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54BA7159" w14:textId="77777777" w:rsidTr="00DF1758">
        <w:trPr>
          <w:divId w:val="116871705"/>
          <w:cantSplit/>
          <w:trHeight w:val="20"/>
        </w:trPr>
        <w:tc>
          <w:tcPr>
            <w:tcW w:w="709" w:type="dxa"/>
            <w:vMerge/>
            <w:textDirection w:val="btLr"/>
          </w:tcPr>
          <w:p w14:paraId="6F3376D8" w14:textId="77777777" w:rsidR="00DF1758" w:rsidRPr="0019613D" w:rsidRDefault="00DF1758" w:rsidP="005E1742">
            <w:pPr>
              <w:jc w:val="both"/>
              <w:rPr>
                <w:rFonts w:eastAsia="SimSun"/>
              </w:rPr>
            </w:pPr>
          </w:p>
        </w:tc>
        <w:tc>
          <w:tcPr>
            <w:tcW w:w="1701" w:type="dxa"/>
            <w:vAlign w:val="center"/>
          </w:tcPr>
          <w:p w14:paraId="2463200D"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09D155A3" w14:textId="77777777" w:rsidR="00DF1758" w:rsidRPr="0019613D" w:rsidRDefault="00DF1758" w:rsidP="005E1742">
            <w:pPr>
              <w:jc w:val="both"/>
              <w:rPr>
                <w:rFonts w:eastAsia="SimSun"/>
              </w:rPr>
            </w:pPr>
            <w:r w:rsidRPr="0019613D">
              <w:rPr>
                <w:rFonts w:eastAsia="SimSun"/>
              </w:rPr>
              <w:t>30 мг/кг</w:t>
            </w:r>
          </w:p>
        </w:tc>
        <w:tc>
          <w:tcPr>
            <w:tcW w:w="1418" w:type="dxa"/>
            <w:vAlign w:val="center"/>
          </w:tcPr>
          <w:p w14:paraId="3ECF098F"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27AE8765" w14:textId="77777777" w:rsidR="00DF1758" w:rsidRPr="0019613D" w:rsidRDefault="00DF1758" w:rsidP="005E1742">
            <w:pPr>
              <w:jc w:val="both"/>
              <w:rPr>
                <w:rFonts w:eastAsia="SimSun"/>
              </w:rPr>
            </w:pPr>
            <w:r w:rsidRPr="0019613D">
              <w:rPr>
                <w:rFonts w:eastAsia="SimSun"/>
              </w:rPr>
              <w:t>С +5 по +90 день</w:t>
            </w:r>
          </w:p>
        </w:tc>
        <w:tc>
          <w:tcPr>
            <w:tcW w:w="2268" w:type="dxa"/>
            <w:vAlign w:val="center"/>
          </w:tcPr>
          <w:p w14:paraId="6D8CFC5D"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r w:rsidR="00DF1758" w:rsidRPr="0019613D" w14:paraId="3562413C" w14:textId="77777777" w:rsidTr="00DF1758">
        <w:trPr>
          <w:divId w:val="116871705"/>
          <w:cantSplit/>
          <w:trHeight w:val="20"/>
        </w:trPr>
        <w:tc>
          <w:tcPr>
            <w:tcW w:w="709" w:type="dxa"/>
            <w:vMerge/>
            <w:textDirection w:val="btLr"/>
          </w:tcPr>
          <w:p w14:paraId="0F9B3D06" w14:textId="77777777" w:rsidR="00DF1758" w:rsidRPr="0019613D" w:rsidRDefault="00DF1758" w:rsidP="005E1742">
            <w:pPr>
              <w:jc w:val="both"/>
              <w:rPr>
                <w:rFonts w:eastAsia="SimSun"/>
              </w:rPr>
            </w:pPr>
          </w:p>
        </w:tc>
        <w:tc>
          <w:tcPr>
            <w:tcW w:w="1701" w:type="dxa"/>
            <w:vAlign w:val="center"/>
          </w:tcPr>
          <w:p w14:paraId="5180D2EA"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56283CA3"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60AB2D0D"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21EC44E2" w14:textId="77777777" w:rsidR="00DF1758" w:rsidRPr="0019613D" w:rsidRDefault="00DF1758" w:rsidP="005E1742">
            <w:pPr>
              <w:jc w:val="both"/>
              <w:rPr>
                <w:rFonts w:eastAsia="SimSun"/>
              </w:rPr>
            </w:pPr>
            <w:r w:rsidRPr="0019613D">
              <w:rPr>
                <w:rFonts w:eastAsia="SimSun"/>
              </w:rPr>
              <w:t xml:space="preserve">+3,+4 дни </w:t>
            </w:r>
          </w:p>
        </w:tc>
        <w:tc>
          <w:tcPr>
            <w:tcW w:w="2268" w:type="dxa"/>
            <w:vAlign w:val="center"/>
          </w:tcPr>
          <w:p w14:paraId="001B60EE" w14:textId="77777777" w:rsidR="00DF1758" w:rsidRPr="0019613D" w:rsidRDefault="00DF1758" w:rsidP="005E1742">
            <w:pPr>
              <w:jc w:val="both"/>
              <w:rPr>
                <w:rFonts w:eastAsia="SimSun"/>
              </w:rPr>
            </w:pPr>
            <w:r w:rsidRPr="0019613D">
              <w:rPr>
                <w:rFonts w:eastAsia="SimSun"/>
              </w:rPr>
              <w:t>В/в, в течение 2 часов</w:t>
            </w:r>
          </w:p>
        </w:tc>
      </w:tr>
    </w:tbl>
    <w:p w14:paraId="156D6C2C" w14:textId="77777777" w:rsidR="00DF1758" w:rsidRPr="0019613D" w:rsidRDefault="00DF1758" w:rsidP="005E1742">
      <w:pPr>
        <w:jc w:val="both"/>
        <w:divId w:val="116871705"/>
        <w:rPr>
          <w:rFonts w:eastAsia="SimSun"/>
        </w:rPr>
      </w:pPr>
      <w:bookmarkStart w:id="208" w:name="_Toc44401219"/>
    </w:p>
    <w:p w14:paraId="21DB9FE4" w14:textId="545D97B0"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.2.2.19  – Flu180+Cy1200 / hATG+Tx+MMF30</w:t>
      </w:r>
      <w:bookmarkEnd w:id="20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0F51D80B" w14:textId="77777777" w:rsidTr="00DF1758">
        <w:trPr>
          <w:divId w:val="116871705"/>
          <w:cantSplit/>
          <w:trHeight w:val="20"/>
          <w:tblHeader/>
        </w:trPr>
        <w:tc>
          <w:tcPr>
            <w:tcW w:w="817" w:type="dxa"/>
            <w:vAlign w:val="center"/>
          </w:tcPr>
          <w:p w14:paraId="0191A162" w14:textId="77777777" w:rsidR="00DF1758" w:rsidRPr="0019613D" w:rsidRDefault="00DF1758" w:rsidP="005E1742">
            <w:pPr>
              <w:jc w:val="both"/>
              <w:rPr>
                <w:rFonts w:eastAsia="SimSun"/>
              </w:rPr>
            </w:pPr>
          </w:p>
        </w:tc>
        <w:tc>
          <w:tcPr>
            <w:tcW w:w="1701" w:type="dxa"/>
            <w:vAlign w:val="center"/>
          </w:tcPr>
          <w:p w14:paraId="4AE8DEE1"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62BB3302"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42A0ADCA"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293804F6"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65231E6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FFD2953" w14:textId="77777777" w:rsidTr="00DF1758">
        <w:trPr>
          <w:divId w:val="116871705"/>
          <w:cantSplit/>
          <w:trHeight w:val="20"/>
        </w:trPr>
        <w:tc>
          <w:tcPr>
            <w:tcW w:w="817" w:type="dxa"/>
            <w:vMerge w:val="restart"/>
            <w:textDirection w:val="btLr"/>
            <w:vAlign w:val="center"/>
          </w:tcPr>
          <w:p w14:paraId="51D9DF2F"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2E53E8F7"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641D0BDE"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495D3012"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1709F603"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742F91E6"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DC843A1" w14:textId="77777777" w:rsidTr="00DF1758">
        <w:trPr>
          <w:divId w:val="116871705"/>
          <w:cantSplit/>
          <w:trHeight w:val="736"/>
        </w:trPr>
        <w:tc>
          <w:tcPr>
            <w:tcW w:w="817" w:type="dxa"/>
            <w:vMerge/>
            <w:vAlign w:val="center"/>
          </w:tcPr>
          <w:p w14:paraId="0E275043" w14:textId="77777777" w:rsidR="00DF1758" w:rsidRPr="0019613D" w:rsidRDefault="00DF1758" w:rsidP="005E1742">
            <w:pPr>
              <w:jc w:val="both"/>
              <w:rPr>
                <w:rFonts w:eastAsia="SimSun"/>
              </w:rPr>
            </w:pPr>
          </w:p>
        </w:tc>
        <w:tc>
          <w:tcPr>
            <w:tcW w:w="1701" w:type="dxa"/>
            <w:vAlign w:val="center"/>
          </w:tcPr>
          <w:p w14:paraId="153EDE87"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27EB9FC2" w14:textId="77777777" w:rsidR="00DF1758" w:rsidRPr="0019613D" w:rsidRDefault="00DF1758" w:rsidP="005E1742">
            <w:pPr>
              <w:jc w:val="both"/>
              <w:rPr>
                <w:rFonts w:eastAsia="SimSun"/>
              </w:rPr>
            </w:pPr>
            <w:r w:rsidRPr="0019613D">
              <w:rPr>
                <w:rFonts w:eastAsia="SimSun"/>
              </w:rPr>
              <w:t>300 мг/м</w:t>
            </w:r>
            <w:r w:rsidRPr="0019613D">
              <w:rPr>
                <w:rFonts w:eastAsia="SimSun"/>
                <w:vertAlign w:val="superscript"/>
              </w:rPr>
              <w:t>2</w:t>
            </w:r>
            <w:r w:rsidRPr="0019613D">
              <w:rPr>
                <w:rFonts w:eastAsia="SimSun"/>
              </w:rPr>
              <w:t xml:space="preserve"> </w:t>
            </w:r>
          </w:p>
        </w:tc>
        <w:tc>
          <w:tcPr>
            <w:tcW w:w="1418" w:type="dxa"/>
            <w:vAlign w:val="center"/>
          </w:tcPr>
          <w:p w14:paraId="155CB098" w14:textId="77777777" w:rsidR="00DF1758" w:rsidRPr="0019613D" w:rsidRDefault="00DF1758" w:rsidP="005E1742">
            <w:pPr>
              <w:jc w:val="both"/>
              <w:rPr>
                <w:rFonts w:eastAsia="SimSun"/>
              </w:rPr>
            </w:pPr>
            <w:r w:rsidRPr="0019613D">
              <w:rPr>
                <w:rFonts w:eastAsia="SimSun"/>
              </w:rPr>
              <w:t>1200 мг/м</w:t>
            </w:r>
            <w:r w:rsidRPr="0019613D">
              <w:rPr>
                <w:rFonts w:eastAsia="SimSun"/>
                <w:vertAlign w:val="superscript"/>
              </w:rPr>
              <w:t>2</w:t>
            </w:r>
          </w:p>
        </w:tc>
        <w:tc>
          <w:tcPr>
            <w:tcW w:w="1701" w:type="dxa"/>
            <w:vAlign w:val="center"/>
          </w:tcPr>
          <w:p w14:paraId="1FEF65E7" w14:textId="77777777" w:rsidR="00DF1758" w:rsidRPr="0019613D" w:rsidRDefault="00DF1758" w:rsidP="005E1742">
            <w:pPr>
              <w:jc w:val="both"/>
              <w:rPr>
                <w:rFonts w:eastAsia="SimSun"/>
              </w:rPr>
            </w:pPr>
            <w:r w:rsidRPr="0019613D">
              <w:rPr>
                <w:rFonts w:eastAsia="SimSun"/>
              </w:rPr>
              <w:t xml:space="preserve"> С -5 дня по -2 день </w:t>
            </w:r>
          </w:p>
        </w:tc>
        <w:tc>
          <w:tcPr>
            <w:tcW w:w="2268" w:type="dxa"/>
            <w:vAlign w:val="center"/>
          </w:tcPr>
          <w:p w14:paraId="3E25089D"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3A32D689" w14:textId="77777777" w:rsidTr="00DF1758">
        <w:trPr>
          <w:divId w:val="116871705"/>
          <w:cantSplit/>
          <w:trHeight w:val="654"/>
        </w:trPr>
        <w:tc>
          <w:tcPr>
            <w:tcW w:w="817" w:type="dxa"/>
            <w:vMerge w:val="restart"/>
            <w:textDirection w:val="btLr"/>
            <w:vAlign w:val="center"/>
          </w:tcPr>
          <w:p w14:paraId="76D75419"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701" w:type="dxa"/>
            <w:vAlign w:val="center"/>
          </w:tcPr>
          <w:p w14:paraId="3DC23067" w14:textId="77777777" w:rsidR="00DF1758" w:rsidRPr="0019613D" w:rsidRDefault="00DF1758" w:rsidP="005E1742">
            <w:pPr>
              <w:jc w:val="both"/>
              <w:rPr>
                <w:rFonts w:eastAsia="SimSun"/>
              </w:rPr>
            </w:pPr>
            <w:r w:rsidRPr="0019613D">
              <w:rPr>
                <w:rFonts w:eastAsia="SimSun"/>
              </w:rPr>
              <w:t xml:space="preserve">АТГ (лошадиный) </w:t>
            </w:r>
          </w:p>
        </w:tc>
        <w:tc>
          <w:tcPr>
            <w:tcW w:w="1559" w:type="dxa"/>
            <w:vAlign w:val="center"/>
          </w:tcPr>
          <w:p w14:paraId="5DC7B9DB" w14:textId="77777777" w:rsidR="00DF1758" w:rsidRPr="0019613D" w:rsidRDefault="00DF1758" w:rsidP="005E1742">
            <w:pPr>
              <w:jc w:val="both"/>
              <w:rPr>
                <w:rFonts w:eastAsia="SimSun"/>
              </w:rPr>
            </w:pPr>
            <w:r w:rsidRPr="0019613D">
              <w:rPr>
                <w:rFonts w:eastAsia="SimSun"/>
              </w:rPr>
              <w:t>20 мг/кг</w:t>
            </w:r>
          </w:p>
        </w:tc>
        <w:tc>
          <w:tcPr>
            <w:tcW w:w="1418" w:type="dxa"/>
            <w:vAlign w:val="center"/>
          </w:tcPr>
          <w:p w14:paraId="5231E99D" w14:textId="77777777" w:rsidR="00DF1758" w:rsidRPr="0019613D" w:rsidRDefault="00DF1758" w:rsidP="005E1742">
            <w:pPr>
              <w:jc w:val="both"/>
              <w:rPr>
                <w:rFonts w:eastAsia="SimSun"/>
              </w:rPr>
            </w:pPr>
            <w:r w:rsidRPr="0019613D">
              <w:rPr>
                <w:rFonts w:eastAsia="SimSun"/>
              </w:rPr>
              <w:t>60 мг/кг</w:t>
            </w:r>
          </w:p>
        </w:tc>
        <w:tc>
          <w:tcPr>
            <w:tcW w:w="1701" w:type="dxa"/>
            <w:vAlign w:val="center"/>
          </w:tcPr>
          <w:p w14:paraId="5FDC0AD1" w14:textId="77777777" w:rsidR="00DF1758" w:rsidRPr="0019613D" w:rsidRDefault="00DF1758" w:rsidP="005E1742">
            <w:pPr>
              <w:jc w:val="both"/>
              <w:rPr>
                <w:rFonts w:eastAsia="SimSun"/>
              </w:rPr>
            </w:pPr>
            <w:r w:rsidRPr="0019613D">
              <w:rPr>
                <w:rFonts w:eastAsia="SimSun"/>
              </w:rPr>
              <w:t>В дни -3, -2, -1</w:t>
            </w:r>
          </w:p>
        </w:tc>
        <w:tc>
          <w:tcPr>
            <w:tcW w:w="2268" w:type="dxa"/>
            <w:vAlign w:val="center"/>
          </w:tcPr>
          <w:p w14:paraId="1797EB84" w14:textId="77777777" w:rsidR="00DF1758" w:rsidRPr="0019613D" w:rsidRDefault="00DF1758" w:rsidP="005E1742">
            <w:pPr>
              <w:jc w:val="both"/>
              <w:rPr>
                <w:rFonts w:eastAsia="SimSun"/>
              </w:rPr>
            </w:pPr>
            <w:r w:rsidRPr="0019613D">
              <w:rPr>
                <w:rFonts w:eastAsia="SimSun"/>
              </w:rPr>
              <w:t>В/в. Суточная доза разделяется на 2 введения (см. «Инфузия АТГ»)</w:t>
            </w:r>
          </w:p>
        </w:tc>
      </w:tr>
      <w:tr w:rsidR="00DF1758" w:rsidRPr="0019613D" w14:paraId="6754EA6D" w14:textId="77777777" w:rsidTr="00DF1758">
        <w:trPr>
          <w:divId w:val="116871705"/>
          <w:cantSplit/>
          <w:trHeight w:val="958"/>
        </w:trPr>
        <w:tc>
          <w:tcPr>
            <w:tcW w:w="817" w:type="dxa"/>
            <w:vMerge/>
            <w:textDirection w:val="btLr"/>
            <w:vAlign w:val="center"/>
          </w:tcPr>
          <w:p w14:paraId="4B5D065B" w14:textId="77777777" w:rsidR="00DF1758" w:rsidRPr="0019613D" w:rsidRDefault="00DF1758" w:rsidP="005E1742">
            <w:pPr>
              <w:jc w:val="both"/>
              <w:rPr>
                <w:rFonts w:eastAsia="SimSun"/>
              </w:rPr>
            </w:pPr>
          </w:p>
        </w:tc>
        <w:tc>
          <w:tcPr>
            <w:tcW w:w="1701" w:type="dxa"/>
            <w:vAlign w:val="center"/>
          </w:tcPr>
          <w:p w14:paraId="4AC9C0ED"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38FB2535"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15CF2551"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6D75DB5" w14:textId="77777777" w:rsidR="00DF1758" w:rsidRPr="0019613D" w:rsidRDefault="00DF1758" w:rsidP="005E1742">
            <w:pPr>
              <w:jc w:val="both"/>
              <w:rPr>
                <w:rFonts w:eastAsia="SimSun"/>
              </w:rPr>
            </w:pPr>
            <w:r w:rsidRPr="0019613D">
              <w:rPr>
                <w:rFonts w:eastAsia="SimSun"/>
              </w:rPr>
              <w:t xml:space="preserve">С -1 дня длительно </w:t>
            </w:r>
          </w:p>
        </w:tc>
        <w:tc>
          <w:tcPr>
            <w:tcW w:w="2268" w:type="dxa"/>
            <w:vAlign w:val="center"/>
          </w:tcPr>
          <w:p w14:paraId="4F32B4F5"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4DF406D0" w14:textId="77777777" w:rsidTr="00DF1758">
        <w:trPr>
          <w:divId w:val="116871705"/>
          <w:cantSplit/>
          <w:trHeight w:val="392"/>
        </w:trPr>
        <w:tc>
          <w:tcPr>
            <w:tcW w:w="817" w:type="dxa"/>
            <w:vMerge/>
            <w:textDirection w:val="btLr"/>
            <w:vAlign w:val="center"/>
          </w:tcPr>
          <w:p w14:paraId="3FB2461E" w14:textId="77777777" w:rsidR="00DF1758" w:rsidRPr="0019613D" w:rsidRDefault="00DF1758" w:rsidP="005E1742">
            <w:pPr>
              <w:jc w:val="both"/>
              <w:rPr>
                <w:rFonts w:eastAsia="SimSun"/>
              </w:rPr>
            </w:pPr>
          </w:p>
        </w:tc>
        <w:tc>
          <w:tcPr>
            <w:tcW w:w="1701" w:type="dxa"/>
            <w:vAlign w:val="center"/>
          </w:tcPr>
          <w:p w14:paraId="3538C3AB"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5DB737A2"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58DE2AC0"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5E1AECFA" w14:textId="77777777" w:rsidR="00DF1758" w:rsidRPr="0019613D" w:rsidRDefault="00DF1758" w:rsidP="005E1742">
            <w:pPr>
              <w:jc w:val="both"/>
              <w:rPr>
                <w:rFonts w:eastAsia="SimSun"/>
              </w:rPr>
            </w:pPr>
            <w:r w:rsidRPr="0019613D">
              <w:rPr>
                <w:rFonts w:eastAsia="SimSun"/>
              </w:rPr>
              <w:t xml:space="preserve">С -1 дня по +30 день </w:t>
            </w:r>
          </w:p>
        </w:tc>
        <w:tc>
          <w:tcPr>
            <w:tcW w:w="2268" w:type="dxa"/>
            <w:vAlign w:val="center"/>
          </w:tcPr>
          <w:p w14:paraId="4A021BDF"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25B63A5F" w14:textId="77777777" w:rsidR="00DF1758" w:rsidRPr="0019613D" w:rsidRDefault="00DF1758" w:rsidP="005E1742">
      <w:pPr>
        <w:jc w:val="both"/>
        <w:divId w:val="116871705"/>
        <w:rPr>
          <w:rFonts w:eastAsia="SimSun"/>
        </w:rPr>
      </w:pPr>
      <w:bookmarkStart w:id="209" w:name="_Toc44401220"/>
    </w:p>
    <w:p w14:paraId="5AEA1C10" w14:textId="24832474" w:rsidR="00DF1758" w:rsidRPr="0019613D" w:rsidRDefault="00DF1758" w:rsidP="005E1742">
      <w:pPr>
        <w:jc w:val="both"/>
        <w:divId w:val="116871705"/>
        <w:rPr>
          <w:rFonts w:eastAsia="SimSun"/>
          <w:lang w:val="en-US"/>
        </w:rPr>
      </w:pPr>
      <w:r w:rsidRPr="0019613D">
        <w:rPr>
          <w:rFonts w:eastAsia="SimSun"/>
        </w:rPr>
        <w:t>Таблица</w:t>
      </w:r>
      <w:r w:rsidRPr="0019613D">
        <w:rPr>
          <w:rFonts w:eastAsia="SimSun"/>
          <w:lang w:val="en-US"/>
        </w:rPr>
        <w:t xml:space="preserve"> </w:t>
      </w:r>
      <w:r w:rsidR="00917EF6" w:rsidRPr="0019613D">
        <w:rPr>
          <w:rFonts w:eastAsia="SimSun"/>
          <w:lang w:val="en-US"/>
        </w:rPr>
        <w:t>1</w:t>
      </w:r>
      <w:r w:rsidRPr="0019613D">
        <w:rPr>
          <w:rFonts w:eastAsia="SimSun"/>
          <w:lang w:val="en-US"/>
        </w:rPr>
        <w:t>.2.2.20  – Flu180+Cy1200 / rATG+Tx+MMF30</w:t>
      </w:r>
      <w:bookmarkEnd w:id="20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12943B25" w14:textId="77777777" w:rsidTr="00DF1758">
        <w:trPr>
          <w:divId w:val="116871705"/>
          <w:cantSplit/>
          <w:trHeight w:val="20"/>
          <w:tblHeader/>
        </w:trPr>
        <w:tc>
          <w:tcPr>
            <w:tcW w:w="817" w:type="dxa"/>
            <w:vAlign w:val="center"/>
          </w:tcPr>
          <w:p w14:paraId="62436B93" w14:textId="77777777" w:rsidR="00DF1758" w:rsidRPr="0019613D" w:rsidRDefault="00DF1758" w:rsidP="005E1742">
            <w:pPr>
              <w:jc w:val="both"/>
              <w:rPr>
                <w:rFonts w:eastAsia="SimSun"/>
                <w:lang w:val="en-US"/>
              </w:rPr>
            </w:pPr>
          </w:p>
        </w:tc>
        <w:tc>
          <w:tcPr>
            <w:tcW w:w="1701" w:type="dxa"/>
            <w:vAlign w:val="center"/>
          </w:tcPr>
          <w:p w14:paraId="4F82D778"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6990F41A"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78F17DA8"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636E8BAB"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22F0FFDB"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28F7C89" w14:textId="77777777" w:rsidTr="00DF1758">
        <w:trPr>
          <w:divId w:val="116871705"/>
          <w:cantSplit/>
          <w:trHeight w:val="20"/>
        </w:trPr>
        <w:tc>
          <w:tcPr>
            <w:tcW w:w="817" w:type="dxa"/>
            <w:vMerge w:val="restart"/>
            <w:textDirection w:val="btLr"/>
            <w:vAlign w:val="center"/>
          </w:tcPr>
          <w:p w14:paraId="5BADB1F6"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31911B0F"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26C7EF7C" w14:textId="77777777" w:rsidR="00DF1758" w:rsidRPr="0019613D" w:rsidRDefault="00DF1758" w:rsidP="005E1742">
            <w:pPr>
              <w:jc w:val="both"/>
              <w:rPr>
                <w:rFonts w:eastAsia="SimSun"/>
                <w:vertAlign w:val="superscript"/>
              </w:rPr>
            </w:pPr>
            <w:r w:rsidRPr="0019613D">
              <w:rPr>
                <w:rFonts w:eastAsia="SimSun"/>
              </w:rPr>
              <w:t>30 мг/м</w:t>
            </w:r>
            <w:r w:rsidRPr="0019613D">
              <w:rPr>
                <w:rFonts w:eastAsia="SimSun"/>
                <w:vertAlign w:val="superscript"/>
              </w:rPr>
              <w:t>2</w:t>
            </w:r>
          </w:p>
        </w:tc>
        <w:tc>
          <w:tcPr>
            <w:tcW w:w="1418" w:type="dxa"/>
            <w:vAlign w:val="center"/>
          </w:tcPr>
          <w:p w14:paraId="5F3B2423"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7AE6467A"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6F2AA882"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3FB782CF" w14:textId="77777777" w:rsidTr="00DF1758">
        <w:trPr>
          <w:divId w:val="116871705"/>
          <w:cantSplit/>
          <w:trHeight w:val="721"/>
        </w:trPr>
        <w:tc>
          <w:tcPr>
            <w:tcW w:w="817" w:type="dxa"/>
            <w:vMerge/>
            <w:vAlign w:val="center"/>
          </w:tcPr>
          <w:p w14:paraId="65A9709B" w14:textId="77777777" w:rsidR="00DF1758" w:rsidRPr="0019613D" w:rsidRDefault="00DF1758" w:rsidP="005E1742">
            <w:pPr>
              <w:jc w:val="both"/>
              <w:rPr>
                <w:rFonts w:eastAsia="SimSun"/>
              </w:rPr>
            </w:pPr>
          </w:p>
        </w:tc>
        <w:tc>
          <w:tcPr>
            <w:tcW w:w="1701" w:type="dxa"/>
            <w:vAlign w:val="center"/>
          </w:tcPr>
          <w:p w14:paraId="3051C62C"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4C2C53FC" w14:textId="77777777" w:rsidR="00DF1758" w:rsidRPr="0019613D" w:rsidRDefault="00DF1758" w:rsidP="005E1742">
            <w:pPr>
              <w:jc w:val="both"/>
              <w:rPr>
                <w:rFonts w:eastAsia="SimSun"/>
              </w:rPr>
            </w:pPr>
            <w:r w:rsidRPr="0019613D">
              <w:rPr>
                <w:rFonts w:eastAsia="SimSun"/>
              </w:rPr>
              <w:t>300 мг/м</w:t>
            </w:r>
            <w:r w:rsidRPr="0019613D">
              <w:rPr>
                <w:rFonts w:eastAsia="SimSun"/>
                <w:vertAlign w:val="superscript"/>
              </w:rPr>
              <w:t>2</w:t>
            </w:r>
            <w:r w:rsidRPr="0019613D">
              <w:rPr>
                <w:rFonts w:eastAsia="SimSun"/>
              </w:rPr>
              <w:t xml:space="preserve"> </w:t>
            </w:r>
          </w:p>
        </w:tc>
        <w:tc>
          <w:tcPr>
            <w:tcW w:w="1418" w:type="dxa"/>
            <w:vAlign w:val="center"/>
          </w:tcPr>
          <w:p w14:paraId="5B9EC7C2" w14:textId="77777777" w:rsidR="00DF1758" w:rsidRPr="0019613D" w:rsidRDefault="00DF1758" w:rsidP="005E1742">
            <w:pPr>
              <w:jc w:val="both"/>
              <w:rPr>
                <w:rFonts w:eastAsia="SimSun"/>
              </w:rPr>
            </w:pPr>
            <w:r w:rsidRPr="0019613D">
              <w:rPr>
                <w:rFonts w:eastAsia="SimSun"/>
              </w:rPr>
              <w:t>1200 мг/м</w:t>
            </w:r>
            <w:r w:rsidRPr="0019613D">
              <w:rPr>
                <w:rFonts w:eastAsia="SimSun"/>
                <w:vertAlign w:val="superscript"/>
              </w:rPr>
              <w:t>2</w:t>
            </w:r>
          </w:p>
        </w:tc>
        <w:tc>
          <w:tcPr>
            <w:tcW w:w="1701" w:type="dxa"/>
            <w:vAlign w:val="center"/>
          </w:tcPr>
          <w:p w14:paraId="756235D0" w14:textId="77777777" w:rsidR="00DF1758" w:rsidRPr="0019613D" w:rsidRDefault="00DF1758" w:rsidP="005E1742">
            <w:pPr>
              <w:jc w:val="both"/>
              <w:rPr>
                <w:rFonts w:eastAsia="SimSun"/>
              </w:rPr>
            </w:pPr>
            <w:r w:rsidRPr="0019613D">
              <w:rPr>
                <w:rFonts w:eastAsia="SimSun"/>
              </w:rPr>
              <w:t xml:space="preserve"> С -5 дня по -2 день </w:t>
            </w:r>
          </w:p>
        </w:tc>
        <w:tc>
          <w:tcPr>
            <w:tcW w:w="2268" w:type="dxa"/>
            <w:vAlign w:val="center"/>
          </w:tcPr>
          <w:p w14:paraId="53B772AF"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0906F724" w14:textId="77777777" w:rsidTr="00DF1758">
        <w:trPr>
          <w:divId w:val="116871705"/>
          <w:cantSplit/>
          <w:trHeight w:val="547"/>
        </w:trPr>
        <w:tc>
          <w:tcPr>
            <w:tcW w:w="817" w:type="dxa"/>
            <w:vMerge w:val="restart"/>
            <w:textDirection w:val="btLr"/>
            <w:vAlign w:val="center"/>
          </w:tcPr>
          <w:p w14:paraId="7E2213DD"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7C610F3A" w14:textId="77777777" w:rsidR="00DF1758" w:rsidRPr="0019613D" w:rsidRDefault="00DF1758" w:rsidP="005E1742">
            <w:pPr>
              <w:jc w:val="both"/>
              <w:rPr>
                <w:rFonts w:eastAsia="SimSun"/>
              </w:rPr>
            </w:pPr>
            <w:r w:rsidRPr="0019613D">
              <w:rPr>
                <w:rFonts w:eastAsia="SimSun"/>
              </w:rPr>
              <w:t>АТГ (кроличий)</w:t>
            </w:r>
          </w:p>
        </w:tc>
        <w:tc>
          <w:tcPr>
            <w:tcW w:w="1559" w:type="dxa"/>
            <w:vAlign w:val="center"/>
          </w:tcPr>
          <w:p w14:paraId="32920D59" w14:textId="77777777" w:rsidR="00DF1758" w:rsidRPr="0019613D" w:rsidRDefault="00DF1758" w:rsidP="005E1742">
            <w:pPr>
              <w:jc w:val="both"/>
              <w:rPr>
                <w:rFonts w:eastAsia="SimSun"/>
              </w:rPr>
            </w:pPr>
            <w:r w:rsidRPr="0019613D">
              <w:rPr>
                <w:rFonts w:eastAsia="SimSun"/>
              </w:rPr>
              <w:t>5 мг/кг</w:t>
            </w:r>
          </w:p>
        </w:tc>
        <w:tc>
          <w:tcPr>
            <w:tcW w:w="1418" w:type="dxa"/>
            <w:vAlign w:val="center"/>
          </w:tcPr>
          <w:p w14:paraId="2816CAC1" w14:textId="77777777" w:rsidR="00DF1758" w:rsidRPr="0019613D" w:rsidRDefault="00DF1758" w:rsidP="005E1742">
            <w:pPr>
              <w:jc w:val="both"/>
              <w:rPr>
                <w:rFonts w:eastAsia="SimSun"/>
              </w:rPr>
            </w:pPr>
            <w:r w:rsidRPr="0019613D">
              <w:rPr>
                <w:rFonts w:eastAsia="SimSun"/>
              </w:rPr>
              <w:t>10 мг/кг</w:t>
            </w:r>
          </w:p>
        </w:tc>
        <w:tc>
          <w:tcPr>
            <w:tcW w:w="1701" w:type="dxa"/>
            <w:vAlign w:val="center"/>
          </w:tcPr>
          <w:p w14:paraId="0D6D032A" w14:textId="77777777" w:rsidR="00DF1758" w:rsidRPr="0019613D" w:rsidRDefault="00DF1758" w:rsidP="005E1742">
            <w:pPr>
              <w:jc w:val="both"/>
              <w:rPr>
                <w:rFonts w:eastAsia="SimSun"/>
              </w:rPr>
            </w:pPr>
            <w:r w:rsidRPr="0019613D">
              <w:rPr>
                <w:rFonts w:eastAsia="SimSun"/>
              </w:rPr>
              <w:t>В дни -2, -1</w:t>
            </w:r>
          </w:p>
        </w:tc>
        <w:tc>
          <w:tcPr>
            <w:tcW w:w="2268" w:type="dxa"/>
            <w:vAlign w:val="center"/>
          </w:tcPr>
          <w:p w14:paraId="2A1F2CD0" w14:textId="77777777" w:rsidR="00DF1758" w:rsidRPr="0019613D" w:rsidRDefault="00DF1758" w:rsidP="005E1742">
            <w:pPr>
              <w:jc w:val="both"/>
              <w:rPr>
                <w:rFonts w:eastAsia="SimSun"/>
              </w:rPr>
            </w:pPr>
            <w:r w:rsidRPr="0019613D">
              <w:rPr>
                <w:rFonts w:eastAsia="SimSun"/>
              </w:rPr>
              <w:t>В/в. Суточная доза разделяется на 2 введения (см. «Инфузия АТГ»)</w:t>
            </w:r>
          </w:p>
        </w:tc>
      </w:tr>
      <w:tr w:rsidR="00DF1758" w:rsidRPr="0019613D" w14:paraId="480E8964" w14:textId="77777777" w:rsidTr="00DF1758">
        <w:trPr>
          <w:divId w:val="116871705"/>
          <w:cantSplit/>
          <w:trHeight w:val="958"/>
        </w:trPr>
        <w:tc>
          <w:tcPr>
            <w:tcW w:w="817" w:type="dxa"/>
            <w:vMerge/>
            <w:textDirection w:val="btLr"/>
            <w:vAlign w:val="center"/>
          </w:tcPr>
          <w:p w14:paraId="6B43CFCE" w14:textId="77777777" w:rsidR="00DF1758" w:rsidRPr="0019613D" w:rsidRDefault="00DF1758" w:rsidP="005E1742">
            <w:pPr>
              <w:jc w:val="both"/>
              <w:rPr>
                <w:rFonts w:eastAsia="SimSun"/>
              </w:rPr>
            </w:pPr>
          </w:p>
        </w:tc>
        <w:tc>
          <w:tcPr>
            <w:tcW w:w="1701" w:type="dxa"/>
            <w:vAlign w:val="center"/>
          </w:tcPr>
          <w:p w14:paraId="238806BA"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3476CED5"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4CE9A33C"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3A28172E" w14:textId="77777777" w:rsidR="00DF1758" w:rsidRPr="0019613D" w:rsidRDefault="00DF1758" w:rsidP="005E1742">
            <w:pPr>
              <w:jc w:val="both"/>
              <w:rPr>
                <w:rFonts w:eastAsia="SimSun"/>
              </w:rPr>
            </w:pPr>
            <w:r w:rsidRPr="0019613D">
              <w:rPr>
                <w:rFonts w:eastAsia="SimSun"/>
              </w:rPr>
              <w:t xml:space="preserve">С -1 дня длительно </w:t>
            </w:r>
          </w:p>
        </w:tc>
        <w:tc>
          <w:tcPr>
            <w:tcW w:w="2268" w:type="dxa"/>
            <w:vAlign w:val="center"/>
          </w:tcPr>
          <w:p w14:paraId="2F0E0625"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412127D5" w14:textId="77777777" w:rsidTr="00DF1758">
        <w:trPr>
          <w:divId w:val="116871705"/>
          <w:cantSplit/>
          <w:trHeight w:val="654"/>
        </w:trPr>
        <w:tc>
          <w:tcPr>
            <w:tcW w:w="817" w:type="dxa"/>
            <w:vMerge/>
            <w:textDirection w:val="btLr"/>
            <w:vAlign w:val="center"/>
          </w:tcPr>
          <w:p w14:paraId="70B993E5" w14:textId="77777777" w:rsidR="00DF1758" w:rsidRPr="0019613D" w:rsidRDefault="00DF1758" w:rsidP="005E1742">
            <w:pPr>
              <w:jc w:val="both"/>
              <w:rPr>
                <w:rFonts w:eastAsia="SimSun"/>
              </w:rPr>
            </w:pPr>
          </w:p>
        </w:tc>
        <w:tc>
          <w:tcPr>
            <w:tcW w:w="1701" w:type="dxa"/>
            <w:vAlign w:val="center"/>
          </w:tcPr>
          <w:p w14:paraId="1A6BBED7"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32850151"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339057A5"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437F18E7" w14:textId="77777777" w:rsidR="00DF1758" w:rsidRPr="0019613D" w:rsidRDefault="00DF1758" w:rsidP="005E1742">
            <w:pPr>
              <w:jc w:val="both"/>
              <w:rPr>
                <w:rFonts w:eastAsia="SimSun"/>
              </w:rPr>
            </w:pPr>
            <w:r w:rsidRPr="0019613D">
              <w:rPr>
                <w:rFonts w:eastAsia="SimSun"/>
              </w:rPr>
              <w:t xml:space="preserve">С -1 дня по +30 день </w:t>
            </w:r>
          </w:p>
        </w:tc>
        <w:tc>
          <w:tcPr>
            <w:tcW w:w="2268" w:type="dxa"/>
            <w:vAlign w:val="center"/>
          </w:tcPr>
          <w:p w14:paraId="7DEB2616"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3001EA60" w14:textId="77777777" w:rsidR="00DF1758" w:rsidRPr="0019613D" w:rsidRDefault="00DF1758" w:rsidP="005E1742">
      <w:pPr>
        <w:jc w:val="both"/>
        <w:divId w:val="116871705"/>
        <w:rPr>
          <w:rFonts w:eastAsia="SimSun"/>
        </w:rPr>
      </w:pPr>
    </w:p>
    <w:p w14:paraId="5489301A" w14:textId="7782868E" w:rsidR="00DF1758" w:rsidRPr="0019613D" w:rsidRDefault="00DF1758" w:rsidP="005E1742">
      <w:pPr>
        <w:jc w:val="both"/>
        <w:divId w:val="116871705"/>
        <w:rPr>
          <w:rFonts w:eastAsia="SimSun"/>
        </w:rPr>
      </w:pPr>
      <w:bookmarkStart w:id="210" w:name="_Toc44401221"/>
      <w:r w:rsidRPr="0019613D">
        <w:rPr>
          <w:rFonts w:eastAsia="SimSun"/>
        </w:rPr>
        <w:t xml:space="preserve">Таблица </w:t>
      </w:r>
      <w:r w:rsidR="00917EF6" w:rsidRPr="0019613D">
        <w:rPr>
          <w:rFonts w:eastAsia="SimSun"/>
        </w:rPr>
        <w:t>1</w:t>
      </w:r>
      <w:r w:rsidRPr="0019613D">
        <w:rPr>
          <w:rFonts w:eastAsia="SimSun"/>
        </w:rPr>
        <w:t>.2.2.21 – Flu180+Mel100/ PT-Cy+Tx+MMF30</w:t>
      </w:r>
      <w:bookmarkEnd w:id="21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F1758" w:rsidRPr="0019613D" w14:paraId="211C136A" w14:textId="77777777" w:rsidTr="00DF1758">
        <w:trPr>
          <w:divId w:val="116871705"/>
          <w:cantSplit/>
          <w:trHeight w:val="20"/>
          <w:tblHeader/>
        </w:trPr>
        <w:tc>
          <w:tcPr>
            <w:tcW w:w="817" w:type="dxa"/>
            <w:vAlign w:val="center"/>
          </w:tcPr>
          <w:p w14:paraId="2E073D5F" w14:textId="77777777" w:rsidR="00DF1758" w:rsidRPr="0019613D" w:rsidRDefault="00DF1758" w:rsidP="005E1742">
            <w:pPr>
              <w:jc w:val="both"/>
              <w:rPr>
                <w:rFonts w:eastAsia="SimSun"/>
              </w:rPr>
            </w:pPr>
          </w:p>
        </w:tc>
        <w:tc>
          <w:tcPr>
            <w:tcW w:w="1701" w:type="dxa"/>
            <w:vAlign w:val="center"/>
          </w:tcPr>
          <w:p w14:paraId="66CA3CE0" w14:textId="77777777" w:rsidR="00DF1758" w:rsidRPr="0019613D" w:rsidRDefault="00DF1758" w:rsidP="005E1742">
            <w:pPr>
              <w:jc w:val="both"/>
              <w:rPr>
                <w:rFonts w:eastAsia="SimSun"/>
              </w:rPr>
            </w:pPr>
            <w:r w:rsidRPr="0019613D">
              <w:rPr>
                <w:rFonts w:eastAsia="SimSun"/>
              </w:rPr>
              <w:t>Препарат</w:t>
            </w:r>
          </w:p>
        </w:tc>
        <w:tc>
          <w:tcPr>
            <w:tcW w:w="1559" w:type="dxa"/>
            <w:vAlign w:val="center"/>
          </w:tcPr>
          <w:p w14:paraId="778E55A2" w14:textId="77777777" w:rsidR="00DF1758" w:rsidRPr="0019613D" w:rsidRDefault="00DF1758" w:rsidP="005E1742">
            <w:pPr>
              <w:jc w:val="both"/>
              <w:rPr>
                <w:rFonts w:eastAsia="SimSun"/>
              </w:rPr>
            </w:pPr>
            <w:r w:rsidRPr="0019613D">
              <w:rPr>
                <w:rFonts w:eastAsia="SimSun"/>
              </w:rPr>
              <w:t>Суточная доза</w:t>
            </w:r>
          </w:p>
        </w:tc>
        <w:tc>
          <w:tcPr>
            <w:tcW w:w="1418" w:type="dxa"/>
            <w:vAlign w:val="center"/>
          </w:tcPr>
          <w:p w14:paraId="2A781626" w14:textId="77777777" w:rsidR="00DF1758" w:rsidRPr="0019613D" w:rsidRDefault="00DF1758" w:rsidP="005E1742">
            <w:pPr>
              <w:jc w:val="both"/>
              <w:rPr>
                <w:rFonts w:eastAsia="SimSun"/>
              </w:rPr>
            </w:pPr>
            <w:r w:rsidRPr="0019613D">
              <w:rPr>
                <w:rFonts w:eastAsia="SimSun"/>
              </w:rPr>
              <w:t>Курсовая доза</w:t>
            </w:r>
          </w:p>
        </w:tc>
        <w:tc>
          <w:tcPr>
            <w:tcW w:w="1701" w:type="dxa"/>
            <w:vAlign w:val="center"/>
          </w:tcPr>
          <w:p w14:paraId="5BF671AA" w14:textId="77777777" w:rsidR="00DF1758" w:rsidRPr="0019613D" w:rsidRDefault="00DF1758" w:rsidP="005E1742">
            <w:pPr>
              <w:jc w:val="both"/>
              <w:rPr>
                <w:rFonts w:eastAsia="SimSun"/>
              </w:rPr>
            </w:pPr>
            <w:r w:rsidRPr="0019613D">
              <w:rPr>
                <w:rFonts w:eastAsia="SimSun"/>
              </w:rPr>
              <w:t>Дни введения</w:t>
            </w:r>
          </w:p>
        </w:tc>
        <w:tc>
          <w:tcPr>
            <w:tcW w:w="2268" w:type="dxa"/>
            <w:vAlign w:val="center"/>
          </w:tcPr>
          <w:p w14:paraId="18737A00"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090A264D" w14:textId="77777777" w:rsidTr="00DF1758">
        <w:trPr>
          <w:divId w:val="116871705"/>
          <w:cantSplit/>
          <w:trHeight w:val="20"/>
        </w:trPr>
        <w:tc>
          <w:tcPr>
            <w:tcW w:w="817" w:type="dxa"/>
            <w:vMerge w:val="restart"/>
            <w:textDirection w:val="btLr"/>
            <w:vAlign w:val="center"/>
          </w:tcPr>
          <w:p w14:paraId="4D2192F0" w14:textId="77777777" w:rsidR="00DF1758" w:rsidRPr="0019613D" w:rsidRDefault="00DF1758" w:rsidP="005E1742">
            <w:pPr>
              <w:jc w:val="both"/>
              <w:rPr>
                <w:rFonts w:eastAsia="SimSun"/>
              </w:rPr>
            </w:pPr>
            <w:r w:rsidRPr="0019613D">
              <w:rPr>
                <w:rFonts w:eastAsia="SimSun"/>
              </w:rPr>
              <w:t>Кондиционирование</w:t>
            </w:r>
          </w:p>
        </w:tc>
        <w:tc>
          <w:tcPr>
            <w:tcW w:w="1701" w:type="dxa"/>
            <w:vAlign w:val="center"/>
          </w:tcPr>
          <w:p w14:paraId="1C0EDB54" w14:textId="77777777" w:rsidR="00DF1758" w:rsidRPr="0019613D" w:rsidRDefault="00DF1758" w:rsidP="005E1742">
            <w:pPr>
              <w:jc w:val="both"/>
              <w:rPr>
                <w:rFonts w:eastAsia="SimSun"/>
              </w:rPr>
            </w:pPr>
            <w:r w:rsidRPr="0019613D">
              <w:rPr>
                <w:rFonts w:eastAsia="SimSun"/>
              </w:rPr>
              <w:t xml:space="preserve">Флударабин </w:t>
            </w:r>
          </w:p>
        </w:tc>
        <w:tc>
          <w:tcPr>
            <w:tcW w:w="1559" w:type="dxa"/>
            <w:vAlign w:val="center"/>
          </w:tcPr>
          <w:p w14:paraId="0100ECB4"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8" w:type="dxa"/>
            <w:vAlign w:val="center"/>
          </w:tcPr>
          <w:p w14:paraId="1B8557EF"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701" w:type="dxa"/>
            <w:vAlign w:val="center"/>
          </w:tcPr>
          <w:p w14:paraId="658B3B8C" w14:textId="77777777" w:rsidR="00DF1758" w:rsidRPr="0019613D" w:rsidRDefault="00DF1758" w:rsidP="005E1742">
            <w:pPr>
              <w:jc w:val="both"/>
              <w:rPr>
                <w:rFonts w:eastAsia="SimSun"/>
              </w:rPr>
            </w:pPr>
            <w:r w:rsidRPr="0019613D">
              <w:rPr>
                <w:rFonts w:eastAsia="SimSun"/>
              </w:rPr>
              <w:t>С -7 дня по -2 день</w:t>
            </w:r>
          </w:p>
        </w:tc>
        <w:tc>
          <w:tcPr>
            <w:tcW w:w="2268" w:type="dxa"/>
            <w:vAlign w:val="center"/>
          </w:tcPr>
          <w:p w14:paraId="29785964"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7EF24E1" w14:textId="77777777" w:rsidTr="00DF1758">
        <w:trPr>
          <w:divId w:val="116871705"/>
          <w:cantSplit/>
          <w:trHeight w:val="450"/>
        </w:trPr>
        <w:tc>
          <w:tcPr>
            <w:tcW w:w="817" w:type="dxa"/>
            <w:vMerge/>
            <w:vAlign w:val="center"/>
          </w:tcPr>
          <w:p w14:paraId="656C0AB2" w14:textId="77777777" w:rsidR="00DF1758" w:rsidRPr="0019613D" w:rsidRDefault="00DF1758" w:rsidP="005E1742">
            <w:pPr>
              <w:jc w:val="both"/>
              <w:rPr>
                <w:rFonts w:eastAsia="SimSun"/>
              </w:rPr>
            </w:pPr>
          </w:p>
        </w:tc>
        <w:tc>
          <w:tcPr>
            <w:tcW w:w="1701" w:type="dxa"/>
            <w:vAlign w:val="center"/>
          </w:tcPr>
          <w:p w14:paraId="7CE34DBD" w14:textId="77777777" w:rsidR="00DF1758" w:rsidRPr="0019613D" w:rsidRDefault="00DF1758" w:rsidP="005E1742">
            <w:pPr>
              <w:jc w:val="both"/>
              <w:rPr>
                <w:rFonts w:eastAsia="SimSun"/>
              </w:rPr>
            </w:pPr>
            <w:r w:rsidRPr="0019613D">
              <w:rPr>
                <w:rFonts w:eastAsia="SimSun"/>
              </w:rPr>
              <w:t>Мелфалан</w:t>
            </w:r>
          </w:p>
        </w:tc>
        <w:tc>
          <w:tcPr>
            <w:tcW w:w="1559" w:type="dxa"/>
            <w:vAlign w:val="center"/>
          </w:tcPr>
          <w:p w14:paraId="372A4E43"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r w:rsidRPr="0019613D">
              <w:rPr>
                <w:rFonts w:eastAsia="SimSun"/>
              </w:rPr>
              <w:t xml:space="preserve"> </w:t>
            </w:r>
          </w:p>
        </w:tc>
        <w:tc>
          <w:tcPr>
            <w:tcW w:w="1418" w:type="dxa"/>
            <w:vAlign w:val="center"/>
          </w:tcPr>
          <w:p w14:paraId="6D092AE4"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p>
        </w:tc>
        <w:tc>
          <w:tcPr>
            <w:tcW w:w="1701" w:type="dxa"/>
            <w:vAlign w:val="center"/>
          </w:tcPr>
          <w:p w14:paraId="13BF62C5" w14:textId="77777777" w:rsidR="00DF1758" w:rsidRPr="0019613D" w:rsidRDefault="00DF1758" w:rsidP="005E1742">
            <w:pPr>
              <w:jc w:val="both"/>
              <w:rPr>
                <w:rFonts w:eastAsia="SimSun"/>
              </w:rPr>
            </w:pPr>
            <w:r w:rsidRPr="0019613D">
              <w:rPr>
                <w:rFonts w:eastAsia="SimSun"/>
              </w:rPr>
              <w:t xml:space="preserve">В -2 день </w:t>
            </w:r>
          </w:p>
        </w:tc>
        <w:tc>
          <w:tcPr>
            <w:tcW w:w="2268" w:type="dxa"/>
            <w:vAlign w:val="center"/>
          </w:tcPr>
          <w:p w14:paraId="303CCF72"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38C4B00C" w14:textId="77777777" w:rsidTr="00DF1758">
        <w:trPr>
          <w:divId w:val="116871705"/>
          <w:cantSplit/>
          <w:trHeight w:val="450"/>
        </w:trPr>
        <w:tc>
          <w:tcPr>
            <w:tcW w:w="817" w:type="dxa"/>
            <w:vMerge w:val="restart"/>
            <w:textDirection w:val="btLr"/>
            <w:vAlign w:val="center"/>
          </w:tcPr>
          <w:p w14:paraId="1C6684C3" w14:textId="77777777" w:rsidR="00DF1758" w:rsidRPr="0019613D" w:rsidRDefault="00DF1758" w:rsidP="005E1742">
            <w:pPr>
              <w:jc w:val="both"/>
              <w:rPr>
                <w:rFonts w:eastAsia="SimSun"/>
              </w:rPr>
            </w:pPr>
            <w:r w:rsidRPr="0019613D">
              <w:rPr>
                <w:rFonts w:eastAsia="SimSun"/>
              </w:rPr>
              <w:t>Профилактика РТПХ</w:t>
            </w:r>
          </w:p>
        </w:tc>
        <w:tc>
          <w:tcPr>
            <w:tcW w:w="1701" w:type="dxa"/>
            <w:vAlign w:val="center"/>
          </w:tcPr>
          <w:p w14:paraId="23FFE916" w14:textId="77777777" w:rsidR="00DF1758" w:rsidRPr="0019613D" w:rsidRDefault="00DF1758" w:rsidP="005E1742">
            <w:pPr>
              <w:jc w:val="both"/>
              <w:rPr>
                <w:rFonts w:eastAsia="SimSun"/>
              </w:rPr>
            </w:pPr>
            <w:r w:rsidRPr="0019613D">
              <w:rPr>
                <w:rFonts w:eastAsia="SimSun"/>
              </w:rPr>
              <w:t>Циклофосфамид</w:t>
            </w:r>
          </w:p>
        </w:tc>
        <w:tc>
          <w:tcPr>
            <w:tcW w:w="1559" w:type="dxa"/>
            <w:vAlign w:val="center"/>
          </w:tcPr>
          <w:p w14:paraId="2B9DA5F8" w14:textId="77777777" w:rsidR="00DF1758" w:rsidRPr="0019613D" w:rsidRDefault="00DF1758" w:rsidP="005E1742">
            <w:pPr>
              <w:jc w:val="both"/>
              <w:rPr>
                <w:rFonts w:eastAsia="SimSun"/>
              </w:rPr>
            </w:pPr>
            <w:r w:rsidRPr="0019613D">
              <w:rPr>
                <w:rFonts w:eastAsia="SimSun"/>
              </w:rPr>
              <w:t>50 мг/кг</w:t>
            </w:r>
          </w:p>
        </w:tc>
        <w:tc>
          <w:tcPr>
            <w:tcW w:w="1418" w:type="dxa"/>
            <w:vAlign w:val="center"/>
          </w:tcPr>
          <w:p w14:paraId="59F4DEAE" w14:textId="77777777" w:rsidR="00DF1758" w:rsidRPr="0019613D" w:rsidRDefault="00DF1758" w:rsidP="005E1742">
            <w:pPr>
              <w:jc w:val="both"/>
              <w:rPr>
                <w:rFonts w:eastAsia="SimSun"/>
              </w:rPr>
            </w:pPr>
            <w:r w:rsidRPr="0019613D">
              <w:rPr>
                <w:rFonts w:eastAsia="SimSun"/>
              </w:rPr>
              <w:t>100 мг/кг</w:t>
            </w:r>
          </w:p>
        </w:tc>
        <w:tc>
          <w:tcPr>
            <w:tcW w:w="1701" w:type="dxa"/>
            <w:vAlign w:val="center"/>
          </w:tcPr>
          <w:p w14:paraId="220F8CE8" w14:textId="77777777" w:rsidR="00DF1758" w:rsidRPr="0019613D" w:rsidRDefault="00DF1758" w:rsidP="005E1742">
            <w:pPr>
              <w:jc w:val="both"/>
              <w:rPr>
                <w:rFonts w:eastAsia="SimSun"/>
              </w:rPr>
            </w:pPr>
            <w:r w:rsidRPr="0019613D">
              <w:rPr>
                <w:rFonts w:eastAsia="SimSun"/>
              </w:rPr>
              <w:t xml:space="preserve">+3,+4 дни </w:t>
            </w:r>
          </w:p>
        </w:tc>
        <w:tc>
          <w:tcPr>
            <w:tcW w:w="2268" w:type="dxa"/>
            <w:vAlign w:val="center"/>
          </w:tcPr>
          <w:p w14:paraId="499D7600"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1994125B" w14:textId="77777777" w:rsidTr="00DF1758">
        <w:trPr>
          <w:divId w:val="116871705"/>
          <w:cantSplit/>
          <w:trHeight w:val="958"/>
        </w:trPr>
        <w:tc>
          <w:tcPr>
            <w:tcW w:w="817" w:type="dxa"/>
            <w:vMerge/>
            <w:textDirection w:val="btLr"/>
            <w:vAlign w:val="center"/>
          </w:tcPr>
          <w:p w14:paraId="6CA2923A" w14:textId="77777777" w:rsidR="00DF1758" w:rsidRPr="0019613D" w:rsidRDefault="00DF1758" w:rsidP="005E1742">
            <w:pPr>
              <w:jc w:val="both"/>
              <w:rPr>
                <w:rFonts w:eastAsia="SimSun"/>
              </w:rPr>
            </w:pPr>
          </w:p>
        </w:tc>
        <w:tc>
          <w:tcPr>
            <w:tcW w:w="1701" w:type="dxa"/>
            <w:vAlign w:val="center"/>
          </w:tcPr>
          <w:p w14:paraId="33D09B0E" w14:textId="77777777" w:rsidR="00DF1758" w:rsidRPr="0019613D" w:rsidRDefault="00DF1758" w:rsidP="005E1742">
            <w:pPr>
              <w:jc w:val="both"/>
              <w:rPr>
                <w:rFonts w:eastAsia="SimSun"/>
              </w:rPr>
            </w:pPr>
            <w:r w:rsidRPr="0019613D">
              <w:rPr>
                <w:rFonts w:eastAsia="SimSun"/>
              </w:rPr>
              <w:t xml:space="preserve">Такролимус </w:t>
            </w:r>
          </w:p>
        </w:tc>
        <w:tc>
          <w:tcPr>
            <w:tcW w:w="1559" w:type="dxa"/>
            <w:vAlign w:val="center"/>
          </w:tcPr>
          <w:p w14:paraId="64D935C9" w14:textId="77777777" w:rsidR="00DF1758" w:rsidRPr="0019613D" w:rsidRDefault="00DF1758" w:rsidP="005E1742">
            <w:pPr>
              <w:jc w:val="both"/>
              <w:rPr>
                <w:rFonts w:eastAsia="SimSun"/>
              </w:rPr>
            </w:pPr>
            <w:r w:rsidRPr="0019613D">
              <w:rPr>
                <w:rFonts w:eastAsia="SimSun"/>
              </w:rPr>
              <w:t>0,03 мг/кг</w:t>
            </w:r>
          </w:p>
        </w:tc>
        <w:tc>
          <w:tcPr>
            <w:tcW w:w="1418" w:type="dxa"/>
            <w:vAlign w:val="center"/>
          </w:tcPr>
          <w:p w14:paraId="7BF147B8"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725946AA" w14:textId="77777777" w:rsidR="00DF1758" w:rsidRPr="0019613D" w:rsidRDefault="00DF1758" w:rsidP="005E1742">
            <w:pPr>
              <w:jc w:val="both"/>
              <w:rPr>
                <w:rFonts w:eastAsia="SimSun"/>
              </w:rPr>
            </w:pPr>
            <w:r w:rsidRPr="0019613D">
              <w:rPr>
                <w:rFonts w:eastAsia="SimSun"/>
              </w:rPr>
              <w:t xml:space="preserve">С -1 дня длительно </w:t>
            </w:r>
          </w:p>
        </w:tc>
        <w:tc>
          <w:tcPr>
            <w:tcW w:w="2268" w:type="dxa"/>
            <w:vAlign w:val="center"/>
          </w:tcPr>
          <w:p w14:paraId="65F8EC74"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02A7BEEF" w14:textId="77777777" w:rsidTr="00DF1758">
        <w:trPr>
          <w:divId w:val="116871705"/>
          <w:cantSplit/>
          <w:trHeight w:val="528"/>
        </w:trPr>
        <w:tc>
          <w:tcPr>
            <w:tcW w:w="817" w:type="dxa"/>
            <w:vMerge/>
            <w:textDirection w:val="btLr"/>
            <w:vAlign w:val="center"/>
          </w:tcPr>
          <w:p w14:paraId="6090FC55" w14:textId="77777777" w:rsidR="00DF1758" w:rsidRPr="0019613D" w:rsidRDefault="00DF1758" w:rsidP="005E1742">
            <w:pPr>
              <w:jc w:val="both"/>
              <w:rPr>
                <w:rFonts w:eastAsia="SimSun"/>
              </w:rPr>
            </w:pPr>
          </w:p>
        </w:tc>
        <w:tc>
          <w:tcPr>
            <w:tcW w:w="1701" w:type="dxa"/>
            <w:vAlign w:val="center"/>
          </w:tcPr>
          <w:p w14:paraId="352D2976" w14:textId="77777777" w:rsidR="00DF1758" w:rsidRPr="0019613D" w:rsidRDefault="00DF1758" w:rsidP="005E1742">
            <w:pPr>
              <w:jc w:val="both"/>
              <w:rPr>
                <w:rFonts w:eastAsia="SimSun"/>
              </w:rPr>
            </w:pPr>
            <w:r w:rsidRPr="0019613D">
              <w:rPr>
                <w:rFonts w:eastAsia="SimSun"/>
              </w:rPr>
              <w:t>Микофенолата мофетил</w:t>
            </w:r>
          </w:p>
        </w:tc>
        <w:tc>
          <w:tcPr>
            <w:tcW w:w="1559" w:type="dxa"/>
            <w:vAlign w:val="center"/>
          </w:tcPr>
          <w:p w14:paraId="209C72E1" w14:textId="77777777" w:rsidR="00DF1758" w:rsidRPr="0019613D" w:rsidRDefault="00DF1758" w:rsidP="005E1742">
            <w:pPr>
              <w:jc w:val="both"/>
              <w:rPr>
                <w:rFonts w:eastAsia="SimSun"/>
              </w:rPr>
            </w:pPr>
            <w:r w:rsidRPr="0019613D">
              <w:rPr>
                <w:rFonts w:eastAsia="SimSun"/>
              </w:rPr>
              <w:t xml:space="preserve">30 мг/кг </w:t>
            </w:r>
          </w:p>
        </w:tc>
        <w:tc>
          <w:tcPr>
            <w:tcW w:w="1418" w:type="dxa"/>
            <w:vAlign w:val="center"/>
          </w:tcPr>
          <w:p w14:paraId="2CEFE181" w14:textId="77777777" w:rsidR="00DF1758" w:rsidRPr="0019613D" w:rsidRDefault="00DF1758" w:rsidP="005E1742">
            <w:pPr>
              <w:jc w:val="both"/>
              <w:rPr>
                <w:rFonts w:eastAsia="SimSun"/>
              </w:rPr>
            </w:pPr>
            <w:r w:rsidRPr="0019613D">
              <w:rPr>
                <w:rFonts w:eastAsia="SimSun"/>
              </w:rPr>
              <w:t>–</w:t>
            </w:r>
          </w:p>
        </w:tc>
        <w:tc>
          <w:tcPr>
            <w:tcW w:w="1701" w:type="dxa"/>
            <w:vAlign w:val="center"/>
          </w:tcPr>
          <w:p w14:paraId="09AADB72" w14:textId="77777777" w:rsidR="00DF1758" w:rsidRPr="0019613D" w:rsidRDefault="00DF1758" w:rsidP="005E1742">
            <w:pPr>
              <w:jc w:val="both"/>
              <w:rPr>
                <w:rFonts w:eastAsia="SimSun"/>
              </w:rPr>
            </w:pPr>
            <w:r w:rsidRPr="0019613D">
              <w:rPr>
                <w:rFonts w:eastAsia="SimSun"/>
              </w:rPr>
              <w:t xml:space="preserve">С -1 дня по +30 день </w:t>
            </w:r>
          </w:p>
        </w:tc>
        <w:tc>
          <w:tcPr>
            <w:tcW w:w="2268" w:type="dxa"/>
            <w:vAlign w:val="center"/>
          </w:tcPr>
          <w:p w14:paraId="7AB1661F"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78547A1D" w14:textId="77777777" w:rsidR="00DF1758" w:rsidRPr="0019613D" w:rsidRDefault="00DF1758" w:rsidP="005E1742">
      <w:pPr>
        <w:jc w:val="both"/>
        <w:divId w:val="116871705"/>
        <w:rPr>
          <w:rFonts w:eastAsia="SimSun"/>
        </w:rPr>
        <w:sectPr w:rsidR="00DF1758" w:rsidRPr="0019613D" w:rsidSect="00DF1758">
          <w:footerReference w:type="default" r:id="rId15"/>
          <w:type w:val="continuous"/>
          <w:pgSz w:w="11907" w:h="16839" w:code="9"/>
          <w:pgMar w:top="1134" w:right="850" w:bottom="1134" w:left="1701" w:header="709" w:footer="567" w:gutter="0"/>
          <w:cols w:space="708"/>
          <w:docGrid w:linePitch="360"/>
        </w:sectPr>
      </w:pPr>
    </w:p>
    <w:p w14:paraId="5BDD9994" w14:textId="77777777" w:rsidR="00DF1758" w:rsidRPr="0019613D" w:rsidRDefault="00DF1758" w:rsidP="005E1742">
      <w:pPr>
        <w:jc w:val="both"/>
        <w:divId w:val="116871705"/>
        <w:rPr>
          <w:rFonts w:eastAsia="SimSun"/>
        </w:rPr>
      </w:pPr>
      <w:bookmarkStart w:id="211" w:name="_Toc44401222"/>
    </w:p>
    <w:p w14:paraId="63235BF3" w14:textId="77777777" w:rsidR="00917EF6" w:rsidRPr="0019613D" w:rsidRDefault="00917EF6" w:rsidP="005E1742">
      <w:pPr>
        <w:jc w:val="both"/>
        <w:divId w:val="116871705"/>
        <w:rPr>
          <w:rFonts w:eastAsia="SimSun"/>
          <w:i/>
          <w:u w:val="single"/>
        </w:rPr>
      </w:pPr>
    </w:p>
    <w:p w14:paraId="6B0F217C" w14:textId="77777777" w:rsidR="00917EF6" w:rsidRPr="0019613D" w:rsidRDefault="00917EF6" w:rsidP="005E1742">
      <w:pPr>
        <w:jc w:val="both"/>
        <w:divId w:val="116871705"/>
        <w:rPr>
          <w:rFonts w:eastAsia="SimSun"/>
          <w:i/>
          <w:u w:val="single"/>
        </w:rPr>
      </w:pPr>
    </w:p>
    <w:p w14:paraId="5F59BB06" w14:textId="19D06714" w:rsidR="00DF1758" w:rsidRPr="0019613D" w:rsidRDefault="00DF1758" w:rsidP="005E1742">
      <w:pPr>
        <w:jc w:val="both"/>
        <w:divId w:val="116871705"/>
        <w:rPr>
          <w:rFonts w:eastAsia="SimSun"/>
          <w:i/>
          <w:u w:val="single"/>
        </w:rPr>
      </w:pPr>
      <w:r w:rsidRPr="0019613D">
        <w:rPr>
          <w:rFonts w:eastAsia="SimSun"/>
          <w:i/>
          <w:u w:val="single"/>
        </w:rPr>
        <w:lastRenderedPageBreak/>
        <w:t>3. Неродственный частично совместимый или родственный гаплоидентичный донор</w:t>
      </w:r>
      <w:bookmarkEnd w:id="211"/>
    </w:p>
    <w:p w14:paraId="1068C37A" w14:textId="77777777" w:rsidR="00DF1758" w:rsidRPr="0019613D" w:rsidRDefault="00DF1758" w:rsidP="005E1742">
      <w:pPr>
        <w:jc w:val="both"/>
        <w:divId w:val="116871705"/>
        <w:rPr>
          <w:rFonts w:eastAsia="SimSun"/>
        </w:rPr>
      </w:pPr>
      <w:bookmarkStart w:id="212" w:name="_Toc44401223"/>
    </w:p>
    <w:bookmarkEnd w:id="212"/>
    <w:p w14:paraId="1E1FE12F" w14:textId="011971E9" w:rsidR="00DF1758" w:rsidRPr="0019613D" w:rsidRDefault="00DF1758" w:rsidP="005E1742">
      <w:pPr>
        <w:jc w:val="both"/>
        <w:divId w:val="116871705"/>
        <w:rPr>
          <w:rFonts w:eastAsia="SimSun"/>
        </w:rPr>
      </w:pPr>
      <w:r w:rsidRPr="0019613D">
        <w:rPr>
          <w:rFonts w:eastAsia="SimSun"/>
        </w:rPr>
        <w:t xml:space="preserve">Схемы и режимы применения препаратов для кондиционирования в миелоаблативном режиме и режиме пониженной интенсивности и профилактики РТПХ со ссылками на приложения указаны в Таблице </w:t>
      </w:r>
      <w:r w:rsidR="00917EF6" w:rsidRPr="0019613D">
        <w:rPr>
          <w:rFonts w:eastAsia="SimSun"/>
        </w:rPr>
        <w:t>1</w:t>
      </w:r>
      <w:r w:rsidRPr="0019613D">
        <w:rPr>
          <w:rFonts w:eastAsia="SimSun"/>
        </w:rPr>
        <w:t>.3.1</w:t>
      </w:r>
    </w:p>
    <w:p w14:paraId="480E94F3" w14:textId="77777777" w:rsidR="00DF1758" w:rsidRPr="0019613D" w:rsidRDefault="00DF1758" w:rsidP="005E1742">
      <w:pPr>
        <w:jc w:val="both"/>
        <w:divId w:val="116871705"/>
        <w:rPr>
          <w:rFonts w:eastAsia="SimSun"/>
        </w:rPr>
        <w:sectPr w:rsidR="00DF1758" w:rsidRPr="0019613D" w:rsidSect="00DF1758">
          <w:footerReference w:type="default" r:id="rId16"/>
          <w:type w:val="continuous"/>
          <w:pgSz w:w="11907" w:h="16839" w:code="9"/>
          <w:pgMar w:top="1134" w:right="850" w:bottom="1134" w:left="1701" w:header="709" w:footer="567" w:gutter="0"/>
          <w:cols w:space="708"/>
          <w:docGrid w:linePitch="360"/>
        </w:sectPr>
      </w:pPr>
    </w:p>
    <w:p w14:paraId="7275160D" w14:textId="12656167"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.3.1 Схемы и режимы применения препаратов для кондиционирования и профилактики РТПХ со ссылками на приложения</w:t>
      </w:r>
    </w:p>
    <w:p w14:paraId="10DBE085" w14:textId="77777777" w:rsidR="00DF1758" w:rsidRPr="0019613D" w:rsidRDefault="00DF1758" w:rsidP="005E1742">
      <w:pPr>
        <w:jc w:val="both"/>
        <w:divId w:val="116871705"/>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DF1758" w:rsidRPr="0019613D" w14:paraId="5BC07BD2" w14:textId="77777777" w:rsidTr="00DF1758">
        <w:trPr>
          <w:divId w:val="116871705"/>
          <w:cantSplit/>
          <w:trHeight w:val="1020"/>
        </w:trPr>
        <w:tc>
          <w:tcPr>
            <w:tcW w:w="1394" w:type="pct"/>
            <w:gridSpan w:val="4"/>
            <w:vMerge w:val="restart"/>
            <w:tcBorders>
              <w:right w:val="single" w:sz="4" w:space="0" w:color="00000A"/>
            </w:tcBorders>
            <w:shd w:val="clear" w:color="auto" w:fill="auto"/>
            <w:vAlign w:val="center"/>
          </w:tcPr>
          <w:p w14:paraId="5E410217" w14:textId="77777777" w:rsidR="00DF1758" w:rsidRPr="0019613D" w:rsidRDefault="00DF1758" w:rsidP="005E1742">
            <w:pPr>
              <w:jc w:val="both"/>
              <w:rPr>
                <w:rFonts w:eastAsia="SimSun"/>
                <w:sz w:val="22"/>
              </w:rPr>
            </w:pPr>
            <w:r w:rsidRPr="0019613D">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7EFA19E6" w14:textId="77777777" w:rsidR="00DF1758" w:rsidRPr="0019613D" w:rsidRDefault="00DF1758" w:rsidP="005E1742">
            <w:pPr>
              <w:jc w:val="both"/>
              <w:rPr>
                <w:rFonts w:eastAsia="SimSun"/>
                <w:sz w:val="22"/>
              </w:rPr>
            </w:pPr>
            <w:r w:rsidRPr="0019613D">
              <w:rPr>
                <w:rFonts w:eastAsia="SimSun"/>
                <w:sz w:val="22"/>
              </w:rPr>
              <w:t>Режим кондиционирования</w:t>
            </w:r>
          </w:p>
        </w:tc>
      </w:tr>
      <w:tr w:rsidR="00DF1758" w:rsidRPr="0019613D" w14:paraId="53B78CE4" w14:textId="77777777" w:rsidTr="00DF1758">
        <w:trPr>
          <w:divId w:val="116871705"/>
          <w:cantSplit/>
          <w:trHeight w:val="1020"/>
        </w:trPr>
        <w:tc>
          <w:tcPr>
            <w:tcW w:w="1394" w:type="pct"/>
            <w:gridSpan w:val="4"/>
            <w:vMerge/>
            <w:tcBorders>
              <w:right w:val="single" w:sz="4" w:space="0" w:color="00000A"/>
            </w:tcBorders>
            <w:shd w:val="clear" w:color="auto" w:fill="auto"/>
            <w:vAlign w:val="center"/>
          </w:tcPr>
          <w:p w14:paraId="025B1D74" w14:textId="77777777" w:rsidR="00DF1758" w:rsidRPr="0019613D" w:rsidRDefault="00DF1758" w:rsidP="005E1742">
            <w:pPr>
              <w:jc w:val="both"/>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7C85AFC6" w14:textId="77777777" w:rsidR="00DF1758" w:rsidRPr="0019613D" w:rsidRDefault="00DF1758" w:rsidP="005E1742">
            <w:pPr>
              <w:jc w:val="both"/>
              <w:rPr>
                <w:rFonts w:eastAsia="SimSun"/>
                <w:sz w:val="22"/>
              </w:rPr>
            </w:pPr>
            <w:r w:rsidRPr="0019613D">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2FB52775" w14:textId="77777777" w:rsidR="00DF1758" w:rsidRPr="0019613D" w:rsidRDefault="00DF1758" w:rsidP="005E1742">
            <w:pPr>
              <w:jc w:val="both"/>
              <w:rPr>
                <w:rFonts w:eastAsia="SimSun"/>
                <w:sz w:val="22"/>
              </w:rPr>
            </w:pPr>
            <w:r w:rsidRPr="0019613D">
              <w:rPr>
                <w:rFonts w:eastAsia="SimSun"/>
                <w:sz w:val="22"/>
              </w:rPr>
              <w:t>Flu180</w:t>
            </w:r>
          </w:p>
        </w:tc>
      </w:tr>
      <w:tr w:rsidR="00DF1758" w:rsidRPr="0019613D" w14:paraId="64BDA152" w14:textId="77777777" w:rsidTr="00DF1758">
        <w:trPr>
          <w:divId w:val="116871705"/>
          <w:cantSplit/>
          <w:trHeight w:val="1020"/>
        </w:trPr>
        <w:tc>
          <w:tcPr>
            <w:tcW w:w="1394" w:type="pct"/>
            <w:gridSpan w:val="4"/>
            <w:vMerge/>
            <w:tcBorders>
              <w:right w:val="single" w:sz="4" w:space="0" w:color="00000A"/>
            </w:tcBorders>
            <w:shd w:val="clear" w:color="auto" w:fill="auto"/>
            <w:vAlign w:val="center"/>
          </w:tcPr>
          <w:p w14:paraId="43A4FB6B" w14:textId="77777777" w:rsidR="00DF1758" w:rsidRPr="0019613D" w:rsidRDefault="00DF1758" w:rsidP="005E1742">
            <w:pPr>
              <w:jc w:val="both"/>
              <w:rPr>
                <w:rFonts w:eastAsia="SimSun"/>
                <w:sz w:val="22"/>
              </w:rPr>
            </w:pPr>
          </w:p>
        </w:tc>
        <w:tc>
          <w:tcPr>
            <w:tcW w:w="444" w:type="pct"/>
            <w:tcBorders>
              <w:left w:val="single" w:sz="4" w:space="0" w:color="00000A"/>
              <w:right w:val="single" w:sz="4" w:space="0" w:color="00000A"/>
            </w:tcBorders>
            <w:shd w:val="clear" w:color="auto" w:fill="D9D9D9"/>
            <w:vAlign w:val="center"/>
          </w:tcPr>
          <w:p w14:paraId="2B4E03A0" w14:textId="77777777" w:rsidR="00DF1758" w:rsidRPr="0019613D" w:rsidRDefault="00DF1758" w:rsidP="005E1742">
            <w:pPr>
              <w:jc w:val="both"/>
              <w:rPr>
                <w:rFonts w:eastAsia="SimSun"/>
                <w:sz w:val="22"/>
              </w:rPr>
            </w:pPr>
            <w:r w:rsidRPr="0019613D">
              <w:rPr>
                <w:rFonts w:eastAsia="SimSun"/>
                <w:sz w:val="22"/>
              </w:rPr>
              <w:t>Bu8</w:t>
            </w:r>
          </w:p>
        </w:tc>
        <w:tc>
          <w:tcPr>
            <w:tcW w:w="404" w:type="pct"/>
            <w:shd w:val="clear" w:color="auto" w:fill="D9D9D9"/>
            <w:vAlign w:val="center"/>
          </w:tcPr>
          <w:p w14:paraId="6AEDDD1A" w14:textId="77777777" w:rsidR="00DF1758" w:rsidRPr="0019613D" w:rsidRDefault="00DF1758" w:rsidP="005E1742">
            <w:pPr>
              <w:jc w:val="both"/>
              <w:rPr>
                <w:rFonts w:eastAsia="SimSun"/>
                <w:sz w:val="22"/>
              </w:rPr>
            </w:pPr>
            <w:r w:rsidRPr="0019613D">
              <w:rPr>
                <w:rFonts w:eastAsia="SimSun"/>
                <w:sz w:val="22"/>
              </w:rPr>
              <w:t>Treo36</w:t>
            </w:r>
          </w:p>
        </w:tc>
        <w:tc>
          <w:tcPr>
            <w:tcW w:w="466" w:type="pct"/>
            <w:shd w:val="clear" w:color="auto" w:fill="D9D9D9"/>
            <w:vAlign w:val="center"/>
          </w:tcPr>
          <w:p w14:paraId="42480F54" w14:textId="77777777" w:rsidR="00DF1758" w:rsidRPr="0019613D" w:rsidRDefault="00DF1758" w:rsidP="005E1742">
            <w:pPr>
              <w:jc w:val="both"/>
              <w:rPr>
                <w:rFonts w:eastAsia="SimSun"/>
                <w:sz w:val="22"/>
              </w:rPr>
            </w:pPr>
            <w:r w:rsidRPr="0019613D">
              <w:rPr>
                <w:rFonts w:eastAsia="SimSun"/>
                <w:sz w:val="22"/>
              </w:rPr>
              <w:t>Cy14</w:t>
            </w:r>
          </w:p>
        </w:tc>
        <w:tc>
          <w:tcPr>
            <w:tcW w:w="444" w:type="pct"/>
            <w:shd w:val="clear" w:color="auto" w:fill="D9D9D9"/>
            <w:vAlign w:val="center"/>
          </w:tcPr>
          <w:p w14:paraId="6180DE1C" w14:textId="77777777" w:rsidR="00DF1758" w:rsidRPr="0019613D" w:rsidRDefault="00DF1758" w:rsidP="005E1742">
            <w:pPr>
              <w:jc w:val="both"/>
              <w:rPr>
                <w:rFonts w:eastAsia="SimSun"/>
                <w:sz w:val="22"/>
              </w:rPr>
            </w:pPr>
            <w:r w:rsidRPr="0019613D">
              <w:rPr>
                <w:rFonts w:eastAsia="SimSun"/>
                <w:sz w:val="22"/>
              </w:rPr>
              <w:t>Bu8</w:t>
            </w:r>
          </w:p>
        </w:tc>
        <w:tc>
          <w:tcPr>
            <w:tcW w:w="334" w:type="pct"/>
            <w:shd w:val="clear" w:color="auto" w:fill="D9D9D9"/>
            <w:vAlign w:val="center"/>
          </w:tcPr>
          <w:p w14:paraId="27D5B4C9" w14:textId="77777777" w:rsidR="00DF1758" w:rsidRPr="0019613D" w:rsidRDefault="00DF1758" w:rsidP="005E1742">
            <w:pPr>
              <w:jc w:val="both"/>
              <w:rPr>
                <w:rFonts w:eastAsia="SimSun"/>
                <w:sz w:val="22"/>
              </w:rPr>
            </w:pPr>
            <w:r w:rsidRPr="0019613D">
              <w:rPr>
                <w:rFonts w:eastAsia="SimSun"/>
                <w:sz w:val="22"/>
              </w:rPr>
              <w:t>Bu10</w:t>
            </w:r>
          </w:p>
        </w:tc>
        <w:tc>
          <w:tcPr>
            <w:tcW w:w="334" w:type="pct"/>
            <w:shd w:val="clear" w:color="auto" w:fill="D9D9D9"/>
            <w:vAlign w:val="center"/>
          </w:tcPr>
          <w:p w14:paraId="4C8549FA" w14:textId="77777777" w:rsidR="00DF1758" w:rsidRPr="0019613D" w:rsidRDefault="00DF1758" w:rsidP="005E1742">
            <w:pPr>
              <w:jc w:val="both"/>
              <w:rPr>
                <w:rFonts w:eastAsia="SimSun"/>
                <w:sz w:val="22"/>
              </w:rPr>
            </w:pPr>
            <w:r w:rsidRPr="0019613D">
              <w:rPr>
                <w:rFonts w:eastAsia="SimSun"/>
                <w:sz w:val="22"/>
              </w:rPr>
              <w:t>Bu12</w:t>
            </w:r>
          </w:p>
        </w:tc>
        <w:tc>
          <w:tcPr>
            <w:tcW w:w="334" w:type="pct"/>
            <w:shd w:val="clear" w:color="auto" w:fill="D9D9D9"/>
            <w:vAlign w:val="center"/>
          </w:tcPr>
          <w:p w14:paraId="3073D62F" w14:textId="77777777" w:rsidR="00DF1758" w:rsidRPr="0019613D" w:rsidRDefault="00DF1758" w:rsidP="005E1742">
            <w:pPr>
              <w:jc w:val="both"/>
              <w:rPr>
                <w:rFonts w:eastAsia="SimSun"/>
                <w:sz w:val="22"/>
              </w:rPr>
            </w:pPr>
            <w:r w:rsidRPr="0019613D">
              <w:rPr>
                <w:rFonts w:eastAsia="SimSun"/>
                <w:sz w:val="22"/>
              </w:rPr>
              <w:t>Bu14</w:t>
            </w:r>
          </w:p>
        </w:tc>
        <w:tc>
          <w:tcPr>
            <w:tcW w:w="425" w:type="pct"/>
            <w:shd w:val="clear" w:color="auto" w:fill="D9D9D9"/>
            <w:vAlign w:val="center"/>
          </w:tcPr>
          <w:p w14:paraId="66ECA529" w14:textId="77777777" w:rsidR="00DF1758" w:rsidRPr="0019613D" w:rsidRDefault="00DF1758" w:rsidP="005E1742">
            <w:pPr>
              <w:jc w:val="both"/>
              <w:rPr>
                <w:rFonts w:eastAsia="SimSun"/>
                <w:sz w:val="22"/>
              </w:rPr>
            </w:pPr>
            <w:r w:rsidRPr="0019613D">
              <w:rPr>
                <w:rFonts w:eastAsia="SimSun"/>
                <w:sz w:val="22"/>
              </w:rPr>
              <w:t>Cy1200</w:t>
            </w:r>
          </w:p>
        </w:tc>
        <w:tc>
          <w:tcPr>
            <w:tcW w:w="422" w:type="pct"/>
            <w:shd w:val="clear" w:color="auto" w:fill="D9D9D9"/>
            <w:vAlign w:val="center"/>
          </w:tcPr>
          <w:p w14:paraId="1F88F8CD" w14:textId="77777777" w:rsidR="00DF1758" w:rsidRPr="0019613D" w:rsidRDefault="00DF1758" w:rsidP="005E1742">
            <w:pPr>
              <w:jc w:val="both"/>
              <w:rPr>
                <w:rFonts w:eastAsia="SimSun"/>
                <w:sz w:val="22"/>
              </w:rPr>
            </w:pPr>
            <w:r w:rsidRPr="0019613D">
              <w:rPr>
                <w:rFonts w:eastAsia="SimSun"/>
                <w:sz w:val="22"/>
              </w:rPr>
              <w:t>Mel100</w:t>
            </w:r>
          </w:p>
        </w:tc>
      </w:tr>
      <w:tr w:rsidR="00DF1758" w:rsidRPr="0019613D" w14:paraId="2E08673D" w14:textId="77777777" w:rsidTr="00DF1758">
        <w:trPr>
          <w:divId w:val="116871705"/>
          <w:cantSplit/>
          <w:trHeight w:val="1020"/>
        </w:trPr>
        <w:tc>
          <w:tcPr>
            <w:tcW w:w="1394" w:type="pct"/>
            <w:gridSpan w:val="4"/>
            <w:vMerge/>
            <w:tcBorders>
              <w:right w:val="single" w:sz="4" w:space="0" w:color="00000A"/>
            </w:tcBorders>
            <w:shd w:val="clear" w:color="auto" w:fill="auto"/>
            <w:vAlign w:val="center"/>
          </w:tcPr>
          <w:p w14:paraId="59E2A041" w14:textId="77777777" w:rsidR="00DF1758" w:rsidRPr="0019613D" w:rsidRDefault="00DF1758" w:rsidP="005E1742">
            <w:pPr>
              <w:jc w:val="both"/>
              <w:rPr>
                <w:rFonts w:eastAsia="SimSun"/>
                <w:sz w:val="22"/>
              </w:rPr>
            </w:pPr>
          </w:p>
        </w:tc>
        <w:tc>
          <w:tcPr>
            <w:tcW w:w="444" w:type="pct"/>
            <w:tcBorders>
              <w:left w:val="single" w:sz="4" w:space="0" w:color="00000A"/>
            </w:tcBorders>
            <w:shd w:val="clear" w:color="auto" w:fill="D9D9D9"/>
            <w:vAlign w:val="center"/>
          </w:tcPr>
          <w:p w14:paraId="662AB2CE" w14:textId="77777777" w:rsidR="00DF1758" w:rsidRPr="0019613D" w:rsidRDefault="00DF1758" w:rsidP="005E1742">
            <w:pPr>
              <w:jc w:val="both"/>
              <w:rPr>
                <w:rFonts w:eastAsia="SimSun"/>
                <w:sz w:val="22"/>
              </w:rPr>
            </w:pPr>
          </w:p>
          <w:p w14:paraId="0F1A76D5" w14:textId="77777777" w:rsidR="00DF1758" w:rsidRPr="0019613D" w:rsidRDefault="00DF1758" w:rsidP="005E1742">
            <w:pPr>
              <w:jc w:val="both"/>
              <w:rPr>
                <w:rFonts w:eastAsia="SimSun"/>
                <w:sz w:val="22"/>
              </w:rPr>
            </w:pPr>
            <w:r w:rsidRPr="0019613D">
              <w:rPr>
                <w:rFonts w:eastAsia="SimSun"/>
                <w:sz w:val="22"/>
              </w:rPr>
              <w:t>Thio</w:t>
            </w:r>
          </w:p>
        </w:tc>
        <w:tc>
          <w:tcPr>
            <w:tcW w:w="404" w:type="pct"/>
            <w:shd w:val="clear" w:color="auto" w:fill="D9D9D9"/>
            <w:vAlign w:val="center"/>
          </w:tcPr>
          <w:p w14:paraId="054D95BC" w14:textId="77777777" w:rsidR="00DF1758" w:rsidRPr="0019613D" w:rsidRDefault="00DF1758" w:rsidP="005E1742">
            <w:pPr>
              <w:jc w:val="both"/>
              <w:rPr>
                <w:rFonts w:eastAsia="SimSun"/>
                <w:sz w:val="22"/>
              </w:rPr>
            </w:pPr>
            <w:r w:rsidRPr="0019613D">
              <w:rPr>
                <w:rFonts w:eastAsia="SimSun"/>
                <w:sz w:val="22"/>
              </w:rPr>
              <w:t>-</w:t>
            </w:r>
          </w:p>
        </w:tc>
        <w:tc>
          <w:tcPr>
            <w:tcW w:w="466" w:type="pct"/>
            <w:shd w:val="clear" w:color="auto" w:fill="D9D9D9"/>
            <w:vAlign w:val="center"/>
          </w:tcPr>
          <w:p w14:paraId="0C76044C" w14:textId="77777777" w:rsidR="00DF1758" w:rsidRPr="0019613D" w:rsidRDefault="00DF1758" w:rsidP="005E1742">
            <w:pPr>
              <w:jc w:val="both"/>
              <w:rPr>
                <w:rFonts w:eastAsia="SimSun"/>
                <w:sz w:val="22"/>
              </w:rPr>
            </w:pPr>
            <w:r w:rsidRPr="0019613D">
              <w:rPr>
                <w:rFonts w:eastAsia="SimSun"/>
                <w:sz w:val="22"/>
              </w:rPr>
              <w:t>TBI</w:t>
            </w:r>
          </w:p>
        </w:tc>
        <w:tc>
          <w:tcPr>
            <w:tcW w:w="444" w:type="pct"/>
            <w:shd w:val="clear" w:color="auto" w:fill="D9D9D9"/>
            <w:vAlign w:val="center"/>
          </w:tcPr>
          <w:p w14:paraId="268F9786" w14:textId="77777777" w:rsidR="00DF1758" w:rsidRPr="0019613D" w:rsidRDefault="00DF1758" w:rsidP="005E1742">
            <w:pPr>
              <w:jc w:val="both"/>
              <w:rPr>
                <w:rFonts w:eastAsia="SimSun"/>
                <w:sz w:val="22"/>
              </w:rPr>
            </w:pPr>
            <w:r w:rsidRPr="0019613D">
              <w:rPr>
                <w:rFonts w:eastAsia="SimSun"/>
                <w:sz w:val="22"/>
              </w:rPr>
              <w:t>-</w:t>
            </w:r>
          </w:p>
        </w:tc>
        <w:tc>
          <w:tcPr>
            <w:tcW w:w="334" w:type="pct"/>
            <w:shd w:val="clear" w:color="auto" w:fill="D9D9D9"/>
            <w:vAlign w:val="center"/>
          </w:tcPr>
          <w:p w14:paraId="6DB4C732" w14:textId="77777777" w:rsidR="00DF1758" w:rsidRPr="0019613D" w:rsidRDefault="00DF1758" w:rsidP="005E1742">
            <w:pPr>
              <w:jc w:val="both"/>
              <w:rPr>
                <w:rFonts w:eastAsia="SimSun"/>
                <w:sz w:val="22"/>
              </w:rPr>
            </w:pPr>
            <w:r w:rsidRPr="0019613D">
              <w:rPr>
                <w:rFonts w:eastAsia="SimSun"/>
                <w:sz w:val="22"/>
              </w:rPr>
              <w:t>-</w:t>
            </w:r>
          </w:p>
        </w:tc>
        <w:tc>
          <w:tcPr>
            <w:tcW w:w="334" w:type="pct"/>
            <w:shd w:val="clear" w:color="auto" w:fill="D9D9D9"/>
            <w:vAlign w:val="center"/>
          </w:tcPr>
          <w:p w14:paraId="4B4AA8FF" w14:textId="77777777" w:rsidR="00DF1758" w:rsidRPr="0019613D" w:rsidRDefault="00DF1758" w:rsidP="005E1742">
            <w:pPr>
              <w:jc w:val="both"/>
              <w:rPr>
                <w:rFonts w:eastAsia="SimSun"/>
                <w:sz w:val="22"/>
              </w:rPr>
            </w:pPr>
            <w:r w:rsidRPr="0019613D">
              <w:rPr>
                <w:rFonts w:eastAsia="SimSun"/>
                <w:sz w:val="22"/>
              </w:rPr>
              <w:t>-</w:t>
            </w:r>
          </w:p>
        </w:tc>
        <w:tc>
          <w:tcPr>
            <w:tcW w:w="334" w:type="pct"/>
            <w:shd w:val="clear" w:color="auto" w:fill="D9D9D9"/>
            <w:vAlign w:val="center"/>
          </w:tcPr>
          <w:p w14:paraId="0A4224C5" w14:textId="77777777" w:rsidR="00DF1758" w:rsidRPr="0019613D" w:rsidRDefault="00DF1758" w:rsidP="005E1742">
            <w:pPr>
              <w:jc w:val="both"/>
              <w:rPr>
                <w:rFonts w:eastAsia="SimSun"/>
                <w:sz w:val="22"/>
              </w:rPr>
            </w:pPr>
            <w:r w:rsidRPr="0019613D">
              <w:rPr>
                <w:rFonts w:eastAsia="SimSun"/>
                <w:sz w:val="22"/>
              </w:rPr>
              <w:t>-</w:t>
            </w:r>
          </w:p>
        </w:tc>
        <w:tc>
          <w:tcPr>
            <w:tcW w:w="425" w:type="pct"/>
            <w:shd w:val="clear" w:color="auto" w:fill="D9D9D9"/>
            <w:vAlign w:val="center"/>
          </w:tcPr>
          <w:p w14:paraId="26893CC9" w14:textId="77777777" w:rsidR="00DF1758" w:rsidRPr="0019613D" w:rsidRDefault="00DF1758" w:rsidP="005E1742">
            <w:pPr>
              <w:jc w:val="both"/>
              <w:rPr>
                <w:rFonts w:eastAsia="SimSun"/>
                <w:sz w:val="22"/>
              </w:rPr>
            </w:pPr>
            <w:r w:rsidRPr="0019613D">
              <w:rPr>
                <w:rFonts w:eastAsia="SimSun"/>
                <w:sz w:val="22"/>
              </w:rPr>
              <w:t>-</w:t>
            </w:r>
          </w:p>
        </w:tc>
        <w:tc>
          <w:tcPr>
            <w:tcW w:w="422" w:type="pct"/>
            <w:shd w:val="clear" w:color="auto" w:fill="D9D9D9"/>
            <w:vAlign w:val="center"/>
          </w:tcPr>
          <w:p w14:paraId="79EDACBA" w14:textId="77777777" w:rsidR="00DF1758" w:rsidRPr="0019613D" w:rsidRDefault="00DF1758" w:rsidP="005E1742">
            <w:pPr>
              <w:jc w:val="both"/>
              <w:rPr>
                <w:rFonts w:eastAsia="SimSun"/>
                <w:sz w:val="22"/>
              </w:rPr>
            </w:pPr>
            <w:r w:rsidRPr="0019613D">
              <w:rPr>
                <w:rFonts w:eastAsia="SimSun"/>
                <w:sz w:val="22"/>
              </w:rPr>
              <w:t>-</w:t>
            </w:r>
          </w:p>
        </w:tc>
      </w:tr>
      <w:tr w:rsidR="00DF1758" w:rsidRPr="0019613D" w14:paraId="268F783F" w14:textId="77777777" w:rsidTr="00DF1758">
        <w:trPr>
          <w:divId w:val="116871705"/>
          <w:cantSplit/>
          <w:trHeight w:val="1020"/>
        </w:trPr>
        <w:tc>
          <w:tcPr>
            <w:tcW w:w="248" w:type="pct"/>
            <w:vMerge w:val="restart"/>
            <w:tcBorders>
              <w:top w:val="single" w:sz="4" w:space="0" w:color="00000A"/>
            </w:tcBorders>
            <w:shd w:val="clear" w:color="auto" w:fill="D9D9D9"/>
            <w:vAlign w:val="center"/>
          </w:tcPr>
          <w:p w14:paraId="136D58D1" w14:textId="77777777" w:rsidR="00DF1758" w:rsidRPr="0019613D" w:rsidRDefault="00DF1758" w:rsidP="005E1742">
            <w:pPr>
              <w:jc w:val="both"/>
              <w:rPr>
                <w:rFonts w:eastAsia="SimSun"/>
                <w:sz w:val="22"/>
              </w:rPr>
            </w:pPr>
            <w:r w:rsidRPr="0019613D">
              <w:rPr>
                <w:rFonts w:eastAsia="SimSun"/>
                <w:sz w:val="22"/>
              </w:rPr>
              <w:t>PT-Cy</w:t>
            </w:r>
          </w:p>
        </w:tc>
        <w:tc>
          <w:tcPr>
            <w:tcW w:w="369" w:type="pct"/>
            <w:shd w:val="clear" w:color="auto" w:fill="D9D9D9"/>
            <w:vAlign w:val="center"/>
          </w:tcPr>
          <w:p w14:paraId="64F5129B" w14:textId="77777777" w:rsidR="00DF1758" w:rsidRPr="0019613D" w:rsidRDefault="00DF1758" w:rsidP="005E1742">
            <w:pPr>
              <w:jc w:val="both"/>
              <w:rPr>
                <w:rFonts w:eastAsia="SimSun"/>
                <w:sz w:val="22"/>
              </w:rPr>
            </w:pPr>
            <w:r w:rsidRPr="0019613D">
              <w:rPr>
                <w:rFonts w:eastAsia="SimSun"/>
                <w:sz w:val="22"/>
              </w:rPr>
              <w:t>-</w:t>
            </w:r>
          </w:p>
        </w:tc>
        <w:tc>
          <w:tcPr>
            <w:tcW w:w="321" w:type="pct"/>
            <w:shd w:val="clear" w:color="auto" w:fill="D9D9D9"/>
            <w:vAlign w:val="center"/>
          </w:tcPr>
          <w:p w14:paraId="28D7A57E" w14:textId="77777777" w:rsidR="00DF1758" w:rsidRPr="0019613D" w:rsidRDefault="00DF1758" w:rsidP="005E1742">
            <w:pPr>
              <w:jc w:val="both"/>
              <w:rPr>
                <w:rFonts w:eastAsia="SimSun"/>
                <w:sz w:val="22"/>
              </w:rPr>
            </w:pPr>
            <w:r w:rsidRPr="0019613D">
              <w:rPr>
                <w:rFonts w:eastAsia="SimSun"/>
                <w:sz w:val="22"/>
              </w:rPr>
              <w:t>CSA</w:t>
            </w:r>
          </w:p>
        </w:tc>
        <w:tc>
          <w:tcPr>
            <w:tcW w:w="455" w:type="pct"/>
            <w:shd w:val="clear" w:color="auto" w:fill="D9D9D9"/>
            <w:vAlign w:val="center"/>
          </w:tcPr>
          <w:p w14:paraId="73F49CCD" w14:textId="77777777" w:rsidR="00DF1758" w:rsidRPr="0019613D" w:rsidRDefault="00DF1758" w:rsidP="005E1742">
            <w:pPr>
              <w:jc w:val="both"/>
              <w:rPr>
                <w:rFonts w:eastAsia="SimSun"/>
                <w:sz w:val="22"/>
              </w:rPr>
            </w:pPr>
            <w:r w:rsidRPr="0019613D">
              <w:rPr>
                <w:rFonts w:eastAsia="SimSun"/>
                <w:sz w:val="22"/>
              </w:rPr>
              <w:t>MMF30</w:t>
            </w:r>
          </w:p>
        </w:tc>
        <w:tc>
          <w:tcPr>
            <w:tcW w:w="444" w:type="pct"/>
            <w:tcBorders>
              <w:left w:val="single" w:sz="4" w:space="0" w:color="00000A"/>
            </w:tcBorders>
            <w:shd w:val="clear" w:color="auto" w:fill="auto"/>
            <w:vAlign w:val="center"/>
          </w:tcPr>
          <w:p w14:paraId="0A305000" w14:textId="77777777" w:rsidR="00DF1758" w:rsidRPr="0019613D" w:rsidRDefault="00DF1758" w:rsidP="005E1742">
            <w:pPr>
              <w:jc w:val="both"/>
              <w:rPr>
                <w:rFonts w:eastAsia="SimSun"/>
                <w:sz w:val="22"/>
              </w:rPr>
            </w:pPr>
            <w:r w:rsidRPr="0019613D">
              <w:rPr>
                <w:rFonts w:eastAsia="SimSun"/>
                <w:sz w:val="22"/>
              </w:rPr>
              <w:t>5.3.1.1</w:t>
            </w:r>
          </w:p>
        </w:tc>
        <w:tc>
          <w:tcPr>
            <w:tcW w:w="404" w:type="pct"/>
            <w:shd w:val="clear" w:color="auto" w:fill="auto"/>
            <w:vAlign w:val="center"/>
          </w:tcPr>
          <w:p w14:paraId="7A79B649" w14:textId="77777777" w:rsidR="00DF1758" w:rsidRPr="0019613D" w:rsidRDefault="00DF1758" w:rsidP="005E1742">
            <w:pPr>
              <w:jc w:val="both"/>
              <w:rPr>
                <w:rFonts w:eastAsia="SimSun"/>
                <w:sz w:val="22"/>
              </w:rPr>
            </w:pPr>
            <w:r w:rsidRPr="0019613D">
              <w:rPr>
                <w:rFonts w:eastAsia="SimSun"/>
                <w:sz w:val="22"/>
              </w:rPr>
              <w:t>5.3.1.10</w:t>
            </w:r>
          </w:p>
        </w:tc>
        <w:tc>
          <w:tcPr>
            <w:tcW w:w="466" w:type="pct"/>
            <w:shd w:val="clear" w:color="auto" w:fill="auto"/>
            <w:vAlign w:val="center"/>
          </w:tcPr>
          <w:p w14:paraId="2A5307C1" w14:textId="77777777" w:rsidR="00DF1758" w:rsidRPr="0019613D" w:rsidRDefault="00DF1758" w:rsidP="005E1742">
            <w:pPr>
              <w:jc w:val="both"/>
              <w:rPr>
                <w:rFonts w:eastAsia="SimSun"/>
                <w:sz w:val="22"/>
              </w:rPr>
            </w:pPr>
            <w:r w:rsidRPr="0019613D">
              <w:rPr>
                <w:rFonts w:eastAsia="SimSun"/>
                <w:sz w:val="22"/>
              </w:rPr>
              <w:t>-</w:t>
            </w:r>
          </w:p>
        </w:tc>
        <w:tc>
          <w:tcPr>
            <w:tcW w:w="444" w:type="pct"/>
            <w:shd w:val="clear" w:color="auto" w:fill="auto"/>
            <w:vAlign w:val="center"/>
          </w:tcPr>
          <w:p w14:paraId="4E5D4D0E" w14:textId="77777777" w:rsidR="00DF1758" w:rsidRPr="0019613D" w:rsidRDefault="00DF1758" w:rsidP="005E1742">
            <w:pPr>
              <w:jc w:val="both"/>
              <w:rPr>
                <w:rFonts w:eastAsia="SimSun"/>
                <w:sz w:val="22"/>
              </w:rPr>
            </w:pPr>
            <w:r w:rsidRPr="0019613D">
              <w:rPr>
                <w:rFonts w:eastAsia="SimSun"/>
                <w:sz w:val="22"/>
              </w:rPr>
              <w:t>5.3.1.4</w:t>
            </w:r>
          </w:p>
        </w:tc>
        <w:tc>
          <w:tcPr>
            <w:tcW w:w="334" w:type="pct"/>
            <w:shd w:val="clear" w:color="auto" w:fill="auto"/>
            <w:vAlign w:val="center"/>
          </w:tcPr>
          <w:p w14:paraId="6C61F909" w14:textId="77777777" w:rsidR="00DF1758" w:rsidRPr="0019613D" w:rsidRDefault="00DF1758" w:rsidP="005E1742">
            <w:pPr>
              <w:jc w:val="both"/>
              <w:rPr>
                <w:rFonts w:eastAsia="SimSun"/>
                <w:sz w:val="22"/>
              </w:rPr>
            </w:pPr>
            <w:r w:rsidRPr="0019613D">
              <w:rPr>
                <w:rFonts w:eastAsia="SimSun"/>
                <w:sz w:val="22"/>
              </w:rPr>
              <w:t>-</w:t>
            </w:r>
          </w:p>
        </w:tc>
        <w:tc>
          <w:tcPr>
            <w:tcW w:w="334" w:type="pct"/>
            <w:shd w:val="clear" w:color="auto" w:fill="auto"/>
            <w:vAlign w:val="center"/>
          </w:tcPr>
          <w:p w14:paraId="059BBE24" w14:textId="77777777" w:rsidR="00DF1758" w:rsidRPr="0019613D" w:rsidRDefault="00DF1758" w:rsidP="005E1742">
            <w:pPr>
              <w:jc w:val="both"/>
              <w:rPr>
                <w:rFonts w:eastAsia="SimSun"/>
                <w:sz w:val="22"/>
              </w:rPr>
            </w:pPr>
            <w:r w:rsidRPr="0019613D">
              <w:rPr>
                <w:rFonts w:eastAsia="SimSun"/>
                <w:sz w:val="22"/>
              </w:rPr>
              <w:t>-</w:t>
            </w:r>
          </w:p>
        </w:tc>
        <w:tc>
          <w:tcPr>
            <w:tcW w:w="334" w:type="pct"/>
            <w:shd w:val="clear" w:color="auto" w:fill="auto"/>
            <w:vAlign w:val="center"/>
          </w:tcPr>
          <w:p w14:paraId="42DA25E6" w14:textId="77777777" w:rsidR="00DF1758" w:rsidRPr="0019613D" w:rsidRDefault="00DF1758" w:rsidP="005E1742">
            <w:pPr>
              <w:jc w:val="both"/>
              <w:rPr>
                <w:rFonts w:eastAsia="SimSun"/>
                <w:sz w:val="22"/>
              </w:rPr>
            </w:pPr>
            <w:r w:rsidRPr="0019613D">
              <w:rPr>
                <w:rFonts w:eastAsia="SimSun"/>
                <w:sz w:val="22"/>
              </w:rPr>
              <w:t>-</w:t>
            </w:r>
          </w:p>
        </w:tc>
        <w:tc>
          <w:tcPr>
            <w:tcW w:w="425" w:type="pct"/>
            <w:shd w:val="clear" w:color="auto" w:fill="auto"/>
            <w:vAlign w:val="center"/>
          </w:tcPr>
          <w:p w14:paraId="45ECB295" w14:textId="77777777" w:rsidR="00DF1758" w:rsidRPr="0019613D" w:rsidRDefault="00DF1758" w:rsidP="005E1742">
            <w:pPr>
              <w:jc w:val="both"/>
              <w:rPr>
                <w:rFonts w:eastAsia="SimSun"/>
                <w:sz w:val="22"/>
              </w:rPr>
            </w:pPr>
            <w:r w:rsidRPr="0019613D">
              <w:rPr>
                <w:rFonts w:eastAsia="SimSun"/>
                <w:sz w:val="22"/>
              </w:rPr>
              <w:t>-</w:t>
            </w:r>
          </w:p>
        </w:tc>
        <w:tc>
          <w:tcPr>
            <w:tcW w:w="422" w:type="pct"/>
            <w:vAlign w:val="center"/>
          </w:tcPr>
          <w:p w14:paraId="248BE9A7" w14:textId="77777777" w:rsidR="00DF1758" w:rsidRPr="0019613D" w:rsidRDefault="00DF1758" w:rsidP="005E1742">
            <w:pPr>
              <w:jc w:val="both"/>
              <w:rPr>
                <w:rFonts w:eastAsia="SimSun"/>
                <w:sz w:val="22"/>
              </w:rPr>
            </w:pPr>
          </w:p>
        </w:tc>
      </w:tr>
      <w:tr w:rsidR="00DF1758" w:rsidRPr="0019613D" w14:paraId="680A71B2" w14:textId="77777777" w:rsidTr="00DF1758">
        <w:trPr>
          <w:divId w:val="116871705"/>
          <w:cantSplit/>
          <w:trHeight w:val="1020"/>
        </w:trPr>
        <w:tc>
          <w:tcPr>
            <w:tcW w:w="248" w:type="pct"/>
            <w:vMerge/>
            <w:shd w:val="clear" w:color="auto" w:fill="D9D9D9"/>
            <w:vAlign w:val="center"/>
          </w:tcPr>
          <w:p w14:paraId="6904D4C9" w14:textId="77777777" w:rsidR="00DF1758" w:rsidRPr="0019613D" w:rsidRDefault="00DF1758" w:rsidP="005E1742">
            <w:pPr>
              <w:jc w:val="both"/>
              <w:rPr>
                <w:rFonts w:eastAsia="SimSun"/>
                <w:sz w:val="22"/>
              </w:rPr>
            </w:pPr>
          </w:p>
        </w:tc>
        <w:tc>
          <w:tcPr>
            <w:tcW w:w="369" w:type="pct"/>
            <w:tcBorders>
              <w:bottom w:val="single" w:sz="4" w:space="0" w:color="00000A"/>
            </w:tcBorders>
            <w:shd w:val="clear" w:color="auto" w:fill="D9D9D9"/>
            <w:vAlign w:val="center"/>
          </w:tcPr>
          <w:p w14:paraId="7964234B" w14:textId="77777777" w:rsidR="00DF1758" w:rsidRPr="0019613D" w:rsidRDefault="00DF1758" w:rsidP="005E1742">
            <w:pPr>
              <w:jc w:val="both"/>
              <w:rPr>
                <w:rFonts w:eastAsia="SimSun"/>
                <w:sz w:val="22"/>
              </w:rPr>
            </w:pPr>
            <w:r w:rsidRPr="0019613D">
              <w:rPr>
                <w:rFonts w:eastAsia="SimSun"/>
                <w:sz w:val="22"/>
              </w:rPr>
              <w:t>hATG</w:t>
            </w:r>
          </w:p>
        </w:tc>
        <w:tc>
          <w:tcPr>
            <w:tcW w:w="321" w:type="pct"/>
            <w:tcBorders>
              <w:bottom w:val="single" w:sz="4" w:space="0" w:color="00000A"/>
            </w:tcBorders>
            <w:shd w:val="clear" w:color="auto" w:fill="D9D9D9"/>
            <w:vAlign w:val="center"/>
          </w:tcPr>
          <w:p w14:paraId="11AAF341" w14:textId="77777777" w:rsidR="00DF1758" w:rsidRPr="0019613D" w:rsidRDefault="00DF1758" w:rsidP="005E1742">
            <w:pPr>
              <w:jc w:val="both"/>
              <w:rPr>
                <w:rFonts w:eastAsia="SimSun"/>
                <w:sz w:val="22"/>
              </w:rPr>
            </w:pPr>
            <w:r w:rsidRPr="0019613D">
              <w:rPr>
                <w:rFonts w:eastAsia="SimSun"/>
                <w:sz w:val="22"/>
              </w:rPr>
              <w:t>CSA</w:t>
            </w:r>
          </w:p>
        </w:tc>
        <w:tc>
          <w:tcPr>
            <w:tcW w:w="455" w:type="pct"/>
            <w:shd w:val="clear" w:color="auto" w:fill="D9D9D9"/>
            <w:vAlign w:val="center"/>
          </w:tcPr>
          <w:p w14:paraId="6642B397" w14:textId="77777777" w:rsidR="00DF1758" w:rsidRPr="0019613D" w:rsidRDefault="00DF1758" w:rsidP="005E1742">
            <w:pPr>
              <w:jc w:val="both"/>
              <w:rPr>
                <w:rFonts w:eastAsia="SimSun"/>
                <w:sz w:val="22"/>
              </w:rPr>
            </w:pPr>
            <w:r w:rsidRPr="0019613D">
              <w:rPr>
                <w:rFonts w:eastAsia="SimSun"/>
                <w:sz w:val="22"/>
              </w:rPr>
              <w:t>MMF45</w:t>
            </w:r>
          </w:p>
        </w:tc>
        <w:tc>
          <w:tcPr>
            <w:tcW w:w="444" w:type="pct"/>
            <w:tcBorders>
              <w:left w:val="single" w:sz="4" w:space="0" w:color="00000A"/>
            </w:tcBorders>
            <w:shd w:val="clear" w:color="auto" w:fill="auto"/>
            <w:vAlign w:val="center"/>
          </w:tcPr>
          <w:p w14:paraId="27F0A3CA" w14:textId="77777777" w:rsidR="00DF1758" w:rsidRPr="0019613D" w:rsidRDefault="00DF1758" w:rsidP="005E1742">
            <w:pPr>
              <w:jc w:val="both"/>
              <w:rPr>
                <w:rFonts w:eastAsia="SimSun"/>
                <w:sz w:val="22"/>
              </w:rPr>
            </w:pPr>
            <w:r w:rsidRPr="0019613D">
              <w:rPr>
                <w:rFonts w:eastAsia="SimSun"/>
                <w:sz w:val="22"/>
              </w:rPr>
              <w:t>-</w:t>
            </w:r>
          </w:p>
        </w:tc>
        <w:tc>
          <w:tcPr>
            <w:tcW w:w="404" w:type="pct"/>
            <w:shd w:val="clear" w:color="auto" w:fill="auto"/>
            <w:vAlign w:val="center"/>
          </w:tcPr>
          <w:p w14:paraId="55C8407E" w14:textId="77777777" w:rsidR="00DF1758" w:rsidRPr="0019613D" w:rsidRDefault="00DF1758" w:rsidP="005E1742">
            <w:pPr>
              <w:jc w:val="both"/>
              <w:rPr>
                <w:rFonts w:eastAsia="SimSun"/>
                <w:sz w:val="22"/>
              </w:rPr>
            </w:pPr>
            <w:r w:rsidRPr="0019613D">
              <w:rPr>
                <w:rFonts w:eastAsia="SimSun"/>
                <w:sz w:val="22"/>
              </w:rPr>
              <w:t>-</w:t>
            </w:r>
          </w:p>
        </w:tc>
        <w:tc>
          <w:tcPr>
            <w:tcW w:w="466" w:type="pct"/>
            <w:shd w:val="clear" w:color="auto" w:fill="auto"/>
            <w:vAlign w:val="center"/>
          </w:tcPr>
          <w:p w14:paraId="7E5EFFE1" w14:textId="77777777" w:rsidR="00DF1758" w:rsidRPr="0019613D" w:rsidRDefault="00DF1758" w:rsidP="005E1742">
            <w:pPr>
              <w:jc w:val="both"/>
              <w:rPr>
                <w:rFonts w:eastAsia="SimSun"/>
                <w:sz w:val="22"/>
              </w:rPr>
            </w:pPr>
            <w:r w:rsidRPr="0019613D">
              <w:rPr>
                <w:rFonts w:eastAsia="SimSun"/>
                <w:sz w:val="22"/>
              </w:rPr>
              <w:t>-</w:t>
            </w:r>
          </w:p>
        </w:tc>
        <w:tc>
          <w:tcPr>
            <w:tcW w:w="444" w:type="pct"/>
            <w:shd w:val="clear" w:color="auto" w:fill="auto"/>
            <w:vAlign w:val="center"/>
          </w:tcPr>
          <w:p w14:paraId="1D8B6056" w14:textId="77777777" w:rsidR="00DF1758" w:rsidRPr="0019613D" w:rsidRDefault="00DF1758" w:rsidP="005E1742">
            <w:pPr>
              <w:jc w:val="both"/>
              <w:rPr>
                <w:rFonts w:eastAsia="SimSun"/>
                <w:sz w:val="22"/>
              </w:rPr>
            </w:pPr>
            <w:r w:rsidRPr="0019613D">
              <w:rPr>
                <w:rFonts w:eastAsia="SimSun"/>
                <w:sz w:val="22"/>
              </w:rPr>
              <w:t>5.3.1.3</w:t>
            </w:r>
          </w:p>
        </w:tc>
        <w:tc>
          <w:tcPr>
            <w:tcW w:w="334" w:type="pct"/>
            <w:shd w:val="clear" w:color="auto" w:fill="auto"/>
            <w:vAlign w:val="center"/>
          </w:tcPr>
          <w:p w14:paraId="06FB97FD" w14:textId="77777777" w:rsidR="00DF1758" w:rsidRPr="0019613D" w:rsidRDefault="00DF1758" w:rsidP="005E1742">
            <w:pPr>
              <w:jc w:val="both"/>
              <w:rPr>
                <w:rFonts w:eastAsia="SimSun"/>
                <w:sz w:val="22"/>
              </w:rPr>
            </w:pPr>
            <w:r w:rsidRPr="0019613D">
              <w:rPr>
                <w:rFonts w:eastAsia="SimSun"/>
                <w:sz w:val="22"/>
              </w:rPr>
              <w:t>-</w:t>
            </w:r>
          </w:p>
        </w:tc>
        <w:tc>
          <w:tcPr>
            <w:tcW w:w="334" w:type="pct"/>
            <w:shd w:val="clear" w:color="auto" w:fill="auto"/>
            <w:vAlign w:val="center"/>
          </w:tcPr>
          <w:p w14:paraId="7D028917" w14:textId="77777777" w:rsidR="00DF1758" w:rsidRPr="0019613D" w:rsidRDefault="00DF1758" w:rsidP="005E1742">
            <w:pPr>
              <w:jc w:val="both"/>
              <w:rPr>
                <w:rFonts w:eastAsia="SimSun"/>
                <w:sz w:val="22"/>
              </w:rPr>
            </w:pPr>
            <w:r w:rsidRPr="0019613D">
              <w:rPr>
                <w:rFonts w:eastAsia="SimSun"/>
                <w:sz w:val="22"/>
              </w:rPr>
              <w:t>-</w:t>
            </w:r>
          </w:p>
        </w:tc>
        <w:tc>
          <w:tcPr>
            <w:tcW w:w="334" w:type="pct"/>
            <w:shd w:val="clear" w:color="auto" w:fill="auto"/>
            <w:vAlign w:val="center"/>
          </w:tcPr>
          <w:p w14:paraId="655242CC" w14:textId="77777777" w:rsidR="00DF1758" w:rsidRPr="0019613D" w:rsidRDefault="00DF1758" w:rsidP="005E1742">
            <w:pPr>
              <w:jc w:val="both"/>
              <w:rPr>
                <w:rFonts w:eastAsia="SimSun"/>
                <w:sz w:val="22"/>
              </w:rPr>
            </w:pPr>
            <w:r w:rsidRPr="0019613D">
              <w:rPr>
                <w:rFonts w:eastAsia="SimSun"/>
                <w:sz w:val="22"/>
              </w:rPr>
              <w:t>-</w:t>
            </w:r>
          </w:p>
        </w:tc>
        <w:tc>
          <w:tcPr>
            <w:tcW w:w="425" w:type="pct"/>
            <w:shd w:val="clear" w:color="auto" w:fill="auto"/>
            <w:vAlign w:val="center"/>
          </w:tcPr>
          <w:p w14:paraId="1FD9674D" w14:textId="77777777" w:rsidR="00DF1758" w:rsidRPr="0019613D" w:rsidRDefault="00DF1758" w:rsidP="005E1742">
            <w:pPr>
              <w:jc w:val="both"/>
              <w:rPr>
                <w:rFonts w:eastAsia="SimSun"/>
                <w:sz w:val="22"/>
              </w:rPr>
            </w:pPr>
            <w:r w:rsidRPr="0019613D">
              <w:rPr>
                <w:rFonts w:eastAsia="SimSun"/>
                <w:sz w:val="22"/>
              </w:rPr>
              <w:t>-</w:t>
            </w:r>
          </w:p>
        </w:tc>
        <w:tc>
          <w:tcPr>
            <w:tcW w:w="422" w:type="pct"/>
            <w:vAlign w:val="center"/>
          </w:tcPr>
          <w:p w14:paraId="725CAA9E" w14:textId="77777777" w:rsidR="00DF1758" w:rsidRPr="0019613D" w:rsidRDefault="00DF1758" w:rsidP="005E1742">
            <w:pPr>
              <w:jc w:val="both"/>
              <w:rPr>
                <w:rFonts w:eastAsia="SimSun"/>
                <w:sz w:val="22"/>
              </w:rPr>
            </w:pPr>
          </w:p>
        </w:tc>
      </w:tr>
      <w:tr w:rsidR="00DF1758" w:rsidRPr="0019613D" w14:paraId="18FBF363" w14:textId="77777777" w:rsidTr="00DF1758">
        <w:trPr>
          <w:divId w:val="116871705"/>
          <w:cantSplit/>
          <w:trHeight w:val="1020"/>
        </w:trPr>
        <w:tc>
          <w:tcPr>
            <w:tcW w:w="248" w:type="pct"/>
            <w:vMerge/>
            <w:shd w:val="clear" w:color="auto" w:fill="D9D9D9"/>
            <w:vAlign w:val="center"/>
          </w:tcPr>
          <w:p w14:paraId="73B8B511" w14:textId="77777777" w:rsidR="00DF1758" w:rsidRPr="0019613D" w:rsidRDefault="00DF1758" w:rsidP="005E1742">
            <w:pPr>
              <w:jc w:val="both"/>
              <w:rPr>
                <w:rFonts w:eastAsia="SimSun"/>
                <w:sz w:val="22"/>
              </w:rPr>
            </w:pPr>
          </w:p>
        </w:tc>
        <w:tc>
          <w:tcPr>
            <w:tcW w:w="369" w:type="pct"/>
            <w:tcBorders>
              <w:top w:val="single" w:sz="4" w:space="0" w:color="00000A"/>
              <w:bottom w:val="single" w:sz="4" w:space="0" w:color="00000A"/>
            </w:tcBorders>
            <w:shd w:val="clear" w:color="auto" w:fill="D9D9D9"/>
            <w:vAlign w:val="center"/>
          </w:tcPr>
          <w:p w14:paraId="1007539A" w14:textId="77777777" w:rsidR="00DF1758" w:rsidRPr="0019613D" w:rsidRDefault="00DF1758" w:rsidP="005E1742">
            <w:pPr>
              <w:jc w:val="both"/>
              <w:rPr>
                <w:rFonts w:eastAsia="SimSun"/>
                <w:sz w:val="22"/>
              </w:rPr>
            </w:pPr>
            <w:r w:rsidRPr="0019613D">
              <w:rPr>
                <w:rFonts w:eastAsia="SimSun"/>
                <w:sz w:val="22"/>
              </w:rPr>
              <w:t>-</w:t>
            </w:r>
          </w:p>
        </w:tc>
        <w:tc>
          <w:tcPr>
            <w:tcW w:w="321" w:type="pct"/>
            <w:tcBorders>
              <w:top w:val="single" w:sz="4" w:space="0" w:color="00000A"/>
              <w:bottom w:val="single" w:sz="4" w:space="0" w:color="00000A"/>
            </w:tcBorders>
            <w:shd w:val="clear" w:color="auto" w:fill="D9D9D9"/>
            <w:vAlign w:val="center"/>
          </w:tcPr>
          <w:p w14:paraId="041EE954" w14:textId="77777777" w:rsidR="00DF1758" w:rsidRPr="0019613D" w:rsidRDefault="00DF1758" w:rsidP="005E1742">
            <w:pPr>
              <w:jc w:val="both"/>
              <w:rPr>
                <w:rFonts w:eastAsia="SimSun"/>
                <w:sz w:val="22"/>
              </w:rPr>
            </w:pPr>
            <w:r w:rsidRPr="0019613D">
              <w:rPr>
                <w:rFonts w:eastAsia="SimSun"/>
                <w:sz w:val="22"/>
              </w:rPr>
              <w:t>CSA</w:t>
            </w:r>
          </w:p>
        </w:tc>
        <w:tc>
          <w:tcPr>
            <w:tcW w:w="455" w:type="pct"/>
            <w:shd w:val="clear" w:color="auto" w:fill="D9D9D9"/>
            <w:vAlign w:val="center"/>
          </w:tcPr>
          <w:p w14:paraId="30E9FFB4" w14:textId="77777777" w:rsidR="00DF1758" w:rsidRPr="0019613D" w:rsidRDefault="00DF1758" w:rsidP="005E1742">
            <w:pPr>
              <w:jc w:val="both"/>
              <w:rPr>
                <w:rFonts w:eastAsia="SimSun"/>
                <w:sz w:val="22"/>
              </w:rPr>
            </w:pPr>
            <w:r w:rsidRPr="0019613D">
              <w:rPr>
                <w:rFonts w:eastAsia="SimSun"/>
                <w:sz w:val="22"/>
              </w:rPr>
              <w:t>MMF45</w:t>
            </w:r>
          </w:p>
        </w:tc>
        <w:tc>
          <w:tcPr>
            <w:tcW w:w="444" w:type="pct"/>
            <w:tcBorders>
              <w:left w:val="single" w:sz="4" w:space="0" w:color="00000A"/>
            </w:tcBorders>
            <w:shd w:val="clear" w:color="auto" w:fill="auto"/>
            <w:vAlign w:val="center"/>
          </w:tcPr>
          <w:p w14:paraId="1C035B1C" w14:textId="77777777" w:rsidR="00DF1758" w:rsidRPr="0019613D" w:rsidRDefault="00DF1758" w:rsidP="005E1742">
            <w:pPr>
              <w:jc w:val="both"/>
              <w:rPr>
                <w:rFonts w:eastAsia="SimSun"/>
                <w:sz w:val="22"/>
              </w:rPr>
            </w:pPr>
            <w:r w:rsidRPr="0019613D">
              <w:rPr>
                <w:rFonts w:eastAsia="SimSun"/>
                <w:sz w:val="22"/>
              </w:rPr>
              <w:t>5.3.1.2</w:t>
            </w:r>
          </w:p>
        </w:tc>
        <w:tc>
          <w:tcPr>
            <w:tcW w:w="404" w:type="pct"/>
            <w:shd w:val="clear" w:color="auto" w:fill="auto"/>
            <w:vAlign w:val="center"/>
          </w:tcPr>
          <w:p w14:paraId="47CAF5EC" w14:textId="77777777" w:rsidR="00DF1758" w:rsidRPr="0019613D" w:rsidRDefault="00DF1758" w:rsidP="005E1742">
            <w:pPr>
              <w:jc w:val="both"/>
              <w:rPr>
                <w:rFonts w:eastAsia="SimSun"/>
                <w:sz w:val="22"/>
              </w:rPr>
            </w:pPr>
            <w:r w:rsidRPr="0019613D">
              <w:rPr>
                <w:rFonts w:eastAsia="SimSun"/>
                <w:sz w:val="22"/>
              </w:rPr>
              <w:t>5.3.1.11</w:t>
            </w:r>
          </w:p>
        </w:tc>
        <w:tc>
          <w:tcPr>
            <w:tcW w:w="466" w:type="pct"/>
            <w:shd w:val="clear" w:color="auto" w:fill="auto"/>
            <w:vAlign w:val="center"/>
          </w:tcPr>
          <w:p w14:paraId="504933C7" w14:textId="77777777" w:rsidR="00DF1758" w:rsidRPr="0019613D" w:rsidRDefault="00DF1758" w:rsidP="005E1742">
            <w:pPr>
              <w:jc w:val="both"/>
              <w:rPr>
                <w:rFonts w:eastAsia="SimSun"/>
                <w:sz w:val="22"/>
              </w:rPr>
            </w:pPr>
            <w:r w:rsidRPr="0019613D">
              <w:rPr>
                <w:rFonts w:eastAsia="SimSun"/>
                <w:sz w:val="22"/>
              </w:rPr>
              <w:t>5.3.1.12</w:t>
            </w:r>
          </w:p>
        </w:tc>
        <w:tc>
          <w:tcPr>
            <w:tcW w:w="444" w:type="pct"/>
            <w:shd w:val="clear" w:color="auto" w:fill="auto"/>
            <w:vAlign w:val="center"/>
          </w:tcPr>
          <w:p w14:paraId="2354395A" w14:textId="77777777" w:rsidR="00DF1758" w:rsidRPr="0019613D" w:rsidRDefault="00DF1758" w:rsidP="005E1742">
            <w:pPr>
              <w:jc w:val="both"/>
              <w:rPr>
                <w:rFonts w:eastAsia="SimSun"/>
                <w:sz w:val="22"/>
              </w:rPr>
            </w:pPr>
            <w:r w:rsidRPr="0019613D">
              <w:rPr>
                <w:rFonts w:eastAsia="SimSun"/>
                <w:sz w:val="22"/>
              </w:rPr>
              <w:t>5.3.1.5</w:t>
            </w:r>
          </w:p>
        </w:tc>
        <w:tc>
          <w:tcPr>
            <w:tcW w:w="334" w:type="pct"/>
            <w:shd w:val="clear" w:color="auto" w:fill="auto"/>
            <w:vAlign w:val="center"/>
          </w:tcPr>
          <w:p w14:paraId="71290649" w14:textId="77777777" w:rsidR="00DF1758" w:rsidRPr="0019613D" w:rsidRDefault="00DF1758" w:rsidP="005E1742">
            <w:pPr>
              <w:jc w:val="both"/>
              <w:rPr>
                <w:rFonts w:eastAsia="SimSun"/>
                <w:sz w:val="22"/>
              </w:rPr>
            </w:pPr>
          </w:p>
        </w:tc>
        <w:tc>
          <w:tcPr>
            <w:tcW w:w="334" w:type="pct"/>
            <w:shd w:val="clear" w:color="auto" w:fill="auto"/>
            <w:vAlign w:val="center"/>
          </w:tcPr>
          <w:p w14:paraId="4DE3217E" w14:textId="77777777" w:rsidR="00DF1758" w:rsidRPr="0019613D" w:rsidRDefault="00DF1758" w:rsidP="005E1742">
            <w:pPr>
              <w:jc w:val="both"/>
              <w:rPr>
                <w:rFonts w:eastAsia="SimSun"/>
                <w:sz w:val="22"/>
              </w:rPr>
            </w:pPr>
          </w:p>
        </w:tc>
        <w:tc>
          <w:tcPr>
            <w:tcW w:w="334" w:type="pct"/>
            <w:shd w:val="clear" w:color="auto" w:fill="auto"/>
            <w:vAlign w:val="center"/>
          </w:tcPr>
          <w:p w14:paraId="1D88CC19" w14:textId="77777777" w:rsidR="00DF1758" w:rsidRPr="0019613D" w:rsidRDefault="00DF1758" w:rsidP="005E1742">
            <w:pPr>
              <w:jc w:val="both"/>
              <w:rPr>
                <w:rFonts w:eastAsia="SimSun"/>
                <w:sz w:val="22"/>
              </w:rPr>
            </w:pPr>
          </w:p>
        </w:tc>
        <w:tc>
          <w:tcPr>
            <w:tcW w:w="425" w:type="pct"/>
            <w:shd w:val="clear" w:color="auto" w:fill="auto"/>
            <w:vAlign w:val="center"/>
          </w:tcPr>
          <w:p w14:paraId="240A8F16" w14:textId="77777777" w:rsidR="00DF1758" w:rsidRPr="0019613D" w:rsidRDefault="00DF1758" w:rsidP="005E1742">
            <w:pPr>
              <w:jc w:val="both"/>
              <w:rPr>
                <w:rFonts w:eastAsia="SimSun"/>
                <w:sz w:val="22"/>
              </w:rPr>
            </w:pPr>
          </w:p>
        </w:tc>
        <w:tc>
          <w:tcPr>
            <w:tcW w:w="422" w:type="pct"/>
            <w:vAlign w:val="center"/>
          </w:tcPr>
          <w:p w14:paraId="441FF4B7" w14:textId="77777777" w:rsidR="00DF1758" w:rsidRPr="0019613D" w:rsidRDefault="00DF1758" w:rsidP="005E1742">
            <w:pPr>
              <w:jc w:val="both"/>
              <w:rPr>
                <w:rFonts w:eastAsia="SimSun"/>
                <w:sz w:val="22"/>
              </w:rPr>
            </w:pPr>
          </w:p>
        </w:tc>
      </w:tr>
      <w:tr w:rsidR="00DF1758" w:rsidRPr="0019613D" w14:paraId="324B6E24" w14:textId="77777777" w:rsidTr="00DF1758">
        <w:trPr>
          <w:divId w:val="116871705"/>
          <w:cantSplit/>
          <w:trHeight w:val="1020"/>
        </w:trPr>
        <w:tc>
          <w:tcPr>
            <w:tcW w:w="248" w:type="pct"/>
            <w:vMerge/>
            <w:tcBorders>
              <w:bottom w:val="single" w:sz="4" w:space="0" w:color="00000A"/>
            </w:tcBorders>
            <w:shd w:val="clear" w:color="auto" w:fill="D9D9D9"/>
            <w:vAlign w:val="center"/>
          </w:tcPr>
          <w:p w14:paraId="14B4EDD1" w14:textId="77777777" w:rsidR="00DF1758" w:rsidRPr="0019613D" w:rsidRDefault="00DF1758" w:rsidP="005E1742">
            <w:pPr>
              <w:jc w:val="both"/>
              <w:rPr>
                <w:rFonts w:eastAsia="SimSun"/>
                <w:sz w:val="22"/>
              </w:rPr>
            </w:pPr>
          </w:p>
        </w:tc>
        <w:tc>
          <w:tcPr>
            <w:tcW w:w="369" w:type="pct"/>
            <w:tcBorders>
              <w:top w:val="single" w:sz="4" w:space="0" w:color="00000A"/>
            </w:tcBorders>
            <w:shd w:val="clear" w:color="auto" w:fill="D9D9D9"/>
            <w:vAlign w:val="center"/>
          </w:tcPr>
          <w:p w14:paraId="7C141E06" w14:textId="77777777" w:rsidR="00DF1758" w:rsidRPr="0019613D" w:rsidRDefault="00DF1758" w:rsidP="005E1742">
            <w:pPr>
              <w:jc w:val="both"/>
              <w:rPr>
                <w:rFonts w:eastAsia="SimSun"/>
                <w:sz w:val="22"/>
              </w:rPr>
            </w:pPr>
            <w:r w:rsidRPr="0019613D">
              <w:rPr>
                <w:rFonts w:eastAsia="SimSun"/>
                <w:sz w:val="22"/>
              </w:rPr>
              <w:t>-</w:t>
            </w:r>
          </w:p>
        </w:tc>
        <w:tc>
          <w:tcPr>
            <w:tcW w:w="321" w:type="pct"/>
            <w:tcBorders>
              <w:top w:val="single" w:sz="4" w:space="0" w:color="00000A"/>
            </w:tcBorders>
            <w:shd w:val="clear" w:color="auto" w:fill="D9D9D9"/>
            <w:vAlign w:val="center"/>
          </w:tcPr>
          <w:p w14:paraId="2AD0C7BD" w14:textId="77777777" w:rsidR="00DF1758" w:rsidRPr="0019613D" w:rsidRDefault="00DF1758" w:rsidP="005E1742">
            <w:pPr>
              <w:jc w:val="both"/>
              <w:rPr>
                <w:rFonts w:eastAsia="SimSun"/>
                <w:sz w:val="22"/>
              </w:rPr>
            </w:pPr>
            <w:r w:rsidRPr="0019613D">
              <w:rPr>
                <w:rFonts w:eastAsia="SimSun"/>
                <w:sz w:val="22"/>
              </w:rPr>
              <w:t>Tx</w:t>
            </w:r>
          </w:p>
        </w:tc>
        <w:tc>
          <w:tcPr>
            <w:tcW w:w="455" w:type="pct"/>
            <w:shd w:val="clear" w:color="auto" w:fill="D9D9D9"/>
            <w:vAlign w:val="center"/>
          </w:tcPr>
          <w:p w14:paraId="268B655E" w14:textId="77777777" w:rsidR="00DF1758" w:rsidRPr="0019613D" w:rsidRDefault="00DF1758" w:rsidP="005E1742">
            <w:pPr>
              <w:jc w:val="both"/>
              <w:rPr>
                <w:rFonts w:eastAsia="SimSun"/>
                <w:sz w:val="22"/>
              </w:rPr>
            </w:pPr>
            <w:r w:rsidRPr="0019613D">
              <w:rPr>
                <w:rFonts w:eastAsia="SimSun"/>
                <w:sz w:val="22"/>
              </w:rPr>
              <w:t>MMF45</w:t>
            </w:r>
          </w:p>
        </w:tc>
        <w:tc>
          <w:tcPr>
            <w:tcW w:w="444" w:type="pct"/>
            <w:tcBorders>
              <w:left w:val="single" w:sz="4" w:space="0" w:color="00000A"/>
            </w:tcBorders>
            <w:shd w:val="clear" w:color="auto" w:fill="auto"/>
            <w:vAlign w:val="center"/>
          </w:tcPr>
          <w:p w14:paraId="4CBC9A78" w14:textId="77777777" w:rsidR="00DF1758" w:rsidRPr="0019613D" w:rsidRDefault="00DF1758" w:rsidP="005E1742">
            <w:pPr>
              <w:jc w:val="both"/>
              <w:rPr>
                <w:rFonts w:eastAsia="SimSun"/>
                <w:sz w:val="22"/>
              </w:rPr>
            </w:pPr>
            <w:r w:rsidRPr="0019613D">
              <w:rPr>
                <w:rFonts w:eastAsia="SimSun"/>
                <w:sz w:val="22"/>
              </w:rPr>
              <w:t>-</w:t>
            </w:r>
          </w:p>
        </w:tc>
        <w:tc>
          <w:tcPr>
            <w:tcW w:w="404" w:type="pct"/>
            <w:shd w:val="clear" w:color="auto" w:fill="auto"/>
            <w:vAlign w:val="center"/>
          </w:tcPr>
          <w:p w14:paraId="7A7EC6D5" w14:textId="77777777" w:rsidR="00DF1758" w:rsidRPr="0019613D" w:rsidRDefault="00DF1758" w:rsidP="005E1742">
            <w:pPr>
              <w:jc w:val="both"/>
              <w:rPr>
                <w:rFonts w:eastAsia="SimSun"/>
                <w:sz w:val="22"/>
              </w:rPr>
            </w:pPr>
            <w:r w:rsidRPr="0019613D">
              <w:rPr>
                <w:rFonts w:eastAsia="SimSun"/>
                <w:sz w:val="22"/>
              </w:rPr>
              <w:t>-</w:t>
            </w:r>
          </w:p>
        </w:tc>
        <w:tc>
          <w:tcPr>
            <w:tcW w:w="466" w:type="pct"/>
            <w:shd w:val="clear" w:color="auto" w:fill="auto"/>
            <w:vAlign w:val="center"/>
          </w:tcPr>
          <w:p w14:paraId="6C9EC007" w14:textId="77777777" w:rsidR="00DF1758" w:rsidRPr="0019613D" w:rsidRDefault="00DF1758" w:rsidP="005E1742">
            <w:pPr>
              <w:jc w:val="both"/>
              <w:rPr>
                <w:rFonts w:eastAsia="SimSun"/>
                <w:sz w:val="22"/>
              </w:rPr>
            </w:pPr>
            <w:r w:rsidRPr="0019613D">
              <w:rPr>
                <w:rFonts w:eastAsia="SimSun"/>
                <w:sz w:val="22"/>
              </w:rPr>
              <w:t>-</w:t>
            </w:r>
          </w:p>
        </w:tc>
        <w:tc>
          <w:tcPr>
            <w:tcW w:w="444" w:type="pct"/>
            <w:shd w:val="clear" w:color="auto" w:fill="auto"/>
            <w:vAlign w:val="center"/>
          </w:tcPr>
          <w:p w14:paraId="2139C70E" w14:textId="77777777" w:rsidR="00DF1758" w:rsidRPr="0019613D" w:rsidRDefault="00DF1758" w:rsidP="005E1742">
            <w:pPr>
              <w:jc w:val="both"/>
              <w:rPr>
                <w:rFonts w:eastAsia="SimSun"/>
                <w:sz w:val="22"/>
              </w:rPr>
            </w:pPr>
            <w:r w:rsidRPr="0019613D">
              <w:rPr>
                <w:rFonts w:eastAsia="SimSun"/>
                <w:sz w:val="22"/>
              </w:rPr>
              <w:t>5.3.1.6</w:t>
            </w:r>
          </w:p>
        </w:tc>
        <w:tc>
          <w:tcPr>
            <w:tcW w:w="334" w:type="pct"/>
            <w:shd w:val="clear" w:color="auto" w:fill="auto"/>
            <w:vAlign w:val="center"/>
          </w:tcPr>
          <w:p w14:paraId="409616F6" w14:textId="77777777" w:rsidR="00DF1758" w:rsidRPr="0019613D" w:rsidRDefault="00DF1758" w:rsidP="005E1742">
            <w:pPr>
              <w:jc w:val="both"/>
              <w:rPr>
                <w:rFonts w:eastAsia="SimSun"/>
                <w:sz w:val="22"/>
              </w:rPr>
            </w:pPr>
            <w:r w:rsidRPr="0019613D">
              <w:rPr>
                <w:rFonts w:eastAsia="SimSun"/>
                <w:sz w:val="22"/>
              </w:rPr>
              <w:t>5.3.1.7</w:t>
            </w:r>
          </w:p>
        </w:tc>
        <w:tc>
          <w:tcPr>
            <w:tcW w:w="334" w:type="pct"/>
            <w:shd w:val="clear" w:color="auto" w:fill="auto"/>
            <w:vAlign w:val="center"/>
          </w:tcPr>
          <w:p w14:paraId="58FBC205" w14:textId="77777777" w:rsidR="00DF1758" w:rsidRPr="0019613D" w:rsidRDefault="00DF1758" w:rsidP="005E1742">
            <w:pPr>
              <w:jc w:val="both"/>
              <w:rPr>
                <w:rFonts w:eastAsia="SimSun"/>
                <w:sz w:val="22"/>
              </w:rPr>
            </w:pPr>
            <w:r w:rsidRPr="0019613D">
              <w:rPr>
                <w:rFonts w:eastAsia="SimSun"/>
                <w:sz w:val="22"/>
              </w:rPr>
              <w:t>5.3.1.8</w:t>
            </w:r>
          </w:p>
        </w:tc>
        <w:tc>
          <w:tcPr>
            <w:tcW w:w="334" w:type="pct"/>
            <w:shd w:val="clear" w:color="auto" w:fill="auto"/>
            <w:vAlign w:val="center"/>
          </w:tcPr>
          <w:p w14:paraId="4D4F0DCF" w14:textId="77777777" w:rsidR="00DF1758" w:rsidRPr="0019613D" w:rsidRDefault="00DF1758" w:rsidP="005E1742">
            <w:pPr>
              <w:jc w:val="both"/>
              <w:rPr>
                <w:rFonts w:eastAsia="SimSun"/>
                <w:sz w:val="22"/>
              </w:rPr>
            </w:pPr>
            <w:r w:rsidRPr="0019613D">
              <w:rPr>
                <w:rFonts w:eastAsia="SimSun"/>
                <w:sz w:val="22"/>
              </w:rPr>
              <w:t>5.3.1.9</w:t>
            </w:r>
          </w:p>
        </w:tc>
        <w:tc>
          <w:tcPr>
            <w:tcW w:w="425" w:type="pct"/>
            <w:shd w:val="clear" w:color="auto" w:fill="auto"/>
            <w:vAlign w:val="center"/>
          </w:tcPr>
          <w:p w14:paraId="6CD1AFCA" w14:textId="77777777" w:rsidR="00DF1758" w:rsidRPr="0019613D" w:rsidRDefault="00DF1758" w:rsidP="005E1742">
            <w:pPr>
              <w:jc w:val="both"/>
              <w:rPr>
                <w:rFonts w:eastAsia="SimSun"/>
                <w:sz w:val="22"/>
              </w:rPr>
            </w:pPr>
            <w:r w:rsidRPr="0019613D">
              <w:rPr>
                <w:rFonts w:eastAsia="SimSun"/>
                <w:sz w:val="22"/>
              </w:rPr>
              <w:t>5.3.1.13</w:t>
            </w:r>
          </w:p>
        </w:tc>
        <w:tc>
          <w:tcPr>
            <w:tcW w:w="422" w:type="pct"/>
            <w:vAlign w:val="center"/>
          </w:tcPr>
          <w:p w14:paraId="4351C04F" w14:textId="77777777" w:rsidR="00DF1758" w:rsidRPr="0019613D" w:rsidRDefault="00DF1758" w:rsidP="005E1742">
            <w:pPr>
              <w:jc w:val="both"/>
              <w:rPr>
                <w:rFonts w:eastAsia="SimSun"/>
                <w:sz w:val="22"/>
              </w:rPr>
            </w:pPr>
            <w:r w:rsidRPr="0019613D">
              <w:rPr>
                <w:rFonts w:eastAsia="SimSun"/>
                <w:sz w:val="22"/>
              </w:rPr>
              <w:t>5.3.1.14</w:t>
            </w:r>
          </w:p>
        </w:tc>
      </w:tr>
    </w:tbl>
    <w:p w14:paraId="12CD33F2" w14:textId="77777777" w:rsidR="00DF1758" w:rsidRPr="0019613D" w:rsidRDefault="00DF1758" w:rsidP="005E1742">
      <w:pPr>
        <w:jc w:val="both"/>
        <w:divId w:val="116871705"/>
        <w:rPr>
          <w:rFonts w:eastAsia="SimSun"/>
        </w:rPr>
      </w:pPr>
    </w:p>
    <w:p w14:paraId="654E8EB9" w14:textId="77777777" w:rsidR="00DF1758" w:rsidRPr="0019613D" w:rsidRDefault="00DF1758" w:rsidP="005E1742">
      <w:pPr>
        <w:jc w:val="both"/>
        <w:divId w:val="116871705"/>
        <w:rPr>
          <w:rFonts w:eastAsia="SimSun"/>
        </w:rPr>
        <w:sectPr w:rsidR="00DF1758" w:rsidRPr="0019613D" w:rsidSect="00DF1758">
          <w:headerReference w:type="default" r:id="rId17"/>
          <w:footerReference w:type="default" r:id="rId18"/>
          <w:type w:val="continuous"/>
          <w:pgSz w:w="16839" w:h="11907" w:orient="landscape" w:code="9"/>
          <w:pgMar w:top="1134" w:right="850" w:bottom="1134" w:left="1701" w:header="709" w:footer="567" w:gutter="0"/>
          <w:cols w:space="708"/>
          <w:docGrid w:linePitch="360"/>
        </w:sectPr>
      </w:pPr>
    </w:p>
    <w:p w14:paraId="11C637CF" w14:textId="5417E163" w:rsidR="00DF1758" w:rsidRPr="0019613D" w:rsidRDefault="00DF1758" w:rsidP="005E1742">
      <w:pPr>
        <w:jc w:val="both"/>
        <w:divId w:val="116871705"/>
        <w:rPr>
          <w:rFonts w:eastAsia="SimSun"/>
        </w:rPr>
      </w:pPr>
      <w:bookmarkStart w:id="213" w:name="_Toc44401226"/>
      <w:r w:rsidRPr="0019613D">
        <w:rPr>
          <w:rFonts w:eastAsia="SimSun"/>
        </w:rPr>
        <w:lastRenderedPageBreak/>
        <w:t xml:space="preserve">Таблица </w:t>
      </w:r>
      <w:r w:rsidR="00917EF6" w:rsidRPr="0019613D">
        <w:rPr>
          <w:rFonts w:eastAsia="SimSun"/>
        </w:rPr>
        <w:t>1</w:t>
      </w:r>
      <w:r w:rsidRPr="0019613D">
        <w:rPr>
          <w:rFonts w:eastAsia="SimSun"/>
        </w:rPr>
        <w:t>.3.1.1  – Flu150+Bu8+Thio / PT-Cy+CSA+MMF30</w:t>
      </w:r>
      <w:bookmarkEnd w:id="213"/>
    </w:p>
    <w:p w14:paraId="7C57C98D" w14:textId="77777777" w:rsidR="00DF1758" w:rsidRPr="0019613D" w:rsidRDefault="00DF1758" w:rsidP="005E1742">
      <w:pPr>
        <w:jc w:val="both"/>
        <w:divId w:val="116871705"/>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F1758" w:rsidRPr="0019613D" w14:paraId="5E5AB15C" w14:textId="77777777" w:rsidTr="00DF1758">
        <w:trPr>
          <w:divId w:val="116871705"/>
          <w:cantSplit/>
          <w:trHeight w:val="20"/>
          <w:tblHeader/>
        </w:trPr>
        <w:tc>
          <w:tcPr>
            <w:tcW w:w="1135" w:type="dxa"/>
          </w:tcPr>
          <w:p w14:paraId="4EDC1FC1" w14:textId="77777777" w:rsidR="00DF1758" w:rsidRPr="0019613D" w:rsidRDefault="00DF1758" w:rsidP="005E1742">
            <w:pPr>
              <w:jc w:val="both"/>
              <w:rPr>
                <w:rFonts w:eastAsia="SimSun"/>
              </w:rPr>
            </w:pPr>
          </w:p>
        </w:tc>
        <w:tc>
          <w:tcPr>
            <w:tcW w:w="1559" w:type="dxa"/>
          </w:tcPr>
          <w:p w14:paraId="6DBB20ED" w14:textId="77777777" w:rsidR="00DF1758" w:rsidRPr="0019613D" w:rsidRDefault="00DF1758" w:rsidP="005E1742">
            <w:pPr>
              <w:jc w:val="both"/>
              <w:rPr>
                <w:rFonts w:eastAsia="SimSun"/>
              </w:rPr>
            </w:pPr>
            <w:r w:rsidRPr="0019613D">
              <w:rPr>
                <w:rFonts w:eastAsia="SimSun"/>
              </w:rPr>
              <w:t>Препарат</w:t>
            </w:r>
          </w:p>
        </w:tc>
        <w:tc>
          <w:tcPr>
            <w:tcW w:w="1418" w:type="dxa"/>
          </w:tcPr>
          <w:p w14:paraId="3EEB20EE" w14:textId="77777777" w:rsidR="00DF1758" w:rsidRPr="0019613D" w:rsidRDefault="00DF1758" w:rsidP="005E1742">
            <w:pPr>
              <w:jc w:val="both"/>
              <w:rPr>
                <w:rFonts w:eastAsia="SimSun"/>
              </w:rPr>
            </w:pPr>
            <w:r w:rsidRPr="0019613D">
              <w:rPr>
                <w:rFonts w:eastAsia="SimSun"/>
              </w:rPr>
              <w:t>Суточная доза</w:t>
            </w:r>
          </w:p>
        </w:tc>
        <w:tc>
          <w:tcPr>
            <w:tcW w:w="1559" w:type="dxa"/>
          </w:tcPr>
          <w:p w14:paraId="5D5B159D" w14:textId="77777777" w:rsidR="00DF1758" w:rsidRPr="0019613D" w:rsidRDefault="00DF1758" w:rsidP="005E1742">
            <w:pPr>
              <w:jc w:val="both"/>
              <w:rPr>
                <w:rFonts w:eastAsia="SimSun"/>
              </w:rPr>
            </w:pPr>
            <w:r w:rsidRPr="0019613D">
              <w:rPr>
                <w:rFonts w:eastAsia="SimSun"/>
              </w:rPr>
              <w:t>Курсовая доза</w:t>
            </w:r>
          </w:p>
        </w:tc>
        <w:tc>
          <w:tcPr>
            <w:tcW w:w="1559" w:type="dxa"/>
          </w:tcPr>
          <w:p w14:paraId="0A5908FF" w14:textId="77777777" w:rsidR="00DF1758" w:rsidRPr="0019613D" w:rsidRDefault="00DF1758" w:rsidP="005E1742">
            <w:pPr>
              <w:jc w:val="both"/>
              <w:rPr>
                <w:rFonts w:eastAsia="SimSun"/>
              </w:rPr>
            </w:pPr>
            <w:r w:rsidRPr="0019613D">
              <w:rPr>
                <w:rFonts w:eastAsia="SimSun"/>
              </w:rPr>
              <w:t>Дни введения</w:t>
            </w:r>
          </w:p>
        </w:tc>
        <w:tc>
          <w:tcPr>
            <w:tcW w:w="2410" w:type="dxa"/>
          </w:tcPr>
          <w:p w14:paraId="14BAD3C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FE22037" w14:textId="77777777" w:rsidTr="00DF1758">
        <w:trPr>
          <w:divId w:val="116871705"/>
          <w:cantSplit/>
          <w:trHeight w:val="20"/>
        </w:trPr>
        <w:tc>
          <w:tcPr>
            <w:tcW w:w="1135" w:type="dxa"/>
            <w:vMerge w:val="restart"/>
            <w:textDirection w:val="btLr"/>
          </w:tcPr>
          <w:p w14:paraId="5853083D"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tcPr>
          <w:p w14:paraId="046FE2A2"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tcPr>
          <w:p w14:paraId="5356057E" w14:textId="77777777" w:rsidR="00DF1758" w:rsidRPr="0019613D" w:rsidRDefault="00DF1758" w:rsidP="005E1742">
            <w:pPr>
              <w:jc w:val="both"/>
              <w:rPr>
                <w:rFonts w:eastAsia="SimSun"/>
              </w:rPr>
            </w:pPr>
            <w:r w:rsidRPr="0019613D">
              <w:rPr>
                <w:rFonts w:eastAsia="SimSun"/>
              </w:rPr>
              <w:t>50 мг/м</w:t>
            </w:r>
            <w:r w:rsidRPr="0019613D">
              <w:rPr>
                <w:rFonts w:eastAsia="SimSun"/>
                <w:vertAlign w:val="superscript"/>
              </w:rPr>
              <w:t>2</w:t>
            </w:r>
          </w:p>
        </w:tc>
        <w:tc>
          <w:tcPr>
            <w:tcW w:w="1559" w:type="dxa"/>
          </w:tcPr>
          <w:p w14:paraId="261D85CC"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559" w:type="dxa"/>
          </w:tcPr>
          <w:p w14:paraId="55A2A07A" w14:textId="77777777" w:rsidR="00DF1758" w:rsidRPr="0019613D" w:rsidRDefault="00DF1758" w:rsidP="005E1742">
            <w:pPr>
              <w:jc w:val="both"/>
              <w:rPr>
                <w:rFonts w:eastAsia="SimSun"/>
              </w:rPr>
            </w:pPr>
            <w:r w:rsidRPr="0019613D">
              <w:rPr>
                <w:rFonts w:eastAsia="SimSun"/>
              </w:rPr>
              <w:t>С –4 по –2 день</w:t>
            </w:r>
          </w:p>
        </w:tc>
        <w:tc>
          <w:tcPr>
            <w:tcW w:w="2410" w:type="dxa"/>
          </w:tcPr>
          <w:p w14:paraId="5AF33917"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4325AAC" w14:textId="77777777" w:rsidTr="00DF1758">
        <w:trPr>
          <w:divId w:val="116871705"/>
          <w:cantSplit/>
          <w:trHeight w:val="642"/>
        </w:trPr>
        <w:tc>
          <w:tcPr>
            <w:tcW w:w="1135" w:type="dxa"/>
            <w:vMerge/>
            <w:textDirection w:val="btLr"/>
          </w:tcPr>
          <w:p w14:paraId="60FAB74B" w14:textId="77777777" w:rsidR="00DF1758" w:rsidRPr="0019613D" w:rsidRDefault="00DF1758" w:rsidP="005E1742">
            <w:pPr>
              <w:jc w:val="both"/>
              <w:rPr>
                <w:rFonts w:eastAsia="SimSun"/>
              </w:rPr>
            </w:pPr>
          </w:p>
        </w:tc>
        <w:tc>
          <w:tcPr>
            <w:tcW w:w="1559" w:type="dxa"/>
          </w:tcPr>
          <w:p w14:paraId="0D56A5DF" w14:textId="77777777" w:rsidR="00DF1758" w:rsidRPr="0019613D" w:rsidRDefault="00DF1758" w:rsidP="005E1742">
            <w:pPr>
              <w:jc w:val="both"/>
              <w:rPr>
                <w:rFonts w:eastAsia="SimSun"/>
              </w:rPr>
            </w:pPr>
            <w:r w:rsidRPr="0019613D">
              <w:rPr>
                <w:rFonts w:eastAsia="SimSun"/>
              </w:rPr>
              <w:t>Бусульфан</w:t>
            </w:r>
          </w:p>
        </w:tc>
        <w:tc>
          <w:tcPr>
            <w:tcW w:w="1418" w:type="dxa"/>
          </w:tcPr>
          <w:p w14:paraId="50260585" w14:textId="77777777" w:rsidR="00DF1758" w:rsidRPr="0019613D" w:rsidRDefault="00DF1758" w:rsidP="005E1742">
            <w:pPr>
              <w:jc w:val="both"/>
              <w:rPr>
                <w:rFonts w:eastAsia="SimSun"/>
              </w:rPr>
            </w:pPr>
            <w:r w:rsidRPr="0019613D">
              <w:rPr>
                <w:rFonts w:eastAsia="SimSun"/>
              </w:rPr>
              <w:t>4 мг/кг</w:t>
            </w:r>
          </w:p>
        </w:tc>
        <w:tc>
          <w:tcPr>
            <w:tcW w:w="1559" w:type="dxa"/>
          </w:tcPr>
          <w:p w14:paraId="5DAEB148" w14:textId="77777777" w:rsidR="00DF1758" w:rsidRPr="0019613D" w:rsidRDefault="00DF1758" w:rsidP="005E1742">
            <w:pPr>
              <w:jc w:val="both"/>
              <w:rPr>
                <w:rFonts w:eastAsia="SimSun"/>
              </w:rPr>
            </w:pPr>
            <w:r w:rsidRPr="0019613D">
              <w:rPr>
                <w:rFonts w:eastAsia="SimSun"/>
              </w:rPr>
              <w:t>8 мг/кг</w:t>
            </w:r>
          </w:p>
        </w:tc>
        <w:tc>
          <w:tcPr>
            <w:tcW w:w="1559" w:type="dxa"/>
          </w:tcPr>
          <w:p w14:paraId="11D3FB90" w14:textId="77777777" w:rsidR="00DF1758" w:rsidRPr="0019613D" w:rsidRDefault="00DF1758" w:rsidP="005E1742">
            <w:pPr>
              <w:jc w:val="both"/>
              <w:rPr>
                <w:rFonts w:eastAsia="SimSun"/>
              </w:rPr>
            </w:pPr>
            <w:r w:rsidRPr="0019613D">
              <w:rPr>
                <w:rFonts w:eastAsia="SimSun"/>
              </w:rPr>
              <w:t>–3, –2 дни</w:t>
            </w:r>
          </w:p>
        </w:tc>
        <w:tc>
          <w:tcPr>
            <w:tcW w:w="2410" w:type="dxa"/>
          </w:tcPr>
          <w:p w14:paraId="0C668614"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3783DC01" w14:textId="77777777" w:rsidTr="00DF1758">
        <w:trPr>
          <w:divId w:val="116871705"/>
          <w:cantSplit/>
          <w:trHeight w:val="552"/>
        </w:trPr>
        <w:tc>
          <w:tcPr>
            <w:tcW w:w="1135" w:type="dxa"/>
            <w:vMerge/>
            <w:textDirection w:val="btLr"/>
          </w:tcPr>
          <w:p w14:paraId="2ACD552C" w14:textId="77777777" w:rsidR="00DF1758" w:rsidRPr="0019613D" w:rsidRDefault="00DF1758" w:rsidP="005E1742">
            <w:pPr>
              <w:jc w:val="both"/>
              <w:rPr>
                <w:rFonts w:eastAsia="SimSun"/>
              </w:rPr>
            </w:pPr>
          </w:p>
        </w:tc>
        <w:tc>
          <w:tcPr>
            <w:tcW w:w="1559" w:type="dxa"/>
          </w:tcPr>
          <w:p w14:paraId="224946E9" w14:textId="77777777" w:rsidR="00DF1758" w:rsidRPr="0019613D" w:rsidRDefault="00DF1758" w:rsidP="005E1742">
            <w:pPr>
              <w:jc w:val="both"/>
              <w:rPr>
                <w:rFonts w:eastAsia="SimSun"/>
              </w:rPr>
            </w:pPr>
            <w:r w:rsidRPr="0019613D">
              <w:rPr>
                <w:rFonts w:eastAsia="SimSun"/>
              </w:rPr>
              <w:t>Тиотепа</w:t>
            </w:r>
          </w:p>
        </w:tc>
        <w:tc>
          <w:tcPr>
            <w:tcW w:w="1418" w:type="dxa"/>
          </w:tcPr>
          <w:p w14:paraId="70322EE2" w14:textId="77777777" w:rsidR="00DF1758" w:rsidRPr="0019613D" w:rsidRDefault="00DF1758" w:rsidP="005E1742">
            <w:pPr>
              <w:jc w:val="both"/>
              <w:rPr>
                <w:rFonts w:eastAsia="SimSun"/>
              </w:rPr>
            </w:pPr>
            <w:r w:rsidRPr="0019613D">
              <w:rPr>
                <w:rFonts w:eastAsia="SimSun"/>
              </w:rPr>
              <w:t>5 мг/кг</w:t>
            </w:r>
          </w:p>
        </w:tc>
        <w:tc>
          <w:tcPr>
            <w:tcW w:w="1559" w:type="dxa"/>
          </w:tcPr>
          <w:p w14:paraId="503D96ED" w14:textId="77777777" w:rsidR="00DF1758" w:rsidRPr="0019613D" w:rsidRDefault="00DF1758" w:rsidP="005E1742">
            <w:pPr>
              <w:jc w:val="both"/>
              <w:rPr>
                <w:rFonts w:eastAsia="SimSun"/>
              </w:rPr>
            </w:pPr>
            <w:r w:rsidRPr="0019613D">
              <w:rPr>
                <w:rFonts w:eastAsia="SimSun"/>
              </w:rPr>
              <w:t>10 мг/кг</w:t>
            </w:r>
          </w:p>
        </w:tc>
        <w:tc>
          <w:tcPr>
            <w:tcW w:w="1559" w:type="dxa"/>
          </w:tcPr>
          <w:p w14:paraId="65D3E1A1" w14:textId="77777777" w:rsidR="00DF1758" w:rsidRPr="0019613D" w:rsidRDefault="00DF1758" w:rsidP="005E1742">
            <w:pPr>
              <w:jc w:val="both"/>
              <w:rPr>
                <w:rFonts w:eastAsia="SimSun"/>
              </w:rPr>
            </w:pPr>
            <w:r w:rsidRPr="0019613D">
              <w:rPr>
                <w:rFonts w:eastAsia="SimSun"/>
              </w:rPr>
              <w:t>-6,-5 дни</w:t>
            </w:r>
          </w:p>
        </w:tc>
        <w:tc>
          <w:tcPr>
            <w:tcW w:w="2410" w:type="dxa"/>
          </w:tcPr>
          <w:p w14:paraId="0C83CE09"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34508D67" w14:textId="77777777" w:rsidTr="00DF1758">
        <w:trPr>
          <w:divId w:val="116871705"/>
          <w:cantSplit/>
          <w:trHeight w:val="1357"/>
        </w:trPr>
        <w:tc>
          <w:tcPr>
            <w:tcW w:w="1135" w:type="dxa"/>
            <w:vMerge w:val="restart"/>
            <w:textDirection w:val="btLr"/>
          </w:tcPr>
          <w:p w14:paraId="589BD6B2" w14:textId="77777777" w:rsidR="00DF1758" w:rsidRPr="0019613D" w:rsidRDefault="00DF1758" w:rsidP="005E1742">
            <w:pPr>
              <w:jc w:val="both"/>
              <w:rPr>
                <w:rFonts w:eastAsia="SimSun"/>
              </w:rPr>
            </w:pPr>
            <w:r w:rsidRPr="0019613D">
              <w:rPr>
                <w:rFonts w:eastAsia="SimSun"/>
              </w:rPr>
              <w:t>Профилактика РТПХ</w:t>
            </w:r>
          </w:p>
        </w:tc>
        <w:tc>
          <w:tcPr>
            <w:tcW w:w="1559" w:type="dxa"/>
          </w:tcPr>
          <w:p w14:paraId="6D885DAD" w14:textId="77777777" w:rsidR="00DF1758" w:rsidRPr="0019613D" w:rsidRDefault="00DF1758" w:rsidP="005E1742">
            <w:pPr>
              <w:jc w:val="both"/>
              <w:rPr>
                <w:rFonts w:eastAsia="SimSun"/>
              </w:rPr>
            </w:pPr>
            <w:r w:rsidRPr="0019613D">
              <w:rPr>
                <w:rFonts w:eastAsia="SimSun"/>
              </w:rPr>
              <w:t>Циклоспорин</w:t>
            </w:r>
          </w:p>
        </w:tc>
        <w:tc>
          <w:tcPr>
            <w:tcW w:w="1418" w:type="dxa"/>
          </w:tcPr>
          <w:p w14:paraId="237EAF15" w14:textId="77777777" w:rsidR="00DF1758" w:rsidRPr="0019613D" w:rsidRDefault="00DF1758" w:rsidP="005E1742">
            <w:pPr>
              <w:jc w:val="both"/>
              <w:rPr>
                <w:rFonts w:eastAsia="SimSun"/>
              </w:rPr>
            </w:pPr>
            <w:r w:rsidRPr="0019613D">
              <w:rPr>
                <w:rFonts w:eastAsia="SimSun"/>
              </w:rPr>
              <w:t>3 мг/кг</w:t>
            </w:r>
          </w:p>
        </w:tc>
        <w:tc>
          <w:tcPr>
            <w:tcW w:w="1559" w:type="dxa"/>
          </w:tcPr>
          <w:p w14:paraId="4E0F8E92" w14:textId="77777777" w:rsidR="00DF1758" w:rsidRPr="0019613D" w:rsidRDefault="00DF1758" w:rsidP="005E1742">
            <w:pPr>
              <w:jc w:val="both"/>
              <w:rPr>
                <w:rFonts w:eastAsia="SimSun"/>
              </w:rPr>
            </w:pPr>
            <w:r w:rsidRPr="0019613D">
              <w:rPr>
                <w:rFonts w:eastAsia="SimSun"/>
              </w:rPr>
              <w:t>–</w:t>
            </w:r>
          </w:p>
        </w:tc>
        <w:tc>
          <w:tcPr>
            <w:tcW w:w="1559" w:type="dxa"/>
          </w:tcPr>
          <w:p w14:paraId="45DD5DFE" w14:textId="77777777" w:rsidR="00DF1758" w:rsidRPr="0019613D" w:rsidRDefault="00DF1758" w:rsidP="005E1742">
            <w:pPr>
              <w:jc w:val="both"/>
              <w:rPr>
                <w:rFonts w:eastAsia="SimSun"/>
              </w:rPr>
            </w:pPr>
            <w:r w:rsidRPr="0019613D">
              <w:rPr>
                <w:rFonts w:eastAsia="SimSun"/>
              </w:rPr>
              <w:t>С +5 дня по +90 день затем постепенное снижение к +180 дню</w:t>
            </w:r>
          </w:p>
        </w:tc>
        <w:tc>
          <w:tcPr>
            <w:tcW w:w="2410" w:type="dxa"/>
          </w:tcPr>
          <w:p w14:paraId="586BA2C7"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71E031BC" w14:textId="77777777" w:rsidTr="00DF1758">
        <w:trPr>
          <w:divId w:val="116871705"/>
          <w:cantSplit/>
          <w:trHeight w:val="20"/>
        </w:trPr>
        <w:tc>
          <w:tcPr>
            <w:tcW w:w="1135" w:type="dxa"/>
            <w:vMerge/>
            <w:textDirection w:val="btLr"/>
          </w:tcPr>
          <w:p w14:paraId="114D6B7B" w14:textId="77777777" w:rsidR="00DF1758" w:rsidRPr="0019613D" w:rsidRDefault="00DF1758" w:rsidP="005E1742">
            <w:pPr>
              <w:jc w:val="both"/>
              <w:rPr>
                <w:rFonts w:eastAsia="SimSun"/>
              </w:rPr>
            </w:pPr>
          </w:p>
        </w:tc>
        <w:tc>
          <w:tcPr>
            <w:tcW w:w="1559" w:type="dxa"/>
          </w:tcPr>
          <w:p w14:paraId="622116F6"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tcPr>
          <w:p w14:paraId="2A7ACDEF" w14:textId="77777777" w:rsidR="00DF1758" w:rsidRPr="0019613D" w:rsidRDefault="00DF1758" w:rsidP="005E1742">
            <w:pPr>
              <w:jc w:val="both"/>
              <w:rPr>
                <w:rFonts w:eastAsia="SimSun"/>
              </w:rPr>
            </w:pPr>
            <w:r w:rsidRPr="0019613D">
              <w:rPr>
                <w:rFonts w:eastAsia="SimSun"/>
              </w:rPr>
              <w:t>30 мг/кг</w:t>
            </w:r>
          </w:p>
        </w:tc>
        <w:tc>
          <w:tcPr>
            <w:tcW w:w="1559" w:type="dxa"/>
          </w:tcPr>
          <w:p w14:paraId="443B1940" w14:textId="77777777" w:rsidR="00DF1758" w:rsidRPr="0019613D" w:rsidRDefault="00DF1758" w:rsidP="005E1742">
            <w:pPr>
              <w:jc w:val="both"/>
              <w:rPr>
                <w:rFonts w:eastAsia="SimSun"/>
              </w:rPr>
            </w:pPr>
            <w:r w:rsidRPr="0019613D">
              <w:rPr>
                <w:rFonts w:eastAsia="SimSun"/>
              </w:rPr>
              <w:t>–</w:t>
            </w:r>
          </w:p>
        </w:tc>
        <w:tc>
          <w:tcPr>
            <w:tcW w:w="1559" w:type="dxa"/>
          </w:tcPr>
          <w:p w14:paraId="2A447468" w14:textId="77777777" w:rsidR="00DF1758" w:rsidRPr="0019613D" w:rsidRDefault="00DF1758" w:rsidP="005E1742">
            <w:pPr>
              <w:jc w:val="both"/>
              <w:rPr>
                <w:rFonts w:eastAsia="SimSun"/>
              </w:rPr>
            </w:pPr>
            <w:r w:rsidRPr="0019613D">
              <w:rPr>
                <w:rFonts w:eastAsia="SimSun"/>
              </w:rPr>
              <w:t>С +5 по +90 день</w:t>
            </w:r>
          </w:p>
        </w:tc>
        <w:tc>
          <w:tcPr>
            <w:tcW w:w="2410" w:type="dxa"/>
          </w:tcPr>
          <w:p w14:paraId="1F32908D"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r w:rsidR="00DF1758" w:rsidRPr="0019613D" w14:paraId="65CE042B" w14:textId="77777777" w:rsidTr="00DF1758">
        <w:trPr>
          <w:divId w:val="116871705"/>
          <w:cantSplit/>
          <w:trHeight w:val="20"/>
        </w:trPr>
        <w:tc>
          <w:tcPr>
            <w:tcW w:w="1135" w:type="dxa"/>
            <w:vMerge/>
            <w:textDirection w:val="btLr"/>
          </w:tcPr>
          <w:p w14:paraId="40E0E232" w14:textId="77777777" w:rsidR="00DF1758" w:rsidRPr="0019613D" w:rsidRDefault="00DF1758" w:rsidP="005E1742">
            <w:pPr>
              <w:jc w:val="both"/>
              <w:rPr>
                <w:rFonts w:eastAsia="SimSun"/>
              </w:rPr>
            </w:pPr>
          </w:p>
        </w:tc>
        <w:tc>
          <w:tcPr>
            <w:tcW w:w="1559" w:type="dxa"/>
          </w:tcPr>
          <w:p w14:paraId="0E527D65" w14:textId="77777777" w:rsidR="00DF1758" w:rsidRPr="0019613D" w:rsidRDefault="00DF1758" w:rsidP="005E1742">
            <w:pPr>
              <w:jc w:val="both"/>
              <w:rPr>
                <w:rFonts w:eastAsia="SimSun"/>
              </w:rPr>
            </w:pPr>
            <w:r w:rsidRPr="0019613D">
              <w:rPr>
                <w:rFonts w:eastAsia="SimSun"/>
              </w:rPr>
              <w:t>Циклофосфамид</w:t>
            </w:r>
          </w:p>
        </w:tc>
        <w:tc>
          <w:tcPr>
            <w:tcW w:w="1418" w:type="dxa"/>
          </w:tcPr>
          <w:p w14:paraId="0DA14E62" w14:textId="77777777" w:rsidR="00DF1758" w:rsidRPr="0019613D" w:rsidRDefault="00DF1758" w:rsidP="005E1742">
            <w:pPr>
              <w:jc w:val="both"/>
              <w:rPr>
                <w:rFonts w:eastAsia="SimSun"/>
              </w:rPr>
            </w:pPr>
            <w:r w:rsidRPr="0019613D">
              <w:rPr>
                <w:rFonts w:eastAsia="SimSun"/>
              </w:rPr>
              <w:t>50 мг/кг</w:t>
            </w:r>
          </w:p>
        </w:tc>
        <w:tc>
          <w:tcPr>
            <w:tcW w:w="1559" w:type="dxa"/>
          </w:tcPr>
          <w:p w14:paraId="0048AC0B" w14:textId="77777777" w:rsidR="00DF1758" w:rsidRPr="0019613D" w:rsidRDefault="00DF1758" w:rsidP="005E1742">
            <w:pPr>
              <w:jc w:val="both"/>
              <w:rPr>
                <w:rFonts w:eastAsia="SimSun"/>
              </w:rPr>
            </w:pPr>
            <w:r w:rsidRPr="0019613D">
              <w:rPr>
                <w:rFonts w:eastAsia="SimSun"/>
              </w:rPr>
              <w:t>100 мг/кг</w:t>
            </w:r>
          </w:p>
        </w:tc>
        <w:tc>
          <w:tcPr>
            <w:tcW w:w="1559" w:type="dxa"/>
          </w:tcPr>
          <w:p w14:paraId="7EFCDC70" w14:textId="77777777" w:rsidR="00DF1758" w:rsidRPr="0019613D" w:rsidRDefault="00DF1758" w:rsidP="005E1742">
            <w:pPr>
              <w:jc w:val="both"/>
              <w:rPr>
                <w:rFonts w:eastAsia="SimSun"/>
              </w:rPr>
            </w:pPr>
            <w:r w:rsidRPr="0019613D">
              <w:rPr>
                <w:rFonts w:eastAsia="SimSun"/>
              </w:rPr>
              <w:t xml:space="preserve">+3,+4 дни </w:t>
            </w:r>
          </w:p>
        </w:tc>
        <w:tc>
          <w:tcPr>
            <w:tcW w:w="2410" w:type="dxa"/>
          </w:tcPr>
          <w:p w14:paraId="45A1A89A" w14:textId="77777777" w:rsidR="00DF1758" w:rsidRPr="0019613D" w:rsidRDefault="00DF1758" w:rsidP="005E1742">
            <w:pPr>
              <w:jc w:val="both"/>
              <w:rPr>
                <w:rFonts w:eastAsia="SimSun"/>
              </w:rPr>
            </w:pPr>
            <w:r w:rsidRPr="0019613D">
              <w:rPr>
                <w:rFonts w:eastAsia="SimSun"/>
              </w:rPr>
              <w:t>В/в, в течение 2 часов</w:t>
            </w:r>
          </w:p>
        </w:tc>
      </w:tr>
    </w:tbl>
    <w:p w14:paraId="2B82D8DD" w14:textId="77777777" w:rsidR="00DF1758" w:rsidRPr="0019613D" w:rsidRDefault="00DF1758" w:rsidP="005E1742">
      <w:pPr>
        <w:jc w:val="both"/>
        <w:divId w:val="116871705"/>
        <w:rPr>
          <w:rFonts w:eastAsia="SimSun"/>
        </w:rPr>
      </w:pPr>
      <w:bookmarkStart w:id="214" w:name="_Toc44401227"/>
    </w:p>
    <w:p w14:paraId="3E341B34" w14:textId="77777777" w:rsidR="00917EF6" w:rsidRPr="0019613D" w:rsidRDefault="00917EF6" w:rsidP="005E1742">
      <w:pPr>
        <w:jc w:val="both"/>
        <w:divId w:val="116871705"/>
        <w:rPr>
          <w:rFonts w:eastAsia="SimSun"/>
        </w:rPr>
      </w:pPr>
    </w:p>
    <w:p w14:paraId="75DB4CCC" w14:textId="77777777" w:rsidR="00917EF6" w:rsidRPr="0019613D" w:rsidRDefault="00917EF6" w:rsidP="005E1742">
      <w:pPr>
        <w:jc w:val="both"/>
        <w:divId w:val="116871705"/>
        <w:rPr>
          <w:rFonts w:eastAsia="SimSun"/>
        </w:rPr>
      </w:pPr>
    </w:p>
    <w:p w14:paraId="55C657B2" w14:textId="3FDADA05"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.3.1.2  – Flu150+Bu8+Thio / PT-Cy+CSA+MMF45</w:t>
      </w:r>
      <w:bookmarkEnd w:id="21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F1758" w:rsidRPr="0019613D" w14:paraId="39DB0B1A" w14:textId="77777777" w:rsidTr="00DF1758">
        <w:trPr>
          <w:divId w:val="116871705"/>
          <w:cantSplit/>
          <w:trHeight w:val="20"/>
          <w:tblHeader/>
        </w:trPr>
        <w:tc>
          <w:tcPr>
            <w:tcW w:w="1135" w:type="dxa"/>
          </w:tcPr>
          <w:p w14:paraId="351F3775" w14:textId="77777777" w:rsidR="00DF1758" w:rsidRPr="0019613D" w:rsidRDefault="00DF1758" w:rsidP="005E1742">
            <w:pPr>
              <w:jc w:val="both"/>
              <w:rPr>
                <w:rFonts w:eastAsia="SimSun"/>
              </w:rPr>
            </w:pPr>
          </w:p>
        </w:tc>
        <w:tc>
          <w:tcPr>
            <w:tcW w:w="1559" w:type="dxa"/>
            <w:vAlign w:val="center"/>
          </w:tcPr>
          <w:p w14:paraId="099F5DA5"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41D84A20"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21A07688"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23F00F22" w14:textId="77777777" w:rsidR="00DF1758" w:rsidRPr="0019613D" w:rsidRDefault="00DF1758" w:rsidP="005E1742">
            <w:pPr>
              <w:jc w:val="both"/>
              <w:rPr>
                <w:rFonts w:eastAsia="SimSun"/>
              </w:rPr>
            </w:pPr>
            <w:r w:rsidRPr="0019613D">
              <w:rPr>
                <w:rFonts w:eastAsia="SimSun"/>
              </w:rPr>
              <w:t>Дни введения</w:t>
            </w:r>
          </w:p>
        </w:tc>
        <w:tc>
          <w:tcPr>
            <w:tcW w:w="2410" w:type="dxa"/>
            <w:vAlign w:val="center"/>
          </w:tcPr>
          <w:p w14:paraId="4B81490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8F1100A" w14:textId="77777777" w:rsidTr="00DF1758">
        <w:trPr>
          <w:divId w:val="116871705"/>
          <w:cantSplit/>
          <w:trHeight w:val="20"/>
        </w:trPr>
        <w:tc>
          <w:tcPr>
            <w:tcW w:w="1135" w:type="dxa"/>
            <w:vMerge w:val="restart"/>
            <w:textDirection w:val="btLr"/>
            <w:vAlign w:val="center"/>
          </w:tcPr>
          <w:p w14:paraId="2345A676"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420FB151"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6F124FF5" w14:textId="77777777" w:rsidR="00DF1758" w:rsidRPr="0019613D" w:rsidRDefault="00DF1758" w:rsidP="005E1742">
            <w:pPr>
              <w:jc w:val="both"/>
              <w:rPr>
                <w:rFonts w:eastAsia="SimSun"/>
              </w:rPr>
            </w:pPr>
            <w:r w:rsidRPr="0019613D">
              <w:rPr>
                <w:rFonts w:eastAsia="SimSun"/>
              </w:rPr>
              <w:t>50 мг/м</w:t>
            </w:r>
            <w:r w:rsidRPr="0019613D">
              <w:rPr>
                <w:rFonts w:eastAsia="SimSun"/>
                <w:vertAlign w:val="superscript"/>
              </w:rPr>
              <w:t>2</w:t>
            </w:r>
          </w:p>
        </w:tc>
        <w:tc>
          <w:tcPr>
            <w:tcW w:w="1559" w:type="dxa"/>
            <w:vAlign w:val="center"/>
          </w:tcPr>
          <w:p w14:paraId="2C925A8C"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559" w:type="dxa"/>
            <w:vAlign w:val="center"/>
          </w:tcPr>
          <w:p w14:paraId="05A8801C" w14:textId="77777777" w:rsidR="00DF1758" w:rsidRPr="0019613D" w:rsidRDefault="00DF1758" w:rsidP="005E1742">
            <w:pPr>
              <w:jc w:val="both"/>
              <w:rPr>
                <w:rFonts w:eastAsia="SimSun"/>
              </w:rPr>
            </w:pPr>
            <w:r w:rsidRPr="0019613D">
              <w:rPr>
                <w:rFonts w:eastAsia="SimSun"/>
              </w:rPr>
              <w:t>С –4 по –2 день</w:t>
            </w:r>
          </w:p>
        </w:tc>
        <w:tc>
          <w:tcPr>
            <w:tcW w:w="2410" w:type="dxa"/>
            <w:vAlign w:val="center"/>
          </w:tcPr>
          <w:p w14:paraId="2C475E15"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470E6201" w14:textId="77777777" w:rsidTr="00DF1758">
        <w:trPr>
          <w:divId w:val="116871705"/>
          <w:cantSplit/>
          <w:trHeight w:val="550"/>
        </w:trPr>
        <w:tc>
          <w:tcPr>
            <w:tcW w:w="1135" w:type="dxa"/>
            <w:vMerge/>
            <w:textDirection w:val="btLr"/>
            <w:vAlign w:val="center"/>
          </w:tcPr>
          <w:p w14:paraId="63012340" w14:textId="77777777" w:rsidR="00DF1758" w:rsidRPr="0019613D" w:rsidRDefault="00DF1758" w:rsidP="005E1742">
            <w:pPr>
              <w:jc w:val="both"/>
              <w:rPr>
                <w:rFonts w:eastAsia="SimSun"/>
              </w:rPr>
            </w:pPr>
          </w:p>
        </w:tc>
        <w:tc>
          <w:tcPr>
            <w:tcW w:w="1559" w:type="dxa"/>
            <w:vAlign w:val="center"/>
          </w:tcPr>
          <w:p w14:paraId="3DB2435D"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7ACF1CF3" w14:textId="77777777" w:rsidR="00DF1758" w:rsidRPr="0019613D" w:rsidRDefault="00DF1758" w:rsidP="005E1742">
            <w:pPr>
              <w:jc w:val="both"/>
              <w:rPr>
                <w:rFonts w:eastAsia="SimSun"/>
              </w:rPr>
            </w:pPr>
            <w:r w:rsidRPr="0019613D">
              <w:rPr>
                <w:rFonts w:eastAsia="SimSun"/>
              </w:rPr>
              <w:t>4 мг/кг</w:t>
            </w:r>
          </w:p>
        </w:tc>
        <w:tc>
          <w:tcPr>
            <w:tcW w:w="1559" w:type="dxa"/>
            <w:vAlign w:val="center"/>
          </w:tcPr>
          <w:p w14:paraId="76969221" w14:textId="77777777" w:rsidR="00DF1758" w:rsidRPr="0019613D" w:rsidRDefault="00DF1758" w:rsidP="005E1742">
            <w:pPr>
              <w:jc w:val="both"/>
              <w:rPr>
                <w:rFonts w:eastAsia="SimSun"/>
              </w:rPr>
            </w:pPr>
            <w:r w:rsidRPr="0019613D">
              <w:rPr>
                <w:rFonts w:eastAsia="SimSun"/>
              </w:rPr>
              <w:t>8 мг/кг</w:t>
            </w:r>
          </w:p>
        </w:tc>
        <w:tc>
          <w:tcPr>
            <w:tcW w:w="1559" w:type="dxa"/>
            <w:vAlign w:val="center"/>
          </w:tcPr>
          <w:p w14:paraId="097105EF" w14:textId="77777777" w:rsidR="00DF1758" w:rsidRPr="0019613D" w:rsidRDefault="00DF1758" w:rsidP="005E1742">
            <w:pPr>
              <w:jc w:val="both"/>
              <w:rPr>
                <w:rFonts w:eastAsia="SimSun"/>
              </w:rPr>
            </w:pPr>
            <w:r w:rsidRPr="0019613D">
              <w:rPr>
                <w:rFonts w:eastAsia="SimSun"/>
              </w:rPr>
              <w:t>–3, –2 дни</w:t>
            </w:r>
          </w:p>
        </w:tc>
        <w:tc>
          <w:tcPr>
            <w:tcW w:w="2410" w:type="dxa"/>
            <w:vAlign w:val="center"/>
          </w:tcPr>
          <w:p w14:paraId="4FFD64BC"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11DC4C35" w14:textId="77777777" w:rsidTr="00DF1758">
        <w:trPr>
          <w:divId w:val="116871705"/>
          <w:cantSplit/>
          <w:trHeight w:val="516"/>
        </w:trPr>
        <w:tc>
          <w:tcPr>
            <w:tcW w:w="1135" w:type="dxa"/>
            <w:vMerge/>
            <w:textDirection w:val="btLr"/>
            <w:vAlign w:val="center"/>
          </w:tcPr>
          <w:p w14:paraId="0DD294D0" w14:textId="77777777" w:rsidR="00DF1758" w:rsidRPr="0019613D" w:rsidRDefault="00DF1758" w:rsidP="005E1742">
            <w:pPr>
              <w:jc w:val="both"/>
              <w:rPr>
                <w:rFonts w:eastAsia="SimSun"/>
              </w:rPr>
            </w:pPr>
          </w:p>
        </w:tc>
        <w:tc>
          <w:tcPr>
            <w:tcW w:w="1559" w:type="dxa"/>
            <w:vAlign w:val="center"/>
          </w:tcPr>
          <w:p w14:paraId="62A397DF" w14:textId="77777777" w:rsidR="00DF1758" w:rsidRPr="0019613D" w:rsidRDefault="00DF1758" w:rsidP="005E1742">
            <w:pPr>
              <w:jc w:val="both"/>
              <w:rPr>
                <w:rFonts w:eastAsia="SimSun"/>
              </w:rPr>
            </w:pPr>
            <w:r w:rsidRPr="0019613D">
              <w:rPr>
                <w:rFonts w:eastAsia="SimSun"/>
              </w:rPr>
              <w:t>Тиотепа</w:t>
            </w:r>
          </w:p>
        </w:tc>
        <w:tc>
          <w:tcPr>
            <w:tcW w:w="1418" w:type="dxa"/>
            <w:vAlign w:val="center"/>
          </w:tcPr>
          <w:p w14:paraId="39063B93" w14:textId="77777777" w:rsidR="00DF1758" w:rsidRPr="0019613D" w:rsidRDefault="00DF1758" w:rsidP="005E1742">
            <w:pPr>
              <w:jc w:val="both"/>
              <w:rPr>
                <w:rFonts w:eastAsia="SimSun"/>
              </w:rPr>
            </w:pPr>
            <w:r w:rsidRPr="0019613D">
              <w:rPr>
                <w:rFonts w:eastAsia="SimSun"/>
              </w:rPr>
              <w:t>5 мг/кг</w:t>
            </w:r>
          </w:p>
        </w:tc>
        <w:tc>
          <w:tcPr>
            <w:tcW w:w="1559" w:type="dxa"/>
            <w:vAlign w:val="center"/>
          </w:tcPr>
          <w:p w14:paraId="3F285004" w14:textId="77777777" w:rsidR="00DF1758" w:rsidRPr="0019613D" w:rsidRDefault="00DF1758" w:rsidP="005E1742">
            <w:pPr>
              <w:jc w:val="both"/>
              <w:rPr>
                <w:rFonts w:eastAsia="SimSun"/>
              </w:rPr>
            </w:pPr>
            <w:r w:rsidRPr="0019613D">
              <w:rPr>
                <w:rFonts w:eastAsia="SimSun"/>
              </w:rPr>
              <w:t>10 мг/кг</w:t>
            </w:r>
          </w:p>
        </w:tc>
        <w:tc>
          <w:tcPr>
            <w:tcW w:w="1559" w:type="dxa"/>
            <w:vAlign w:val="center"/>
          </w:tcPr>
          <w:p w14:paraId="08928C96" w14:textId="77777777" w:rsidR="00DF1758" w:rsidRPr="0019613D" w:rsidRDefault="00DF1758" w:rsidP="005E1742">
            <w:pPr>
              <w:jc w:val="both"/>
              <w:rPr>
                <w:rFonts w:eastAsia="SimSun"/>
              </w:rPr>
            </w:pPr>
            <w:r w:rsidRPr="0019613D">
              <w:rPr>
                <w:rFonts w:eastAsia="SimSun"/>
              </w:rPr>
              <w:t>-6,-5 дни</w:t>
            </w:r>
          </w:p>
        </w:tc>
        <w:tc>
          <w:tcPr>
            <w:tcW w:w="2410" w:type="dxa"/>
            <w:vAlign w:val="center"/>
          </w:tcPr>
          <w:p w14:paraId="792815E1"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04A1C368" w14:textId="77777777" w:rsidTr="00DF1758">
        <w:trPr>
          <w:divId w:val="116871705"/>
          <w:cantSplit/>
          <w:trHeight w:val="1558"/>
        </w:trPr>
        <w:tc>
          <w:tcPr>
            <w:tcW w:w="1135" w:type="dxa"/>
            <w:vMerge w:val="restart"/>
            <w:textDirection w:val="btLr"/>
            <w:vAlign w:val="center"/>
          </w:tcPr>
          <w:p w14:paraId="4B643D48" w14:textId="77777777" w:rsidR="00DF1758" w:rsidRPr="0019613D" w:rsidRDefault="00DF1758" w:rsidP="005E1742">
            <w:pPr>
              <w:jc w:val="both"/>
              <w:rPr>
                <w:rFonts w:eastAsia="SimSun"/>
              </w:rPr>
            </w:pPr>
            <w:r w:rsidRPr="0019613D">
              <w:rPr>
                <w:rFonts w:eastAsia="SimSun"/>
              </w:rPr>
              <w:t>Профилактика РТПХ</w:t>
            </w:r>
          </w:p>
        </w:tc>
        <w:tc>
          <w:tcPr>
            <w:tcW w:w="1559" w:type="dxa"/>
            <w:vAlign w:val="center"/>
          </w:tcPr>
          <w:p w14:paraId="5F8FDD8E" w14:textId="77777777" w:rsidR="00DF1758" w:rsidRPr="0019613D" w:rsidRDefault="00DF1758" w:rsidP="005E1742">
            <w:pPr>
              <w:jc w:val="both"/>
              <w:rPr>
                <w:rFonts w:eastAsia="SimSun"/>
              </w:rPr>
            </w:pPr>
            <w:r w:rsidRPr="0019613D">
              <w:rPr>
                <w:rFonts w:eastAsia="SimSun"/>
              </w:rPr>
              <w:t>Циклоспорин</w:t>
            </w:r>
          </w:p>
        </w:tc>
        <w:tc>
          <w:tcPr>
            <w:tcW w:w="1418" w:type="dxa"/>
            <w:vAlign w:val="center"/>
          </w:tcPr>
          <w:p w14:paraId="2D3367BB" w14:textId="77777777" w:rsidR="00DF1758" w:rsidRPr="0019613D" w:rsidRDefault="00DF1758" w:rsidP="005E1742">
            <w:pPr>
              <w:jc w:val="both"/>
              <w:rPr>
                <w:rFonts w:eastAsia="SimSun"/>
              </w:rPr>
            </w:pPr>
            <w:r w:rsidRPr="0019613D">
              <w:rPr>
                <w:rFonts w:eastAsia="SimSun"/>
              </w:rPr>
              <w:t>3 мг/кг</w:t>
            </w:r>
          </w:p>
        </w:tc>
        <w:tc>
          <w:tcPr>
            <w:tcW w:w="1559" w:type="dxa"/>
            <w:vAlign w:val="center"/>
          </w:tcPr>
          <w:p w14:paraId="281F2DED"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4F31B164" w14:textId="77777777" w:rsidR="00DF1758" w:rsidRPr="0019613D" w:rsidRDefault="00DF1758" w:rsidP="005E1742">
            <w:pPr>
              <w:jc w:val="both"/>
              <w:rPr>
                <w:rFonts w:eastAsia="SimSun"/>
              </w:rPr>
            </w:pPr>
            <w:r w:rsidRPr="0019613D">
              <w:rPr>
                <w:rFonts w:eastAsia="SimSun"/>
              </w:rPr>
              <w:t>С +5 дня по +90 день затем постепенное снижение к +180 дню</w:t>
            </w:r>
          </w:p>
        </w:tc>
        <w:tc>
          <w:tcPr>
            <w:tcW w:w="2410" w:type="dxa"/>
            <w:vAlign w:val="center"/>
          </w:tcPr>
          <w:p w14:paraId="406F306E"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00CA23B1" w14:textId="77777777" w:rsidTr="00DF1758">
        <w:trPr>
          <w:divId w:val="116871705"/>
          <w:cantSplit/>
          <w:trHeight w:val="20"/>
        </w:trPr>
        <w:tc>
          <w:tcPr>
            <w:tcW w:w="1135" w:type="dxa"/>
            <w:vMerge/>
            <w:textDirection w:val="btLr"/>
          </w:tcPr>
          <w:p w14:paraId="4CD21F48" w14:textId="77777777" w:rsidR="00DF1758" w:rsidRPr="0019613D" w:rsidRDefault="00DF1758" w:rsidP="005E1742">
            <w:pPr>
              <w:jc w:val="both"/>
              <w:rPr>
                <w:rFonts w:eastAsia="SimSun"/>
              </w:rPr>
            </w:pPr>
          </w:p>
        </w:tc>
        <w:tc>
          <w:tcPr>
            <w:tcW w:w="1559" w:type="dxa"/>
            <w:vAlign w:val="center"/>
          </w:tcPr>
          <w:p w14:paraId="3406F755"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0A4B3A1E" w14:textId="77777777" w:rsidR="00DF1758" w:rsidRPr="0019613D" w:rsidRDefault="00DF1758" w:rsidP="005E1742">
            <w:pPr>
              <w:jc w:val="both"/>
              <w:rPr>
                <w:rFonts w:eastAsia="SimSun"/>
              </w:rPr>
            </w:pPr>
            <w:r w:rsidRPr="0019613D">
              <w:rPr>
                <w:rFonts w:eastAsia="SimSun"/>
              </w:rPr>
              <w:t>45 мг/кг</w:t>
            </w:r>
          </w:p>
        </w:tc>
        <w:tc>
          <w:tcPr>
            <w:tcW w:w="1559" w:type="dxa"/>
            <w:vAlign w:val="center"/>
          </w:tcPr>
          <w:p w14:paraId="03015A42"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65F042C8" w14:textId="77777777" w:rsidR="00DF1758" w:rsidRPr="0019613D" w:rsidRDefault="00DF1758" w:rsidP="005E1742">
            <w:pPr>
              <w:jc w:val="both"/>
              <w:rPr>
                <w:rFonts w:eastAsia="SimSun"/>
              </w:rPr>
            </w:pPr>
            <w:r w:rsidRPr="0019613D">
              <w:rPr>
                <w:rFonts w:eastAsia="SimSun"/>
              </w:rPr>
              <w:t>С +5 по +90 день</w:t>
            </w:r>
          </w:p>
        </w:tc>
        <w:tc>
          <w:tcPr>
            <w:tcW w:w="2410" w:type="dxa"/>
            <w:vAlign w:val="center"/>
          </w:tcPr>
          <w:p w14:paraId="4D3EE453"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r w:rsidR="00DF1758" w:rsidRPr="0019613D" w14:paraId="358E12DB" w14:textId="77777777" w:rsidTr="00DF1758">
        <w:trPr>
          <w:divId w:val="116871705"/>
          <w:cantSplit/>
          <w:trHeight w:val="20"/>
        </w:trPr>
        <w:tc>
          <w:tcPr>
            <w:tcW w:w="1135" w:type="dxa"/>
            <w:vMerge/>
            <w:textDirection w:val="btLr"/>
          </w:tcPr>
          <w:p w14:paraId="65C7E11D" w14:textId="77777777" w:rsidR="00DF1758" w:rsidRPr="0019613D" w:rsidRDefault="00DF1758" w:rsidP="005E1742">
            <w:pPr>
              <w:jc w:val="both"/>
              <w:rPr>
                <w:rFonts w:eastAsia="SimSun"/>
              </w:rPr>
            </w:pPr>
          </w:p>
        </w:tc>
        <w:tc>
          <w:tcPr>
            <w:tcW w:w="1559" w:type="dxa"/>
            <w:vAlign w:val="center"/>
          </w:tcPr>
          <w:p w14:paraId="40140EFF"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5C901C6F"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1F9FB953"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4D956750" w14:textId="77777777" w:rsidR="00DF1758" w:rsidRPr="0019613D" w:rsidRDefault="00DF1758" w:rsidP="005E1742">
            <w:pPr>
              <w:jc w:val="both"/>
              <w:rPr>
                <w:rFonts w:eastAsia="SimSun"/>
              </w:rPr>
            </w:pPr>
            <w:r w:rsidRPr="0019613D">
              <w:rPr>
                <w:rFonts w:eastAsia="SimSun"/>
              </w:rPr>
              <w:t xml:space="preserve">+3,+4 дни </w:t>
            </w:r>
          </w:p>
        </w:tc>
        <w:tc>
          <w:tcPr>
            <w:tcW w:w="2410" w:type="dxa"/>
            <w:vAlign w:val="center"/>
          </w:tcPr>
          <w:p w14:paraId="77A950CF" w14:textId="77777777" w:rsidR="00DF1758" w:rsidRPr="0019613D" w:rsidRDefault="00DF1758" w:rsidP="005E1742">
            <w:pPr>
              <w:jc w:val="both"/>
              <w:rPr>
                <w:rFonts w:eastAsia="SimSun"/>
              </w:rPr>
            </w:pPr>
            <w:r w:rsidRPr="0019613D">
              <w:rPr>
                <w:rFonts w:eastAsia="SimSun"/>
              </w:rPr>
              <w:t>В/в, в течение 2 часов</w:t>
            </w:r>
          </w:p>
        </w:tc>
      </w:tr>
    </w:tbl>
    <w:p w14:paraId="26762690" w14:textId="77777777" w:rsidR="00DF1758" w:rsidRPr="0019613D" w:rsidRDefault="00DF1758" w:rsidP="005E1742">
      <w:pPr>
        <w:jc w:val="both"/>
        <w:divId w:val="116871705"/>
        <w:rPr>
          <w:rFonts w:eastAsia="SimSun"/>
        </w:rPr>
      </w:pPr>
    </w:p>
    <w:p w14:paraId="72F27929" w14:textId="77777777" w:rsidR="00917EF6" w:rsidRPr="0019613D" w:rsidRDefault="00917EF6" w:rsidP="005E1742">
      <w:pPr>
        <w:jc w:val="both"/>
        <w:divId w:val="116871705"/>
        <w:rPr>
          <w:rFonts w:eastAsia="SimSun"/>
        </w:rPr>
      </w:pPr>
      <w:bookmarkStart w:id="215" w:name="_Toc44401228"/>
    </w:p>
    <w:p w14:paraId="2C5D0450" w14:textId="77777777" w:rsidR="00917EF6" w:rsidRPr="0019613D" w:rsidRDefault="00917EF6" w:rsidP="005E1742">
      <w:pPr>
        <w:jc w:val="both"/>
        <w:divId w:val="116871705"/>
        <w:rPr>
          <w:rFonts w:eastAsia="SimSun"/>
        </w:rPr>
      </w:pPr>
    </w:p>
    <w:p w14:paraId="68A09A6E" w14:textId="77777777" w:rsidR="00917EF6" w:rsidRPr="0019613D" w:rsidRDefault="00917EF6" w:rsidP="005E1742">
      <w:pPr>
        <w:jc w:val="both"/>
        <w:divId w:val="116871705"/>
        <w:rPr>
          <w:rFonts w:eastAsia="SimSun"/>
        </w:rPr>
      </w:pPr>
    </w:p>
    <w:p w14:paraId="1DB23556" w14:textId="1965390A"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.3.1.3  – Flu180+Bu8 / PT-Cy+hATG+CSA+MMF45</w:t>
      </w:r>
      <w:bookmarkEnd w:id="21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F1758" w:rsidRPr="0019613D" w14:paraId="6E0F8D79" w14:textId="77777777" w:rsidTr="00DF1758">
        <w:trPr>
          <w:divId w:val="116871705"/>
          <w:cantSplit/>
          <w:trHeight w:val="20"/>
          <w:tblHeader/>
        </w:trPr>
        <w:tc>
          <w:tcPr>
            <w:tcW w:w="1135" w:type="dxa"/>
          </w:tcPr>
          <w:p w14:paraId="58B4E19B" w14:textId="77777777" w:rsidR="00DF1758" w:rsidRPr="0019613D" w:rsidRDefault="00DF1758" w:rsidP="005E1742">
            <w:pPr>
              <w:jc w:val="both"/>
              <w:rPr>
                <w:rFonts w:eastAsia="SimSun"/>
              </w:rPr>
            </w:pPr>
          </w:p>
        </w:tc>
        <w:tc>
          <w:tcPr>
            <w:tcW w:w="1559" w:type="dxa"/>
            <w:vAlign w:val="center"/>
          </w:tcPr>
          <w:p w14:paraId="2E3FEE72"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65AB5DE8"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7A3E8CF5"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4CB280A0" w14:textId="77777777" w:rsidR="00DF1758" w:rsidRPr="0019613D" w:rsidRDefault="00DF1758" w:rsidP="005E1742">
            <w:pPr>
              <w:jc w:val="both"/>
              <w:rPr>
                <w:rFonts w:eastAsia="SimSun"/>
              </w:rPr>
            </w:pPr>
            <w:r w:rsidRPr="0019613D">
              <w:rPr>
                <w:rFonts w:eastAsia="SimSun"/>
              </w:rPr>
              <w:t>Дни введения</w:t>
            </w:r>
          </w:p>
        </w:tc>
        <w:tc>
          <w:tcPr>
            <w:tcW w:w="2410" w:type="dxa"/>
            <w:vAlign w:val="center"/>
          </w:tcPr>
          <w:p w14:paraId="76FD4A12"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ABD40AA" w14:textId="77777777" w:rsidTr="00DF1758">
        <w:trPr>
          <w:divId w:val="116871705"/>
          <w:cantSplit/>
          <w:trHeight w:val="20"/>
        </w:trPr>
        <w:tc>
          <w:tcPr>
            <w:tcW w:w="1135" w:type="dxa"/>
            <w:vMerge w:val="restart"/>
            <w:textDirection w:val="btLr"/>
            <w:vAlign w:val="center"/>
          </w:tcPr>
          <w:p w14:paraId="65B33B63"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27FA3C7A"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45EEE34B"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78929F51"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59" w:type="dxa"/>
            <w:vAlign w:val="center"/>
          </w:tcPr>
          <w:p w14:paraId="2BF6D5EC" w14:textId="77777777" w:rsidR="00DF1758" w:rsidRPr="0019613D" w:rsidRDefault="00DF1758" w:rsidP="005E1742">
            <w:pPr>
              <w:jc w:val="both"/>
              <w:rPr>
                <w:rFonts w:eastAsia="SimSun"/>
              </w:rPr>
            </w:pPr>
            <w:r w:rsidRPr="0019613D">
              <w:rPr>
                <w:rFonts w:eastAsia="SimSun"/>
              </w:rPr>
              <w:t>С –10 по –5 день</w:t>
            </w:r>
          </w:p>
        </w:tc>
        <w:tc>
          <w:tcPr>
            <w:tcW w:w="2410" w:type="dxa"/>
            <w:vAlign w:val="center"/>
          </w:tcPr>
          <w:p w14:paraId="37797D00"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19601EED" w14:textId="77777777" w:rsidTr="00DF1758">
        <w:trPr>
          <w:divId w:val="116871705"/>
          <w:cantSplit/>
          <w:trHeight w:val="2123"/>
        </w:trPr>
        <w:tc>
          <w:tcPr>
            <w:tcW w:w="1135" w:type="dxa"/>
            <w:vMerge/>
            <w:textDirection w:val="btLr"/>
            <w:vAlign w:val="center"/>
          </w:tcPr>
          <w:p w14:paraId="5966A787" w14:textId="77777777" w:rsidR="00DF1758" w:rsidRPr="0019613D" w:rsidRDefault="00DF1758" w:rsidP="005E1742">
            <w:pPr>
              <w:jc w:val="both"/>
              <w:rPr>
                <w:rFonts w:eastAsia="SimSun"/>
              </w:rPr>
            </w:pPr>
          </w:p>
        </w:tc>
        <w:tc>
          <w:tcPr>
            <w:tcW w:w="1559" w:type="dxa"/>
            <w:vAlign w:val="center"/>
          </w:tcPr>
          <w:p w14:paraId="5235C3DA"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73A76BEB" w14:textId="77777777" w:rsidR="00DF1758" w:rsidRPr="0019613D" w:rsidRDefault="00DF1758" w:rsidP="005E1742">
            <w:pPr>
              <w:jc w:val="both"/>
              <w:rPr>
                <w:rFonts w:eastAsia="SimSun"/>
              </w:rPr>
            </w:pPr>
            <w:r w:rsidRPr="0019613D">
              <w:rPr>
                <w:rFonts w:eastAsia="SimSun"/>
              </w:rPr>
              <w:t>4 мг/кг</w:t>
            </w:r>
          </w:p>
        </w:tc>
        <w:tc>
          <w:tcPr>
            <w:tcW w:w="1559" w:type="dxa"/>
            <w:vAlign w:val="center"/>
          </w:tcPr>
          <w:p w14:paraId="78E3FB85" w14:textId="77777777" w:rsidR="00DF1758" w:rsidRPr="0019613D" w:rsidRDefault="00DF1758" w:rsidP="005E1742">
            <w:pPr>
              <w:jc w:val="both"/>
              <w:rPr>
                <w:rFonts w:eastAsia="SimSun"/>
              </w:rPr>
            </w:pPr>
            <w:r w:rsidRPr="0019613D">
              <w:rPr>
                <w:rFonts w:eastAsia="SimSun"/>
              </w:rPr>
              <w:t>8 мг/кг</w:t>
            </w:r>
          </w:p>
        </w:tc>
        <w:tc>
          <w:tcPr>
            <w:tcW w:w="1559" w:type="dxa"/>
            <w:vAlign w:val="center"/>
          </w:tcPr>
          <w:p w14:paraId="5D3525E9" w14:textId="77777777" w:rsidR="00DF1758" w:rsidRPr="0019613D" w:rsidRDefault="00DF1758" w:rsidP="005E1742">
            <w:pPr>
              <w:jc w:val="both"/>
              <w:rPr>
                <w:rFonts w:eastAsia="SimSun"/>
              </w:rPr>
            </w:pPr>
            <w:r w:rsidRPr="0019613D">
              <w:rPr>
                <w:rFonts w:eastAsia="SimSun"/>
              </w:rPr>
              <w:t xml:space="preserve"> –6, –5 дни</w:t>
            </w:r>
          </w:p>
        </w:tc>
        <w:tc>
          <w:tcPr>
            <w:tcW w:w="2410" w:type="dxa"/>
            <w:vAlign w:val="center"/>
          </w:tcPr>
          <w:p w14:paraId="5AFC3A94"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0BDE61DE" w14:textId="77777777" w:rsidTr="00DF1758">
        <w:trPr>
          <w:divId w:val="116871705"/>
          <w:cantSplit/>
          <w:trHeight w:val="20"/>
        </w:trPr>
        <w:tc>
          <w:tcPr>
            <w:tcW w:w="1135" w:type="dxa"/>
            <w:vMerge w:val="restart"/>
            <w:textDirection w:val="btLr"/>
            <w:vAlign w:val="center"/>
          </w:tcPr>
          <w:p w14:paraId="178F37CD" w14:textId="77777777" w:rsidR="00DF1758" w:rsidRPr="0019613D" w:rsidRDefault="00DF1758" w:rsidP="005E1742">
            <w:pPr>
              <w:jc w:val="both"/>
              <w:rPr>
                <w:rFonts w:eastAsia="SimSun"/>
              </w:rPr>
            </w:pPr>
            <w:r w:rsidRPr="0019613D">
              <w:rPr>
                <w:rFonts w:eastAsia="SimSun"/>
              </w:rPr>
              <w:t>Профилактика РТПХ</w:t>
            </w:r>
          </w:p>
        </w:tc>
        <w:tc>
          <w:tcPr>
            <w:tcW w:w="1559" w:type="dxa"/>
            <w:vAlign w:val="center"/>
          </w:tcPr>
          <w:p w14:paraId="6C5C74CF" w14:textId="77777777" w:rsidR="00DF1758" w:rsidRPr="0019613D" w:rsidRDefault="00DF1758" w:rsidP="005E1742">
            <w:pPr>
              <w:jc w:val="both"/>
              <w:rPr>
                <w:rFonts w:eastAsia="SimSun"/>
              </w:rPr>
            </w:pPr>
            <w:r w:rsidRPr="0019613D">
              <w:rPr>
                <w:rFonts w:eastAsia="SimSun"/>
              </w:rPr>
              <w:t>АТГ (лошадиный)</w:t>
            </w:r>
          </w:p>
        </w:tc>
        <w:tc>
          <w:tcPr>
            <w:tcW w:w="1418" w:type="dxa"/>
            <w:vAlign w:val="center"/>
          </w:tcPr>
          <w:p w14:paraId="31FA1206" w14:textId="77777777" w:rsidR="00DF1758" w:rsidRPr="0019613D" w:rsidRDefault="00DF1758" w:rsidP="005E1742">
            <w:pPr>
              <w:jc w:val="both"/>
              <w:rPr>
                <w:rFonts w:eastAsia="SimSun"/>
              </w:rPr>
            </w:pPr>
            <w:r w:rsidRPr="0019613D">
              <w:rPr>
                <w:rFonts w:eastAsia="SimSun"/>
              </w:rPr>
              <w:t>10-15 мг/кг</w:t>
            </w:r>
          </w:p>
        </w:tc>
        <w:tc>
          <w:tcPr>
            <w:tcW w:w="1559" w:type="dxa"/>
            <w:vAlign w:val="center"/>
          </w:tcPr>
          <w:p w14:paraId="61924E83" w14:textId="77777777" w:rsidR="00DF1758" w:rsidRPr="0019613D" w:rsidRDefault="00DF1758" w:rsidP="005E1742">
            <w:pPr>
              <w:jc w:val="both"/>
              <w:rPr>
                <w:rFonts w:eastAsia="SimSun"/>
              </w:rPr>
            </w:pPr>
            <w:r w:rsidRPr="0019613D">
              <w:rPr>
                <w:rFonts w:eastAsia="SimSun"/>
              </w:rPr>
              <w:t>40-60 мг/кг</w:t>
            </w:r>
          </w:p>
        </w:tc>
        <w:tc>
          <w:tcPr>
            <w:tcW w:w="1559" w:type="dxa"/>
            <w:vAlign w:val="center"/>
          </w:tcPr>
          <w:p w14:paraId="44DAEBBB" w14:textId="77777777" w:rsidR="00DF1758" w:rsidRPr="0019613D" w:rsidRDefault="00DF1758" w:rsidP="005E1742">
            <w:pPr>
              <w:jc w:val="both"/>
              <w:rPr>
                <w:rFonts w:eastAsia="SimSun"/>
              </w:rPr>
            </w:pPr>
            <w:r w:rsidRPr="0019613D">
              <w:rPr>
                <w:rFonts w:eastAsia="SimSun"/>
              </w:rPr>
              <w:t>С –4 по –1 день</w:t>
            </w:r>
          </w:p>
        </w:tc>
        <w:tc>
          <w:tcPr>
            <w:tcW w:w="2410" w:type="dxa"/>
            <w:vAlign w:val="center"/>
          </w:tcPr>
          <w:p w14:paraId="1D922D3E" w14:textId="77777777" w:rsidR="00DF1758" w:rsidRPr="0019613D" w:rsidRDefault="00DF1758" w:rsidP="005E1742">
            <w:pPr>
              <w:jc w:val="both"/>
              <w:rPr>
                <w:rFonts w:eastAsia="SimSun"/>
              </w:rPr>
            </w:pPr>
            <w:r w:rsidRPr="0019613D">
              <w:rPr>
                <w:rFonts w:eastAsia="SimSun"/>
              </w:rPr>
              <w:t>В/в. Суточная доза разделяется</w:t>
            </w:r>
            <w:r w:rsidRPr="0019613D" w:rsidDel="00130EA4">
              <w:rPr>
                <w:rFonts w:eastAsia="SimSun"/>
              </w:rPr>
              <w:t xml:space="preserve"> </w:t>
            </w:r>
            <w:r w:rsidRPr="0019613D">
              <w:rPr>
                <w:rFonts w:eastAsia="SimSun"/>
              </w:rPr>
              <w:t>на 2 введения (см. «Инфузия АТГ»)</w:t>
            </w:r>
          </w:p>
        </w:tc>
      </w:tr>
      <w:tr w:rsidR="00DF1758" w:rsidRPr="0019613D" w14:paraId="0128F0FF" w14:textId="77777777" w:rsidTr="00DF1758">
        <w:trPr>
          <w:divId w:val="116871705"/>
          <w:cantSplit/>
          <w:trHeight w:val="20"/>
        </w:trPr>
        <w:tc>
          <w:tcPr>
            <w:tcW w:w="1135" w:type="dxa"/>
            <w:vMerge/>
            <w:textDirection w:val="btLr"/>
          </w:tcPr>
          <w:p w14:paraId="6D5D39EB" w14:textId="77777777" w:rsidR="00DF1758" w:rsidRPr="0019613D" w:rsidRDefault="00DF1758" w:rsidP="005E1742">
            <w:pPr>
              <w:jc w:val="both"/>
              <w:rPr>
                <w:rFonts w:eastAsia="SimSun"/>
              </w:rPr>
            </w:pPr>
          </w:p>
        </w:tc>
        <w:tc>
          <w:tcPr>
            <w:tcW w:w="1559" w:type="dxa"/>
            <w:vAlign w:val="center"/>
          </w:tcPr>
          <w:p w14:paraId="2C83D606" w14:textId="77777777" w:rsidR="00DF1758" w:rsidRPr="0019613D" w:rsidRDefault="00DF1758" w:rsidP="005E1742">
            <w:pPr>
              <w:jc w:val="both"/>
              <w:rPr>
                <w:rFonts w:eastAsia="SimSun"/>
              </w:rPr>
            </w:pPr>
            <w:r w:rsidRPr="0019613D">
              <w:rPr>
                <w:rFonts w:eastAsia="SimSun"/>
              </w:rPr>
              <w:t>Циклоспорин</w:t>
            </w:r>
          </w:p>
        </w:tc>
        <w:tc>
          <w:tcPr>
            <w:tcW w:w="1418" w:type="dxa"/>
            <w:vAlign w:val="center"/>
          </w:tcPr>
          <w:p w14:paraId="58B65C26" w14:textId="77777777" w:rsidR="00DF1758" w:rsidRPr="0019613D" w:rsidRDefault="00DF1758" w:rsidP="005E1742">
            <w:pPr>
              <w:jc w:val="both"/>
              <w:rPr>
                <w:rFonts w:eastAsia="SimSun"/>
              </w:rPr>
            </w:pPr>
            <w:r w:rsidRPr="0019613D">
              <w:rPr>
                <w:rFonts w:eastAsia="SimSun"/>
              </w:rPr>
              <w:t>3 мг/кг</w:t>
            </w:r>
          </w:p>
        </w:tc>
        <w:tc>
          <w:tcPr>
            <w:tcW w:w="1559" w:type="dxa"/>
            <w:vAlign w:val="center"/>
          </w:tcPr>
          <w:p w14:paraId="66FA11F1"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228F3939" w14:textId="77777777" w:rsidR="00DF1758" w:rsidRPr="0019613D" w:rsidRDefault="00DF1758" w:rsidP="005E1742">
            <w:pPr>
              <w:jc w:val="both"/>
              <w:rPr>
                <w:rFonts w:eastAsia="SimSun"/>
              </w:rPr>
            </w:pPr>
            <w:r w:rsidRPr="0019613D">
              <w:rPr>
                <w:rFonts w:eastAsia="SimSun"/>
              </w:rPr>
              <w:t>С +5 по +90 день, затем постепенное снижение к +180 дню</w:t>
            </w:r>
          </w:p>
        </w:tc>
        <w:tc>
          <w:tcPr>
            <w:tcW w:w="2410" w:type="dxa"/>
            <w:vAlign w:val="center"/>
          </w:tcPr>
          <w:p w14:paraId="6B92FE0C"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51C69110" w14:textId="77777777" w:rsidTr="00DF1758">
        <w:trPr>
          <w:divId w:val="116871705"/>
          <w:cantSplit/>
          <w:trHeight w:val="20"/>
        </w:trPr>
        <w:tc>
          <w:tcPr>
            <w:tcW w:w="1135" w:type="dxa"/>
            <w:vMerge/>
          </w:tcPr>
          <w:p w14:paraId="1AB22A00" w14:textId="77777777" w:rsidR="00DF1758" w:rsidRPr="0019613D" w:rsidRDefault="00DF1758" w:rsidP="005E1742">
            <w:pPr>
              <w:jc w:val="both"/>
              <w:rPr>
                <w:rFonts w:eastAsia="SimSun"/>
              </w:rPr>
            </w:pPr>
          </w:p>
        </w:tc>
        <w:tc>
          <w:tcPr>
            <w:tcW w:w="1559" w:type="dxa"/>
            <w:vAlign w:val="center"/>
          </w:tcPr>
          <w:p w14:paraId="400200CB"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27E532F8" w14:textId="77777777" w:rsidR="00DF1758" w:rsidRPr="0019613D" w:rsidRDefault="00DF1758" w:rsidP="005E1742">
            <w:pPr>
              <w:jc w:val="both"/>
              <w:rPr>
                <w:rFonts w:eastAsia="SimSun"/>
              </w:rPr>
            </w:pPr>
            <w:r w:rsidRPr="0019613D">
              <w:rPr>
                <w:rFonts w:eastAsia="SimSun"/>
              </w:rPr>
              <w:t>45 мг/кг</w:t>
            </w:r>
          </w:p>
        </w:tc>
        <w:tc>
          <w:tcPr>
            <w:tcW w:w="1559" w:type="dxa"/>
            <w:vAlign w:val="center"/>
          </w:tcPr>
          <w:p w14:paraId="1EE10D57"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3AC993C1" w14:textId="77777777" w:rsidR="00DF1758" w:rsidRPr="0019613D" w:rsidRDefault="00DF1758" w:rsidP="005E1742">
            <w:pPr>
              <w:jc w:val="both"/>
              <w:rPr>
                <w:rFonts w:eastAsia="SimSun"/>
              </w:rPr>
            </w:pPr>
            <w:r w:rsidRPr="0019613D">
              <w:rPr>
                <w:rFonts w:eastAsia="SimSun"/>
              </w:rPr>
              <w:t>С +5 по +90 день</w:t>
            </w:r>
          </w:p>
        </w:tc>
        <w:tc>
          <w:tcPr>
            <w:tcW w:w="2410" w:type="dxa"/>
            <w:vAlign w:val="center"/>
          </w:tcPr>
          <w:p w14:paraId="62362216"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r w:rsidR="00DF1758" w:rsidRPr="0019613D" w14:paraId="4840C131" w14:textId="77777777" w:rsidTr="00DF1758">
        <w:trPr>
          <w:divId w:val="116871705"/>
          <w:cantSplit/>
          <w:trHeight w:val="464"/>
        </w:trPr>
        <w:tc>
          <w:tcPr>
            <w:tcW w:w="1135" w:type="dxa"/>
            <w:vMerge/>
          </w:tcPr>
          <w:p w14:paraId="49B8024E" w14:textId="77777777" w:rsidR="00DF1758" w:rsidRPr="0019613D" w:rsidRDefault="00DF1758" w:rsidP="005E1742">
            <w:pPr>
              <w:jc w:val="both"/>
              <w:rPr>
                <w:rFonts w:eastAsia="SimSun"/>
              </w:rPr>
            </w:pPr>
            <w:bookmarkStart w:id="216" w:name="_Hlk716839"/>
          </w:p>
        </w:tc>
        <w:tc>
          <w:tcPr>
            <w:tcW w:w="1559" w:type="dxa"/>
            <w:vAlign w:val="center"/>
          </w:tcPr>
          <w:p w14:paraId="333D4EF7"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520B3165"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1272DD77"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5BA6D5AD" w14:textId="77777777" w:rsidR="00DF1758" w:rsidRPr="0019613D" w:rsidRDefault="00DF1758" w:rsidP="005E1742">
            <w:pPr>
              <w:jc w:val="both"/>
              <w:rPr>
                <w:rFonts w:eastAsia="SimSun"/>
              </w:rPr>
            </w:pPr>
            <w:r w:rsidRPr="0019613D">
              <w:rPr>
                <w:rFonts w:eastAsia="SimSun"/>
              </w:rPr>
              <w:t xml:space="preserve">+3, +4 дни </w:t>
            </w:r>
          </w:p>
        </w:tc>
        <w:tc>
          <w:tcPr>
            <w:tcW w:w="2410" w:type="dxa"/>
            <w:vAlign w:val="center"/>
          </w:tcPr>
          <w:p w14:paraId="2A603793" w14:textId="77777777" w:rsidR="00DF1758" w:rsidRPr="0019613D" w:rsidRDefault="00DF1758" w:rsidP="005E1742">
            <w:pPr>
              <w:jc w:val="both"/>
              <w:rPr>
                <w:rFonts w:eastAsia="SimSun"/>
              </w:rPr>
            </w:pPr>
            <w:r w:rsidRPr="0019613D">
              <w:rPr>
                <w:rFonts w:eastAsia="SimSun"/>
              </w:rPr>
              <w:t>В/в, в течение 2 часов</w:t>
            </w:r>
          </w:p>
        </w:tc>
      </w:tr>
    </w:tbl>
    <w:p w14:paraId="774056E1" w14:textId="77777777" w:rsidR="00DF1758" w:rsidRPr="0019613D" w:rsidRDefault="00DF1758" w:rsidP="005E1742">
      <w:pPr>
        <w:jc w:val="both"/>
        <w:divId w:val="116871705"/>
        <w:rPr>
          <w:rFonts w:eastAsia="SimSun"/>
        </w:rPr>
      </w:pPr>
      <w:bookmarkStart w:id="217" w:name="_Toc44401229"/>
      <w:bookmarkEnd w:id="216"/>
    </w:p>
    <w:p w14:paraId="7A51ED05" w14:textId="6E580786"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.3.1.4  – Flu180+Bu8 / PT-Cy+CSA+MMF30</w:t>
      </w:r>
      <w:bookmarkEnd w:id="217"/>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DF1758" w:rsidRPr="0019613D" w14:paraId="232B9A3D" w14:textId="77777777" w:rsidTr="00DF1758">
        <w:trPr>
          <w:divId w:val="116871705"/>
          <w:cantSplit/>
          <w:trHeight w:val="20"/>
          <w:tblHeader/>
        </w:trPr>
        <w:tc>
          <w:tcPr>
            <w:tcW w:w="1083" w:type="dxa"/>
          </w:tcPr>
          <w:p w14:paraId="33FEDF9D" w14:textId="77777777" w:rsidR="00DF1758" w:rsidRPr="0019613D" w:rsidRDefault="00DF1758" w:rsidP="005E1742">
            <w:pPr>
              <w:jc w:val="both"/>
              <w:rPr>
                <w:rFonts w:eastAsia="SimSun"/>
              </w:rPr>
            </w:pPr>
          </w:p>
        </w:tc>
        <w:tc>
          <w:tcPr>
            <w:tcW w:w="1559" w:type="dxa"/>
            <w:vAlign w:val="center"/>
          </w:tcPr>
          <w:p w14:paraId="53D55B2E"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3B17E90D"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1F545C6F"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026AD775" w14:textId="77777777" w:rsidR="00DF1758" w:rsidRPr="0019613D" w:rsidRDefault="00DF1758" w:rsidP="005E1742">
            <w:pPr>
              <w:jc w:val="both"/>
              <w:rPr>
                <w:rFonts w:eastAsia="SimSun"/>
              </w:rPr>
            </w:pPr>
            <w:r w:rsidRPr="0019613D">
              <w:rPr>
                <w:rFonts w:eastAsia="SimSun"/>
              </w:rPr>
              <w:t>Дни введения</w:t>
            </w:r>
          </w:p>
        </w:tc>
        <w:tc>
          <w:tcPr>
            <w:tcW w:w="2410" w:type="dxa"/>
            <w:vAlign w:val="center"/>
          </w:tcPr>
          <w:p w14:paraId="57D861C5"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6E3F296" w14:textId="77777777" w:rsidTr="00DF1758">
        <w:trPr>
          <w:divId w:val="116871705"/>
          <w:cantSplit/>
          <w:trHeight w:val="20"/>
        </w:trPr>
        <w:tc>
          <w:tcPr>
            <w:tcW w:w="1083" w:type="dxa"/>
            <w:vMerge w:val="restart"/>
            <w:textDirection w:val="btLr"/>
            <w:vAlign w:val="center"/>
          </w:tcPr>
          <w:p w14:paraId="5AC8CE35"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649B9BFF"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40BC702F"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1828A028"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59" w:type="dxa"/>
            <w:vAlign w:val="center"/>
          </w:tcPr>
          <w:p w14:paraId="6994D347" w14:textId="77777777" w:rsidR="00DF1758" w:rsidRPr="0019613D" w:rsidRDefault="00DF1758" w:rsidP="005E1742">
            <w:pPr>
              <w:jc w:val="both"/>
              <w:rPr>
                <w:rFonts w:eastAsia="SimSun"/>
              </w:rPr>
            </w:pPr>
            <w:r w:rsidRPr="0019613D">
              <w:rPr>
                <w:rFonts w:eastAsia="SimSun"/>
              </w:rPr>
              <w:t>С –7 по –2 день</w:t>
            </w:r>
          </w:p>
        </w:tc>
        <w:tc>
          <w:tcPr>
            <w:tcW w:w="2410" w:type="dxa"/>
            <w:vAlign w:val="center"/>
          </w:tcPr>
          <w:p w14:paraId="0D7A4634"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0357784" w14:textId="77777777" w:rsidTr="00DF1758">
        <w:trPr>
          <w:divId w:val="116871705"/>
          <w:cantSplit/>
          <w:trHeight w:val="1123"/>
        </w:trPr>
        <w:tc>
          <w:tcPr>
            <w:tcW w:w="1083" w:type="dxa"/>
            <w:vMerge/>
            <w:textDirection w:val="btLr"/>
            <w:vAlign w:val="center"/>
          </w:tcPr>
          <w:p w14:paraId="11DE3917" w14:textId="77777777" w:rsidR="00DF1758" w:rsidRPr="0019613D" w:rsidRDefault="00DF1758" w:rsidP="005E1742">
            <w:pPr>
              <w:jc w:val="both"/>
              <w:rPr>
                <w:rFonts w:eastAsia="SimSun"/>
              </w:rPr>
            </w:pPr>
          </w:p>
        </w:tc>
        <w:tc>
          <w:tcPr>
            <w:tcW w:w="1559" w:type="dxa"/>
            <w:vAlign w:val="center"/>
          </w:tcPr>
          <w:p w14:paraId="1540DD9B"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74824A43" w14:textId="77777777" w:rsidR="00DF1758" w:rsidRPr="0019613D" w:rsidRDefault="00DF1758" w:rsidP="005E1742">
            <w:pPr>
              <w:jc w:val="both"/>
              <w:rPr>
                <w:rFonts w:eastAsia="SimSun"/>
              </w:rPr>
            </w:pPr>
            <w:r w:rsidRPr="0019613D">
              <w:rPr>
                <w:rFonts w:eastAsia="SimSun"/>
              </w:rPr>
              <w:t>4 мг/кг</w:t>
            </w:r>
          </w:p>
        </w:tc>
        <w:tc>
          <w:tcPr>
            <w:tcW w:w="1559" w:type="dxa"/>
            <w:vAlign w:val="center"/>
          </w:tcPr>
          <w:p w14:paraId="4567ED11" w14:textId="77777777" w:rsidR="00DF1758" w:rsidRPr="0019613D" w:rsidRDefault="00DF1758" w:rsidP="005E1742">
            <w:pPr>
              <w:jc w:val="both"/>
              <w:rPr>
                <w:rFonts w:eastAsia="SimSun"/>
              </w:rPr>
            </w:pPr>
            <w:r w:rsidRPr="0019613D">
              <w:rPr>
                <w:rFonts w:eastAsia="SimSun"/>
              </w:rPr>
              <w:t>8 мг/кг</w:t>
            </w:r>
          </w:p>
        </w:tc>
        <w:tc>
          <w:tcPr>
            <w:tcW w:w="1559" w:type="dxa"/>
            <w:vAlign w:val="center"/>
          </w:tcPr>
          <w:p w14:paraId="3EFE816A" w14:textId="77777777" w:rsidR="00DF1758" w:rsidRPr="0019613D" w:rsidRDefault="00DF1758" w:rsidP="005E1742">
            <w:pPr>
              <w:jc w:val="both"/>
              <w:rPr>
                <w:rFonts w:eastAsia="SimSun"/>
              </w:rPr>
            </w:pPr>
            <w:r w:rsidRPr="0019613D">
              <w:rPr>
                <w:rFonts w:eastAsia="SimSun"/>
              </w:rPr>
              <w:t>–3, –2 дни</w:t>
            </w:r>
          </w:p>
        </w:tc>
        <w:tc>
          <w:tcPr>
            <w:tcW w:w="2410" w:type="dxa"/>
            <w:vAlign w:val="center"/>
          </w:tcPr>
          <w:p w14:paraId="44B789FD"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11B8B2BC" w14:textId="77777777" w:rsidTr="00DF1758">
        <w:trPr>
          <w:divId w:val="116871705"/>
          <w:cantSplit/>
          <w:trHeight w:val="20"/>
        </w:trPr>
        <w:tc>
          <w:tcPr>
            <w:tcW w:w="1083" w:type="dxa"/>
            <w:vMerge w:val="restart"/>
            <w:textDirection w:val="btLr"/>
            <w:vAlign w:val="center"/>
          </w:tcPr>
          <w:p w14:paraId="2E36DD2B" w14:textId="77777777" w:rsidR="00DF1758" w:rsidRPr="0019613D" w:rsidRDefault="00DF1758" w:rsidP="005E1742">
            <w:pPr>
              <w:jc w:val="both"/>
              <w:rPr>
                <w:rFonts w:eastAsia="SimSun"/>
              </w:rPr>
            </w:pPr>
            <w:r w:rsidRPr="0019613D">
              <w:rPr>
                <w:rFonts w:eastAsia="SimSun"/>
              </w:rPr>
              <w:t>Профилактика РТПХ</w:t>
            </w:r>
          </w:p>
        </w:tc>
        <w:tc>
          <w:tcPr>
            <w:tcW w:w="1559" w:type="dxa"/>
            <w:vAlign w:val="center"/>
          </w:tcPr>
          <w:p w14:paraId="09CF88C6" w14:textId="77777777" w:rsidR="00DF1758" w:rsidRPr="0019613D" w:rsidRDefault="00DF1758" w:rsidP="005E1742">
            <w:pPr>
              <w:jc w:val="both"/>
              <w:rPr>
                <w:rFonts w:eastAsia="SimSun"/>
              </w:rPr>
            </w:pPr>
            <w:r w:rsidRPr="0019613D">
              <w:rPr>
                <w:rFonts w:eastAsia="SimSun"/>
              </w:rPr>
              <w:t>Циклоспорин</w:t>
            </w:r>
          </w:p>
        </w:tc>
        <w:tc>
          <w:tcPr>
            <w:tcW w:w="1418" w:type="dxa"/>
            <w:vAlign w:val="center"/>
          </w:tcPr>
          <w:p w14:paraId="79BED8B6" w14:textId="77777777" w:rsidR="00DF1758" w:rsidRPr="0019613D" w:rsidRDefault="00DF1758" w:rsidP="005E1742">
            <w:pPr>
              <w:jc w:val="both"/>
              <w:rPr>
                <w:rFonts w:eastAsia="SimSun"/>
              </w:rPr>
            </w:pPr>
            <w:r w:rsidRPr="0019613D">
              <w:rPr>
                <w:rFonts w:eastAsia="SimSun"/>
              </w:rPr>
              <w:t>3 мг/кг</w:t>
            </w:r>
          </w:p>
        </w:tc>
        <w:tc>
          <w:tcPr>
            <w:tcW w:w="1559" w:type="dxa"/>
            <w:vAlign w:val="center"/>
          </w:tcPr>
          <w:p w14:paraId="298CB495"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15F8725A" w14:textId="77777777" w:rsidR="00DF1758" w:rsidRPr="0019613D" w:rsidRDefault="00DF1758" w:rsidP="005E1742">
            <w:pPr>
              <w:jc w:val="both"/>
              <w:rPr>
                <w:rFonts w:eastAsia="SimSun"/>
              </w:rPr>
            </w:pPr>
            <w:r w:rsidRPr="0019613D">
              <w:rPr>
                <w:rFonts w:eastAsia="SimSun"/>
              </w:rPr>
              <w:t>С +5 по +90 день, затем постепенное снижение к +180 дню</w:t>
            </w:r>
          </w:p>
        </w:tc>
        <w:tc>
          <w:tcPr>
            <w:tcW w:w="2410" w:type="dxa"/>
            <w:vAlign w:val="center"/>
          </w:tcPr>
          <w:p w14:paraId="77479F57"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62D43909" w14:textId="77777777" w:rsidTr="00DF1758">
        <w:trPr>
          <w:divId w:val="116871705"/>
          <w:cantSplit/>
          <w:trHeight w:val="20"/>
        </w:trPr>
        <w:tc>
          <w:tcPr>
            <w:tcW w:w="1083" w:type="dxa"/>
            <w:vMerge/>
          </w:tcPr>
          <w:p w14:paraId="75AD9FF3" w14:textId="77777777" w:rsidR="00DF1758" w:rsidRPr="0019613D" w:rsidRDefault="00DF1758" w:rsidP="005E1742">
            <w:pPr>
              <w:jc w:val="both"/>
              <w:rPr>
                <w:rFonts w:eastAsia="SimSun"/>
              </w:rPr>
            </w:pPr>
          </w:p>
        </w:tc>
        <w:tc>
          <w:tcPr>
            <w:tcW w:w="1559" w:type="dxa"/>
            <w:vAlign w:val="center"/>
          </w:tcPr>
          <w:p w14:paraId="20DE1C53"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03F15720" w14:textId="77777777" w:rsidR="00DF1758" w:rsidRPr="0019613D" w:rsidRDefault="00DF1758" w:rsidP="005E1742">
            <w:pPr>
              <w:jc w:val="both"/>
              <w:rPr>
                <w:rFonts w:eastAsia="SimSun"/>
              </w:rPr>
            </w:pPr>
            <w:r w:rsidRPr="0019613D">
              <w:rPr>
                <w:rFonts w:eastAsia="SimSun"/>
              </w:rPr>
              <w:t>30 мг/кг</w:t>
            </w:r>
          </w:p>
        </w:tc>
        <w:tc>
          <w:tcPr>
            <w:tcW w:w="1559" w:type="dxa"/>
            <w:vAlign w:val="center"/>
          </w:tcPr>
          <w:p w14:paraId="5CA8183A"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37B64C5A" w14:textId="77777777" w:rsidR="00DF1758" w:rsidRPr="0019613D" w:rsidRDefault="00DF1758" w:rsidP="005E1742">
            <w:pPr>
              <w:jc w:val="both"/>
              <w:rPr>
                <w:rFonts w:eastAsia="SimSun"/>
              </w:rPr>
            </w:pPr>
            <w:r w:rsidRPr="0019613D">
              <w:rPr>
                <w:rFonts w:eastAsia="SimSun"/>
              </w:rPr>
              <w:t>С +5 по +90 день</w:t>
            </w:r>
          </w:p>
        </w:tc>
        <w:tc>
          <w:tcPr>
            <w:tcW w:w="2410" w:type="dxa"/>
            <w:vAlign w:val="center"/>
          </w:tcPr>
          <w:p w14:paraId="679BE605"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r w:rsidR="00DF1758" w:rsidRPr="0019613D" w14:paraId="244D2A99" w14:textId="77777777" w:rsidTr="00DF1758">
        <w:trPr>
          <w:divId w:val="116871705"/>
          <w:cantSplit/>
          <w:trHeight w:val="464"/>
        </w:trPr>
        <w:tc>
          <w:tcPr>
            <w:tcW w:w="1083" w:type="dxa"/>
            <w:vMerge/>
          </w:tcPr>
          <w:p w14:paraId="029D0BB4" w14:textId="77777777" w:rsidR="00DF1758" w:rsidRPr="0019613D" w:rsidRDefault="00DF1758" w:rsidP="005E1742">
            <w:pPr>
              <w:jc w:val="both"/>
              <w:rPr>
                <w:rFonts w:eastAsia="SimSun"/>
              </w:rPr>
            </w:pPr>
          </w:p>
        </w:tc>
        <w:tc>
          <w:tcPr>
            <w:tcW w:w="1559" w:type="dxa"/>
            <w:vAlign w:val="center"/>
          </w:tcPr>
          <w:p w14:paraId="5DD6AE6A"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0FEDF0EE"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36408B77"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65332620" w14:textId="77777777" w:rsidR="00DF1758" w:rsidRPr="0019613D" w:rsidRDefault="00DF1758" w:rsidP="005E1742">
            <w:pPr>
              <w:jc w:val="both"/>
              <w:rPr>
                <w:rFonts w:eastAsia="SimSun"/>
              </w:rPr>
            </w:pPr>
            <w:r w:rsidRPr="0019613D">
              <w:rPr>
                <w:rFonts w:eastAsia="SimSun"/>
              </w:rPr>
              <w:t xml:space="preserve">+3, +4 дни </w:t>
            </w:r>
          </w:p>
        </w:tc>
        <w:tc>
          <w:tcPr>
            <w:tcW w:w="2410" w:type="dxa"/>
            <w:vAlign w:val="center"/>
          </w:tcPr>
          <w:p w14:paraId="764A87EB" w14:textId="77777777" w:rsidR="00DF1758" w:rsidRPr="0019613D" w:rsidRDefault="00DF1758" w:rsidP="005E1742">
            <w:pPr>
              <w:jc w:val="both"/>
              <w:rPr>
                <w:rFonts w:eastAsia="SimSun"/>
              </w:rPr>
            </w:pPr>
            <w:r w:rsidRPr="0019613D">
              <w:rPr>
                <w:rFonts w:eastAsia="SimSun"/>
              </w:rPr>
              <w:t>В/в, в течение 2 часов</w:t>
            </w:r>
          </w:p>
        </w:tc>
      </w:tr>
    </w:tbl>
    <w:p w14:paraId="3F67FC89" w14:textId="77777777" w:rsidR="00DF1758" w:rsidRPr="0019613D" w:rsidRDefault="00DF1758" w:rsidP="005E1742">
      <w:pPr>
        <w:jc w:val="both"/>
        <w:divId w:val="116871705"/>
        <w:rPr>
          <w:rFonts w:eastAsia="SimSun"/>
        </w:rPr>
      </w:pPr>
      <w:bookmarkStart w:id="218" w:name="_Toc44401230"/>
    </w:p>
    <w:p w14:paraId="16DEBF3B" w14:textId="77777777" w:rsidR="00917EF6" w:rsidRPr="0019613D" w:rsidRDefault="00917EF6" w:rsidP="005E1742">
      <w:pPr>
        <w:jc w:val="both"/>
        <w:divId w:val="116871705"/>
        <w:rPr>
          <w:rFonts w:eastAsia="SimSun"/>
        </w:rPr>
      </w:pPr>
    </w:p>
    <w:p w14:paraId="056197C5" w14:textId="77777777" w:rsidR="00917EF6" w:rsidRPr="0019613D" w:rsidRDefault="00917EF6" w:rsidP="005E1742">
      <w:pPr>
        <w:jc w:val="both"/>
        <w:divId w:val="116871705"/>
        <w:rPr>
          <w:rFonts w:eastAsia="SimSun"/>
        </w:rPr>
      </w:pPr>
    </w:p>
    <w:p w14:paraId="33F4CAC1" w14:textId="77777777" w:rsidR="00917EF6" w:rsidRPr="0019613D" w:rsidRDefault="00917EF6" w:rsidP="005E1742">
      <w:pPr>
        <w:jc w:val="both"/>
        <w:divId w:val="116871705"/>
        <w:rPr>
          <w:rFonts w:eastAsia="SimSun"/>
        </w:rPr>
      </w:pPr>
    </w:p>
    <w:p w14:paraId="6C1C2517" w14:textId="77777777" w:rsidR="00917EF6" w:rsidRPr="0019613D" w:rsidRDefault="00917EF6" w:rsidP="005E1742">
      <w:pPr>
        <w:jc w:val="both"/>
        <w:divId w:val="116871705"/>
        <w:rPr>
          <w:rFonts w:eastAsia="SimSun"/>
        </w:rPr>
      </w:pPr>
    </w:p>
    <w:p w14:paraId="134FDC27" w14:textId="3BB91FA4"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.3.1.5  – Flu180+Bu8 / PT-Cy+CSA+MMF45</w:t>
      </w:r>
      <w:bookmarkEnd w:id="218"/>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DF1758" w:rsidRPr="0019613D" w14:paraId="15D9BC53" w14:textId="77777777" w:rsidTr="00DF1758">
        <w:trPr>
          <w:divId w:val="116871705"/>
          <w:cantSplit/>
          <w:trHeight w:val="20"/>
          <w:tblHeader/>
        </w:trPr>
        <w:tc>
          <w:tcPr>
            <w:tcW w:w="1103" w:type="dxa"/>
          </w:tcPr>
          <w:p w14:paraId="79BD8979" w14:textId="77777777" w:rsidR="00DF1758" w:rsidRPr="0019613D" w:rsidRDefault="00DF1758" w:rsidP="005E1742">
            <w:pPr>
              <w:jc w:val="both"/>
              <w:rPr>
                <w:rFonts w:eastAsia="SimSun"/>
              </w:rPr>
            </w:pPr>
          </w:p>
        </w:tc>
        <w:tc>
          <w:tcPr>
            <w:tcW w:w="1559" w:type="dxa"/>
            <w:vAlign w:val="center"/>
          </w:tcPr>
          <w:p w14:paraId="774FE7D5"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4F7DC067"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264B0A28"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27D17919" w14:textId="77777777" w:rsidR="00DF1758" w:rsidRPr="0019613D" w:rsidRDefault="00DF1758" w:rsidP="005E1742">
            <w:pPr>
              <w:jc w:val="both"/>
              <w:rPr>
                <w:rFonts w:eastAsia="SimSun"/>
              </w:rPr>
            </w:pPr>
            <w:r w:rsidRPr="0019613D">
              <w:rPr>
                <w:rFonts w:eastAsia="SimSun"/>
              </w:rPr>
              <w:t>Дни введения</w:t>
            </w:r>
          </w:p>
        </w:tc>
        <w:tc>
          <w:tcPr>
            <w:tcW w:w="2410" w:type="dxa"/>
            <w:vAlign w:val="center"/>
          </w:tcPr>
          <w:p w14:paraId="2A1F8262"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4ECBE8FB" w14:textId="77777777" w:rsidTr="00DF1758">
        <w:trPr>
          <w:divId w:val="116871705"/>
          <w:cantSplit/>
          <w:trHeight w:val="20"/>
        </w:trPr>
        <w:tc>
          <w:tcPr>
            <w:tcW w:w="1103" w:type="dxa"/>
            <w:vMerge w:val="restart"/>
            <w:textDirection w:val="btLr"/>
            <w:vAlign w:val="center"/>
          </w:tcPr>
          <w:p w14:paraId="5D1A8402"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5D4721FB"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0CEF918C"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5DAF68E5"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59" w:type="dxa"/>
            <w:vAlign w:val="center"/>
          </w:tcPr>
          <w:p w14:paraId="2D580C82" w14:textId="77777777" w:rsidR="00DF1758" w:rsidRPr="0019613D" w:rsidRDefault="00DF1758" w:rsidP="005E1742">
            <w:pPr>
              <w:jc w:val="both"/>
              <w:rPr>
                <w:rFonts w:eastAsia="SimSun"/>
              </w:rPr>
            </w:pPr>
            <w:r w:rsidRPr="0019613D">
              <w:rPr>
                <w:rFonts w:eastAsia="SimSun"/>
              </w:rPr>
              <w:t>С –7 по –2 день</w:t>
            </w:r>
          </w:p>
        </w:tc>
        <w:tc>
          <w:tcPr>
            <w:tcW w:w="2410" w:type="dxa"/>
            <w:vAlign w:val="center"/>
          </w:tcPr>
          <w:p w14:paraId="25E49F9C"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338D78CB" w14:textId="77777777" w:rsidTr="00DF1758">
        <w:trPr>
          <w:divId w:val="116871705"/>
          <w:cantSplit/>
          <w:trHeight w:val="606"/>
        </w:trPr>
        <w:tc>
          <w:tcPr>
            <w:tcW w:w="1103" w:type="dxa"/>
            <w:vMerge/>
            <w:textDirection w:val="btLr"/>
            <w:vAlign w:val="center"/>
          </w:tcPr>
          <w:p w14:paraId="7FB5BFB2" w14:textId="77777777" w:rsidR="00DF1758" w:rsidRPr="0019613D" w:rsidRDefault="00DF1758" w:rsidP="005E1742">
            <w:pPr>
              <w:jc w:val="both"/>
              <w:rPr>
                <w:rFonts w:eastAsia="SimSun"/>
              </w:rPr>
            </w:pPr>
          </w:p>
        </w:tc>
        <w:tc>
          <w:tcPr>
            <w:tcW w:w="1559" w:type="dxa"/>
            <w:vAlign w:val="center"/>
          </w:tcPr>
          <w:p w14:paraId="7A87F9AF"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4D82AFAD" w14:textId="77777777" w:rsidR="00DF1758" w:rsidRPr="0019613D" w:rsidRDefault="00DF1758" w:rsidP="005E1742">
            <w:pPr>
              <w:jc w:val="both"/>
              <w:rPr>
                <w:rFonts w:eastAsia="SimSun"/>
              </w:rPr>
            </w:pPr>
            <w:r w:rsidRPr="0019613D">
              <w:rPr>
                <w:rFonts w:eastAsia="SimSun"/>
              </w:rPr>
              <w:t>4 мг/кг</w:t>
            </w:r>
          </w:p>
        </w:tc>
        <w:tc>
          <w:tcPr>
            <w:tcW w:w="1559" w:type="dxa"/>
            <w:vAlign w:val="center"/>
          </w:tcPr>
          <w:p w14:paraId="299A587D" w14:textId="77777777" w:rsidR="00DF1758" w:rsidRPr="0019613D" w:rsidRDefault="00DF1758" w:rsidP="005E1742">
            <w:pPr>
              <w:jc w:val="both"/>
              <w:rPr>
                <w:rFonts w:eastAsia="SimSun"/>
              </w:rPr>
            </w:pPr>
            <w:r w:rsidRPr="0019613D">
              <w:rPr>
                <w:rFonts w:eastAsia="SimSun"/>
              </w:rPr>
              <w:t>8 мг/кг</w:t>
            </w:r>
          </w:p>
        </w:tc>
        <w:tc>
          <w:tcPr>
            <w:tcW w:w="1559" w:type="dxa"/>
            <w:vAlign w:val="center"/>
          </w:tcPr>
          <w:p w14:paraId="214188AE" w14:textId="77777777" w:rsidR="00DF1758" w:rsidRPr="0019613D" w:rsidRDefault="00DF1758" w:rsidP="005E1742">
            <w:pPr>
              <w:jc w:val="both"/>
              <w:rPr>
                <w:rFonts w:eastAsia="SimSun"/>
              </w:rPr>
            </w:pPr>
            <w:r w:rsidRPr="0019613D">
              <w:rPr>
                <w:rFonts w:eastAsia="SimSun"/>
              </w:rPr>
              <w:t>–3, –2 дни</w:t>
            </w:r>
          </w:p>
        </w:tc>
        <w:tc>
          <w:tcPr>
            <w:tcW w:w="2410" w:type="dxa"/>
            <w:vAlign w:val="center"/>
          </w:tcPr>
          <w:p w14:paraId="6A2549CF"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0D5E93EE" w14:textId="77777777" w:rsidTr="00DF1758">
        <w:trPr>
          <w:divId w:val="116871705"/>
          <w:cantSplit/>
          <w:trHeight w:val="20"/>
        </w:trPr>
        <w:tc>
          <w:tcPr>
            <w:tcW w:w="1103" w:type="dxa"/>
            <w:vMerge w:val="restart"/>
            <w:textDirection w:val="btLr"/>
            <w:vAlign w:val="center"/>
          </w:tcPr>
          <w:p w14:paraId="555FE17B" w14:textId="77777777" w:rsidR="00DF1758" w:rsidRPr="0019613D" w:rsidRDefault="00DF1758" w:rsidP="005E1742">
            <w:pPr>
              <w:jc w:val="both"/>
              <w:rPr>
                <w:rFonts w:eastAsia="SimSun"/>
              </w:rPr>
            </w:pPr>
            <w:r w:rsidRPr="0019613D">
              <w:rPr>
                <w:rFonts w:eastAsia="SimSun"/>
              </w:rPr>
              <w:t>Профилактика РТПХ</w:t>
            </w:r>
          </w:p>
        </w:tc>
        <w:tc>
          <w:tcPr>
            <w:tcW w:w="1559" w:type="dxa"/>
            <w:vAlign w:val="center"/>
          </w:tcPr>
          <w:p w14:paraId="5A5A0E70" w14:textId="77777777" w:rsidR="00DF1758" w:rsidRPr="0019613D" w:rsidRDefault="00DF1758" w:rsidP="005E1742">
            <w:pPr>
              <w:jc w:val="both"/>
              <w:rPr>
                <w:rFonts w:eastAsia="SimSun"/>
              </w:rPr>
            </w:pPr>
            <w:r w:rsidRPr="0019613D">
              <w:rPr>
                <w:rFonts w:eastAsia="SimSun"/>
              </w:rPr>
              <w:t>Циклоспорин</w:t>
            </w:r>
          </w:p>
        </w:tc>
        <w:tc>
          <w:tcPr>
            <w:tcW w:w="1418" w:type="dxa"/>
            <w:vAlign w:val="center"/>
          </w:tcPr>
          <w:p w14:paraId="4BE8C7F6" w14:textId="77777777" w:rsidR="00DF1758" w:rsidRPr="0019613D" w:rsidRDefault="00DF1758" w:rsidP="005E1742">
            <w:pPr>
              <w:jc w:val="both"/>
              <w:rPr>
                <w:rFonts w:eastAsia="SimSun"/>
              </w:rPr>
            </w:pPr>
            <w:r w:rsidRPr="0019613D">
              <w:rPr>
                <w:rFonts w:eastAsia="SimSun"/>
              </w:rPr>
              <w:t>3 мг/кг</w:t>
            </w:r>
          </w:p>
        </w:tc>
        <w:tc>
          <w:tcPr>
            <w:tcW w:w="1559" w:type="dxa"/>
            <w:vAlign w:val="center"/>
          </w:tcPr>
          <w:p w14:paraId="3C4C0A13"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4C2B4F59" w14:textId="77777777" w:rsidR="00DF1758" w:rsidRPr="0019613D" w:rsidRDefault="00DF1758" w:rsidP="005E1742">
            <w:pPr>
              <w:jc w:val="both"/>
              <w:rPr>
                <w:rFonts w:eastAsia="SimSun"/>
              </w:rPr>
            </w:pPr>
            <w:r w:rsidRPr="0019613D">
              <w:rPr>
                <w:rFonts w:eastAsia="SimSun"/>
              </w:rPr>
              <w:t>С +5 по +90 день, затем постепенное снижение к +180 дню</w:t>
            </w:r>
          </w:p>
        </w:tc>
        <w:tc>
          <w:tcPr>
            <w:tcW w:w="2410" w:type="dxa"/>
            <w:vAlign w:val="center"/>
          </w:tcPr>
          <w:p w14:paraId="348FD802"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7DAC2A26" w14:textId="77777777" w:rsidTr="00DF1758">
        <w:trPr>
          <w:divId w:val="116871705"/>
          <w:cantSplit/>
          <w:trHeight w:val="20"/>
        </w:trPr>
        <w:tc>
          <w:tcPr>
            <w:tcW w:w="1103" w:type="dxa"/>
            <w:vMerge/>
          </w:tcPr>
          <w:p w14:paraId="005DC4B7" w14:textId="77777777" w:rsidR="00DF1758" w:rsidRPr="0019613D" w:rsidRDefault="00DF1758" w:rsidP="005E1742">
            <w:pPr>
              <w:jc w:val="both"/>
              <w:rPr>
                <w:rFonts w:eastAsia="SimSun"/>
              </w:rPr>
            </w:pPr>
          </w:p>
        </w:tc>
        <w:tc>
          <w:tcPr>
            <w:tcW w:w="1559" w:type="dxa"/>
            <w:vAlign w:val="center"/>
          </w:tcPr>
          <w:p w14:paraId="28505D40"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2E161FA4" w14:textId="77777777" w:rsidR="00DF1758" w:rsidRPr="0019613D" w:rsidRDefault="00DF1758" w:rsidP="005E1742">
            <w:pPr>
              <w:jc w:val="both"/>
              <w:rPr>
                <w:rFonts w:eastAsia="SimSun"/>
              </w:rPr>
            </w:pPr>
            <w:r w:rsidRPr="0019613D">
              <w:rPr>
                <w:rFonts w:eastAsia="SimSun"/>
              </w:rPr>
              <w:t>45 мг/кг</w:t>
            </w:r>
          </w:p>
        </w:tc>
        <w:tc>
          <w:tcPr>
            <w:tcW w:w="1559" w:type="dxa"/>
            <w:vAlign w:val="center"/>
          </w:tcPr>
          <w:p w14:paraId="21C8B211"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2B6407B3" w14:textId="77777777" w:rsidR="00DF1758" w:rsidRPr="0019613D" w:rsidRDefault="00DF1758" w:rsidP="005E1742">
            <w:pPr>
              <w:jc w:val="both"/>
              <w:rPr>
                <w:rFonts w:eastAsia="SimSun"/>
              </w:rPr>
            </w:pPr>
            <w:r w:rsidRPr="0019613D">
              <w:rPr>
                <w:rFonts w:eastAsia="SimSun"/>
              </w:rPr>
              <w:t>С +5 по +90 день</w:t>
            </w:r>
          </w:p>
        </w:tc>
        <w:tc>
          <w:tcPr>
            <w:tcW w:w="2410" w:type="dxa"/>
            <w:vAlign w:val="center"/>
          </w:tcPr>
          <w:p w14:paraId="3788297B"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r w:rsidR="00DF1758" w:rsidRPr="0019613D" w14:paraId="1AC120C4" w14:textId="77777777" w:rsidTr="00DF1758">
        <w:trPr>
          <w:divId w:val="116871705"/>
          <w:cantSplit/>
          <w:trHeight w:val="464"/>
        </w:trPr>
        <w:tc>
          <w:tcPr>
            <w:tcW w:w="1103" w:type="dxa"/>
            <w:vMerge/>
          </w:tcPr>
          <w:p w14:paraId="50D9E52C" w14:textId="77777777" w:rsidR="00DF1758" w:rsidRPr="0019613D" w:rsidRDefault="00DF1758" w:rsidP="005E1742">
            <w:pPr>
              <w:jc w:val="both"/>
              <w:rPr>
                <w:rFonts w:eastAsia="SimSun"/>
              </w:rPr>
            </w:pPr>
          </w:p>
        </w:tc>
        <w:tc>
          <w:tcPr>
            <w:tcW w:w="1559" w:type="dxa"/>
            <w:vAlign w:val="center"/>
          </w:tcPr>
          <w:p w14:paraId="52399C14"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072595F8"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47F6F162"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67970F78" w14:textId="77777777" w:rsidR="00DF1758" w:rsidRPr="0019613D" w:rsidRDefault="00DF1758" w:rsidP="005E1742">
            <w:pPr>
              <w:jc w:val="both"/>
              <w:rPr>
                <w:rFonts w:eastAsia="SimSun"/>
              </w:rPr>
            </w:pPr>
            <w:r w:rsidRPr="0019613D">
              <w:rPr>
                <w:rFonts w:eastAsia="SimSun"/>
              </w:rPr>
              <w:t xml:space="preserve">+3, +4 дни </w:t>
            </w:r>
          </w:p>
        </w:tc>
        <w:tc>
          <w:tcPr>
            <w:tcW w:w="2410" w:type="dxa"/>
            <w:vAlign w:val="center"/>
          </w:tcPr>
          <w:p w14:paraId="29396AC0" w14:textId="77777777" w:rsidR="00DF1758" w:rsidRPr="0019613D" w:rsidRDefault="00DF1758" w:rsidP="005E1742">
            <w:pPr>
              <w:jc w:val="both"/>
              <w:rPr>
                <w:rFonts w:eastAsia="SimSun"/>
              </w:rPr>
            </w:pPr>
            <w:r w:rsidRPr="0019613D">
              <w:rPr>
                <w:rFonts w:eastAsia="SimSun"/>
              </w:rPr>
              <w:t>В/в, в течение 2 часов</w:t>
            </w:r>
          </w:p>
        </w:tc>
      </w:tr>
    </w:tbl>
    <w:p w14:paraId="7E12D0F2" w14:textId="77777777" w:rsidR="00DF1758" w:rsidRPr="0019613D" w:rsidRDefault="00DF1758" w:rsidP="005E1742">
      <w:pPr>
        <w:jc w:val="both"/>
        <w:divId w:val="116871705"/>
        <w:rPr>
          <w:rFonts w:eastAsia="SimSun"/>
        </w:rPr>
      </w:pPr>
      <w:bookmarkStart w:id="219" w:name="_Toc44401231"/>
    </w:p>
    <w:p w14:paraId="3ECF18E5" w14:textId="77777777" w:rsidR="00917EF6" w:rsidRPr="0019613D" w:rsidRDefault="00917EF6" w:rsidP="005E1742">
      <w:pPr>
        <w:jc w:val="both"/>
        <w:divId w:val="116871705"/>
        <w:rPr>
          <w:rFonts w:eastAsia="SimSun"/>
        </w:rPr>
      </w:pPr>
    </w:p>
    <w:p w14:paraId="520C965A" w14:textId="77777777" w:rsidR="00917EF6" w:rsidRPr="0019613D" w:rsidRDefault="00917EF6" w:rsidP="005E1742">
      <w:pPr>
        <w:jc w:val="both"/>
        <w:divId w:val="116871705"/>
        <w:rPr>
          <w:rFonts w:eastAsia="SimSun"/>
        </w:rPr>
      </w:pPr>
    </w:p>
    <w:p w14:paraId="468DCA98" w14:textId="77777777" w:rsidR="00917EF6" w:rsidRPr="0019613D" w:rsidRDefault="00917EF6" w:rsidP="005E1742">
      <w:pPr>
        <w:jc w:val="both"/>
        <w:divId w:val="116871705"/>
        <w:rPr>
          <w:rFonts w:eastAsia="SimSun"/>
        </w:rPr>
      </w:pPr>
    </w:p>
    <w:p w14:paraId="4016530E" w14:textId="77777777" w:rsidR="00917EF6" w:rsidRPr="0019613D" w:rsidRDefault="00917EF6" w:rsidP="005E1742">
      <w:pPr>
        <w:jc w:val="both"/>
        <w:divId w:val="116871705"/>
        <w:rPr>
          <w:rFonts w:eastAsia="SimSun"/>
        </w:rPr>
      </w:pPr>
    </w:p>
    <w:p w14:paraId="32E6DAA3" w14:textId="4BFE426A"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.3.1.6  – Flu180+Bu8 / PT-Cy+Tx+MMF45</w:t>
      </w:r>
      <w:bookmarkEnd w:id="21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F1758" w:rsidRPr="0019613D" w14:paraId="17D21AA3" w14:textId="77777777" w:rsidTr="00DF1758">
        <w:trPr>
          <w:divId w:val="116871705"/>
          <w:cantSplit/>
          <w:trHeight w:val="20"/>
          <w:tblHeader/>
        </w:trPr>
        <w:tc>
          <w:tcPr>
            <w:tcW w:w="1135" w:type="dxa"/>
            <w:vAlign w:val="center"/>
          </w:tcPr>
          <w:p w14:paraId="5D5E6978" w14:textId="77777777" w:rsidR="00DF1758" w:rsidRPr="0019613D" w:rsidRDefault="00DF1758" w:rsidP="005E1742">
            <w:pPr>
              <w:jc w:val="both"/>
              <w:rPr>
                <w:rFonts w:eastAsia="SimSun"/>
              </w:rPr>
            </w:pPr>
          </w:p>
        </w:tc>
        <w:tc>
          <w:tcPr>
            <w:tcW w:w="1559" w:type="dxa"/>
            <w:vAlign w:val="center"/>
          </w:tcPr>
          <w:p w14:paraId="0A00FAA9"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629CE59B"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38215EB3"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733AC860" w14:textId="77777777" w:rsidR="00DF1758" w:rsidRPr="0019613D" w:rsidRDefault="00DF1758" w:rsidP="005E1742">
            <w:pPr>
              <w:jc w:val="both"/>
              <w:rPr>
                <w:rFonts w:eastAsia="SimSun"/>
              </w:rPr>
            </w:pPr>
            <w:r w:rsidRPr="0019613D">
              <w:rPr>
                <w:rFonts w:eastAsia="SimSun"/>
              </w:rPr>
              <w:t>Дни введения</w:t>
            </w:r>
          </w:p>
        </w:tc>
        <w:tc>
          <w:tcPr>
            <w:tcW w:w="2410" w:type="dxa"/>
            <w:vAlign w:val="center"/>
          </w:tcPr>
          <w:p w14:paraId="3125F26D"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03A4599B" w14:textId="77777777" w:rsidTr="00DF1758">
        <w:trPr>
          <w:divId w:val="116871705"/>
          <w:cantSplit/>
          <w:trHeight w:val="20"/>
        </w:trPr>
        <w:tc>
          <w:tcPr>
            <w:tcW w:w="1135" w:type="dxa"/>
            <w:vMerge w:val="restart"/>
            <w:textDirection w:val="btLr"/>
            <w:vAlign w:val="center"/>
          </w:tcPr>
          <w:p w14:paraId="7254AD4A"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3588D410"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5D3C3E1B"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6B2778E8"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59" w:type="dxa"/>
            <w:vAlign w:val="center"/>
          </w:tcPr>
          <w:p w14:paraId="64565A15" w14:textId="77777777" w:rsidR="00DF1758" w:rsidRPr="0019613D" w:rsidRDefault="00DF1758" w:rsidP="005E1742">
            <w:pPr>
              <w:jc w:val="both"/>
              <w:rPr>
                <w:rFonts w:eastAsia="SimSun"/>
              </w:rPr>
            </w:pPr>
            <w:r w:rsidRPr="0019613D">
              <w:rPr>
                <w:rFonts w:eastAsia="SimSun"/>
              </w:rPr>
              <w:t>С -7 дня по -2 день</w:t>
            </w:r>
          </w:p>
        </w:tc>
        <w:tc>
          <w:tcPr>
            <w:tcW w:w="2410" w:type="dxa"/>
            <w:vAlign w:val="center"/>
          </w:tcPr>
          <w:p w14:paraId="5FCAD6EE"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EF747BD" w14:textId="77777777" w:rsidTr="00DF1758">
        <w:trPr>
          <w:divId w:val="116871705"/>
          <w:cantSplit/>
          <w:trHeight w:val="436"/>
        </w:trPr>
        <w:tc>
          <w:tcPr>
            <w:tcW w:w="1135" w:type="dxa"/>
            <w:vMerge/>
            <w:vAlign w:val="center"/>
          </w:tcPr>
          <w:p w14:paraId="530E4D6C" w14:textId="77777777" w:rsidR="00DF1758" w:rsidRPr="0019613D" w:rsidRDefault="00DF1758" w:rsidP="005E1742">
            <w:pPr>
              <w:jc w:val="both"/>
              <w:rPr>
                <w:rFonts w:eastAsia="SimSun"/>
              </w:rPr>
            </w:pPr>
          </w:p>
        </w:tc>
        <w:tc>
          <w:tcPr>
            <w:tcW w:w="1559" w:type="dxa"/>
            <w:vAlign w:val="center"/>
          </w:tcPr>
          <w:p w14:paraId="66BD1853"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7F5B1E29" w14:textId="77777777" w:rsidR="00DF1758" w:rsidRPr="0019613D" w:rsidRDefault="00DF1758" w:rsidP="005E1742">
            <w:pPr>
              <w:jc w:val="both"/>
              <w:rPr>
                <w:rFonts w:eastAsia="SimSun"/>
              </w:rPr>
            </w:pPr>
            <w:r w:rsidRPr="0019613D">
              <w:rPr>
                <w:rFonts w:eastAsia="SimSun"/>
              </w:rPr>
              <w:t xml:space="preserve">4 мг/кг </w:t>
            </w:r>
          </w:p>
        </w:tc>
        <w:tc>
          <w:tcPr>
            <w:tcW w:w="1559" w:type="dxa"/>
            <w:vAlign w:val="center"/>
          </w:tcPr>
          <w:p w14:paraId="65A10E51" w14:textId="77777777" w:rsidR="00DF1758" w:rsidRPr="0019613D" w:rsidRDefault="00DF1758" w:rsidP="005E1742">
            <w:pPr>
              <w:jc w:val="both"/>
              <w:rPr>
                <w:rFonts w:eastAsia="SimSun"/>
              </w:rPr>
            </w:pPr>
            <w:r w:rsidRPr="0019613D">
              <w:rPr>
                <w:rFonts w:eastAsia="SimSun"/>
              </w:rPr>
              <w:t xml:space="preserve">8 мг/кг </w:t>
            </w:r>
          </w:p>
        </w:tc>
        <w:tc>
          <w:tcPr>
            <w:tcW w:w="1559" w:type="dxa"/>
            <w:vAlign w:val="center"/>
          </w:tcPr>
          <w:p w14:paraId="6EAF2A57" w14:textId="77777777" w:rsidR="00DF1758" w:rsidRPr="0019613D" w:rsidRDefault="00DF1758" w:rsidP="005E1742">
            <w:pPr>
              <w:jc w:val="both"/>
              <w:rPr>
                <w:rFonts w:eastAsia="SimSun"/>
              </w:rPr>
            </w:pPr>
            <w:r w:rsidRPr="0019613D">
              <w:rPr>
                <w:rFonts w:eastAsia="SimSun"/>
              </w:rPr>
              <w:t>С -4 дня по -3 день</w:t>
            </w:r>
          </w:p>
        </w:tc>
        <w:tc>
          <w:tcPr>
            <w:tcW w:w="2410" w:type="dxa"/>
            <w:vAlign w:val="center"/>
          </w:tcPr>
          <w:p w14:paraId="50F8418B"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4 приема с интервалом 6 часов. </w:t>
            </w:r>
          </w:p>
        </w:tc>
      </w:tr>
      <w:tr w:rsidR="00DF1758" w:rsidRPr="0019613D" w14:paraId="52887927" w14:textId="77777777" w:rsidTr="00DF1758">
        <w:trPr>
          <w:divId w:val="116871705"/>
          <w:cantSplit/>
          <w:trHeight w:val="416"/>
        </w:trPr>
        <w:tc>
          <w:tcPr>
            <w:tcW w:w="1135" w:type="dxa"/>
            <w:vMerge w:val="restart"/>
            <w:textDirection w:val="btLr"/>
            <w:vAlign w:val="center"/>
          </w:tcPr>
          <w:p w14:paraId="4F87FA1F" w14:textId="77777777" w:rsidR="00DF1758" w:rsidRPr="0019613D" w:rsidRDefault="00DF1758" w:rsidP="005E1742">
            <w:pPr>
              <w:jc w:val="both"/>
              <w:rPr>
                <w:rFonts w:eastAsia="SimSun"/>
              </w:rPr>
            </w:pPr>
            <w:r w:rsidRPr="0019613D">
              <w:rPr>
                <w:rFonts w:eastAsia="SimSun"/>
              </w:rPr>
              <w:t>Профилактика РТПХ</w:t>
            </w:r>
          </w:p>
        </w:tc>
        <w:tc>
          <w:tcPr>
            <w:tcW w:w="1559" w:type="dxa"/>
            <w:vAlign w:val="center"/>
          </w:tcPr>
          <w:p w14:paraId="2E9356A6"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656FDA8C"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0F200833"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5AE7501D" w14:textId="77777777" w:rsidR="00DF1758" w:rsidRPr="0019613D" w:rsidRDefault="00DF1758" w:rsidP="005E1742">
            <w:pPr>
              <w:jc w:val="both"/>
              <w:rPr>
                <w:rFonts w:eastAsia="SimSun"/>
              </w:rPr>
            </w:pPr>
            <w:r w:rsidRPr="0019613D">
              <w:rPr>
                <w:rFonts w:eastAsia="SimSun"/>
              </w:rPr>
              <w:t>С +3 дня по +4 день</w:t>
            </w:r>
          </w:p>
        </w:tc>
        <w:tc>
          <w:tcPr>
            <w:tcW w:w="2410" w:type="dxa"/>
            <w:vAlign w:val="center"/>
          </w:tcPr>
          <w:p w14:paraId="76F93C3A"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766CE760" w14:textId="77777777" w:rsidTr="00DF1758">
        <w:trPr>
          <w:divId w:val="116871705"/>
          <w:cantSplit/>
          <w:trHeight w:val="958"/>
        </w:trPr>
        <w:tc>
          <w:tcPr>
            <w:tcW w:w="1135" w:type="dxa"/>
            <w:vMerge/>
            <w:textDirection w:val="btLr"/>
            <w:vAlign w:val="center"/>
          </w:tcPr>
          <w:p w14:paraId="589C9F37" w14:textId="77777777" w:rsidR="00DF1758" w:rsidRPr="0019613D" w:rsidRDefault="00DF1758" w:rsidP="005E1742">
            <w:pPr>
              <w:jc w:val="both"/>
              <w:rPr>
                <w:rFonts w:eastAsia="SimSun"/>
              </w:rPr>
            </w:pPr>
          </w:p>
        </w:tc>
        <w:tc>
          <w:tcPr>
            <w:tcW w:w="1559" w:type="dxa"/>
            <w:vAlign w:val="center"/>
          </w:tcPr>
          <w:p w14:paraId="0B94D6DA" w14:textId="77777777" w:rsidR="00DF1758" w:rsidRPr="0019613D" w:rsidRDefault="00DF1758" w:rsidP="005E1742">
            <w:pPr>
              <w:jc w:val="both"/>
              <w:rPr>
                <w:rFonts w:eastAsia="SimSun"/>
              </w:rPr>
            </w:pPr>
            <w:r w:rsidRPr="0019613D">
              <w:rPr>
                <w:rFonts w:eastAsia="SimSun"/>
              </w:rPr>
              <w:t xml:space="preserve">Такролимус </w:t>
            </w:r>
          </w:p>
        </w:tc>
        <w:tc>
          <w:tcPr>
            <w:tcW w:w="1418" w:type="dxa"/>
            <w:vAlign w:val="center"/>
          </w:tcPr>
          <w:p w14:paraId="680322D0" w14:textId="77777777" w:rsidR="00DF1758" w:rsidRPr="0019613D" w:rsidRDefault="00DF1758" w:rsidP="005E1742">
            <w:pPr>
              <w:jc w:val="both"/>
              <w:rPr>
                <w:rFonts w:eastAsia="SimSun"/>
              </w:rPr>
            </w:pPr>
            <w:r w:rsidRPr="0019613D">
              <w:rPr>
                <w:rFonts w:eastAsia="SimSun"/>
              </w:rPr>
              <w:t>0,03 мг/кг</w:t>
            </w:r>
          </w:p>
        </w:tc>
        <w:tc>
          <w:tcPr>
            <w:tcW w:w="1559" w:type="dxa"/>
            <w:vAlign w:val="center"/>
          </w:tcPr>
          <w:p w14:paraId="5B5B798D"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5F52F6F4"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410" w:type="dxa"/>
            <w:vAlign w:val="center"/>
          </w:tcPr>
          <w:p w14:paraId="0CD8DB97"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47D4883A" w14:textId="77777777" w:rsidTr="00DF1758">
        <w:trPr>
          <w:divId w:val="116871705"/>
          <w:cantSplit/>
          <w:trHeight w:val="508"/>
        </w:trPr>
        <w:tc>
          <w:tcPr>
            <w:tcW w:w="1135" w:type="dxa"/>
            <w:vMerge/>
            <w:textDirection w:val="btLr"/>
            <w:vAlign w:val="center"/>
          </w:tcPr>
          <w:p w14:paraId="4AF53E91" w14:textId="77777777" w:rsidR="00DF1758" w:rsidRPr="0019613D" w:rsidRDefault="00DF1758" w:rsidP="005E1742">
            <w:pPr>
              <w:jc w:val="both"/>
              <w:rPr>
                <w:rFonts w:eastAsia="SimSun"/>
              </w:rPr>
            </w:pPr>
          </w:p>
        </w:tc>
        <w:tc>
          <w:tcPr>
            <w:tcW w:w="1559" w:type="dxa"/>
            <w:vAlign w:val="center"/>
          </w:tcPr>
          <w:p w14:paraId="3D6E21B5"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450FFF36" w14:textId="77777777" w:rsidR="00DF1758" w:rsidRPr="0019613D" w:rsidRDefault="00DF1758" w:rsidP="005E1742">
            <w:pPr>
              <w:jc w:val="both"/>
              <w:rPr>
                <w:rFonts w:eastAsia="SimSun"/>
              </w:rPr>
            </w:pPr>
            <w:r w:rsidRPr="0019613D">
              <w:rPr>
                <w:rFonts w:eastAsia="SimSun"/>
              </w:rPr>
              <w:t xml:space="preserve">45 мг/кг </w:t>
            </w:r>
          </w:p>
        </w:tc>
        <w:tc>
          <w:tcPr>
            <w:tcW w:w="1559" w:type="dxa"/>
            <w:vAlign w:val="center"/>
          </w:tcPr>
          <w:p w14:paraId="11BE8805"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5574F3A5" w14:textId="77777777" w:rsidR="00DF1758" w:rsidRPr="0019613D" w:rsidRDefault="00DF1758" w:rsidP="005E1742">
            <w:pPr>
              <w:jc w:val="both"/>
              <w:rPr>
                <w:rFonts w:eastAsia="SimSun"/>
              </w:rPr>
            </w:pPr>
            <w:r w:rsidRPr="0019613D">
              <w:rPr>
                <w:rFonts w:eastAsia="SimSun"/>
              </w:rPr>
              <w:t xml:space="preserve">С +5 дня по +35 день </w:t>
            </w:r>
          </w:p>
        </w:tc>
        <w:tc>
          <w:tcPr>
            <w:tcW w:w="2410" w:type="dxa"/>
            <w:vAlign w:val="center"/>
          </w:tcPr>
          <w:p w14:paraId="02B3D3E4"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3F7AEDF7" w14:textId="77777777" w:rsidR="00DF1758" w:rsidRPr="0019613D" w:rsidRDefault="00DF1758" w:rsidP="005E1742">
      <w:pPr>
        <w:jc w:val="both"/>
        <w:divId w:val="116871705"/>
        <w:rPr>
          <w:rFonts w:eastAsia="SimSun"/>
        </w:rPr>
      </w:pPr>
      <w:bookmarkStart w:id="220" w:name="_Toc44401232"/>
    </w:p>
    <w:p w14:paraId="6A0805DA" w14:textId="5BC7F3D1"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.3.1.7  – Flu180+Bu10 / PT-Cy+Tx+MMF45</w:t>
      </w:r>
      <w:bookmarkEnd w:id="22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F1758" w:rsidRPr="0019613D" w14:paraId="7D32016F" w14:textId="77777777" w:rsidTr="00DF1758">
        <w:trPr>
          <w:divId w:val="116871705"/>
          <w:cantSplit/>
          <w:trHeight w:val="20"/>
          <w:tblHeader/>
        </w:trPr>
        <w:tc>
          <w:tcPr>
            <w:tcW w:w="1135" w:type="dxa"/>
            <w:vAlign w:val="center"/>
          </w:tcPr>
          <w:p w14:paraId="50D57654" w14:textId="77777777" w:rsidR="00DF1758" w:rsidRPr="0019613D" w:rsidRDefault="00DF1758" w:rsidP="005E1742">
            <w:pPr>
              <w:jc w:val="both"/>
              <w:rPr>
                <w:rFonts w:eastAsia="SimSun"/>
              </w:rPr>
            </w:pPr>
          </w:p>
        </w:tc>
        <w:tc>
          <w:tcPr>
            <w:tcW w:w="1559" w:type="dxa"/>
            <w:vAlign w:val="center"/>
          </w:tcPr>
          <w:p w14:paraId="28295134"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541D05D1"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7874F92A"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3A87C315" w14:textId="77777777" w:rsidR="00DF1758" w:rsidRPr="0019613D" w:rsidRDefault="00DF1758" w:rsidP="005E1742">
            <w:pPr>
              <w:jc w:val="both"/>
              <w:rPr>
                <w:rFonts w:eastAsia="SimSun"/>
              </w:rPr>
            </w:pPr>
            <w:r w:rsidRPr="0019613D">
              <w:rPr>
                <w:rFonts w:eastAsia="SimSun"/>
              </w:rPr>
              <w:t>Дни введения</w:t>
            </w:r>
          </w:p>
        </w:tc>
        <w:tc>
          <w:tcPr>
            <w:tcW w:w="2410" w:type="dxa"/>
            <w:vAlign w:val="center"/>
          </w:tcPr>
          <w:p w14:paraId="0553DC2B"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717D639D" w14:textId="77777777" w:rsidTr="00DF1758">
        <w:trPr>
          <w:divId w:val="116871705"/>
          <w:cantSplit/>
          <w:trHeight w:val="20"/>
        </w:trPr>
        <w:tc>
          <w:tcPr>
            <w:tcW w:w="1135" w:type="dxa"/>
            <w:vMerge w:val="restart"/>
            <w:textDirection w:val="btLr"/>
            <w:vAlign w:val="center"/>
          </w:tcPr>
          <w:p w14:paraId="026DF8C9"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4FEDFB6E"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77D37E95"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07ABFFE3"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59" w:type="dxa"/>
            <w:vAlign w:val="center"/>
          </w:tcPr>
          <w:p w14:paraId="6C844E5A" w14:textId="77777777" w:rsidR="00DF1758" w:rsidRPr="0019613D" w:rsidRDefault="00DF1758" w:rsidP="005E1742">
            <w:pPr>
              <w:jc w:val="both"/>
              <w:rPr>
                <w:rFonts w:eastAsia="SimSun"/>
              </w:rPr>
            </w:pPr>
            <w:r w:rsidRPr="0019613D">
              <w:rPr>
                <w:rFonts w:eastAsia="SimSun"/>
              </w:rPr>
              <w:t>С -7 дня по -2 день</w:t>
            </w:r>
          </w:p>
        </w:tc>
        <w:tc>
          <w:tcPr>
            <w:tcW w:w="2410" w:type="dxa"/>
            <w:vAlign w:val="center"/>
          </w:tcPr>
          <w:p w14:paraId="2ABEB6F3"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C275B83" w14:textId="77777777" w:rsidTr="00DF1758">
        <w:trPr>
          <w:divId w:val="116871705"/>
          <w:cantSplit/>
          <w:trHeight w:val="390"/>
        </w:trPr>
        <w:tc>
          <w:tcPr>
            <w:tcW w:w="1135" w:type="dxa"/>
            <w:vMerge/>
            <w:vAlign w:val="center"/>
          </w:tcPr>
          <w:p w14:paraId="726367FB" w14:textId="77777777" w:rsidR="00DF1758" w:rsidRPr="0019613D" w:rsidRDefault="00DF1758" w:rsidP="005E1742">
            <w:pPr>
              <w:jc w:val="both"/>
              <w:rPr>
                <w:rFonts w:eastAsia="SimSun"/>
              </w:rPr>
            </w:pPr>
          </w:p>
        </w:tc>
        <w:tc>
          <w:tcPr>
            <w:tcW w:w="1559" w:type="dxa"/>
            <w:vAlign w:val="center"/>
          </w:tcPr>
          <w:p w14:paraId="6A990264"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0AFD9A10" w14:textId="77777777" w:rsidR="00DF1758" w:rsidRPr="0019613D" w:rsidRDefault="00DF1758" w:rsidP="005E1742">
            <w:pPr>
              <w:jc w:val="both"/>
              <w:rPr>
                <w:rFonts w:eastAsia="SimSun"/>
              </w:rPr>
            </w:pPr>
            <w:r w:rsidRPr="0019613D">
              <w:rPr>
                <w:rFonts w:eastAsia="SimSun"/>
              </w:rPr>
              <w:t xml:space="preserve">4 мг/кг </w:t>
            </w:r>
          </w:p>
        </w:tc>
        <w:tc>
          <w:tcPr>
            <w:tcW w:w="1559" w:type="dxa"/>
            <w:vAlign w:val="center"/>
          </w:tcPr>
          <w:p w14:paraId="3E0C0239" w14:textId="77777777" w:rsidR="00DF1758" w:rsidRPr="0019613D" w:rsidRDefault="00DF1758" w:rsidP="005E1742">
            <w:pPr>
              <w:jc w:val="both"/>
              <w:rPr>
                <w:rFonts w:eastAsia="SimSun"/>
              </w:rPr>
            </w:pPr>
            <w:r w:rsidRPr="0019613D">
              <w:rPr>
                <w:rFonts w:eastAsia="SimSun"/>
              </w:rPr>
              <w:t xml:space="preserve">10 мг/кг </w:t>
            </w:r>
          </w:p>
        </w:tc>
        <w:tc>
          <w:tcPr>
            <w:tcW w:w="1559" w:type="dxa"/>
            <w:vAlign w:val="center"/>
          </w:tcPr>
          <w:p w14:paraId="6DBE1733" w14:textId="77777777" w:rsidR="00DF1758" w:rsidRPr="0019613D" w:rsidRDefault="00DF1758" w:rsidP="005E1742">
            <w:pPr>
              <w:jc w:val="both"/>
              <w:rPr>
                <w:rFonts w:eastAsia="SimSun"/>
              </w:rPr>
            </w:pPr>
            <w:r w:rsidRPr="0019613D">
              <w:rPr>
                <w:rFonts w:eastAsia="SimSun"/>
              </w:rPr>
              <w:t>С -5 дня по -3 день</w:t>
            </w:r>
          </w:p>
        </w:tc>
        <w:tc>
          <w:tcPr>
            <w:tcW w:w="2410" w:type="dxa"/>
            <w:vAlign w:val="center"/>
          </w:tcPr>
          <w:p w14:paraId="308CFF35"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5796EFD0" w14:textId="77777777" w:rsidTr="00DF1758">
        <w:trPr>
          <w:divId w:val="116871705"/>
          <w:cantSplit/>
          <w:trHeight w:val="1498"/>
        </w:trPr>
        <w:tc>
          <w:tcPr>
            <w:tcW w:w="1135" w:type="dxa"/>
            <w:vMerge w:val="restart"/>
            <w:textDirection w:val="btLr"/>
            <w:vAlign w:val="center"/>
          </w:tcPr>
          <w:p w14:paraId="7CEE8076" w14:textId="77777777" w:rsidR="00DF1758" w:rsidRPr="0019613D" w:rsidRDefault="00DF1758" w:rsidP="005E1742">
            <w:pPr>
              <w:jc w:val="both"/>
              <w:rPr>
                <w:rFonts w:eastAsia="SimSun"/>
              </w:rPr>
            </w:pPr>
            <w:r w:rsidRPr="0019613D">
              <w:rPr>
                <w:rFonts w:eastAsia="SimSun"/>
              </w:rPr>
              <w:t>Профилактика РТПХ</w:t>
            </w:r>
          </w:p>
        </w:tc>
        <w:tc>
          <w:tcPr>
            <w:tcW w:w="1559" w:type="dxa"/>
            <w:vAlign w:val="center"/>
          </w:tcPr>
          <w:p w14:paraId="64C320D5"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2CCF6FDC"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2D0314A7"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6A3C1A51" w14:textId="77777777" w:rsidR="00DF1758" w:rsidRPr="0019613D" w:rsidRDefault="00DF1758" w:rsidP="005E1742">
            <w:pPr>
              <w:jc w:val="both"/>
              <w:rPr>
                <w:rFonts w:eastAsia="SimSun"/>
              </w:rPr>
            </w:pPr>
            <w:r w:rsidRPr="0019613D">
              <w:rPr>
                <w:rFonts w:eastAsia="SimSun"/>
              </w:rPr>
              <w:t>С +3 дня по +4 день</w:t>
            </w:r>
          </w:p>
        </w:tc>
        <w:tc>
          <w:tcPr>
            <w:tcW w:w="2410" w:type="dxa"/>
            <w:vAlign w:val="center"/>
          </w:tcPr>
          <w:p w14:paraId="1ECA727D"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1B7AB780" w14:textId="77777777" w:rsidTr="00DF1758">
        <w:trPr>
          <w:divId w:val="116871705"/>
          <w:cantSplit/>
          <w:trHeight w:val="1598"/>
        </w:trPr>
        <w:tc>
          <w:tcPr>
            <w:tcW w:w="1135" w:type="dxa"/>
            <w:vMerge/>
            <w:textDirection w:val="btLr"/>
            <w:vAlign w:val="center"/>
          </w:tcPr>
          <w:p w14:paraId="547AE690" w14:textId="77777777" w:rsidR="00DF1758" w:rsidRPr="0019613D" w:rsidRDefault="00DF1758" w:rsidP="005E1742">
            <w:pPr>
              <w:jc w:val="both"/>
              <w:rPr>
                <w:rFonts w:eastAsia="SimSun"/>
              </w:rPr>
            </w:pPr>
          </w:p>
        </w:tc>
        <w:tc>
          <w:tcPr>
            <w:tcW w:w="1559" w:type="dxa"/>
            <w:vAlign w:val="center"/>
          </w:tcPr>
          <w:p w14:paraId="09EC00A7" w14:textId="77777777" w:rsidR="00DF1758" w:rsidRPr="0019613D" w:rsidRDefault="00DF1758" w:rsidP="005E1742">
            <w:pPr>
              <w:jc w:val="both"/>
              <w:rPr>
                <w:rFonts w:eastAsia="SimSun"/>
              </w:rPr>
            </w:pPr>
            <w:r w:rsidRPr="0019613D">
              <w:rPr>
                <w:rFonts w:eastAsia="SimSun"/>
              </w:rPr>
              <w:t xml:space="preserve">Такролимус </w:t>
            </w:r>
          </w:p>
        </w:tc>
        <w:tc>
          <w:tcPr>
            <w:tcW w:w="1418" w:type="dxa"/>
            <w:vAlign w:val="center"/>
          </w:tcPr>
          <w:p w14:paraId="3DE1AE15" w14:textId="77777777" w:rsidR="00DF1758" w:rsidRPr="0019613D" w:rsidRDefault="00DF1758" w:rsidP="005E1742">
            <w:pPr>
              <w:jc w:val="both"/>
              <w:rPr>
                <w:rFonts w:eastAsia="SimSun"/>
              </w:rPr>
            </w:pPr>
            <w:r w:rsidRPr="0019613D">
              <w:rPr>
                <w:rFonts w:eastAsia="SimSun"/>
              </w:rPr>
              <w:t>0,03 мг/кг</w:t>
            </w:r>
          </w:p>
        </w:tc>
        <w:tc>
          <w:tcPr>
            <w:tcW w:w="1559" w:type="dxa"/>
            <w:vAlign w:val="center"/>
          </w:tcPr>
          <w:p w14:paraId="15E023F0"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52CF6C87"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410" w:type="dxa"/>
            <w:vAlign w:val="center"/>
          </w:tcPr>
          <w:p w14:paraId="7A8355AD"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50D445ED" w14:textId="77777777" w:rsidTr="00DF1758">
        <w:trPr>
          <w:divId w:val="116871705"/>
          <w:cantSplit/>
          <w:trHeight w:val="434"/>
        </w:trPr>
        <w:tc>
          <w:tcPr>
            <w:tcW w:w="1135" w:type="dxa"/>
            <w:vMerge/>
            <w:textDirection w:val="btLr"/>
            <w:vAlign w:val="center"/>
          </w:tcPr>
          <w:p w14:paraId="4DDE6179" w14:textId="77777777" w:rsidR="00DF1758" w:rsidRPr="0019613D" w:rsidRDefault="00DF1758" w:rsidP="005E1742">
            <w:pPr>
              <w:jc w:val="both"/>
              <w:rPr>
                <w:rFonts w:eastAsia="SimSun"/>
              </w:rPr>
            </w:pPr>
          </w:p>
        </w:tc>
        <w:tc>
          <w:tcPr>
            <w:tcW w:w="1559" w:type="dxa"/>
            <w:vAlign w:val="center"/>
          </w:tcPr>
          <w:p w14:paraId="674E2CBB"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3D16F09A" w14:textId="77777777" w:rsidR="00DF1758" w:rsidRPr="0019613D" w:rsidRDefault="00DF1758" w:rsidP="005E1742">
            <w:pPr>
              <w:jc w:val="both"/>
              <w:rPr>
                <w:rFonts w:eastAsia="SimSun"/>
              </w:rPr>
            </w:pPr>
            <w:r w:rsidRPr="0019613D">
              <w:rPr>
                <w:rFonts w:eastAsia="SimSun"/>
              </w:rPr>
              <w:t xml:space="preserve">45 мг/кг </w:t>
            </w:r>
          </w:p>
        </w:tc>
        <w:tc>
          <w:tcPr>
            <w:tcW w:w="1559" w:type="dxa"/>
            <w:vAlign w:val="center"/>
          </w:tcPr>
          <w:p w14:paraId="341928A6"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443946F0" w14:textId="77777777" w:rsidR="00DF1758" w:rsidRPr="0019613D" w:rsidRDefault="00DF1758" w:rsidP="005E1742">
            <w:pPr>
              <w:jc w:val="both"/>
              <w:rPr>
                <w:rFonts w:eastAsia="SimSun"/>
              </w:rPr>
            </w:pPr>
            <w:r w:rsidRPr="0019613D">
              <w:rPr>
                <w:rFonts w:eastAsia="SimSun"/>
              </w:rPr>
              <w:t xml:space="preserve">С +5 дня по +35 день </w:t>
            </w:r>
          </w:p>
        </w:tc>
        <w:tc>
          <w:tcPr>
            <w:tcW w:w="2410" w:type="dxa"/>
            <w:vAlign w:val="center"/>
          </w:tcPr>
          <w:p w14:paraId="64634ED6"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7A8B7B4C" w14:textId="77777777" w:rsidR="00DF1758" w:rsidRPr="0019613D" w:rsidRDefault="00DF1758" w:rsidP="005E1742">
      <w:pPr>
        <w:jc w:val="both"/>
        <w:divId w:val="116871705"/>
        <w:rPr>
          <w:rFonts w:eastAsia="SimSun"/>
        </w:rPr>
      </w:pPr>
      <w:bookmarkStart w:id="221" w:name="_Toc44401233"/>
    </w:p>
    <w:p w14:paraId="54060985" w14:textId="65F3D15B"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.3.1.8  – Flu180+Bu12 / PT-Cy+Tx+MMF45</w:t>
      </w:r>
      <w:bookmarkEnd w:id="22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F1758" w:rsidRPr="0019613D" w14:paraId="7907365C" w14:textId="77777777" w:rsidTr="00DF1758">
        <w:trPr>
          <w:divId w:val="116871705"/>
          <w:cantSplit/>
          <w:trHeight w:val="20"/>
          <w:tblHeader/>
        </w:trPr>
        <w:tc>
          <w:tcPr>
            <w:tcW w:w="1135" w:type="dxa"/>
            <w:vAlign w:val="center"/>
          </w:tcPr>
          <w:p w14:paraId="06A81759" w14:textId="77777777" w:rsidR="00DF1758" w:rsidRPr="0019613D" w:rsidRDefault="00DF1758" w:rsidP="005E1742">
            <w:pPr>
              <w:jc w:val="both"/>
              <w:rPr>
                <w:rFonts w:eastAsia="SimSun"/>
              </w:rPr>
            </w:pPr>
          </w:p>
        </w:tc>
        <w:tc>
          <w:tcPr>
            <w:tcW w:w="1559" w:type="dxa"/>
            <w:vAlign w:val="center"/>
          </w:tcPr>
          <w:p w14:paraId="7994779D"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4FBDAA69"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3A3F5909"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2B476E69" w14:textId="77777777" w:rsidR="00DF1758" w:rsidRPr="0019613D" w:rsidRDefault="00DF1758" w:rsidP="005E1742">
            <w:pPr>
              <w:jc w:val="both"/>
              <w:rPr>
                <w:rFonts w:eastAsia="SimSun"/>
              </w:rPr>
            </w:pPr>
            <w:r w:rsidRPr="0019613D">
              <w:rPr>
                <w:rFonts w:eastAsia="SimSun"/>
              </w:rPr>
              <w:t>Дни введения</w:t>
            </w:r>
          </w:p>
        </w:tc>
        <w:tc>
          <w:tcPr>
            <w:tcW w:w="2410" w:type="dxa"/>
            <w:vAlign w:val="center"/>
          </w:tcPr>
          <w:p w14:paraId="6E637833"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1467A065" w14:textId="77777777" w:rsidTr="00DF1758">
        <w:trPr>
          <w:divId w:val="116871705"/>
          <w:cantSplit/>
          <w:trHeight w:val="20"/>
        </w:trPr>
        <w:tc>
          <w:tcPr>
            <w:tcW w:w="1135" w:type="dxa"/>
            <w:vMerge w:val="restart"/>
            <w:textDirection w:val="btLr"/>
            <w:vAlign w:val="center"/>
          </w:tcPr>
          <w:p w14:paraId="24BD4EC0"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0D82E1D0"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711D95AB"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1703A84D"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59" w:type="dxa"/>
            <w:vAlign w:val="center"/>
          </w:tcPr>
          <w:p w14:paraId="025C4A19" w14:textId="77777777" w:rsidR="00DF1758" w:rsidRPr="0019613D" w:rsidRDefault="00DF1758" w:rsidP="005E1742">
            <w:pPr>
              <w:jc w:val="both"/>
              <w:rPr>
                <w:rFonts w:eastAsia="SimSun"/>
              </w:rPr>
            </w:pPr>
            <w:r w:rsidRPr="0019613D">
              <w:rPr>
                <w:rFonts w:eastAsia="SimSun"/>
              </w:rPr>
              <w:t>С -7 дня по -2 день</w:t>
            </w:r>
          </w:p>
        </w:tc>
        <w:tc>
          <w:tcPr>
            <w:tcW w:w="2410" w:type="dxa"/>
            <w:vAlign w:val="center"/>
          </w:tcPr>
          <w:p w14:paraId="2993566F"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064A34D2" w14:textId="77777777" w:rsidTr="00DF1758">
        <w:trPr>
          <w:divId w:val="116871705"/>
          <w:cantSplit/>
          <w:trHeight w:val="1207"/>
        </w:trPr>
        <w:tc>
          <w:tcPr>
            <w:tcW w:w="1135" w:type="dxa"/>
            <w:vMerge/>
            <w:vAlign w:val="center"/>
          </w:tcPr>
          <w:p w14:paraId="6680F26B" w14:textId="77777777" w:rsidR="00DF1758" w:rsidRPr="0019613D" w:rsidRDefault="00DF1758" w:rsidP="005E1742">
            <w:pPr>
              <w:jc w:val="both"/>
              <w:rPr>
                <w:rFonts w:eastAsia="SimSun"/>
              </w:rPr>
            </w:pPr>
          </w:p>
        </w:tc>
        <w:tc>
          <w:tcPr>
            <w:tcW w:w="1559" w:type="dxa"/>
            <w:vAlign w:val="center"/>
          </w:tcPr>
          <w:p w14:paraId="7BE0E7C2"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7E27E519" w14:textId="77777777" w:rsidR="00DF1758" w:rsidRPr="0019613D" w:rsidRDefault="00DF1758" w:rsidP="005E1742">
            <w:pPr>
              <w:jc w:val="both"/>
              <w:rPr>
                <w:rFonts w:eastAsia="SimSun"/>
              </w:rPr>
            </w:pPr>
            <w:r w:rsidRPr="0019613D">
              <w:rPr>
                <w:rFonts w:eastAsia="SimSun"/>
              </w:rPr>
              <w:t xml:space="preserve">4 мг/кг </w:t>
            </w:r>
          </w:p>
        </w:tc>
        <w:tc>
          <w:tcPr>
            <w:tcW w:w="1559" w:type="dxa"/>
            <w:vAlign w:val="center"/>
          </w:tcPr>
          <w:p w14:paraId="5B8CF860" w14:textId="77777777" w:rsidR="00DF1758" w:rsidRPr="0019613D" w:rsidRDefault="00DF1758" w:rsidP="005E1742">
            <w:pPr>
              <w:jc w:val="both"/>
              <w:rPr>
                <w:rFonts w:eastAsia="SimSun"/>
              </w:rPr>
            </w:pPr>
            <w:r w:rsidRPr="0019613D">
              <w:rPr>
                <w:rFonts w:eastAsia="SimSun"/>
              </w:rPr>
              <w:t xml:space="preserve">12 мг/кг </w:t>
            </w:r>
          </w:p>
        </w:tc>
        <w:tc>
          <w:tcPr>
            <w:tcW w:w="1559" w:type="dxa"/>
            <w:vAlign w:val="center"/>
          </w:tcPr>
          <w:p w14:paraId="4A21644C" w14:textId="77777777" w:rsidR="00DF1758" w:rsidRPr="0019613D" w:rsidRDefault="00DF1758" w:rsidP="005E1742">
            <w:pPr>
              <w:jc w:val="both"/>
              <w:rPr>
                <w:rFonts w:eastAsia="SimSun"/>
              </w:rPr>
            </w:pPr>
            <w:r w:rsidRPr="0019613D">
              <w:rPr>
                <w:rFonts w:eastAsia="SimSun"/>
              </w:rPr>
              <w:t>С -5 дня по -3 день</w:t>
            </w:r>
          </w:p>
        </w:tc>
        <w:tc>
          <w:tcPr>
            <w:tcW w:w="2410" w:type="dxa"/>
            <w:vAlign w:val="center"/>
          </w:tcPr>
          <w:p w14:paraId="7E11A740"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34793D12" w14:textId="77777777" w:rsidTr="00DF1758">
        <w:trPr>
          <w:divId w:val="116871705"/>
          <w:cantSplit/>
          <w:trHeight w:val="660"/>
        </w:trPr>
        <w:tc>
          <w:tcPr>
            <w:tcW w:w="1135" w:type="dxa"/>
            <w:vMerge w:val="restart"/>
            <w:textDirection w:val="btLr"/>
            <w:vAlign w:val="center"/>
          </w:tcPr>
          <w:p w14:paraId="67D9056C" w14:textId="77777777" w:rsidR="00DF1758" w:rsidRPr="0019613D" w:rsidRDefault="00DF1758" w:rsidP="005E1742">
            <w:pPr>
              <w:jc w:val="both"/>
              <w:rPr>
                <w:rFonts w:eastAsia="SimSun"/>
              </w:rPr>
            </w:pPr>
            <w:r w:rsidRPr="0019613D">
              <w:rPr>
                <w:rFonts w:eastAsia="SimSun"/>
              </w:rPr>
              <w:t>Профилактика РТПХ</w:t>
            </w:r>
          </w:p>
        </w:tc>
        <w:tc>
          <w:tcPr>
            <w:tcW w:w="1559" w:type="dxa"/>
            <w:vAlign w:val="center"/>
          </w:tcPr>
          <w:p w14:paraId="0BB1F5BA"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452C8CDA"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59246E72"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65ADF0CA" w14:textId="77777777" w:rsidR="00DF1758" w:rsidRPr="0019613D" w:rsidRDefault="00DF1758" w:rsidP="005E1742">
            <w:pPr>
              <w:jc w:val="both"/>
              <w:rPr>
                <w:rFonts w:eastAsia="SimSun"/>
              </w:rPr>
            </w:pPr>
            <w:r w:rsidRPr="0019613D">
              <w:rPr>
                <w:rFonts w:eastAsia="SimSun"/>
              </w:rPr>
              <w:t>С +3 дня по +4 день</w:t>
            </w:r>
          </w:p>
        </w:tc>
        <w:tc>
          <w:tcPr>
            <w:tcW w:w="2410" w:type="dxa"/>
            <w:vAlign w:val="center"/>
          </w:tcPr>
          <w:p w14:paraId="5CFB6C5E"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69E9DEA0" w14:textId="77777777" w:rsidTr="00DF1758">
        <w:trPr>
          <w:divId w:val="116871705"/>
          <w:cantSplit/>
          <w:trHeight w:val="958"/>
        </w:trPr>
        <w:tc>
          <w:tcPr>
            <w:tcW w:w="1135" w:type="dxa"/>
            <w:vMerge/>
            <w:textDirection w:val="btLr"/>
            <w:vAlign w:val="center"/>
          </w:tcPr>
          <w:p w14:paraId="2A28BD19" w14:textId="77777777" w:rsidR="00DF1758" w:rsidRPr="0019613D" w:rsidRDefault="00DF1758" w:rsidP="005E1742">
            <w:pPr>
              <w:jc w:val="both"/>
              <w:rPr>
                <w:rFonts w:eastAsia="SimSun"/>
              </w:rPr>
            </w:pPr>
          </w:p>
        </w:tc>
        <w:tc>
          <w:tcPr>
            <w:tcW w:w="1559" w:type="dxa"/>
            <w:vAlign w:val="center"/>
          </w:tcPr>
          <w:p w14:paraId="77EB2E96" w14:textId="77777777" w:rsidR="00DF1758" w:rsidRPr="0019613D" w:rsidRDefault="00DF1758" w:rsidP="005E1742">
            <w:pPr>
              <w:jc w:val="both"/>
              <w:rPr>
                <w:rFonts w:eastAsia="SimSun"/>
              </w:rPr>
            </w:pPr>
            <w:r w:rsidRPr="0019613D">
              <w:rPr>
                <w:rFonts w:eastAsia="SimSun"/>
              </w:rPr>
              <w:t xml:space="preserve">Такролимус </w:t>
            </w:r>
          </w:p>
        </w:tc>
        <w:tc>
          <w:tcPr>
            <w:tcW w:w="1418" w:type="dxa"/>
            <w:vAlign w:val="center"/>
          </w:tcPr>
          <w:p w14:paraId="14672DC6" w14:textId="77777777" w:rsidR="00DF1758" w:rsidRPr="0019613D" w:rsidRDefault="00DF1758" w:rsidP="005E1742">
            <w:pPr>
              <w:jc w:val="both"/>
              <w:rPr>
                <w:rFonts w:eastAsia="SimSun"/>
              </w:rPr>
            </w:pPr>
            <w:r w:rsidRPr="0019613D">
              <w:rPr>
                <w:rFonts w:eastAsia="SimSun"/>
              </w:rPr>
              <w:t>0,03 мг/кг</w:t>
            </w:r>
          </w:p>
        </w:tc>
        <w:tc>
          <w:tcPr>
            <w:tcW w:w="1559" w:type="dxa"/>
            <w:vAlign w:val="center"/>
          </w:tcPr>
          <w:p w14:paraId="5553D361"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0BE110E6"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410" w:type="dxa"/>
            <w:vAlign w:val="center"/>
          </w:tcPr>
          <w:p w14:paraId="5452072B"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bl>
    <w:p w14:paraId="4C0E9071" w14:textId="77777777" w:rsidR="00DF1758" w:rsidRPr="0019613D" w:rsidRDefault="00DF1758" w:rsidP="005E1742">
      <w:pPr>
        <w:jc w:val="both"/>
        <w:divId w:val="116871705"/>
        <w:rPr>
          <w:rFonts w:eastAsia="SimSun"/>
        </w:rPr>
      </w:pPr>
      <w:bookmarkStart w:id="222" w:name="_Toc44401234"/>
    </w:p>
    <w:p w14:paraId="65C8239A" w14:textId="5371C8AB" w:rsidR="00DF1758" w:rsidRPr="0019613D" w:rsidRDefault="00917EF6" w:rsidP="005E1742">
      <w:pPr>
        <w:jc w:val="both"/>
        <w:divId w:val="116871705"/>
        <w:rPr>
          <w:rFonts w:eastAsia="SimSun"/>
        </w:rPr>
      </w:pPr>
      <w:r w:rsidRPr="0019613D">
        <w:rPr>
          <w:rFonts w:eastAsia="SimSun"/>
        </w:rPr>
        <w:t>Таблица 1</w:t>
      </w:r>
      <w:r w:rsidR="00DF1758" w:rsidRPr="0019613D">
        <w:rPr>
          <w:rFonts w:eastAsia="SimSun"/>
        </w:rPr>
        <w:t>.3.1.9  – Flu180+Bu14 / PT-Cy+Tx+MMF45</w:t>
      </w:r>
      <w:bookmarkEnd w:id="22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F1758" w:rsidRPr="0019613D" w14:paraId="56CA2C1D" w14:textId="77777777" w:rsidTr="00DF1758">
        <w:trPr>
          <w:divId w:val="116871705"/>
          <w:cantSplit/>
          <w:trHeight w:val="20"/>
          <w:tblHeader/>
        </w:trPr>
        <w:tc>
          <w:tcPr>
            <w:tcW w:w="1135" w:type="dxa"/>
            <w:vAlign w:val="center"/>
          </w:tcPr>
          <w:p w14:paraId="4A0AC202" w14:textId="77777777" w:rsidR="00DF1758" w:rsidRPr="0019613D" w:rsidRDefault="00DF1758" w:rsidP="005E1742">
            <w:pPr>
              <w:jc w:val="both"/>
              <w:rPr>
                <w:rFonts w:eastAsia="SimSun"/>
              </w:rPr>
            </w:pPr>
          </w:p>
        </w:tc>
        <w:tc>
          <w:tcPr>
            <w:tcW w:w="1559" w:type="dxa"/>
            <w:vAlign w:val="center"/>
          </w:tcPr>
          <w:p w14:paraId="19C19242"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3214A50D"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5D0CAA9A"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49F9CFB4" w14:textId="77777777" w:rsidR="00DF1758" w:rsidRPr="0019613D" w:rsidRDefault="00DF1758" w:rsidP="005E1742">
            <w:pPr>
              <w:jc w:val="both"/>
              <w:rPr>
                <w:rFonts w:eastAsia="SimSun"/>
              </w:rPr>
            </w:pPr>
            <w:r w:rsidRPr="0019613D">
              <w:rPr>
                <w:rFonts w:eastAsia="SimSun"/>
              </w:rPr>
              <w:t>Дни введения</w:t>
            </w:r>
          </w:p>
        </w:tc>
        <w:tc>
          <w:tcPr>
            <w:tcW w:w="2410" w:type="dxa"/>
            <w:vAlign w:val="center"/>
          </w:tcPr>
          <w:p w14:paraId="0FA20C9A"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E8DC46B" w14:textId="77777777" w:rsidTr="00DF1758">
        <w:trPr>
          <w:divId w:val="116871705"/>
          <w:cantSplit/>
          <w:trHeight w:val="450"/>
        </w:trPr>
        <w:tc>
          <w:tcPr>
            <w:tcW w:w="1135" w:type="dxa"/>
            <w:vMerge w:val="restart"/>
            <w:textDirection w:val="btLr"/>
            <w:vAlign w:val="center"/>
          </w:tcPr>
          <w:p w14:paraId="250B28E8"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382D13FD"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3464A43B"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13FD44AD"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559" w:type="dxa"/>
            <w:vAlign w:val="center"/>
          </w:tcPr>
          <w:p w14:paraId="76406122" w14:textId="77777777" w:rsidR="00DF1758" w:rsidRPr="0019613D" w:rsidRDefault="00DF1758" w:rsidP="005E1742">
            <w:pPr>
              <w:jc w:val="both"/>
              <w:rPr>
                <w:rFonts w:eastAsia="SimSun"/>
              </w:rPr>
            </w:pPr>
            <w:r w:rsidRPr="0019613D">
              <w:rPr>
                <w:rFonts w:eastAsia="SimSun"/>
              </w:rPr>
              <w:t>С -7 дня по -2 день</w:t>
            </w:r>
          </w:p>
        </w:tc>
        <w:tc>
          <w:tcPr>
            <w:tcW w:w="2410" w:type="dxa"/>
            <w:vAlign w:val="center"/>
          </w:tcPr>
          <w:p w14:paraId="1EDB4FB6"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3BEBE2CA" w14:textId="77777777" w:rsidTr="00DF1758">
        <w:trPr>
          <w:divId w:val="116871705"/>
          <w:cantSplit/>
          <w:trHeight w:val="1207"/>
        </w:trPr>
        <w:tc>
          <w:tcPr>
            <w:tcW w:w="1135" w:type="dxa"/>
            <w:vMerge/>
            <w:vAlign w:val="center"/>
          </w:tcPr>
          <w:p w14:paraId="7FB52BC3" w14:textId="77777777" w:rsidR="00DF1758" w:rsidRPr="0019613D" w:rsidRDefault="00DF1758" w:rsidP="005E1742">
            <w:pPr>
              <w:jc w:val="both"/>
              <w:rPr>
                <w:rFonts w:eastAsia="SimSun"/>
              </w:rPr>
            </w:pPr>
          </w:p>
        </w:tc>
        <w:tc>
          <w:tcPr>
            <w:tcW w:w="1559" w:type="dxa"/>
            <w:vAlign w:val="center"/>
          </w:tcPr>
          <w:p w14:paraId="645CD172" w14:textId="77777777" w:rsidR="00DF1758" w:rsidRPr="0019613D" w:rsidRDefault="00DF1758" w:rsidP="005E1742">
            <w:pPr>
              <w:jc w:val="both"/>
              <w:rPr>
                <w:rFonts w:eastAsia="SimSun"/>
              </w:rPr>
            </w:pPr>
            <w:r w:rsidRPr="0019613D">
              <w:rPr>
                <w:rFonts w:eastAsia="SimSun"/>
              </w:rPr>
              <w:t>Бусульфан</w:t>
            </w:r>
          </w:p>
        </w:tc>
        <w:tc>
          <w:tcPr>
            <w:tcW w:w="1418" w:type="dxa"/>
            <w:vAlign w:val="center"/>
          </w:tcPr>
          <w:p w14:paraId="57DBFB1F" w14:textId="77777777" w:rsidR="00DF1758" w:rsidRPr="0019613D" w:rsidRDefault="00DF1758" w:rsidP="005E1742">
            <w:pPr>
              <w:jc w:val="both"/>
              <w:rPr>
                <w:rFonts w:eastAsia="SimSun"/>
              </w:rPr>
            </w:pPr>
            <w:r w:rsidRPr="0019613D">
              <w:rPr>
                <w:rFonts w:eastAsia="SimSun"/>
              </w:rPr>
              <w:t xml:space="preserve">4 мг/кг </w:t>
            </w:r>
          </w:p>
        </w:tc>
        <w:tc>
          <w:tcPr>
            <w:tcW w:w="1559" w:type="dxa"/>
            <w:vAlign w:val="center"/>
          </w:tcPr>
          <w:p w14:paraId="2D3DC601" w14:textId="77777777" w:rsidR="00DF1758" w:rsidRPr="0019613D" w:rsidRDefault="00DF1758" w:rsidP="005E1742">
            <w:pPr>
              <w:jc w:val="both"/>
              <w:rPr>
                <w:rFonts w:eastAsia="SimSun"/>
              </w:rPr>
            </w:pPr>
            <w:r w:rsidRPr="0019613D">
              <w:rPr>
                <w:rFonts w:eastAsia="SimSun"/>
              </w:rPr>
              <w:t xml:space="preserve">14 мг/кг </w:t>
            </w:r>
          </w:p>
        </w:tc>
        <w:tc>
          <w:tcPr>
            <w:tcW w:w="1559" w:type="dxa"/>
            <w:vAlign w:val="center"/>
          </w:tcPr>
          <w:p w14:paraId="35E1E3DD" w14:textId="77777777" w:rsidR="00DF1758" w:rsidRPr="0019613D" w:rsidRDefault="00DF1758" w:rsidP="005E1742">
            <w:pPr>
              <w:jc w:val="both"/>
              <w:rPr>
                <w:rFonts w:eastAsia="SimSun"/>
              </w:rPr>
            </w:pPr>
            <w:r w:rsidRPr="0019613D">
              <w:rPr>
                <w:rFonts w:eastAsia="SimSun"/>
              </w:rPr>
              <w:t>С -6 дня по -3 день</w:t>
            </w:r>
          </w:p>
        </w:tc>
        <w:tc>
          <w:tcPr>
            <w:tcW w:w="2410" w:type="dxa"/>
            <w:vAlign w:val="center"/>
          </w:tcPr>
          <w:p w14:paraId="35EF6469"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F1758" w:rsidRPr="0019613D" w14:paraId="459E4A89" w14:textId="77777777" w:rsidTr="00DF1758">
        <w:trPr>
          <w:divId w:val="116871705"/>
          <w:cantSplit/>
          <w:trHeight w:val="606"/>
        </w:trPr>
        <w:tc>
          <w:tcPr>
            <w:tcW w:w="1135" w:type="dxa"/>
            <w:vMerge w:val="restart"/>
            <w:textDirection w:val="btLr"/>
            <w:vAlign w:val="center"/>
          </w:tcPr>
          <w:p w14:paraId="636846A2"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559" w:type="dxa"/>
            <w:vAlign w:val="center"/>
          </w:tcPr>
          <w:p w14:paraId="326A9A3B"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3EAB9A0F"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5841F602"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75878C48" w14:textId="77777777" w:rsidR="00DF1758" w:rsidRPr="0019613D" w:rsidRDefault="00DF1758" w:rsidP="005E1742">
            <w:pPr>
              <w:jc w:val="both"/>
              <w:rPr>
                <w:rFonts w:eastAsia="SimSun"/>
              </w:rPr>
            </w:pPr>
            <w:r w:rsidRPr="0019613D">
              <w:rPr>
                <w:rFonts w:eastAsia="SimSun"/>
              </w:rPr>
              <w:t>С +3 дня по +4 день</w:t>
            </w:r>
          </w:p>
        </w:tc>
        <w:tc>
          <w:tcPr>
            <w:tcW w:w="2410" w:type="dxa"/>
            <w:vAlign w:val="center"/>
          </w:tcPr>
          <w:p w14:paraId="6C1D9306"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238ED986" w14:textId="77777777" w:rsidTr="00DF1758">
        <w:trPr>
          <w:divId w:val="116871705"/>
          <w:cantSplit/>
          <w:trHeight w:val="958"/>
        </w:trPr>
        <w:tc>
          <w:tcPr>
            <w:tcW w:w="1135" w:type="dxa"/>
            <w:vMerge/>
            <w:textDirection w:val="btLr"/>
            <w:vAlign w:val="center"/>
          </w:tcPr>
          <w:p w14:paraId="649E3F43" w14:textId="77777777" w:rsidR="00DF1758" w:rsidRPr="0019613D" w:rsidRDefault="00DF1758" w:rsidP="005E1742">
            <w:pPr>
              <w:jc w:val="both"/>
              <w:rPr>
                <w:rFonts w:eastAsia="SimSun"/>
              </w:rPr>
            </w:pPr>
          </w:p>
        </w:tc>
        <w:tc>
          <w:tcPr>
            <w:tcW w:w="1559" w:type="dxa"/>
            <w:vAlign w:val="center"/>
          </w:tcPr>
          <w:p w14:paraId="25EDD0D9" w14:textId="77777777" w:rsidR="00DF1758" w:rsidRPr="0019613D" w:rsidRDefault="00DF1758" w:rsidP="005E1742">
            <w:pPr>
              <w:jc w:val="both"/>
              <w:rPr>
                <w:rFonts w:eastAsia="SimSun"/>
              </w:rPr>
            </w:pPr>
            <w:r w:rsidRPr="0019613D">
              <w:rPr>
                <w:rFonts w:eastAsia="SimSun"/>
              </w:rPr>
              <w:t xml:space="preserve">Такролимус </w:t>
            </w:r>
          </w:p>
        </w:tc>
        <w:tc>
          <w:tcPr>
            <w:tcW w:w="1418" w:type="dxa"/>
            <w:vAlign w:val="center"/>
          </w:tcPr>
          <w:p w14:paraId="2F71D0B3" w14:textId="77777777" w:rsidR="00DF1758" w:rsidRPr="0019613D" w:rsidRDefault="00DF1758" w:rsidP="005E1742">
            <w:pPr>
              <w:jc w:val="both"/>
              <w:rPr>
                <w:rFonts w:eastAsia="SimSun"/>
              </w:rPr>
            </w:pPr>
            <w:r w:rsidRPr="0019613D">
              <w:rPr>
                <w:rFonts w:eastAsia="SimSun"/>
              </w:rPr>
              <w:t>0,03 мг/кг</w:t>
            </w:r>
          </w:p>
        </w:tc>
        <w:tc>
          <w:tcPr>
            <w:tcW w:w="1559" w:type="dxa"/>
            <w:vAlign w:val="center"/>
          </w:tcPr>
          <w:p w14:paraId="3C6041E3"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53CC79A8"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410" w:type="dxa"/>
            <w:vAlign w:val="center"/>
          </w:tcPr>
          <w:p w14:paraId="6663F3DA"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13DC8374" w14:textId="77777777" w:rsidTr="00DF1758">
        <w:trPr>
          <w:divId w:val="116871705"/>
          <w:cantSplit/>
          <w:trHeight w:val="576"/>
        </w:trPr>
        <w:tc>
          <w:tcPr>
            <w:tcW w:w="1135" w:type="dxa"/>
            <w:vMerge/>
            <w:textDirection w:val="btLr"/>
            <w:vAlign w:val="center"/>
          </w:tcPr>
          <w:p w14:paraId="3A3BAFAA" w14:textId="77777777" w:rsidR="00DF1758" w:rsidRPr="0019613D" w:rsidRDefault="00DF1758" w:rsidP="005E1742">
            <w:pPr>
              <w:jc w:val="both"/>
              <w:rPr>
                <w:rFonts w:eastAsia="SimSun"/>
              </w:rPr>
            </w:pPr>
          </w:p>
        </w:tc>
        <w:tc>
          <w:tcPr>
            <w:tcW w:w="1559" w:type="dxa"/>
            <w:vAlign w:val="center"/>
          </w:tcPr>
          <w:p w14:paraId="1ECED943"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0071A447" w14:textId="77777777" w:rsidR="00DF1758" w:rsidRPr="0019613D" w:rsidRDefault="00DF1758" w:rsidP="005E1742">
            <w:pPr>
              <w:jc w:val="both"/>
              <w:rPr>
                <w:rFonts w:eastAsia="SimSun"/>
              </w:rPr>
            </w:pPr>
            <w:r w:rsidRPr="0019613D">
              <w:rPr>
                <w:rFonts w:eastAsia="SimSun"/>
              </w:rPr>
              <w:t xml:space="preserve">45 мг/кг </w:t>
            </w:r>
          </w:p>
        </w:tc>
        <w:tc>
          <w:tcPr>
            <w:tcW w:w="1559" w:type="dxa"/>
            <w:vAlign w:val="center"/>
          </w:tcPr>
          <w:p w14:paraId="22B7EF78"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056A8080" w14:textId="77777777" w:rsidR="00DF1758" w:rsidRPr="0019613D" w:rsidRDefault="00DF1758" w:rsidP="005E1742">
            <w:pPr>
              <w:jc w:val="both"/>
              <w:rPr>
                <w:rFonts w:eastAsia="SimSun"/>
              </w:rPr>
            </w:pPr>
            <w:r w:rsidRPr="0019613D">
              <w:rPr>
                <w:rFonts w:eastAsia="SimSun"/>
              </w:rPr>
              <w:t xml:space="preserve">С +5 дня по +35 день </w:t>
            </w:r>
          </w:p>
        </w:tc>
        <w:tc>
          <w:tcPr>
            <w:tcW w:w="2410" w:type="dxa"/>
            <w:vAlign w:val="center"/>
          </w:tcPr>
          <w:p w14:paraId="61D06C6D"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bl>
    <w:p w14:paraId="0DABBFE0" w14:textId="77777777" w:rsidR="00DF1758" w:rsidRPr="0019613D" w:rsidRDefault="00DF1758" w:rsidP="005E1742">
      <w:pPr>
        <w:jc w:val="both"/>
        <w:divId w:val="116871705"/>
        <w:rPr>
          <w:rFonts w:eastAsia="SimSun"/>
        </w:rPr>
      </w:pPr>
    </w:p>
    <w:p w14:paraId="10ECB9D6" w14:textId="788A7E11" w:rsidR="00DF1758" w:rsidRPr="0019613D" w:rsidRDefault="00DF1758" w:rsidP="005E1742">
      <w:pPr>
        <w:jc w:val="both"/>
        <w:divId w:val="116871705"/>
        <w:rPr>
          <w:rFonts w:eastAsia="SimSun"/>
        </w:rPr>
      </w:pPr>
      <w:bookmarkStart w:id="223" w:name="_Toc44401235"/>
      <w:r w:rsidRPr="0019613D">
        <w:rPr>
          <w:rFonts w:eastAsia="SimSun"/>
        </w:rPr>
        <w:t xml:space="preserve">Таблица </w:t>
      </w:r>
      <w:r w:rsidR="00917EF6" w:rsidRPr="0019613D">
        <w:rPr>
          <w:rFonts w:eastAsia="SimSun"/>
        </w:rPr>
        <w:t>1</w:t>
      </w:r>
      <w:r w:rsidRPr="0019613D">
        <w:rPr>
          <w:rFonts w:eastAsia="SimSun"/>
        </w:rPr>
        <w:t>.3.1.10  – Flu150+Treo36 / PT-Cy+CSA+MMF30</w:t>
      </w:r>
      <w:bookmarkEnd w:id="223"/>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DF1758" w:rsidRPr="0019613D" w14:paraId="7AD855D5" w14:textId="77777777" w:rsidTr="00DF1758">
        <w:trPr>
          <w:divId w:val="116871705"/>
          <w:cantSplit/>
          <w:trHeight w:val="20"/>
          <w:tblHeader/>
        </w:trPr>
        <w:tc>
          <w:tcPr>
            <w:tcW w:w="1103" w:type="dxa"/>
          </w:tcPr>
          <w:p w14:paraId="64A208D4" w14:textId="77777777" w:rsidR="00DF1758" w:rsidRPr="0019613D" w:rsidRDefault="00DF1758" w:rsidP="005E1742">
            <w:pPr>
              <w:jc w:val="both"/>
              <w:rPr>
                <w:rFonts w:eastAsia="SimSun"/>
              </w:rPr>
            </w:pPr>
          </w:p>
        </w:tc>
        <w:tc>
          <w:tcPr>
            <w:tcW w:w="1559" w:type="dxa"/>
            <w:vAlign w:val="center"/>
          </w:tcPr>
          <w:p w14:paraId="37398ECC"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36280386"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381BF63C"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23C22B5F" w14:textId="77777777" w:rsidR="00DF1758" w:rsidRPr="0019613D" w:rsidRDefault="00DF1758" w:rsidP="005E1742">
            <w:pPr>
              <w:jc w:val="both"/>
              <w:rPr>
                <w:rFonts w:eastAsia="SimSun"/>
              </w:rPr>
            </w:pPr>
            <w:r w:rsidRPr="0019613D">
              <w:rPr>
                <w:rFonts w:eastAsia="SimSun"/>
              </w:rPr>
              <w:t>Дни введения</w:t>
            </w:r>
          </w:p>
        </w:tc>
        <w:tc>
          <w:tcPr>
            <w:tcW w:w="2410" w:type="dxa"/>
            <w:vAlign w:val="center"/>
          </w:tcPr>
          <w:p w14:paraId="6B06B19A"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ED2231D" w14:textId="77777777" w:rsidTr="00DF1758">
        <w:trPr>
          <w:divId w:val="116871705"/>
          <w:cantSplit/>
          <w:trHeight w:val="20"/>
        </w:trPr>
        <w:tc>
          <w:tcPr>
            <w:tcW w:w="1103" w:type="dxa"/>
            <w:vMerge w:val="restart"/>
            <w:textDirection w:val="btLr"/>
            <w:vAlign w:val="center"/>
          </w:tcPr>
          <w:p w14:paraId="5861B401"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37436C4C"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309E6299" w14:textId="77777777" w:rsidR="00DF1758" w:rsidRPr="0019613D" w:rsidRDefault="00DF1758" w:rsidP="005E1742">
            <w:pPr>
              <w:jc w:val="both"/>
              <w:rPr>
                <w:rFonts w:eastAsia="SimSun"/>
              </w:rPr>
            </w:pPr>
            <w:r w:rsidRPr="0019613D">
              <w:rPr>
                <w:rFonts w:eastAsia="SimSun"/>
              </w:rPr>
              <w:t>30 мг/м2</w:t>
            </w:r>
          </w:p>
        </w:tc>
        <w:tc>
          <w:tcPr>
            <w:tcW w:w="1559" w:type="dxa"/>
            <w:vAlign w:val="center"/>
          </w:tcPr>
          <w:p w14:paraId="473949E5"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559" w:type="dxa"/>
            <w:vAlign w:val="center"/>
          </w:tcPr>
          <w:p w14:paraId="7BD4A683" w14:textId="77777777" w:rsidR="00DF1758" w:rsidRPr="0019613D" w:rsidRDefault="00DF1758" w:rsidP="005E1742">
            <w:pPr>
              <w:jc w:val="both"/>
              <w:rPr>
                <w:rFonts w:eastAsia="SimSun"/>
              </w:rPr>
            </w:pPr>
            <w:r w:rsidRPr="0019613D">
              <w:rPr>
                <w:rFonts w:eastAsia="SimSun"/>
              </w:rPr>
              <w:t>С –6 по –2 день</w:t>
            </w:r>
          </w:p>
        </w:tc>
        <w:tc>
          <w:tcPr>
            <w:tcW w:w="2410" w:type="dxa"/>
            <w:vAlign w:val="center"/>
          </w:tcPr>
          <w:p w14:paraId="2804E501"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3B20AF2B" w14:textId="77777777" w:rsidTr="00DF1758">
        <w:trPr>
          <w:divId w:val="116871705"/>
          <w:cantSplit/>
          <w:trHeight w:val="879"/>
        </w:trPr>
        <w:tc>
          <w:tcPr>
            <w:tcW w:w="1103" w:type="dxa"/>
            <w:vMerge/>
            <w:textDirection w:val="btLr"/>
            <w:vAlign w:val="center"/>
          </w:tcPr>
          <w:p w14:paraId="3E9A01E0" w14:textId="77777777" w:rsidR="00DF1758" w:rsidRPr="0019613D" w:rsidRDefault="00DF1758" w:rsidP="005E1742">
            <w:pPr>
              <w:jc w:val="both"/>
              <w:rPr>
                <w:rFonts w:eastAsia="SimSun"/>
              </w:rPr>
            </w:pPr>
          </w:p>
        </w:tc>
        <w:tc>
          <w:tcPr>
            <w:tcW w:w="1559" w:type="dxa"/>
            <w:vAlign w:val="center"/>
          </w:tcPr>
          <w:p w14:paraId="3546CF42" w14:textId="77777777" w:rsidR="00DF1758" w:rsidRPr="0019613D" w:rsidRDefault="00DF1758" w:rsidP="005E1742">
            <w:pPr>
              <w:jc w:val="both"/>
              <w:rPr>
                <w:rFonts w:eastAsia="SimSun"/>
              </w:rPr>
            </w:pPr>
            <w:r w:rsidRPr="0019613D">
              <w:rPr>
                <w:rFonts w:eastAsia="SimSun"/>
              </w:rPr>
              <w:t>Треосульфан</w:t>
            </w:r>
          </w:p>
        </w:tc>
        <w:tc>
          <w:tcPr>
            <w:tcW w:w="1418" w:type="dxa"/>
            <w:vAlign w:val="center"/>
          </w:tcPr>
          <w:p w14:paraId="7889EB7E" w14:textId="77777777" w:rsidR="00DF1758" w:rsidRPr="0019613D" w:rsidRDefault="00DF1758" w:rsidP="005E1742">
            <w:pPr>
              <w:jc w:val="both"/>
              <w:rPr>
                <w:rFonts w:eastAsia="SimSun"/>
              </w:rPr>
            </w:pPr>
            <w:r w:rsidRPr="0019613D">
              <w:rPr>
                <w:rFonts w:eastAsia="SimSun"/>
              </w:rPr>
              <w:t>12 г/м2</w:t>
            </w:r>
          </w:p>
        </w:tc>
        <w:tc>
          <w:tcPr>
            <w:tcW w:w="1559" w:type="dxa"/>
            <w:vAlign w:val="center"/>
          </w:tcPr>
          <w:p w14:paraId="5E1C3CC7" w14:textId="77777777" w:rsidR="00DF1758" w:rsidRPr="0019613D" w:rsidRDefault="00DF1758" w:rsidP="005E1742">
            <w:pPr>
              <w:jc w:val="both"/>
              <w:rPr>
                <w:rFonts w:eastAsia="SimSun"/>
              </w:rPr>
            </w:pPr>
            <w:r w:rsidRPr="0019613D">
              <w:rPr>
                <w:rFonts w:eastAsia="SimSun"/>
              </w:rPr>
              <w:t>36 г/м</w:t>
            </w:r>
            <w:r w:rsidRPr="0019613D">
              <w:rPr>
                <w:rFonts w:eastAsia="SimSun"/>
                <w:vertAlign w:val="superscript"/>
              </w:rPr>
              <w:t>2</w:t>
            </w:r>
          </w:p>
        </w:tc>
        <w:tc>
          <w:tcPr>
            <w:tcW w:w="1559" w:type="dxa"/>
            <w:vAlign w:val="center"/>
          </w:tcPr>
          <w:p w14:paraId="7C548FCE" w14:textId="77777777" w:rsidR="00DF1758" w:rsidRPr="0019613D" w:rsidRDefault="00DF1758" w:rsidP="005E1742">
            <w:pPr>
              <w:jc w:val="both"/>
              <w:rPr>
                <w:rFonts w:eastAsia="SimSun"/>
              </w:rPr>
            </w:pPr>
            <w:r w:rsidRPr="0019613D">
              <w:rPr>
                <w:rFonts w:eastAsia="SimSun"/>
              </w:rPr>
              <w:t>С –6 по –4 день</w:t>
            </w:r>
          </w:p>
        </w:tc>
        <w:tc>
          <w:tcPr>
            <w:tcW w:w="2410" w:type="dxa"/>
            <w:vAlign w:val="center"/>
          </w:tcPr>
          <w:p w14:paraId="531DD928"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430414ED" w14:textId="77777777" w:rsidTr="00DF1758">
        <w:trPr>
          <w:divId w:val="116871705"/>
          <w:cantSplit/>
          <w:trHeight w:val="1534"/>
        </w:trPr>
        <w:tc>
          <w:tcPr>
            <w:tcW w:w="1103" w:type="dxa"/>
            <w:vMerge w:val="restart"/>
            <w:textDirection w:val="btLr"/>
            <w:vAlign w:val="center"/>
          </w:tcPr>
          <w:p w14:paraId="6FECE414"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559" w:type="dxa"/>
            <w:vAlign w:val="center"/>
          </w:tcPr>
          <w:p w14:paraId="6DF6BCD6" w14:textId="77777777" w:rsidR="00DF1758" w:rsidRPr="0019613D" w:rsidRDefault="00DF1758" w:rsidP="005E1742">
            <w:pPr>
              <w:jc w:val="both"/>
              <w:rPr>
                <w:rFonts w:eastAsia="SimSun"/>
              </w:rPr>
            </w:pPr>
            <w:r w:rsidRPr="0019613D">
              <w:rPr>
                <w:rFonts w:eastAsia="SimSun"/>
              </w:rPr>
              <w:t>Циклоспорин</w:t>
            </w:r>
          </w:p>
        </w:tc>
        <w:tc>
          <w:tcPr>
            <w:tcW w:w="1418" w:type="dxa"/>
            <w:vAlign w:val="center"/>
          </w:tcPr>
          <w:p w14:paraId="2DB75B66" w14:textId="77777777" w:rsidR="00DF1758" w:rsidRPr="0019613D" w:rsidRDefault="00DF1758" w:rsidP="005E1742">
            <w:pPr>
              <w:jc w:val="both"/>
              <w:rPr>
                <w:rFonts w:eastAsia="SimSun"/>
              </w:rPr>
            </w:pPr>
            <w:r w:rsidRPr="0019613D">
              <w:rPr>
                <w:rFonts w:eastAsia="SimSun"/>
              </w:rPr>
              <w:t>3 мг/кг</w:t>
            </w:r>
          </w:p>
        </w:tc>
        <w:tc>
          <w:tcPr>
            <w:tcW w:w="1559" w:type="dxa"/>
            <w:vAlign w:val="center"/>
          </w:tcPr>
          <w:p w14:paraId="6E3A230E"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475FC978" w14:textId="77777777" w:rsidR="00DF1758" w:rsidRPr="0019613D" w:rsidRDefault="00DF1758" w:rsidP="005E1742">
            <w:pPr>
              <w:jc w:val="both"/>
              <w:rPr>
                <w:rFonts w:eastAsia="SimSun"/>
              </w:rPr>
            </w:pPr>
            <w:r w:rsidRPr="0019613D">
              <w:rPr>
                <w:rFonts w:eastAsia="SimSun"/>
              </w:rPr>
              <w:t>С +5 дня по +90 день затем постепенное снижение к +180 дню</w:t>
            </w:r>
          </w:p>
        </w:tc>
        <w:tc>
          <w:tcPr>
            <w:tcW w:w="2410" w:type="dxa"/>
            <w:vAlign w:val="center"/>
          </w:tcPr>
          <w:p w14:paraId="40C0E453"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2DAEFD33" w14:textId="77777777" w:rsidTr="00DF1758">
        <w:trPr>
          <w:divId w:val="116871705"/>
          <w:cantSplit/>
          <w:trHeight w:val="20"/>
        </w:trPr>
        <w:tc>
          <w:tcPr>
            <w:tcW w:w="1103" w:type="dxa"/>
            <w:vMerge/>
            <w:textDirection w:val="btLr"/>
          </w:tcPr>
          <w:p w14:paraId="0EA39A99" w14:textId="77777777" w:rsidR="00DF1758" w:rsidRPr="0019613D" w:rsidRDefault="00DF1758" w:rsidP="005E1742">
            <w:pPr>
              <w:jc w:val="both"/>
              <w:rPr>
                <w:rFonts w:eastAsia="SimSun"/>
              </w:rPr>
            </w:pPr>
          </w:p>
        </w:tc>
        <w:tc>
          <w:tcPr>
            <w:tcW w:w="1559" w:type="dxa"/>
            <w:vAlign w:val="center"/>
          </w:tcPr>
          <w:p w14:paraId="356E9289"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6DF85906" w14:textId="77777777" w:rsidR="00DF1758" w:rsidRPr="0019613D" w:rsidRDefault="00DF1758" w:rsidP="005E1742">
            <w:pPr>
              <w:jc w:val="both"/>
              <w:rPr>
                <w:rFonts w:eastAsia="SimSun"/>
              </w:rPr>
            </w:pPr>
            <w:r w:rsidRPr="0019613D">
              <w:rPr>
                <w:rFonts w:eastAsia="SimSun"/>
              </w:rPr>
              <w:t>30 мг/кг</w:t>
            </w:r>
          </w:p>
        </w:tc>
        <w:tc>
          <w:tcPr>
            <w:tcW w:w="1559" w:type="dxa"/>
            <w:vAlign w:val="center"/>
          </w:tcPr>
          <w:p w14:paraId="6B7C316A"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1680A1A0" w14:textId="77777777" w:rsidR="00DF1758" w:rsidRPr="0019613D" w:rsidRDefault="00DF1758" w:rsidP="005E1742">
            <w:pPr>
              <w:jc w:val="both"/>
              <w:rPr>
                <w:rFonts w:eastAsia="SimSun"/>
              </w:rPr>
            </w:pPr>
            <w:r w:rsidRPr="0019613D">
              <w:rPr>
                <w:rFonts w:eastAsia="SimSun"/>
              </w:rPr>
              <w:t>С +5 по +90 день</w:t>
            </w:r>
          </w:p>
        </w:tc>
        <w:tc>
          <w:tcPr>
            <w:tcW w:w="2410" w:type="dxa"/>
            <w:vAlign w:val="center"/>
          </w:tcPr>
          <w:p w14:paraId="5FC5432D"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r w:rsidR="00DF1758" w:rsidRPr="0019613D" w14:paraId="318CECF7" w14:textId="77777777" w:rsidTr="00DF1758">
        <w:trPr>
          <w:divId w:val="116871705"/>
          <w:cantSplit/>
          <w:trHeight w:val="20"/>
        </w:trPr>
        <w:tc>
          <w:tcPr>
            <w:tcW w:w="1103" w:type="dxa"/>
            <w:vMerge/>
            <w:textDirection w:val="btLr"/>
          </w:tcPr>
          <w:p w14:paraId="2D345DED" w14:textId="77777777" w:rsidR="00DF1758" w:rsidRPr="0019613D" w:rsidRDefault="00DF1758" w:rsidP="005E1742">
            <w:pPr>
              <w:jc w:val="both"/>
              <w:rPr>
                <w:rFonts w:eastAsia="SimSun"/>
              </w:rPr>
            </w:pPr>
          </w:p>
        </w:tc>
        <w:tc>
          <w:tcPr>
            <w:tcW w:w="1559" w:type="dxa"/>
            <w:vAlign w:val="center"/>
          </w:tcPr>
          <w:p w14:paraId="4D04231D"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32C3FD75"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23DF36E4"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454983F2" w14:textId="77777777" w:rsidR="00DF1758" w:rsidRPr="0019613D" w:rsidRDefault="00DF1758" w:rsidP="005E1742">
            <w:pPr>
              <w:jc w:val="both"/>
              <w:rPr>
                <w:rFonts w:eastAsia="SimSun"/>
              </w:rPr>
            </w:pPr>
            <w:r w:rsidRPr="0019613D">
              <w:rPr>
                <w:rFonts w:eastAsia="SimSun"/>
              </w:rPr>
              <w:t xml:space="preserve">+3,+4 дни </w:t>
            </w:r>
          </w:p>
        </w:tc>
        <w:tc>
          <w:tcPr>
            <w:tcW w:w="2410" w:type="dxa"/>
            <w:vAlign w:val="center"/>
          </w:tcPr>
          <w:p w14:paraId="3057C0D1" w14:textId="77777777" w:rsidR="00DF1758" w:rsidRPr="0019613D" w:rsidRDefault="00DF1758" w:rsidP="005E1742">
            <w:pPr>
              <w:jc w:val="both"/>
              <w:rPr>
                <w:rFonts w:eastAsia="SimSun"/>
              </w:rPr>
            </w:pPr>
            <w:r w:rsidRPr="0019613D">
              <w:rPr>
                <w:rFonts w:eastAsia="SimSun"/>
              </w:rPr>
              <w:t>В/в, в течение 2 часов</w:t>
            </w:r>
          </w:p>
        </w:tc>
      </w:tr>
    </w:tbl>
    <w:p w14:paraId="066B8DCF" w14:textId="77777777" w:rsidR="00DF1758" w:rsidRPr="0019613D" w:rsidRDefault="00DF1758" w:rsidP="005E1742">
      <w:pPr>
        <w:jc w:val="both"/>
        <w:divId w:val="116871705"/>
        <w:rPr>
          <w:rFonts w:eastAsia="SimSun"/>
        </w:rPr>
      </w:pPr>
      <w:bookmarkStart w:id="224" w:name="_Toc44401236"/>
    </w:p>
    <w:p w14:paraId="672BFC03" w14:textId="5ABA96C3"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.3.1.11  – Flu150+Treo36 / PT-Cy+CSA+MMF45</w:t>
      </w:r>
      <w:bookmarkEnd w:id="22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F1758" w:rsidRPr="0019613D" w14:paraId="68AB3B64" w14:textId="77777777" w:rsidTr="00DF1758">
        <w:trPr>
          <w:divId w:val="116871705"/>
          <w:cantSplit/>
          <w:trHeight w:val="20"/>
          <w:tblHeader/>
        </w:trPr>
        <w:tc>
          <w:tcPr>
            <w:tcW w:w="1135" w:type="dxa"/>
          </w:tcPr>
          <w:p w14:paraId="1D6FF9AD" w14:textId="77777777" w:rsidR="00DF1758" w:rsidRPr="0019613D" w:rsidRDefault="00DF1758" w:rsidP="005E1742">
            <w:pPr>
              <w:jc w:val="both"/>
              <w:rPr>
                <w:rFonts w:eastAsia="SimSun"/>
              </w:rPr>
            </w:pPr>
          </w:p>
        </w:tc>
        <w:tc>
          <w:tcPr>
            <w:tcW w:w="1559" w:type="dxa"/>
            <w:vAlign w:val="center"/>
          </w:tcPr>
          <w:p w14:paraId="6BCA1B9D"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439257F6"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60455101" w14:textId="77777777" w:rsidR="00DF1758" w:rsidRPr="0019613D" w:rsidRDefault="00DF1758" w:rsidP="005E1742">
            <w:pPr>
              <w:jc w:val="both"/>
              <w:rPr>
                <w:rFonts w:eastAsia="SimSun"/>
              </w:rPr>
            </w:pPr>
            <w:r w:rsidRPr="0019613D">
              <w:rPr>
                <w:rFonts w:eastAsia="SimSun"/>
              </w:rPr>
              <w:t>Курсовая доза</w:t>
            </w:r>
          </w:p>
        </w:tc>
        <w:tc>
          <w:tcPr>
            <w:tcW w:w="1559" w:type="dxa"/>
            <w:vAlign w:val="center"/>
          </w:tcPr>
          <w:p w14:paraId="5E418EFE" w14:textId="77777777" w:rsidR="00DF1758" w:rsidRPr="0019613D" w:rsidRDefault="00DF1758" w:rsidP="005E1742">
            <w:pPr>
              <w:jc w:val="both"/>
              <w:rPr>
                <w:rFonts w:eastAsia="SimSun"/>
              </w:rPr>
            </w:pPr>
            <w:r w:rsidRPr="0019613D">
              <w:rPr>
                <w:rFonts w:eastAsia="SimSun"/>
              </w:rPr>
              <w:t>Дни введения</w:t>
            </w:r>
          </w:p>
        </w:tc>
        <w:tc>
          <w:tcPr>
            <w:tcW w:w="2410" w:type="dxa"/>
            <w:vAlign w:val="center"/>
          </w:tcPr>
          <w:p w14:paraId="14179B3D"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655CC1A0" w14:textId="77777777" w:rsidTr="00DF1758">
        <w:trPr>
          <w:divId w:val="116871705"/>
          <w:cantSplit/>
          <w:trHeight w:val="20"/>
        </w:trPr>
        <w:tc>
          <w:tcPr>
            <w:tcW w:w="1135" w:type="dxa"/>
            <w:vMerge w:val="restart"/>
            <w:textDirection w:val="btLr"/>
            <w:vAlign w:val="center"/>
          </w:tcPr>
          <w:p w14:paraId="0C124911"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3489CD92"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25A01CF4"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0A8377FD"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559" w:type="dxa"/>
            <w:vAlign w:val="center"/>
          </w:tcPr>
          <w:p w14:paraId="709ED2FD" w14:textId="77777777" w:rsidR="00DF1758" w:rsidRPr="0019613D" w:rsidRDefault="00DF1758" w:rsidP="005E1742">
            <w:pPr>
              <w:jc w:val="both"/>
              <w:rPr>
                <w:rFonts w:eastAsia="SimSun"/>
              </w:rPr>
            </w:pPr>
            <w:r w:rsidRPr="0019613D">
              <w:rPr>
                <w:rFonts w:eastAsia="SimSun"/>
              </w:rPr>
              <w:t>С –6 по –2 день</w:t>
            </w:r>
          </w:p>
        </w:tc>
        <w:tc>
          <w:tcPr>
            <w:tcW w:w="2410" w:type="dxa"/>
            <w:vAlign w:val="center"/>
          </w:tcPr>
          <w:p w14:paraId="181128F3" w14:textId="77777777" w:rsidR="00DF1758" w:rsidRPr="0019613D" w:rsidRDefault="00DF1758" w:rsidP="005E1742">
            <w:pPr>
              <w:jc w:val="both"/>
              <w:rPr>
                <w:rFonts w:eastAsia="SimSun"/>
              </w:rPr>
            </w:pPr>
            <w:r w:rsidRPr="0019613D">
              <w:rPr>
                <w:rFonts w:eastAsia="SimSun"/>
              </w:rPr>
              <w:t xml:space="preserve"> В/в, в течение 30 -60 мин</w:t>
            </w:r>
          </w:p>
        </w:tc>
      </w:tr>
      <w:tr w:rsidR="00DF1758" w:rsidRPr="0019613D" w14:paraId="52CCC761" w14:textId="77777777" w:rsidTr="00DF1758">
        <w:trPr>
          <w:divId w:val="116871705"/>
          <w:cantSplit/>
          <w:trHeight w:val="985"/>
        </w:trPr>
        <w:tc>
          <w:tcPr>
            <w:tcW w:w="1135" w:type="dxa"/>
            <w:vMerge/>
            <w:textDirection w:val="btLr"/>
            <w:vAlign w:val="center"/>
          </w:tcPr>
          <w:p w14:paraId="327CFEAD" w14:textId="77777777" w:rsidR="00DF1758" w:rsidRPr="0019613D" w:rsidRDefault="00DF1758" w:rsidP="005E1742">
            <w:pPr>
              <w:jc w:val="both"/>
              <w:rPr>
                <w:rFonts w:eastAsia="SimSun"/>
              </w:rPr>
            </w:pPr>
          </w:p>
        </w:tc>
        <w:tc>
          <w:tcPr>
            <w:tcW w:w="1559" w:type="dxa"/>
            <w:vAlign w:val="center"/>
          </w:tcPr>
          <w:p w14:paraId="00430DBD" w14:textId="77777777" w:rsidR="00DF1758" w:rsidRPr="0019613D" w:rsidRDefault="00DF1758" w:rsidP="005E1742">
            <w:pPr>
              <w:jc w:val="both"/>
              <w:rPr>
                <w:rFonts w:eastAsia="SimSun"/>
              </w:rPr>
            </w:pPr>
            <w:r w:rsidRPr="0019613D">
              <w:rPr>
                <w:rFonts w:eastAsia="SimSun"/>
              </w:rPr>
              <w:t>Треосульфан</w:t>
            </w:r>
          </w:p>
        </w:tc>
        <w:tc>
          <w:tcPr>
            <w:tcW w:w="1418" w:type="dxa"/>
            <w:vAlign w:val="center"/>
          </w:tcPr>
          <w:p w14:paraId="2772CBCD" w14:textId="77777777" w:rsidR="00DF1758" w:rsidRPr="0019613D" w:rsidRDefault="00DF1758" w:rsidP="005E1742">
            <w:pPr>
              <w:jc w:val="both"/>
              <w:rPr>
                <w:rFonts w:eastAsia="SimSun"/>
              </w:rPr>
            </w:pPr>
            <w:r w:rsidRPr="0019613D">
              <w:rPr>
                <w:rFonts w:eastAsia="SimSun"/>
              </w:rPr>
              <w:t>12 г/м</w:t>
            </w:r>
            <w:r w:rsidRPr="0019613D">
              <w:rPr>
                <w:rFonts w:eastAsia="SimSun"/>
                <w:vertAlign w:val="superscript"/>
              </w:rPr>
              <w:t>2</w:t>
            </w:r>
          </w:p>
        </w:tc>
        <w:tc>
          <w:tcPr>
            <w:tcW w:w="1559" w:type="dxa"/>
            <w:vAlign w:val="center"/>
          </w:tcPr>
          <w:p w14:paraId="7A013D87" w14:textId="77777777" w:rsidR="00DF1758" w:rsidRPr="0019613D" w:rsidRDefault="00DF1758" w:rsidP="005E1742">
            <w:pPr>
              <w:jc w:val="both"/>
              <w:rPr>
                <w:rFonts w:eastAsia="SimSun"/>
              </w:rPr>
            </w:pPr>
            <w:r w:rsidRPr="0019613D">
              <w:rPr>
                <w:rFonts w:eastAsia="SimSun"/>
              </w:rPr>
              <w:t>36 г/м</w:t>
            </w:r>
            <w:r w:rsidRPr="0019613D">
              <w:rPr>
                <w:rFonts w:eastAsia="SimSun"/>
                <w:vertAlign w:val="superscript"/>
              </w:rPr>
              <w:t>2</w:t>
            </w:r>
          </w:p>
        </w:tc>
        <w:tc>
          <w:tcPr>
            <w:tcW w:w="1559" w:type="dxa"/>
            <w:vAlign w:val="center"/>
          </w:tcPr>
          <w:p w14:paraId="1CA26C44" w14:textId="77777777" w:rsidR="00DF1758" w:rsidRPr="0019613D" w:rsidRDefault="00DF1758" w:rsidP="005E1742">
            <w:pPr>
              <w:jc w:val="both"/>
              <w:rPr>
                <w:rFonts w:eastAsia="SimSun"/>
              </w:rPr>
            </w:pPr>
            <w:r w:rsidRPr="0019613D">
              <w:rPr>
                <w:rFonts w:eastAsia="SimSun"/>
              </w:rPr>
              <w:t>С –6 по –4 день</w:t>
            </w:r>
          </w:p>
        </w:tc>
        <w:tc>
          <w:tcPr>
            <w:tcW w:w="2410" w:type="dxa"/>
            <w:vAlign w:val="center"/>
          </w:tcPr>
          <w:p w14:paraId="1E2028DF"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477BF1E7" w14:textId="77777777" w:rsidTr="00DF1758">
        <w:trPr>
          <w:divId w:val="116871705"/>
          <w:cantSplit/>
          <w:trHeight w:val="1680"/>
        </w:trPr>
        <w:tc>
          <w:tcPr>
            <w:tcW w:w="1135" w:type="dxa"/>
            <w:vMerge w:val="restart"/>
            <w:textDirection w:val="btLr"/>
            <w:vAlign w:val="center"/>
          </w:tcPr>
          <w:p w14:paraId="1509C250" w14:textId="77777777" w:rsidR="00DF1758" w:rsidRPr="0019613D" w:rsidRDefault="00DF1758" w:rsidP="005E1742">
            <w:pPr>
              <w:jc w:val="both"/>
              <w:rPr>
                <w:rFonts w:eastAsia="SimSun"/>
              </w:rPr>
            </w:pPr>
            <w:r w:rsidRPr="0019613D">
              <w:rPr>
                <w:rFonts w:eastAsia="SimSun"/>
              </w:rPr>
              <w:lastRenderedPageBreak/>
              <w:t>Профилактика РТПХ</w:t>
            </w:r>
          </w:p>
        </w:tc>
        <w:tc>
          <w:tcPr>
            <w:tcW w:w="1559" w:type="dxa"/>
            <w:vAlign w:val="center"/>
          </w:tcPr>
          <w:p w14:paraId="32702405" w14:textId="77777777" w:rsidR="00DF1758" w:rsidRPr="0019613D" w:rsidRDefault="00DF1758" w:rsidP="005E1742">
            <w:pPr>
              <w:jc w:val="both"/>
              <w:rPr>
                <w:rFonts w:eastAsia="SimSun"/>
              </w:rPr>
            </w:pPr>
            <w:r w:rsidRPr="0019613D">
              <w:rPr>
                <w:rFonts w:eastAsia="SimSun"/>
              </w:rPr>
              <w:t>Циклоспорин</w:t>
            </w:r>
          </w:p>
        </w:tc>
        <w:tc>
          <w:tcPr>
            <w:tcW w:w="1418" w:type="dxa"/>
            <w:vAlign w:val="center"/>
          </w:tcPr>
          <w:p w14:paraId="1322AD0F" w14:textId="77777777" w:rsidR="00DF1758" w:rsidRPr="0019613D" w:rsidRDefault="00DF1758" w:rsidP="005E1742">
            <w:pPr>
              <w:jc w:val="both"/>
              <w:rPr>
                <w:rFonts w:eastAsia="SimSun"/>
              </w:rPr>
            </w:pPr>
            <w:r w:rsidRPr="0019613D">
              <w:rPr>
                <w:rFonts w:eastAsia="SimSun"/>
              </w:rPr>
              <w:t>3 мг/кг</w:t>
            </w:r>
          </w:p>
        </w:tc>
        <w:tc>
          <w:tcPr>
            <w:tcW w:w="1559" w:type="dxa"/>
            <w:vAlign w:val="center"/>
          </w:tcPr>
          <w:p w14:paraId="3455D8BD"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5C689EA7" w14:textId="77777777" w:rsidR="00DF1758" w:rsidRPr="0019613D" w:rsidRDefault="00DF1758" w:rsidP="005E1742">
            <w:pPr>
              <w:jc w:val="both"/>
              <w:rPr>
                <w:rFonts w:eastAsia="SimSun"/>
              </w:rPr>
            </w:pPr>
            <w:r w:rsidRPr="0019613D">
              <w:rPr>
                <w:rFonts w:eastAsia="SimSun"/>
              </w:rPr>
              <w:t>С +5 дня по +90 день затем постепенное снижение к +180 дню</w:t>
            </w:r>
          </w:p>
        </w:tc>
        <w:tc>
          <w:tcPr>
            <w:tcW w:w="2410" w:type="dxa"/>
            <w:vAlign w:val="center"/>
          </w:tcPr>
          <w:p w14:paraId="349B5E43"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00C9F9F7" w14:textId="77777777" w:rsidTr="00DF1758">
        <w:trPr>
          <w:divId w:val="116871705"/>
          <w:cantSplit/>
          <w:trHeight w:val="20"/>
        </w:trPr>
        <w:tc>
          <w:tcPr>
            <w:tcW w:w="1135" w:type="dxa"/>
            <w:vMerge/>
            <w:textDirection w:val="btLr"/>
          </w:tcPr>
          <w:p w14:paraId="78FC0248" w14:textId="77777777" w:rsidR="00DF1758" w:rsidRPr="0019613D" w:rsidRDefault="00DF1758" w:rsidP="005E1742">
            <w:pPr>
              <w:jc w:val="both"/>
              <w:rPr>
                <w:rFonts w:eastAsia="SimSun"/>
              </w:rPr>
            </w:pPr>
          </w:p>
        </w:tc>
        <w:tc>
          <w:tcPr>
            <w:tcW w:w="1559" w:type="dxa"/>
            <w:vAlign w:val="center"/>
          </w:tcPr>
          <w:p w14:paraId="76F07C6A"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02E1DCE2" w14:textId="77777777" w:rsidR="00DF1758" w:rsidRPr="0019613D" w:rsidRDefault="00DF1758" w:rsidP="005E1742">
            <w:pPr>
              <w:jc w:val="both"/>
              <w:rPr>
                <w:rFonts w:eastAsia="SimSun"/>
              </w:rPr>
            </w:pPr>
            <w:r w:rsidRPr="0019613D">
              <w:rPr>
                <w:rFonts w:eastAsia="SimSun"/>
              </w:rPr>
              <w:t>45 мг/кг</w:t>
            </w:r>
          </w:p>
        </w:tc>
        <w:tc>
          <w:tcPr>
            <w:tcW w:w="1559" w:type="dxa"/>
            <w:vAlign w:val="center"/>
          </w:tcPr>
          <w:p w14:paraId="2DE36CA5" w14:textId="77777777" w:rsidR="00DF1758" w:rsidRPr="0019613D" w:rsidRDefault="00DF1758" w:rsidP="005E1742">
            <w:pPr>
              <w:jc w:val="both"/>
              <w:rPr>
                <w:rFonts w:eastAsia="SimSun"/>
              </w:rPr>
            </w:pPr>
            <w:r w:rsidRPr="0019613D">
              <w:rPr>
                <w:rFonts w:eastAsia="SimSun"/>
              </w:rPr>
              <w:t>–</w:t>
            </w:r>
          </w:p>
        </w:tc>
        <w:tc>
          <w:tcPr>
            <w:tcW w:w="1559" w:type="dxa"/>
            <w:vAlign w:val="center"/>
          </w:tcPr>
          <w:p w14:paraId="08CBC5AC" w14:textId="77777777" w:rsidR="00DF1758" w:rsidRPr="0019613D" w:rsidRDefault="00DF1758" w:rsidP="005E1742">
            <w:pPr>
              <w:jc w:val="both"/>
              <w:rPr>
                <w:rFonts w:eastAsia="SimSun"/>
              </w:rPr>
            </w:pPr>
            <w:r w:rsidRPr="0019613D">
              <w:rPr>
                <w:rFonts w:eastAsia="SimSun"/>
              </w:rPr>
              <w:t>С +5 по +90 день</w:t>
            </w:r>
          </w:p>
        </w:tc>
        <w:tc>
          <w:tcPr>
            <w:tcW w:w="2410" w:type="dxa"/>
            <w:vAlign w:val="center"/>
          </w:tcPr>
          <w:p w14:paraId="0C6B05CB"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r w:rsidR="00DF1758" w:rsidRPr="0019613D" w14:paraId="69C5D452" w14:textId="77777777" w:rsidTr="00DF1758">
        <w:trPr>
          <w:divId w:val="116871705"/>
          <w:cantSplit/>
          <w:trHeight w:val="20"/>
        </w:trPr>
        <w:tc>
          <w:tcPr>
            <w:tcW w:w="1135" w:type="dxa"/>
            <w:vMerge/>
            <w:textDirection w:val="btLr"/>
          </w:tcPr>
          <w:p w14:paraId="5F873B91" w14:textId="77777777" w:rsidR="00DF1758" w:rsidRPr="0019613D" w:rsidRDefault="00DF1758" w:rsidP="005E1742">
            <w:pPr>
              <w:jc w:val="both"/>
              <w:rPr>
                <w:rFonts w:eastAsia="SimSun"/>
              </w:rPr>
            </w:pPr>
          </w:p>
        </w:tc>
        <w:tc>
          <w:tcPr>
            <w:tcW w:w="1559" w:type="dxa"/>
            <w:vAlign w:val="center"/>
          </w:tcPr>
          <w:p w14:paraId="6205046A"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75873A89"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5FDD866A" w14:textId="77777777" w:rsidR="00DF1758" w:rsidRPr="0019613D" w:rsidRDefault="00DF1758" w:rsidP="005E1742">
            <w:pPr>
              <w:jc w:val="both"/>
              <w:rPr>
                <w:rFonts w:eastAsia="SimSun"/>
              </w:rPr>
            </w:pPr>
            <w:r w:rsidRPr="0019613D">
              <w:rPr>
                <w:rFonts w:eastAsia="SimSun"/>
              </w:rPr>
              <w:t>100 мг/кг</w:t>
            </w:r>
          </w:p>
        </w:tc>
        <w:tc>
          <w:tcPr>
            <w:tcW w:w="1559" w:type="dxa"/>
            <w:vAlign w:val="center"/>
          </w:tcPr>
          <w:p w14:paraId="507A7908" w14:textId="77777777" w:rsidR="00DF1758" w:rsidRPr="0019613D" w:rsidRDefault="00DF1758" w:rsidP="005E1742">
            <w:pPr>
              <w:jc w:val="both"/>
              <w:rPr>
                <w:rFonts w:eastAsia="SimSun"/>
              </w:rPr>
            </w:pPr>
            <w:r w:rsidRPr="0019613D">
              <w:rPr>
                <w:rFonts w:eastAsia="SimSun"/>
              </w:rPr>
              <w:t xml:space="preserve">+3,+4 дни </w:t>
            </w:r>
          </w:p>
        </w:tc>
        <w:tc>
          <w:tcPr>
            <w:tcW w:w="2410" w:type="dxa"/>
            <w:vAlign w:val="center"/>
          </w:tcPr>
          <w:p w14:paraId="058210A9" w14:textId="77777777" w:rsidR="00DF1758" w:rsidRPr="0019613D" w:rsidRDefault="00DF1758" w:rsidP="005E1742">
            <w:pPr>
              <w:jc w:val="both"/>
              <w:rPr>
                <w:rFonts w:eastAsia="SimSun"/>
              </w:rPr>
            </w:pPr>
            <w:r w:rsidRPr="0019613D">
              <w:rPr>
                <w:rFonts w:eastAsia="SimSun"/>
              </w:rPr>
              <w:t>В/в, в течение 2 часов</w:t>
            </w:r>
          </w:p>
        </w:tc>
      </w:tr>
    </w:tbl>
    <w:p w14:paraId="656F3F14" w14:textId="77777777" w:rsidR="00DF1758" w:rsidRPr="0019613D" w:rsidRDefault="00DF1758" w:rsidP="005E1742">
      <w:pPr>
        <w:jc w:val="both"/>
        <w:divId w:val="116871705"/>
        <w:rPr>
          <w:rFonts w:eastAsia="SimSun"/>
        </w:rPr>
      </w:pPr>
    </w:p>
    <w:p w14:paraId="77D3D4AE" w14:textId="77777777" w:rsidR="00DF1758" w:rsidRPr="0019613D" w:rsidRDefault="00DF1758" w:rsidP="005E1742">
      <w:pPr>
        <w:jc w:val="both"/>
        <w:divId w:val="116871705"/>
        <w:rPr>
          <w:rFonts w:eastAsia="SimSun"/>
        </w:rPr>
      </w:pPr>
    </w:p>
    <w:p w14:paraId="1492FF11" w14:textId="22BE44A5" w:rsidR="00DF1758" w:rsidRPr="0019613D" w:rsidRDefault="00DF1758" w:rsidP="005E1742">
      <w:pPr>
        <w:jc w:val="both"/>
        <w:divId w:val="116871705"/>
        <w:rPr>
          <w:rFonts w:eastAsia="SimSun"/>
        </w:rPr>
      </w:pPr>
      <w:bookmarkStart w:id="225" w:name="_Toc44401237"/>
      <w:r w:rsidRPr="0019613D">
        <w:rPr>
          <w:rFonts w:eastAsia="SimSun"/>
        </w:rPr>
        <w:t xml:space="preserve">Таблица </w:t>
      </w:r>
      <w:r w:rsidR="00917EF6" w:rsidRPr="0019613D">
        <w:rPr>
          <w:rFonts w:eastAsia="SimSun"/>
        </w:rPr>
        <w:t>1</w:t>
      </w:r>
      <w:r w:rsidRPr="0019613D">
        <w:rPr>
          <w:rFonts w:eastAsia="SimSun"/>
        </w:rPr>
        <w:t>.</w:t>
      </w:r>
      <w:r w:rsidR="00917EF6" w:rsidRPr="0019613D">
        <w:rPr>
          <w:rFonts w:eastAsia="SimSun"/>
        </w:rPr>
        <w:t>3.1.</w:t>
      </w:r>
      <w:r w:rsidRPr="0019613D">
        <w:rPr>
          <w:rFonts w:eastAsia="SimSun"/>
        </w:rPr>
        <w:t>12 – Flu150+Cy29+TBI / PT-Cy+CSA+MMF45</w:t>
      </w:r>
      <w:bookmarkEnd w:id="225"/>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7"/>
      </w:tblGrid>
      <w:tr w:rsidR="00DF1758" w:rsidRPr="0019613D" w14:paraId="487DC767" w14:textId="77777777" w:rsidTr="00DF1758">
        <w:trPr>
          <w:divId w:val="116871705"/>
          <w:cantSplit/>
          <w:trHeight w:val="20"/>
          <w:tblHeader/>
        </w:trPr>
        <w:tc>
          <w:tcPr>
            <w:tcW w:w="596" w:type="pct"/>
            <w:vAlign w:val="center"/>
          </w:tcPr>
          <w:p w14:paraId="664FD95C" w14:textId="77777777" w:rsidR="00DF1758" w:rsidRPr="0019613D" w:rsidRDefault="00DF1758" w:rsidP="005E1742">
            <w:pPr>
              <w:jc w:val="both"/>
              <w:rPr>
                <w:rFonts w:eastAsia="SimSun"/>
              </w:rPr>
            </w:pPr>
          </w:p>
        </w:tc>
        <w:tc>
          <w:tcPr>
            <w:tcW w:w="809" w:type="pct"/>
            <w:vAlign w:val="center"/>
          </w:tcPr>
          <w:p w14:paraId="20528261" w14:textId="77777777" w:rsidR="00DF1758" w:rsidRPr="0019613D" w:rsidRDefault="00DF1758" w:rsidP="005E1742">
            <w:pPr>
              <w:jc w:val="both"/>
              <w:rPr>
                <w:rFonts w:eastAsia="SimSun"/>
              </w:rPr>
            </w:pPr>
            <w:r w:rsidRPr="0019613D">
              <w:rPr>
                <w:rFonts w:eastAsia="SimSun"/>
              </w:rPr>
              <w:t>Препарат</w:t>
            </w:r>
          </w:p>
        </w:tc>
        <w:tc>
          <w:tcPr>
            <w:tcW w:w="737" w:type="pct"/>
            <w:vAlign w:val="center"/>
          </w:tcPr>
          <w:p w14:paraId="1860828E" w14:textId="77777777" w:rsidR="00DF1758" w:rsidRPr="0019613D" w:rsidRDefault="00DF1758" w:rsidP="005E1742">
            <w:pPr>
              <w:jc w:val="both"/>
              <w:rPr>
                <w:rFonts w:eastAsia="SimSun"/>
              </w:rPr>
            </w:pPr>
            <w:r w:rsidRPr="0019613D">
              <w:rPr>
                <w:rFonts w:eastAsia="SimSun"/>
              </w:rPr>
              <w:t>Суточная доза</w:t>
            </w:r>
          </w:p>
        </w:tc>
        <w:tc>
          <w:tcPr>
            <w:tcW w:w="807" w:type="pct"/>
            <w:vAlign w:val="center"/>
          </w:tcPr>
          <w:p w14:paraId="497D47B8" w14:textId="77777777" w:rsidR="00DF1758" w:rsidRPr="0019613D" w:rsidRDefault="00DF1758" w:rsidP="005E1742">
            <w:pPr>
              <w:jc w:val="both"/>
              <w:rPr>
                <w:rFonts w:eastAsia="SimSun"/>
              </w:rPr>
            </w:pPr>
            <w:r w:rsidRPr="0019613D">
              <w:rPr>
                <w:rFonts w:eastAsia="SimSun"/>
              </w:rPr>
              <w:t>Курсовая доза</w:t>
            </w:r>
          </w:p>
        </w:tc>
        <w:tc>
          <w:tcPr>
            <w:tcW w:w="734" w:type="pct"/>
            <w:vAlign w:val="center"/>
          </w:tcPr>
          <w:p w14:paraId="66353848" w14:textId="77777777" w:rsidR="00DF1758" w:rsidRPr="0019613D" w:rsidRDefault="00DF1758" w:rsidP="005E1742">
            <w:pPr>
              <w:jc w:val="both"/>
              <w:rPr>
                <w:rFonts w:eastAsia="SimSun"/>
              </w:rPr>
            </w:pPr>
            <w:r w:rsidRPr="0019613D">
              <w:rPr>
                <w:rFonts w:eastAsia="SimSun"/>
              </w:rPr>
              <w:t>Дни введения</w:t>
            </w:r>
          </w:p>
        </w:tc>
        <w:tc>
          <w:tcPr>
            <w:tcW w:w="1316" w:type="pct"/>
            <w:vAlign w:val="center"/>
          </w:tcPr>
          <w:p w14:paraId="22BD0537"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6CCDD0ED" w14:textId="77777777" w:rsidTr="00DF1758">
        <w:trPr>
          <w:divId w:val="116871705"/>
          <w:cantSplit/>
          <w:trHeight w:val="20"/>
        </w:trPr>
        <w:tc>
          <w:tcPr>
            <w:tcW w:w="596" w:type="pct"/>
            <w:vMerge w:val="restart"/>
            <w:textDirection w:val="btLr"/>
            <w:vAlign w:val="center"/>
          </w:tcPr>
          <w:p w14:paraId="1C578BA5" w14:textId="77777777" w:rsidR="00DF1758" w:rsidRPr="0019613D" w:rsidRDefault="00DF1758" w:rsidP="005E1742">
            <w:pPr>
              <w:jc w:val="both"/>
              <w:rPr>
                <w:rFonts w:eastAsia="SimSun"/>
              </w:rPr>
            </w:pPr>
            <w:r w:rsidRPr="0019613D">
              <w:rPr>
                <w:rFonts w:eastAsia="SimSun"/>
              </w:rPr>
              <w:t>Кондиционирование</w:t>
            </w:r>
          </w:p>
        </w:tc>
        <w:tc>
          <w:tcPr>
            <w:tcW w:w="809" w:type="pct"/>
          </w:tcPr>
          <w:p w14:paraId="6594E885" w14:textId="77777777" w:rsidR="00DF1758" w:rsidRPr="0019613D" w:rsidRDefault="00DF1758" w:rsidP="005E1742">
            <w:pPr>
              <w:jc w:val="both"/>
              <w:rPr>
                <w:rFonts w:eastAsia="SimSun"/>
              </w:rPr>
            </w:pPr>
            <w:r w:rsidRPr="0019613D">
              <w:rPr>
                <w:rFonts w:eastAsia="SimSun"/>
              </w:rPr>
              <w:t xml:space="preserve">Флударабин </w:t>
            </w:r>
          </w:p>
        </w:tc>
        <w:tc>
          <w:tcPr>
            <w:tcW w:w="737" w:type="pct"/>
          </w:tcPr>
          <w:p w14:paraId="1CA91D45"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807" w:type="pct"/>
          </w:tcPr>
          <w:p w14:paraId="1ED4A993"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734" w:type="pct"/>
          </w:tcPr>
          <w:p w14:paraId="5F7A2725" w14:textId="77777777" w:rsidR="00DF1758" w:rsidRPr="0019613D" w:rsidRDefault="00DF1758" w:rsidP="005E1742">
            <w:pPr>
              <w:jc w:val="both"/>
              <w:rPr>
                <w:rFonts w:eastAsia="SimSun"/>
              </w:rPr>
            </w:pPr>
            <w:r w:rsidRPr="0019613D">
              <w:rPr>
                <w:rFonts w:eastAsia="SimSun"/>
              </w:rPr>
              <w:t>С –6 по –2 день</w:t>
            </w:r>
          </w:p>
        </w:tc>
        <w:tc>
          <w:tcPr>
            <w:tcW w:w="1316" w:type="pct"/>
          </w:tcPr>
          <w:p w14:paraId="6C3C9FDD"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04F0BAE0" w14:textId="77777777" w:rsidTr="00DF1758">
        <w:trPr>
          <w:divId w:val="116871705"/>
          <w:cantSplit/>
          <w:trHeight w:val="586"/>
        </w:trPr>
        <w:tc>
          <w:tcPr>
            <w:tcW w:w="596" w:type="pct"/>
            <w:vMerge/>
            <w:vAlign w:val="center"/>
          </w:tcPr>
          <w:p w14:paraId="2ED506D0" w14:textId="77777777" w:rsidR="00DF1758" w:rsidRPr="0019613D" w:rsidRDefault="00DF1758" w:rsidP="005E1742">
            <w:pPr>
              <w:jc w:val="both"/>
              <w:rPr>
                <w:rFonts w:eastAsia="SimSun"/>
              </w:rPr>
            </w:pPr>
          </w:p>
        </w:tc>
        <w:tc>
          <w:tcPr>
            <w:tcW w:w="809" w:type="pct"/>
            <w:vAlign w:val="center"/>
          </w:tcPr>
          <w:p w14:paraId="3D733700" w14:textId="77777777" w:rsidR="00DF1758" w:rsidRPr="0019613D" w:rsidRDefault="00DF1758" w:rsidP="005E1742">
            <w:pPr>
              <w:jc w:val="both"/>
              <w:rPr>
                <w:rFonts w:eastAsia="SimSun"/>
              </w:rPr>
            </w:pPr>
            <w:r w:rsidRPr="0019613D">
              <w:rPr>
                <w:rFonts w:eastAsia="SimSun"/>
              </w:rPr>
              <w:t>Циклофосфамид</w:t>
            </w:r>
          </w:p>
        </w:tc>
        <w:tc>
          <w:tcPr>
            <w:tcW w:w="737" w:type="pct"/>
            <w:vAlign w:val="center"/>
          </w:tcPr>
          <w:p w14:paraId="0811C1E3" w14:textId="77777777" w:rsidR="00DF1758" w:rsidRPr="0019613D" w:rsidRDefault="00DF1758" w:rsidP="005E1742">
            <w:pPr>
              <w:jc w:val="both"/>
              <w:rPr>
                <w:rFonts w:eastAsia="SimSun"/>
              </w:rPr>
            </w:pPr>
            <w:r w:rsidRPr="0019613D">
              <w:rPr>
                <w:rFonts w:eastAsia="SimSun"/>
              </w:rPr>
              <w:t>14,5 мг/кг</w:t>
            </w:r>
          </w:p>
        </w:tc>
        <w:tc>
          <w:tcPr>
            <w:tcW w:w="807" w:type="pct"/>
            <w:vAlign w:val="center"/>
          </w:tcPr>
          <w:p w14:paraId="2C47CE80" w14:textId="77777777" w:rsidR="00DF1758" w:rsidRPr="0019613D" w:rsidRDefault="00DF1758" w:rsidP="005E1742">
            <w:pPr>
              <w:jc w:val="both"/>
              <w:rPr>
                <w:rFonts w:eastAsia="SimSun"/>
              </w:rPr>
            </w:pPr>
            <w:r w:rsidRPr="0019613D">
              <w:rPr>
                <w:rFonts w:eastAsia="SimSun"/>
              </w:rPr>
              <w:t>29 мг/кг</w:t>
            </w:r>
          </w:p>
        </w:tc>
        <w:tc>
          <w:tcPr>
            <w:tcW w:w="734" w:type="pct"/>
            <w:vAlign w:val="center"/>
          </w:tcPr>
          <w:p w14:paraId="59C9BE58" w14:textId="77777777" w:rsidR="00DF1758" w:rsidRPr="0019613D" w:rsidRDefault="00DF1758" w:rsidP="005E1742">
            <w:pPr>
              <w:jc w:val="both"/>
              <w:rPr>
                <w:rFonts w:eastAsia="SimSun"/>
              </w:rPr>
            </w:pPr>
            <w:r w:rsidRPr="0019613D">
              <w:rPr>
                <w:rFonts w:eastAsia="SimSun"/>
              </w:rPr>
              <w:t xml:space="preserve">–6, –5 дни </w:t>
            </w:r>
          </w:p>
        </w:tc>
        <w:tc>
          <w:tcPr>
            <w:tcW w:w="1316" w:type="pct"/>
            <w:vAlign w:val="center"/>
          </w:tcPr>
          <w:p w14:paraId="2B981880"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4012899F" w14:textId="77777777" w:rsidTr="00DF1758">
        <w:trPr>
          <w:divId w:val="116871705"/>
          <w:cantSplit/>
          <w:trHeight w:val="566"/>
        </w:trPr>
        <w:tc>
          <w:tcPr>
            <w:tcW w:w="596" w:type="pct"/>
            <w:vMerge/>
            <w:vAlign w:val="center"/>
          </w:tcPr>
          <w:p w14:paraId="223DC4B8" w14:textId="77777777" w:rsidR="00DF1758" w:rsidRPr="0019613D" w:rsidRDefault="00DF1758" w:rsidP="005E1742">
            <w:pPr>
              <w:jc w:val="both"/>
              <w:rPr>
                <w:rFonts w:eastAsia="SimSun"/>
              </w:rPr>
            </w:pPr>
          </w:p>
        </w:tc>
        <w:tc>
          <w:tcPr>
            <w:tcW w:w="809" w:type="pct"/>
            <w:vAlign w:val="center"/>
          </w:tcPr>
          <w:p w14:paraId="36B09A2A" w14:textId="77777777" w:rsidR="00DF1758" w:rsidRPr="0019613D" w:rsidRDefault="00DF1758" w:rsidP="005E1742">
            <w:pPr>
              <w:jc w:val="both"/>
              <w:rPr>
                <w:rFonts w:eastAsia="SimSun"/>
              </w:rPr>
            </w:pPr>
            <w:r w:rsidRPr="0019613D">
              <w:rPr>
                <w:rFonts w:eastAsia="SimSun"/>
              </w:rPr>
              <w:t>ТТО</w:t>
            </w:r>
          </w:p>
        </w:tc>
        <w:tc>
          <w:tcPr>
            <w:tcW w:w="737" w:type="pct"/>
            <w:vAlign w:val="center"/>
          </w:tcPr>
          <w:p w14:paraId="30171680" w14:textId="77777777" w:rsidR="00DF1758" w:rsidRPr="0019613D" w:rsidRDefault="00DF1758" w:rsidP="005E1742">
            <w:pPr>
              <w:jc w:val="both"/>
              <w:rPr>
                <w:rFonts w:eastAsia="SimSun"/>
              </w:rPr>
            </w:pPr>
            <w:r w:rsidRPr="0019613D">
              <w:rPr>
                <w:rFonts w:eastAsia="SimSun"/>
              </w:rPr>
              <w:t>2 Гр</w:t>
            </w:r>
          </w:p>
        </w:tc>
        <w:tc>
          <w:tcPr>
            <w:tcW w:w="807" w:type="pct"/>
            <w:vAlign w:val="center"/>
          </w:tcPr>
          <w:p w14:paraId="00C6ECCB" w14:textId="77777777" w:rsidR="00DF1758" w:rsidRPr="0019613D" w:rsidRDefault="00DF1758" w:rsidP="005E1742">
            <w:pPr>
              <w:jc w:val="both"/>
              <w:rPr>
                <w:rFonts w:eastAsia="SimSun"/>
              </w:rPr>
            </w:pPr>
            <w:r w:rsidRPr="0019613D">
              <w:rPr>
                <w:rFonts w:eastAsia="SimSun"/>
              </w:rPr>
              <w:t>2 Гр</w:t>
            </w:r>
          </w:p>
        </w:tc>
        <w:tc>
          <w:tcPr>
            <w:tcW w:w="734" w:type="pct"/>
            <w:vAlign w:val="center"/>
          </w:tcPr>
          <w:p w14:paraId="6A76D560" w14:textId="77777777" w:rsidR="00DF1758" w:rsidRPr="0019613D" w:rsidRDefault="00DF1758" w:rsidP="005E1742">
            <w:pPr>
              <w:jc w:val="both"/>
              <w:rPr>
                <w:rFonts w:eastAsia="SimSun"/>
              </w:rPr>
            </w:pPr>
            <w:r w:rsidRPr="0019613D">
              <w:rPr>
                <w:rFonts w:eastAsia="SimSun"/>
              </w:rPr>
              <w:t xml:space="preserve">Д-1 </w:t>
            </w:r>
          </w:p>
        </w:tc>
        <w:tc>
          <w:tcPr>
            <w:tcW w:w="1316" w:type="pct"/>
            <w:vAlign w:val="center"/>
          </w:tcPr>
          <w:p w14:paraId="6BE4B577" w14:textId="77777777" w:rsidR="00DF1758" w:rsidRPr="0019613D" w:rsidRDefault="00DF1758" w:rsidP="005E1742">
            <w:pPr>
              <w:jc w:val="both"/>
              <w:rPr>
                <w:rFonts w:eastAsia="SimSun"/>
              </w:rPr>
            </w:pPr>
            <w:r w:rsidRPr="0019613D">
              <w:rPr>
                <w:rFonts w:eastAsia="SimSun"/>
              </w:rPr>
              <w:t>1 фракция 2 Гр за 2 часа  без экранированиия легких</w:t>
            </w:r>
          </w:p>
        </w:tc>
      </w:tr>
      <w:tr w:rsidR="00DF1758" w:rsidRPr="0019613D" w14:paraId="32EA43A9" w14:textId="77777777" w:rsidTr="00DF1758">
        <w:trPr>
          <w:divId w:val="116871705"/>
          <w:cantSplit/>
          <w:trHeight w:val="20"/>
        </w:trPr>
        <w:tc>
          <w:tcPr>
            <w:tcW w:w="596" w:type="pct"/>
            <w:vMerge w:val="restart"/>
            <w:textDirection w:val="btLr"/>
            <w:vAlign w:val="center"/>
          </w:tcPr>
          <w:p w14:paraId="2236681D" w14:textId="77777777" w:rsidR="00DF1758" w:rsidRPr="0019613D" w:rsidRDefault="00DF1758" w:rsidP="005E1742">
            <w:pPr>
              <w:jc w:val="both"/>
              <w:rPr>
                <w:rFonts w:eastAsia="SimSun"/>
              </w:rPr>
            </w:pPr>
            <w:r w:rsidRPr="0019613D">
              <w:rPr>
                <w:rFonts w:eastAsia="SimSun"/>
              </w:rPr>
              <w:t>Профилактика РТПХ</w:t>
            </w:r>
          </w:p>
        </w:tc>
        <w:tc>
          <w:tcPr>
            <w:tcW w:w="809" w:type="pct"/>
          </w:tcPr>
          <w:p w14:paraId="1C44E1BA" w14:textId="77777777" w:rsidR="00DF1758" w:rsidRPr="0019613D" w:rsidRDefault="00DF1758" w:rsidP="005E1742">
            <w:pPr>
              <w:jc w:val="both"/>
              <w:rPr>
                <w:rFonts w:eastAsia="SimSun"/>
              </w:rPr>
            </w:pPr>
            <w:r w:rsidRPr="0019613D">
              <w:rPr>
                <w:rFonts w:eastAsia="SimSun"/>
              </w:rPr>
              <w:t>Циклофосфамид</w:t>
            </w:r>
          </w:p>
        </w:tc>
        <w:tc>
          <w:tcPr>
            <w:tcW w:w="737" w:type="pct"/>
          </w:tcPr>
          <w:p w14:paraId="19945119" w14:textId="77777777" w:rsidR="00DF1758" w:rsidRPr="0019613D" w:rsidRDefault="00DF1758" w:rsidP="005E1742">
            <w:pPr>
              <w:jc w:val="both"/>
              <w:rPr>
                <w:rFonts w:eastAsia="SimSun"/>
              </w:rPr>
            </w:pPr>
            <w:r w:rsidRPr="0019613D">
              <w:rPr>
                <w:rFonts w:eastAsia="SimSun"/>
              </w:rPr>
              <w:t>50 мг/кг</w:t>
            </w:r>
          </w:p>
        </w:tc>
        <w:tc>
          <w:tcPr>
            <w:tcW w:w="807" w:type="pct"/>
          </w:tcPr>
          <w:p w14:paraId="69F7EC38" w14:textId="77777777" w:rsidR="00DF1758" w:rsidRPr="0019613D" w:rsidRDefault="00DF1758" w:rsidP="005E1742">
            <w:pPr>
              <w:jc w:val="both"/>
              <w:rPr>
                <w:rFonts w:eastAsia="SimSun"/>
              </w:rPr>
            </w:pPr>
            <w:r w:rsidRPr="0019613D">
              <w:rPr>
                <w:rFonts w:eastAsia="SimSun"/>
              </w:rPr>
              <w:t>100 мг/кг</w:t>
            </w:r>
          </w:p>
        </w:tc>
        <w:tc>
          <w:tcPr>
            <w:tcW w:w="734" w:type="pct"/>
          </w:tcPr>
          <w:p w14:paraId="672E0CC3" w14:textId="77777777" w:rsidR="00DF1758" w:rsidRPr="0019613D" w:rsidRDefault="00DF1758" w:rsidP="005E1742">
            <w:pPr>
              <w:jc w:val="both"/>
              <w:rPr>
                <w:rFonts w:eastAsia="SimSun"/>
              </w:rPr>
            </w:pPr>
            <w:r w:rsidRPr="0019613D">
              <w:rPr>
                <w:rFonts w:eastAsia="SimSun"/>
              </w:rPr>
              <w:t xml:space="preserve">+3,+4 дни </w:t>
            </w:r>
          </w:p>
        </w:tc>
        <w:tc>
          <w:tcPr>
            <w:tcW w:w="1316" w:type="pct"/>
          </w:tcPr>
          <w:p w14:paraId="6CAC8EAC"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6E653BAE" w14:textId="77777777" w:rsidTr="00DF1758">
        <w:trPr>
          <w:divId w:val="116871705"/>
          <w:cantSplit/>
          <w:trHeight w:val="20"/>
        </w:trPr>
        <w:tc>
          <w:tcPr>
            <w:tcW w:w="596" w:type="pct"/>
            <w:vMerge/>
          </w:tcPr>
          <w:p w14:paraId="603288E1" w14:textId="77777777" w:rsidR="00DF1758" w:rsidRPr="0019613D" w:rsidRDefault="00DF1758" w:rsidP="005E1742">
            <w:pPr>
              <w:jc w:val="both"/>
              <w:rPr>
                <w:rFonts w:eastAsia="SimSun"/>
              </w:rPr>
            </w:pPr>
          </w:p>
        </w:tc>
        <w:tc>
          <w:tcPr>
            <w:tcW w:w="809" w:type="pct"/>
            <w:vAlign w:val="center"/>
          </w:tcPr>
          <w:p w14:paraId="0DB9FB74" w14:textId="77777777" w:rsidR="00DF1758" w:rsidRPr="0019613D" w:rsidRDefault="00DF1758" w:rsidP="005E1742">
            <w:pPr>
              <w:jc w:val="both"/>
              <w:rPr>
                <w:rFonts w:eastAsia="SimSun"/>
              </w:rPr>
            </w:pPr>
            <w:r w:rsidRPr="0019613D">
              <w:rPr>
                <w:rFonts w:eastAsia="SimSun"/>
              </w:rPr>
              <w:t xml:space="preserve">Такролимус </w:t>
            </w:r>
          </w:p>
        </w:tc>
        <w:tc>
          <w:tcPr>
            <w:tcW w:w="737" w:type="pct"/>
            <w:vAlign w:val="center"/>
          </w:tcPr>
          <w:p w14:paraId="32F05135" w14:textId="77777777" w:rsidR="00DF1758" w:rsidRPr="0019613D" w:rsidRDefault="00DF1758" w:rsidP="005E1742">
            <w:pPr>
              <w:jc w:val="both"/>
              <w:rPr>
                <w:rFonts w:eastAsia="SimSun"/>
              </w:rPr>
            </w:pPr>
            <w:r w:rsidRPr="0019613D">
              <w:rPr>
                <w:rFonts w:eastAsia="SimSun"/>
              </w:rPr>
              <w:t>0,03 мг/кг</w:t>
            </w:r>
          </w:p>
        </w:tc>
        <w:tc>
          <w:tcPr>
            <w:tcW w:w="807" w:type="pct"/>
            <w:vAlign w:val="center"/>
          </w:tcPr>
          <w:p w14:paraId="48681D58" w14:textId="77777777" w:rsidR="00DF1758" w:rsidRPr="0019613D" w:rsidRDefault="00DF1758" w:rsidP="005E1742">
            <w:pPr>
              <w:jc w:val="both"/>
              <w:rPr>
                <w:rFonts w:eastAsia="SimSun"/>
              </w:rPr>
            </w:pPr>
            <w:r w:rsidRPr="0019613D">
              <w:rPr>
                <w:rFonts w:eastAsia="SimSun"/>
              </w:rPr>
              <w:t>–</w:t>
            </w:r>
          </w:p>
        </w:tc>
        <w:tc>
          <w:tcPr>
            <w:tcW w:w="734" w:type="pct"/>
            <w:vAlign w:val="center"/>
          </w:tcPr>
          <w:p w14:paraId="5D3A908F" w14:textId="77777777" w:rsidR="00DF1758" w:rsidRPr="0019613D" w:rsidRDefault="00DF1758" w:rsidP="005E1742">
            <w:pPr>
              <w:jc w:val="both"/>
              <w:rPr>
                <w:rFonts w:eastAsia="SimSun"/>
              </w:rPr>
            </w:pPr>
            <w:r w:rsidRPr="0019613D">
              <w:rPr>
                <w:rFonts w:eastAsia="SimSun"/>
              </w:rPr>
              <w:t>С +5 по +100 день, затем постепенное снижение к +180 дню</w:t>
            </w:r>
          </w:p>
        </w:tc>
        <w:tc>
          <w:tcPr>
            <w:tcW w:w="1316" w:type="pct"/>
            <w:vAlign w:val="center"/>
          </w:tcPr>
          <w:p w14:paraId="2AC8A4C1"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59127B4D" w14:textId="77777777" w:rsidTr="00DF1758">
        <w:trPr>
          <w:divId w:val="116871705"/>
          <w:cantSplit/>
          <w:trHeight w:val="464"/>
        </w:trPr>
        <w:tc>
          <w:tcPr>
            <w:tcW w:w="596" w:type="pct"/>
            <w:vMerge/>
          </w:tcPr>
          <w:p w14:paraId="3CAF6B90" w14:textId="77777777" w:rsidR="00DF1758" w:rsidRPr="0019613D" w:rsidRDefault="00DF1758" w:rsidP="005E1742">
            <w:pPr>
              <w:jc w:val="both"/>
              <w:rPr>
                <w:rFonts w:eastAsia="SimSun"/>
              </w:rPr>
            </w:pPr>
          </w:p>
        </w:tc>
        <w:tc>
          <w:tcPr>
            <w:tcW w:w="809" w:type="pct"/>
          </w:tcPr>
          <w:p w14:paraId="30BE35C6" w14:textId="77777777" w:rsidR="00DF1758" w:rsidRPr="0019613D" w:rsidRDefault="00DF1758" w:rsidP="005E1742">
            <w:pPr>
              <w:jc w:val="both"/>
              <w:rPr>
                <w:rFonts w:eastAsia="SimSun"/>
              </w:rPr>
            </w:pPr>
            <w:r w:rsidRPr="0019613D">
              <w:rPr>
                <w:rFonts w:eastAsia="SimSun"/>
              </w:rPr>
              <w:t>Микофенолата мофетил</w:t>
            </w:r>
          </w:p>
        </w:tc>
        <w:tc>
          <w:tcPr>
            <w:tcW w:w="737" w:type="pct"/>
          </w:tcPr>
          <w:p w14:paraId="0C21CB31" w14:textId="77777777" w:rsidR="00DF1758" w:rsidRPr="0019613D" w:rsidRDefault="00DF1758" w:rsidP="005E1742">
            <w:pPr>
              <w:jc w:val="both"/>
              <w:rPr>
                <w:rFonts w:eastAsia="SimSun"/>
              </w:rPr>
            </w:pPr>
            <w:r w:rsidRPr="0019613D">
              <w:rPr>
                <w:rFonts w:eastAsia="SimSun"/>
              </w:rPr>
              <w:t>45мг/кг</w:t>
            </w:r>
          </w:p>
        </w:tc>
        <w:tc>
          <w:tcPr>
            <w:tcW w:w="807" w:type="pct"/>
          </w:tcPr>
          <w:p w14:paraId="077CDD9D" w14:textId="77777777" w:rsidR="00DF1758" w:rsidRPr="0019613D" w:rsidRDefault="00DF1758" w:rsidP="005E1742">
            <w:pPr>
              <w:jc w:val="both"/>
              <w:rPr>
                <w:rFonts w:eastAsia="SimSun"/>
              </w:rPr>
            </w:pPr>
            <w:r w:rsidRPr="0019613D">
              <w:rPr>
                <w:rFonts w:eastAsia="SimSun"/>
              </w:rPr>
              <w:t>–</w:t>
            </w:r>
          </w:p>
        </w:tc>
        <w:tc>
          <w:tcPr>
            <w:tcW w:w="734" w:type="pct"/>
          </w:tcPr>
          <w:p w14:paraId="5C4E7619" w14:textId="77777777" w:rsidR="00DF1758" w:rsidRPr="0019613D" w:rsidRDefault="00DF1758" w:rsidP="005E1742">
            <w:pPr>
              <w:jc w:val="both"/>
              <w:rPr>
                <w:rFonts w:eastAsia="SimSun"/>
              </w:rPr>
            </w:pPr>
            <w:r w:rsidRPr="0019613D">
              <w:rPr>
                <w:rFonts w:eastAsia="SimSun"/>
              </w:rPr>
              <w:t>С +5 по +35 день</w:t>
            </w:r>
          </w:p>
        </w:tc>
        <w:tc>
          <w:tcPr>
            <w:tcW w:w="1316" w:type="pct"/>
          </w:tcPr>
          <w:p w14:paraId="49158169"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351110DD" w14:textId="77777777" w:rsidR="00DF1758" w:rsidRPr="0019613D" w:rsidRDefault="00DF1758" w:rsidP="005E1742">
      <w:pPr>
        <w:jc w:val="both"/>
        <w:divId w:val="116871705"/>
        <w:rPr>
          <w:rFonts w:eastAsia="SimSun"/>
        </w:rPr>
      </w:pPr>
      <w:bookmarkStart w:id="226" w:name="_Toc44401238"/>
    </w:p>
    <w:p w14:paraId="6007C20D" w14:textId="77777777" w:rsidR="00917EF6" w:rsidRPr="0019613D" w:rsidRDefault="00917EF6" w:rsidP="005E1742">
      <w:pPr>
        <w:jc w:val="both"/>
        <w:divId w:val="116871705"/>
        <w:rPr>
          <w:rFonts w:eastAsia="SimSun"/>
        </w:rPr>
      </w:pPr>
    </w:p>
    <w:p w14:paraId="7AF7B37E" w14:textId="77777777" w:rsidR="00917EF6" w:rsidRPr="0019613D" w:rsidRDefault="00917EF6" w:rsidP="005E1742">
      <w:pPr>
        <w:jc w:val="both"/>
        <w:divId w:val="116871705"/>
        <w:rPr>
          <w:rFonts w:eastAsia="SimSun"/>
        </w:rPr>
      </w:pPr>
    </w:p>
    <w:p w14:paraId="42760F48" w14:textId="77777777" w:rsidR="00917EF6" w:rsidRPr="0019613D" w:rsidRDefault="00917EF6" w:rsidP="005E1742">
      <w:pPr>
        <w:jc w:val="both"/>
        <w:divId w:val="116871705"/>
        <w:rPr>
          <w:rFonts w:eastAsia="SimSun"/>
        </w:rPr>
      </w:pPr>
    </w:p>
    <w:p w14:paraId="7418C1D5" w14:textId="77777777" w:rsidR="00917EF6" w:rsidRPr="0019613D" w:rsidRDefault="00917EF6" w:rsidP="005E1742">
      <w:pPr>
        <w:jc w:val="both"/>
        <w:divId w:val="116871705"/>
        <w:rPr>
          <w:rFonts w:eastAsia="SimSun"/>
        </w:rPr>
      </w:pPr>
    </w:p>
    <w:p w14:paraId="73BF52B7" w14:textId="77777777" w:rsidR="00917EF6" w:rsidRPr="0019613D" w:rsidRDefault="00917EF6" w:rsidP="005E1742">
      <w:pPr>
        <w:jc w:val="both"/>
        <w:divId w:val="116871705"/>
        <w:rPr>
          <w:rFonts w:eastAsia="SimSun"/>
        </w:rPr>
      </w:pPr>
    </w:p>
    <w:p w14:paraId="6AC0CA98" w14:textId="643272AD"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.3.1.13  – Flu180+Cy1200 / PT-Cy+Tx+MMF45</w:t>
      </w:r>
      <w:bookmarkEnd w:id="22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DF1758" w:rsidRPr="0019613D" w14:paraId="79A6A4AB" w14:textId="77777777" w:rsidTr="00DF1758">
        <w:trPr>
          <w:divId w:val="116871705"/>
          <w:cantSplit/>
          <w:trHeight w:val="20"/>
          <w:tblHeader/>
        </w:trPr>
        <w:tc>
          <w:tcPr>
            <w:tcW w:w="1135" w:type="dxa"/>
            <w:vAlign w:val="center"/>
          </w:tcPr>
          <w:p w14:paraId="01292109" w14:textId="77777777" w:rsidR="00DF1758" w:rsidRPr="0019613D" w:rsidRDefault="00DF1758" w:rsidP="005E1742">
            <w:pPr>
              <w:jc w:val="both"/>
              <w:rPr>
                <w:rFonts w:eastAsia="SimSun"/>
              </w:rPr>
            </w:pPr>
          </w:p>
        </w:tc>
        <w:tc>
          <w:tcPr>
            <w:tcW w:w="1559" w:type="dxa"/>
            <w:vAlign w:val="center"/>
          </w:tcPr>
          <w:p w14:paraId="21E4F465"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67807AEA"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46F85F80" w14:textId="77777777" w:rsidR="00DF1758" w:rsidRPr="0019613D" w:rsidRDefault="00DF1758" w:rsidP="005E1742">
            <w:pPr>
              <w:jc w:val="both"/>
              <w:rPr>
                <w:rFonts w:eastAsia="SimSun"/>
              </w:rPr>
            </w:pPr>
            <w:r w:rsidRPr="0019613D">
              <w:rPr>
                <w:rFonts w:eastAsia="SimSun"/>
              </w:rPr>
              <w:t>Курсовая доза</w:t>
            </w:r>
          </w:p>
        </w:tc>
        <w:tc>
          <w:tcPr>
            <w:tcW w:w="1417" w:type="dxa"/>
            <w:vAlign w:val="center"/>
          </w:tcPr>
          <w:p w14:paraId="417496A7" w14:textId="77777777" w:rsidR="00DF1758" w:rsidRPr="0019613D" w:rsidRDefault="00DF1758" w:rsidP="005E1742">
            <w:pPr>
              <w:jc w:val="both"/>
              <w:rPr>
                <w:rFonts w:eastAsia="SimSun"/>
              </w:rPr>
            </w:pPr>
            <w:r w:rsidRPr="0019613D">
              <w:rPr>
                <w:rFonts w:eastAsia="SimSun"/>
              </w:rPr>
              <w:t>Дни введения</w:t>
            </w:r>
          </w:p>
        </w:tc>
        <w:tc>
          <w:tcPr>
            <w:tcW w:w="2552" w:type="dxa"/>
            <w:vAlign w:val="center"/>
          </w:tcPr>
          <w:p w14:paraId="30C466C0"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2CAF05A" w14:textId="77777777" w:rsidTr="00DF1758">
        <w:trPr>
          <w:divId w:val="116871705"/>
          <w:cantSplit/>
          <w:trHeight w:val="20"/>
        </w:trPr>
        <w:tc>
          <w:tcPr>
            <w:tcW w:w="1135" w:type="dxa"/>
            <w:vMerge w:val="restart"/>
            <w:textDirection w:val="btLr"/>
            <w:vAlign w:val="center"/>
          </w:tcPr>
          <w:p w14:paraId="09083AEC"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1BC91A85"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0D0B2F4B"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012214F6" w14:textId="77777777" w:rsidR="00DF1758" w:rsidRPr="0019613D" w:rsidRDefault="00DF1758" w:rsidP="005E1742">
            <w:pPr>
              <w:jc w:val="both"/>
              <w:rPr>
                <w:rFonts w:eastAsia="SimSun"/>
              </w:rPr>
            </w:pPr>
            <w:r w:rsidRPr="0019613D">
              <w:rPr>
                <w:rFonts w:eastAsia="SimSun"/>
              </w:rPr>
              <w:t>120 мг/м</w:t>
            </w:r>
            <w:r w:rsidRPr="0019613D">
              <w:rPr>
                <w:rFonts w:eastAsia="SimSun"/>
                <w:vertAlign w:val="superscript"/>
              </w:rPr>
              <w:t>2</w:t>
            </w:r>
          </w:p>
        </w:tc>
        <w:tc>
          <w:tcPr>
            <w:tcW w:w="1417" w:type="dxa"/>
            <w:vAlign w:val="center"/>
          </w:tcPr>
          <w:p w14:paraId="138AC423" w14:textId="77777777" w:rsidR="00DF1758" w:rsidRPr="0019613D" w:rsidRDefault="00DF1758" w:rsidP="005E1742">
            <w:pPr>
              <w:jc w:val="both"/>
              <w:rPr>
                <w:rFonts w:eastAsia="SimSun"/>
              </w:rPr>
            </w:pPr>
            <w:r w:rsidRPr="0019613D">
              <w:rPr>
                <w:rFonts w:eastAsia="SimSun"/>
              </w:rPr>
              <w:t>С -5 дня по -2 день</w:t>
            </w:r>
          </w:p>
        </w:tc>
        <w:tc>
          <w:tcPr>
            <w:tcW w:w="2552" w:type="dxa"/>
            <w:vAlign w:val="center"/>
          </w:tcPr>
          <w:p w14:paraId="4D9330FB"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4E7533BF" w14:textId="77777777" w:rsidTr="00DF1758">
        <w:trPr>
          <w:divId w:val="116871705"/>
          <w:cantSplit/>
          <w:trHeight w:val="855"/>
        </w:trPr>
        <w:tc>
          <w:tcPr>
            <w:tcW w:w="1135" w:type="dxa"/>
            <w:vMerge/>
            <w:vAlign w:val="center"/>
          </w:tcPr>
          <w:p w14:paraId="5E7382B6" w14:textId="77777777" w:rsidR="00DF1758" w:rsidRPr="0019613D" w:rsidRDefault="00DF1758" w:rsidP="005E1742">
            <w:pPr>
              <w:jc w:val="both"/>
              <w:rPr>
                <w:rFonts w:eastAsia="SimSun"/>
              </w:rPr>
            </w:pPr>
          </w:p>
        </w:tc>
        <w:tc>
          <w:tcPr>
            <w:tcW w:w="1559" w:type="dxa"/>
            <w:vAlign w:val="center"/>
          </w:tcPr>
          <w:p w14:paraId="106A6E0A"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5E0C3B04" w14:textId="77777777" w:rsidR="00DF1758" w:rsidRPr="0019613D" w:rsidRDefault="00DF1758" w:rsidP="005E1742">
            <w:pPr>
              <w:jc w:val="both"/>
              <w:rPr>
                <w:rFonts w:eastAsia="SimSun"/>
              </w:rPr>
            </w:pPr>
            <w:r w:rsidRPr="0019613D">
              <w:rPr>
                <w:rFonts w:eastAsia="SimSun"/>
              </w:rPr>
              <w:t>300 мг/м</w:t>
            </w:r>
            <w:r w:rsidRPr="0019613D">
              <w:rPr>
                <w:rFonts w:eastAsia="SimSun"/>
                <w:vertAlign w:val="superscript"/>
              </w:rPr>
              <w:t>2</w:t>
            </w:r>
            <w:r w:rsidRPr="0019613D">
              <w:rPr>
                <w:rFonts w:eastAsia="SimSun"/>
              </w:rPr>
              <w:t xml:space="preserve"> </w:t>
            </w:r>
          </w:p>
        </w:tc>
        <w:tc>
          <w:tcPr>
            <w:tcW w:w="1559" w:type="dxa"/>
            <w:vAlign w:val="center"/>
          </w:tcPr>
          <w:p w14:paraId="1640E9F0" w14:textId="77777777" w:rsidR="00DF1758" w:rsidRPr="0019613D" w:rsidRDefault="00DF1758" w:rsidP="005E1742">
            <w:pPr>
              <w:jc w:val="both"/>
              <w:rPr>
                <w:rFonts w:eastAsia="SimSun"/>
              </w:rPr>
            </w:pPr>
            <w:r w:rsidRPr="0019613D">
              <w:rPr>
                <w:rFonts w:eastAsia="SimSun"/>
              </w:rPr>
              <w:t>1200 мг/м</w:t>
            </w:r>
            <w:r w:rsidRPr="0019613D">
              <w:rPr>
                <w:rFonts w:eastAsia="SimSun"/>
                <w:vertAlign w:val="superscript"/>
              </w:rPr>
              <w:t>2</w:t>
            </w:r>
          </w:p>
        </w:tc>
        <w:tc>
          <w:tcPr>
            <w:tcW w:w="1417" w:type="dxa"/>
            <w:vAlign w:val="center"/>
          </w:tcPr>
          <w:p w14:paraId="535B5BBA" w14:textId="77777777" w:rsidR="00DF1758" w:rsidRPr="0019613D" w:rsidRDefault="00DF1758" w:rsidP="005E1742">
            <w:pPr>
              <w:jc w:val="both"/>
              <w:rPr>
                <w:rFonts w:eastAsia="SimSun"/>
              </w:rPr>
            </w:pPr>
            <w:r w:rsidRPr="0019613D">
              <w:rPr>
                <w:rFonts w:eastAsia="SimSun"/>
              </w:rPr>
              <w:t xml:space="preserve"> С -5 дня по -2 день </w:t>
            </w:r>
          </w:p>
        </w:tc>
        <w:tc>
          <w:tcPr>
            <w:tcW w:w="2552" w:type="dxa"/>
            <w:vAlign w:val="center"/>
          </w:tcPr>
          <w:p w14:paraId="72DAC99B"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1AD0328F" w14:textId="77777777" w:rsidTr="00DF1758">
        <w:trPr>
          <w:divId w:val="116871705"/>
          <w:cantSplit/>
          <w:trHeight w:val="556"/>
        </w:trPr>
        <w:tc>
          <w:tcPr>
            <w:tcW w:w="1135" w:type="dxa"/>
            <w:vMerge w:val="restart"/>
            <w:textDirection w:val="btLr"/>
            <w:vAlign w:val="center"/>
          </w:tcPr>
          <w:p w14:paraId="014F0AB8" w14:textId="77777777" w:rsidR="00DF1758" w:rsidRPr="0019613D" w:rsidRDefault="00DF1758" w:rsidP="005E1742">
            <w:pPr>
              <w:jc w:val="both"/>
              <w:rPr>
                <w:rFonts w:eastAsia="SimSun"/>
              </w:rPr>
            </w:pPr>
            <w:r w:rsidRPr="0019613D">
              <w:rPr>
                <w:rFonts w:eastAsia="SimSun"/>
              </w:rPr>
              <w:t>Профилактика РТПХ</w:t>
            </w:r>
          </w:p>
        </w:tc>
        <w:tc>
          <w:tcPr>
            <w:tcW w:w="1559" w:type="dxa"/>
            <w:vAlign w:val="center"/>
          </w:tcPr>
          <w:p w14:paraId="505AF0A3"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4BCE751B"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4A6F7495" w14:textId="77777777" w:rsidR="00DF1758" w:rsidRPr="0019613D" w:rsidRDefault="00DF1758" w:rsidP="005E1742">
            <w:pPr>
              <w:jc w:val="both"/>
              <w:rPr>
                <w:rFonts w:eastAsia="SimSun"/>
              </w:rPr>
            </w:pPr>
            <w:r w:rsidRPr="0019613D">
              <w:rPr>
                <w:rFonts w:eastAsia="SimSun"/>
              </w:rPr>
              <w:t>100 мг/кг</w:t>
            </w:r>
          </w:p>
        </w:tc>
        <w:tc>
          <w:tcPr>
            <w:tcW w:w="1417" w:type="dxa"/>
            <w:vAlign w:val="center"/>
          </w:tcPr>
          <w:p w14:paraId="30D867EC" w14:textId="77777777" w:rsidR="00DF1758" w:rsidRPr="0019613D" w:rsidRDefault="00DF1758" w:rsidP="005E1742">
            <w:pPr>
              <w:jc w:val="both"/>
              <w:rPr>
                <w:rFonts w:eastAsia="SimSun"/>
              </w:rPr>
            </w:pPr>
            <w:r w:rsidRPr="0019613D">
              <w:rPr>
                <w:rFonts w:eastAsia="SimSun"/>
              </w:rPr>
              <w:t>С +3 дня по +4 день</w:t>
            </w:r>
          </w:p>
        </w:tc>
        <w:tc>
          <w:tcPr>
            <w:tcW w:w="2552" w:type="dxa"/>
            <w:vAlign w:val="center"/>
          </w:tcPr>
          <w:p w14:paraId="7917A2DF"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30CC2260" w14:textId="77777777" w:rsidTr="00DF1758">
        <w:trPr>
          <w:divId w:val="116871705"/>
          <w:cantSplit/>
          <w:trHeight w:val="958"/>
        </w:trPr>
        <w:tc>
          <w:tcPr>
            <w:tcW w:w="1135" w:type="dxa"/>
            <w:vMerge/>
            <w:textDirection w:val="btLr"/>
            <w:vAlign w:val="center"/>
          </w:tcPr>
          <w:p w14:paraId="40306101" w14:textId="77777777" w:rsidR="00DF1758" w:rsidRPr="0019613D" w:rsidRDefault="00DF1758" w:rsidP="005E1742">
            <w:pPr>
              <w:jc w:val="both"/>
              <w:rPr>
                <w:rFonts w:eastAsia="SimSun"/>
              </w:rPr>
            </w:pPr>
          </w:p>
        </w:tc>
        <w:tc>
          <w:tcPr>
            <w:tcW w:w="1559" w:type="dxa"/>
            <w:vAlign w:val="center"/>
          </w:tcPr>
          <w:p w14:paraId="1B064107" w14:textId="77777777" w:rsidR="00DF1758" w:rsidRPr="0019613D" w:rsidRDefault="00DF1758" w:rsidP="005E1742">
            <w:pPr>
              <w:jc w:val="both"/>
              <w:rPr>
                <w:rFonts w:eastAsia="SimSun"/>
              </w:rPr>
            </w:pPr>
            <w:r w:rsidRPr="0019613D">
              <w:rPr>
                <w:rFonts w:eastAsia="SimSun"/>
              </w:rPr>
              <w:t xml:space="preserve">Такролимус </w:t>
            </w:r>
          </w:p>
        </w:tc>
        <w:tc>
          <w:tcPr>
            <w:tcW w:w="1418" w:type="dxa"/>
            <w:vAlign w:val="center"/>
          </w:tcPr>
          <w:p w14:paraId="59F95EF7" w14:textId="77777777" w:rsidR="00DF1758" w:rsidRPr="0019613D" w:rsidRDefault="00DF1758" w:rsidP="005E1742">
            <w:pPr>
              <w:jc w:val="both"/>
              <w:rPr>
                <w:rFonts w:eastAsia="SimSun"/>
              </w:rPr>
            </w:pPr>
            <w:r w:rsidRPr="0019613D">
              <w:rPr>
                <w:rFonts w:eastAsia="SimSun"/>
              </w:rPr>
              <w:t>0,03 мг/кг</w:t>
            </w:r>
          </w:p>
        </w:tc>
        <w:tc>
          <w:tcPr>
            <w:tcW w:w="1559" w:type="dxa"/>
            <w:vAlign w:val="center"/>
          </w:tcPr>
          <w:p w14:paraId="4EBD1720" w14:textId="77777777" w:rsidR="00DF1758" w:rsidRPr="0019613D" w:rsidRDefault="00DF1758" w:rsidP="005E1742">
            <w:pPr>
              <w:jc w:val="both"/>
              <w:rPr>
                <w:rFonts w:eastAsia="SimSun"/>
              </w:rPr>
            </w:pPr>
            <w:r w:rsidRPr="0019613D">
              <w:rPr>
                <w:rFonts w:eastAsia="SimSun"/>
              </w:rPr>
              <w:t>–</w:t>
            </w:r>
          </w:p>
        </w:tc>
        <w:tc>
          <w:tcPr>
            <w:tcW w:w="1417" w:type="dxa"/>
            <w:vAlign w:val="center"/>
          </w:tcPr>
          <w:p w14:paraId="472D07F5" w14:textId="77777777" w:rsidR="00DF1758" w:rsidRPr="0019613D" w:rsidRDefault="00DF1758" w:rsidP="005E1742">
            <w:pPr>
              <w:jc w:val="both"/>
              <w:rPr>
                <w:rFonts w:eastAsia="SimSun"/>
              </w:rPr>
            </w:pPr>
            <w:r w:rsidRPr="0019613D">
              <w:rPr>
                <w:rFonts w:eastAsia="SimSun"/>
              </w:rPr>
              <w:t xml:space="preserve">С +5 дня длительно </w:t>
            </w:r>
          </w:p>
        </w:tc>
        <w:tc>
          <w:tcPr>
            <w:tcW w:w="2552" w:type="dxa"/>
            <w:vAlign w:val="center"/>
          </w:tcPr>
          <w:p w14:paraId="259719F9"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06971653" w14:textId="77777777" w:rsidTr="00DF1758">
        <w:trPr>
          <w:divId w:val="116871705"/>
          <w:cantSplit/>
          <w:trHeight w:val="491"/>
        </w:trPr>
        <w:tc>
          <w:tcPr>
            <w:tcW w:w="1135" w:type="dxa"/>
            <w:vMerge/>
            <w:textDirection w:val="btLr"/>
            <w:vAlign w:val="center"/>
          </w:tcPr>
          <w:p w14:paraId="224F8A34" w14:textId="77777777" w:rsidR="00DF1758" w:rsidRPr="0019613D" w:rsidRDefault="00DF1758" w:rsidP="005E1742">
            <w:pPr>
              <w:jc w:val="both"/>
              <w:rPr>
                <w:rFonts w:eastAsia="SimSun"/>
              </w:rPr>
            </w:pPr>
          </w:p>
        </w:tc>
        <w:tc>
          <w:tcPr>
            <w:tcW w:w="1559" w:type="dxa"/>
            <w:vAlign w:val="center"/>
          </w:tcPr>
          <w:p w14:paraId="6075B1C0"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1E30E9D2" w14:textId="77777777" w:rsidR="00DF1758" w:rsidRPr="0019613D" w:rsidRDefault="00DF1758" w:rsidP="005E1742">
            <w:pPr>
              <w:jc w:val="both"/>
              <w:rPr>
                <w:rFonts w:eastAsia="SimSun"/>
              </w:rPr>
            </w:pPr>
            <w:r w:rsidRPr="0019613D">
              <w:rPr>
                <w:rFonts w:eastAsia="SimSun"/>
              </w:rPr>
              <w:t xml:space="preserve">45 мг/кг </w:t>
            </w:r>
          </w:p>
        </w:tc>
        <w:tc>
          <w:tcPr>
            <w:tcW w:w="1559" w:type="dxa"/>
            <w:vAlign w:val="center"/>
          </w:tcPr>
          <w:p w14:paraId="5586D350" w14:textId="77777777" w:rsidR="00DF1758" w:rsidRPr="0019613D" w:rsidRDefault="00DF1758" w:rsidP="005E1742">
            <w:pPr>
              <w:jc w:val="both"/>
              <w:rPr>
                <w:rFonts w:eastAsia="SimSun"/>
              </w:rPr>
            </w:pPr>
            <w:r w:rsidRPr="0019613D">
              <w:rPr>
                <w:rFonts w:eastAsia="SimSun"/>
              </w:rPr>
              <w:t>–</w:t>
            </w:r>
          </w:p>
        </w:tc>
        <w:tc>
          <w:tcPr>
            <w:tcW w:w="1417" w:type="dxa"/>
            <w:vAlign w:val="center"/>
          </w:tcPr>
          <w:p w14:paraId="30657C7B" w14:textId="77777777" w:rsidR="00DF1758" w:rsidRPr="0019613D" w:rsidRDefault="00DF1758" w:rsidP="005E1742">
            <w:pPr>
              <w:jc w:val="both"/>
              <w:rPr>
                <w:rFonts w:eastAsia="SimSun"/>
              </w:rPr>
            </w:pPr>
            <w:r w:rsidRPr="0019613D">
              <w:rPr>
                <w:rFonts w:eastAsia="SimSun"/>
              </w:rPr>
              <w:t xml:space="preserve">С +5 дня по +35 день </w:t>
            </w:r>
          </w:p>
        </w:tc>
        <w:tc>
          <w:tcPr>
            <w:tcW w:w="2552" w:type="dxa"/>
            <w:vAlign w:val="center"/>
          </w:tcPr>
          <w:p w14:paraId="40653B0C"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6D403542" w14:textId="77777777" w:rsidR="00DF1758" w:rsidRPr="0019613D" w:rsidRDefault="00DF1758" w:rsidP="005E1742">
      <w:pPr>
        <w:jc w:val="both"/>
        <w:divId w:val="116871705"/>
        <w:rPr>
          <w:rFonts w:eastAsia="SimSun"/>
        </w:rPr>
      </w:pPr>
      <w:bookmarkStart w:id="227" w:name="_Toc44401239"/>
    </w:p>
    <w:p w14:paraId="54900257" w14:textId="77777777" w:rsidR="00917EF6" w:rsidRPr="0019613D" w:rsidRDefault="00917EF6" w:rsidP="005E1742">
      <w:pPr>
        <w:jc w:val="both"/>
        <w:divId w:val="116871705"/>
        <w:rPr>
          <w:rFonts w:eastAsia="SimSun"/>
        </w:rPr>
      </w:pPr>
    </w:p>
    <w:p w14:paraId="5B3A2D4B" w14:textId="77777777" w:rsidR="00917EF6" w:rsidRPr="0019613D" w:rsidRDefault="00917EF6" w:rsidP="005E1742">
      <w:pPr>
        <w:jc w:val="both"/>
        <w:divId w:val="116871705"/>
        <w:rPr>
          <w:rFonts w:eastAsia="SimSun"/>
        </w:rPr>
      </w:pPr>
    </w:p>
    <w:p w14:paraId="02C2BE32" w14:textId="77777777" w:rsidR="00917EF6" w:rsidRPr="0019613D" w:rsidRDefault="00917EF6" w:rsidP="005E1742">
      <w:pPr>
        <w:jc w:val="both"/>
        <w:divId w:val="116871705"/>
        <w:rPr>
          <w:rFonts w:eastAsia="SimSun"/>
        </w:rPr>
      </w:pPr>
    </w:p>
    <w:p w14:paraId="39AE5DF4" w14:textId="77777777" w:rsidR="00917EF6" w:rsidRPr="0019613D" w:rsidRDefault="00917EF6" w:rsidP="005E1742">
      <w:pPr>
        <w:jc w:val="both"/>
        <w:divId w:val="116871705"/>
        <w:rPr>
          <w:rFonts w:eastAsia="SimSun"/>
        </w:rPr>
      </w:pPr>
    </w:p>
    <w:p w14:paraId="7BA29B54" w14:textId="77777777" w:rsidR="00917EF6" w:rsidRPr="0019613D" w:rsidRDefault="00917EF6" w:rsidP="005E1742">
      <w:pPr>
        <w:jc w:val="both"/>
        <w:divId w:val="116871705"/>
        <w:rPr>
          <w:rFonts w:eastAsia="SimSun"/>
        </w:rPr>
      </w:pPr>
    </w:p>
    <w:p w14:paraId="53480D47" w14:textId="02785B8F" w:rsidR="00DF1758" w:rsidRPr="0019613D" w:rsidRDefault="00DF1758" w:rsidP="005E1742">
      <w:pPr>
        <w:jc w:val="both"/>
        <w:divId w:val="116871705"/>
        <w:rPr>
          <w:rFonts w:eastAsia="SimSun"/>
        </w:rPr>
      </w:pPr>
      <w:r w:rsidRPr="0019613D">
        <w:rPr>
          <w:rFonts w:eastAsia="SimSun"/>
        </w:rPr>
        <w:lastRenderedPageBreak/>
        <w:t xml:space="preserve">Таблица </w:t>
      </w:r>
      <w:r w:rsidR="00917EF6" w:rsidRPr="0019613D">
        <w:rPr>
          <w:rFonts w:eastAsia="SimSun"/>
        </w:rPr>
        <w:t>1</w:t>
      </w:r>
      <w:r w:rsidRPr="0019613D">
        <w:rPr>
          <w:rFonts w:eastAsia="SimSun"/>
        </w:rPr>
        <w:t>.3.1.14  – Flu180+Mel100 / PT-Cy+Tx+MMF45</w:t>
      </w:r>
      <w:bookmarkEnd w:id="22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DF1758" w:rsidRPr="0019613D" w14:paraId="5ECED194" w14:textId="77777777" w:rsidTr="00DF1758">
        <w:trPr>
          <w:divId w:val="116871705"/>
          <w:cantSplit/>
          <w:trHeight w:val="20"/>
          <w:tblHeader/>
        </w:trPr>
        <w:tc>
          <w:tcPr>
            <w:tcW w:w="1135" w:type="dxa"/>
            <w:vAlign w:val="center"/>
          </w:tcPr>
          <w:p w14:paraId="0E3230A4" w14:textId="77777777" w:rsidR="00DF1758" w:rsidRPr="0019613D" w:rsidRDefault="00DF1758" w:rsidP="005E1742">
            <w:pPr>
              <w:jc w:val="both"/>
              <w:rPr>
                <w:rFonts w:eastAsia="SimSun"/>
              </w:rPr>
            </w:pPr>
          </w:p>
        </w:tc>
        <w:tc>
          <w:tcPr>
            <w:tcW w:w="1559" w:type="dxa"/>
            <w:vAlign w:val="center"/>
          </w:tcPr>
          <w:p w14:paraId="3680C0DF" w14:textId="77777777" w:rsidR="00DF1758" w:rsidRPr="0019613D" w:rsidRDefault="00DF1758" w:rsidP="005E1742">
            <w:pPr>
              <w:jc w:val="both"/>
              <w:rPr>
                <w:rFonts w:eastAsia="SimSun"/>
              </w:rPr>
            </w:pPr>
            <w:r w:rsidRPr="0019613D">
              <w:rPr>
                <w:rFonts w:eastAsia="SimSun"/>
              </w:rPr>
              <w:t>Препарат</w:t>
            </w:r>
          </w:p>
        </w:tc>
        <w:tc>
          <w:tcPr>
            <w:tcW w:w="1418" w:type="dxa"/>
            <w:vAlign w:val="center"/>
          </w:tcPr>
          <w:p w14:paraId="0473F4D2" w14:textId="77777777" w:rsidR="00DF1758" w:rsidRPr="0019613D" w:rsidRDefault="00DF1758" w:rsidP="005E1742">
            <w:pPr>
              <w:jc w:val="both"/>
              <w:rPr>
                <w:rFonts w:eastAsia="SimSun"/>
              </w:rPr>
            </w:pPr>
            <w:r w:rsidRPr="0019613D">
              <w:rPr>
                <w:rFonts w:eastAsia="SimSun"/>
              </w:rPr>
              <w:t>Суточная доза</w:t>
            </w:r>
          </w:p>
        </w:tc>
        <w:tc>
          <w:tcPr>
            <w:tcW w:w="1559" w:type="dxa"/>
            <w:vAlign w:val="center"/>
          </w:tcPr>
          <w:p w14:paraId="6F83CC8A" w14:textId="77777777" w:rsidR="00DF1758" w:rsidRPr="0019613D" w:rsidRDefault="00DF1758" w:rsidP="005E1742">
            <w:pPr>
              <w:jc w:val="both"/>
              <w:rPr>
                <w:rFonts w:eastAsia="SimSun"/>
              </w:rPr>
            </w:pPr>
            <w:r w:rsidRPr="0019613D">
              <w:rPr>
                <w:rFonts w:eastAsia="SimSun"/>
              </w:rPr>
              <w:t>Курсовая доза</w:t>
            </w:r>
          </w:p>
        </w:tc>
        <w:tc>
          <w:tcPr>
            <w:tcW w:w="1417" w:type="dxa"/>
            <w:vAlign w:val="center"/>
          </w:tcPr>
          <w:p w14:paraId="2E4AC970" w14:textId="77777777" w:rsidR="00DF1758" w:rsidRPr="0019613D" w:rsidRDefault="00DF1758" w:rsidP="005E1742">
            <w:pPr>
              <w:jc w:val="both"/>
              <w:rPr>
                <w:rFonts w:eastAsia="SimSun"/>
              </w:rPr>
            </w:pPr>
            <w:r w:rsidRPr="0019613D">
              <w:rPr>
                <w:rFonts w:eastAsia="SimSun"/>
              </w:rPr>
              <w:t>Дни введения</w:t>
            </w:r>
          </w:p>
        </w:tc>
        <w:tc>
          <w:tcPr>
            <w:tcW w:w="2552" w:type="dxa"/>
            <w:vAlign w:val="center"/>
          </w:tcPr>
          <w:p w14:paraId="061E988B"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30780C3" w14:textId="77777777" w:rsidTr="00DF1758">
        <w:trPr>
          <w:divId w:val="116871705"/>
          <w:cantSplit/>
          <w:trHeight w:val="20"/>
        </w:trPr>
        <w:tc>
          <w:tcPr>
            <w:tcW w:w="1135" w:type="dxa"/>
            <w:vMerge w:val="restart"/>
            <w:textDirection w:val="btLr"/>
            <w:vAlign w:val="center"/>
          </w:tcPr>
          <w:p w14:paraId="3F4B06BD" w14:textId="77777777" w:rsidR="00DF1758" w:rsidRPr="0019613D" w:rsidRDefault="00DF1758" w:rsidP="005E1742">
            <w:pPr>
              <w:jc w:val="both"/>
              <w:rPr>
                <w:rFonts w:eastAsia="SimSun"/>
              </w:rPr>
            </w:pPr>
            <w:r w:rsidRPr="0019613D">
              <w:rPr>
                <w:rFonts w:eastAsia="SimSun"/>
              </w:rPr>
              <w:t>Кондиционирование</w:t>
            </w:r>
          </w:p>
        </w:tc>
        <w:tc>
          <w:tcPr>
            <w:tcW w:w="1559" w:type="dxa"/>
            <w:vAlign w:val="center"/>
          </w:tcPr>
          <w:p w14:paraId="3C4E50AF" w14:textId="77777777" w:rsidR="00DF1758" w:rsidRPr="0019613D" w:rsidRDefault="00DF1758" w:rsidP="005E1742">
            <w:pPr>
              <w:jc w:val="both"/>
              <w:rPr>
                <w:rFonts w:eastAsia="SimSun"/>
              </w:rPr>
            </w:pPr>
            <w:r w:rsidRPr="0019613D">
              <w:rPr>
                <w:rFonts w:eastAsia="SimSun"/>
              </w:rPr>
              <w:t xml:space="preserve">Флударабин </w:t>
            </w:r>
          </w:p>
        </w:tc>
        <w:tc>
          <w:tcPr>
            <w:tcW w:w="1418" w:type="dxa"/>
            <w:vAlign w:val="center"/>
          </w:tcPr>
          <w:p w14:paraId="237A231E"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559" w:type="dxa"/>
            <w:vAlign w:val="center"/>
          </w:tcPr>
          <w:p w14:paraId="1FA1EBB3" w14:textId="77777777" w:rsidR="00DF1758" w:rsidRPr="0019613D" w:rsidRDefault="00DF1758" w:rsidP="005E1742">
            <w:pPr>
              <w:jc w:val="both"/>
              <w:rPr>
                <w:rFonts w:eastAsia="SimSun"/>
              </w:rPr>
            </w:pPr>
            <w:r w:rsidRPr="0019613D">
              <w:rPr>
                <w:rFonts w:eastAsia="SimSun"/>
              </w:rPr>
              <w:t>180 мг/м</w:t>
            </w:r>
            <w:r w:rsidRPr="0019613D">
              <w:rPr>
                <w:rFonts w:eastAsia="SimSun"/>
                <w:vertAlign w:val="superscript"/>
              </w:rPr>
              <w:t>2</w:t>
            </w:r>
          </w:p>
        </w:tc>
        <w:tc>
          <w:tcPr>
            <w:tcW w:w="1417" w:type="dxa"/>
            <w:vAlign w:val="center"/>
          </w:tcPr>
          <w:p w14:paraId="21DBF58A" w14:textId="77777777" w:rsidR="00DF1758" w:rsidRPr="0019613D" w:rsidRDefault="00DF1758" w:rsidP="005E1742">
            <w:pPr>
              <w:jc w:val="both"/>
              <w:rPr>
                <w:rFonts w:eastAsia="SimSun"/>
              </w:rPr>
            </w:pPr>
            <w:r w:rsidRPr="0019613D">
              <w:rPr>
                <w:rFonts w:eastAsia="SimSun"/>
              </w:rPr>
              <w:t>С -7 дня по -2 день</w:t>
            </w:r>
          </w:p>
        </w:tc>
        <w:tc>
          <w:tcPr>
            <w:tcW w:w="2552" w:type="dxa"/>
            <w:vAlign w:val="center"/>
          </w:tcPr>
          <w:p w14:paraId="0E677BDD"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6510544A" w14:textId="77777777" w:rsidTr="00DF1758">
        <w:trPr>
          <w:divId w:val="116871705"/>
          <w:cantSplit/>
          <w:trHeight w:val="1207"/>
        </w:trPr>
        <w:tc>
          <w:tcPr>
            <w:tcW w:w="1135" w:type="dxa"/>
            <w:vMerge/>
            <w:vAlign w:val="center"/>
          </w:tcPr>
          <w:p w14:paraId="41E38A83" w14:textId="77777777" w:rsidR="00DF1758" w:rsidRPr="0019613D" w:rsidRDefault="00DF1758" w:rsidP="005E1742">
            <w:pPr>
              <w:jc w:val="both"/>
              <w:rPr>
                <w:rFonts w:eastAsia="SimSun"/>
              </w:rPr>
            </w:pPr>
          </w:p>
        </w:tc>
        <w:tc>
          <w:tcPr>
            <w:tcW w:w="1559" w:type="dxa"/>
            <w:vAlign w:val="center"/>
          </w:tcPr>
          <w:p w14:paraId="51459CFB" w14:textId="77777777" w:rsidR="00DF1758" w:rsidRPr="0019613D" w:rsidRDefault="00DF1758" w:rsidP="005E1742">
            <w:pPr>
              <w:jc w:val="both"/>
              <w:rPr>
                <w:rFonts w:eastAsia="SimSun"/>
              </w:rPr>
            </w:pPr>
            <w:r w:rsidRPr="0019613D">
              <w:rPr>
                <w:rFonts w:eastAsia="SimSun"/>
              </w:rPr>
              <w:t>Мелфалан</w:t>
            </w:r>
          </w:p>
        </w:tc>
        <w:tc>
          <w:tcPr>
            <w:tcW w:w="1418" w:type="dxa"/>
            <w:vAlign w:val="center"/>
          </w:tcPr>
          <w:p w14:paraId="76A41768"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r w:rsidRPr="0019613D">
              <w:rPr>
                <w:rFonts w:eastAsia="SimSun"/>
              </w:rPr>
              <w:t xml:space="preserve"> </w:t>
            </w:r>
          </w:p>
        </w:tc>
        <w:tc>
          <w:tcPr>
            <w:tcW w:w="1559" w:type="dxa"/>
            <w:vAlign w:val="center"/>
          </w:tcPr>
          <w:p w14:paraId="1022E2E6"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p>
        </w:tc>
        <w:tc>
          <w:tcPr>
            <w:tcW w:w="1417" w:type="dxa"/>
            <w:vAlign w:val="center"/>
          </w:tcPr>
          <w:p w14:paraId="25675D9C" w14:textId="77777777" w:rsidR="00DF1758" w:rsidRPr="0019613D" w:rsidRDefault="00DF1758" w:rsidP="005E1742">
            <w:pPr>
              <w:jc w:val="both"/>
              <w:rPr>
                <w:rFonts w:eastAsia="SimSun"/>
              </w:rPr>
            </w:pPr>
            <w:r w:rsidRPr="0019613D">
              <w:rPr>
                <w:rFonts w:eastAsia="SimSun"/>
              </w:rPr>
              <w:t xml:space="preserve">В -2 день </w:t>
            </w:r>
          </w:p>
        </w:tc>
        <w:tc>
          <w:tcPr>
            <w:tcW w:w="2552" w:type="dxa"/>
            <w:vAlign w:val="center"/>
          </w:tcPr>
          <w:p w14:paraId="097EEB2A"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397DC584" w14:textId="77777777" w:rsidTr="00DF1758">
        <w:trPr>
          <w:divId w:val="116871705"/>
          <w:cantSplit/>
          <w:trHeight w:val="606"/>
        </w:trPr>
        <w:tc>
          <w:tcPr>
            <w:tcW w:w="1135" w:type="dxa"/>
            <w:vMerge w:val="restart"/>
            <w:textDirection w:val="btLr"/>
            <w:vAlign w:val="center"/>
          </w:tcPr>
          <w:p w14:paraId="3E7E9744" w14:textId="77777777" w:rsidR="00DF1758" w:rsidRPr="0019613D" w:rsidRDefault="00DF1758" w:rsidP="005E1742">
            <w:pPr>
              <w:jc w:val="both"/>
              <w:rPr>
                <w:rFonts w:eastAsia="SimSun"/>
              </w:rPr>
            </w:pPr>
            <w:r w:rsidRPr="0019613D">
              <w:rPr>
                <w:rFonts w:eastAsia="SimSun"/>
              </w:rPr>
              <w:t>Профилактика РТПХ</w:t>
            </w:r>
          </w:p>
        </w:tc>
        <w:tc>
          <w:tcPr>
            <w:tcW w:w="1559" w:type="dxa"/>
            <w:vAlign w:val="center"/>
          </w:tcPr>
          <w:p w14:paraId="197DD343" w14:textId="77777777" w:rsidR="00DF1758" w:rsidRPr="0019613D" w:rsidRDefault="00DF1758" w:rsidP="005E1742">
            <w:pPr>
              <w:jc w:val="both"/>
              <w:rPr>
                <w:rFonts w:eastAsia="SimSun"/>
              </w:rPr>
            </w:pPr>
            <w:r w:rsidRPr="0019613D">
              <w:rPr>
                <w:rFonts w:eastAsia="SimSun"/>
              </w:rPr>
              <w:t>Циклофосфамид</w:t>
            </w:r>
          </w:p>
        </w:tc>
        <w:tc>
          <w:tcPr>
            <w:tcW w:w="1418" w:type="dxa"/>
            <w:vAlign w:val="center"/>
          </w:tcPr>
          <w:p w14:paraId="0B1E76BA" w14:textId="77777777" w:rsidR="00DF1758" w:rsidRPr="0019613D" w:rsidRDefault="00DF1758" w:rsidP="005E1742">
            <w:pPr>
              <w:jc w:val="both"/>
              <w:rPr>
                <w:rFonts w:eastAsia="SimSun"/>
              </w:rPr>
            </w:pPr>
            <w:r w:rsidRPr="0019613D">
              <w:rPr>
                <w:rFonts w:eastAsia="SimSun"/>
              </w:rPr>
              <w:t>50 мг/кг</w:t>
            </w:r>
          </w:p>
        </w:tc>
        <w:tc>
          <w:tcPr>
            <w:tcW w:w="1559" w:type="dxa"/>
            <w:vAlign w:val="center"/>
          </w:tcPr>
          <w:p w14:paraId="2ABD78B1" w14:textId="77777777" w:rsidR="00DF1758" w:rsidRPr="0019613D" w:rsidRDefault="00DF1758" w:rsidP="005E1742">
            <w:pPr>
              <w:jc w:val="both"/>
              <w:rPr>
                <w:rFonts w:eastAsia="SimSun"/>
              </w:rPr>
            </w:pPr>
            <w:r w:rsidRPr="0019613D">
              <w:rPr>
                <w:rFonts w:eastAsia="SimSun"/>
              </w:rPr>
              <w:t>100 мг/кг</w:t>
            </w:r>
          </w:p>
        </w:tc>
        <w:tc>
          <w:tcPr>
            <w:tcW w:w="1417" w:type="dxa"/>
            <w:vAlign w:val="center"/>
          </w:tcPr>
          <w:p w14:paraId="41CBDDD7" w14:textId="77777777" w:rsidR="00DF1758" w:rsidRPr="0019613D" w:rsidRDefault="00DF1758" w:rsidP="005E1742">
            <w:pPr>
              <w:jc w:val="both"/>
              <w:rPr>
                <w:rFonts w:eastAsia="SimSun"/>
              </w:rPr>
            </w:pPr>
            <w:r w:rsidRPr="0019613D">
              <w:rPr>
                <w:rFonts w:eastAsia="SimSun"/>
              </w:rPr>
              <w:t xml:space="preserve">+3,+4 дни </w:t>
            </w:r>
          </w:p>
        </w:tc>
        <w:tc>
          <w:tcPr>
            <w:tcW w:w="2552" w:type="dxa"/>
            <w:vAlign w:val="center"/>
          </w:tcPr>
          <w:p w14:paraId="450A5C25"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083A8363" w14:textId="77777777" w:rsidTr="00DF1758">
        <w:trPr>
          <w:divId w:val="116871705"/>
          <w:cantSplit/>
          <w:trHeight w:val="958"/>
        </w:trPr>
        <w:tc>
          <w:tcPr>
            <w:tcW w:w="1135" w:type="dxa"/>
            <w:vMerge/>
            <w:textDirection w:val="btLr"/>
            <w:vAlign w:val="center"/>
          </w:tcPr>
          <w:p w14:paraId="290F3D22" w14:textId="77777777" w:rsidR="00DF1758" w:rsidRPr="0019613D" w:rsidRDefault="00DF1758" w:rsidP="005E1742">
            <w:pPr>
              <w:jc w:val="both"/>
              <w:rPr>
                <w:rFonts w:eastAsia="SimSun"/>
              </w:rPr>
            </w:pPr>
          </w:p>
        </w:tc>
        <w:tc>
          <w:tcPr>
            <w:tcW w:w="1559" w:type="dxa"/>
            <w:vAlign w:val="center"/>
          </w:tcPr>
          <w:p w14:paraId="48A91592" w14:textId="77777777" w:rsidR="00DF1758" w:rsidRPr="0019613D" w:rsidRDefault="00DF1758" w:rsidP="005E1742">
            <w:pPr>
              <w:jc w:val="both"/>
              <w:rPr>
                <w:rFonts w:eastAsia="SimSun"/>
              </w:rPr>
            </w:pPr>
            <w:r w:rsidRPr="0019613D">
              <w:rPr>
                <w:rFonts w:eastAsia="SimSun"/>
              </w:rPr>
              <w:t xml:space="preserve">Такролимус </w:t>
            </w:r>
          </w:p>
        </w:tc>
        <w:tc>
          <w:tcPr>
            <w:tcW w:w="1418" w:type="dxa"/>
            <w:vAlign w:val="center"/>
          </w:tcPr>
          <w:p w14:paraId="19AD622D" w14:textId="77777777" w:rsidR="00DF1758" w:rsidRPr="0019613D" w:rsidRDefault="00DF1758" w:rsidP="005E1742">
            <w:pPr>
              <w:jc w:val="both"/>
              <w:rPr>
                <w:rFonts w:eastAsia="SimSun"/>
              </w:rPr>
            </w:pPr>
            <w:r w:rsidRPr="0019613D">
              <w:rPr>
                <w:rFonts w:eastAsia="SimSun"/>
              </w:rPr>
              <w:t>0,03 мг/кг</w:t>
            </w:r>
          </w:p>
        </w:tc>
        <w:tc>
          <w:tcPr>
            <w:tcW w:w="1559" w:type="dxa"/>
            <w:vAlign w:val="center"/>
          </w:tcPr>
          <w:p w14:paraId="2B9C0D8C" w14:textId="77777777" w:rsidR="00DF1758" w:rsidRPr="0019613D" w:rsidRDefault="00DF1758" w:rsidP="005E1742">
            <w:pPr>
              <w:jc w:val="both"/>
              <w:rPr>
                <w:rFonts w:eastAsia="SimSun"/>
              </w:rPr>
            </w:pPr>
            <w:r w:rsidRPr="0019613D">
              <w:rPr>
                <w:rFonts w:eastAsia="SimSun"/>
              </w:rPr>
              <w:t>–</w:t>
            </w:r>
          </w:p>
        </w:tc>
        <w:tc>
          <w:tcPr>
            <w:tcW w:w="1417" w:type="dxa"/>
            <w:vAlign w:val="center"/>
          </w:tcPr>
          <w:p w14:paraId="1CC08C5A" w14:textId="77777777" w:rsidR="00DF1758" w:rsidRPr="0019613D" w:rsidRDefault="00DF1758" w:rsidP="005E1742">
            <w:pPr>
              <w:jc w:val="both"/>
              <w:rPr>
                <w:rFonts w:eastAsia="SimSun"/>
              </w:rPr>
            </w:pPr>
            <w:r w:rsidRPr="0019613D">
              <w:rPr>
                <w:rFonts w:eastAsia="SimSun"/>
              </w:rPr>
              <w:t xml:space="preserve">С -1 дня длительно </w:t>
            </w:r>
          </w:p>
        </w:tc>
        <w:tc>
          <w:tcPr>
            <w:tcW w:w="2552" w:type="dxa"/>
            <w:vAlign w:val="center"/>
          </w:tcPr>
          <w:p w14:paraId="21D52007" w14:textId="77777777" w:rsidR="00DF1758" w:rsidRPr="0019613D" w:rsidRDefault="00DF1758" w:rsidP="005E1742">
            <w:pPr>
              <w:jc w:val="both"/>
              <w:rPr>
                <w:rFonts w:eastAsia="SimSun"/>
              </w:rPr>
            </w:pPr>
            <w:r w:rsidRPr="0019613D">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 х 10</w:t>
            </w:r>
            <w:r w:rsidRPr="0019613D">
              <w:rPr>
                <w:rFonts w:eastAsia="SimSun"/>
                <w:vertAlign w:val="superscript"/>
              </w:rPr>
              <w:t>9</w:t>
            </w:r>
            <w:r w:rsidRPr="0019613D">
              <w:rPr>
                <w:rFonts w:eastAsia="SimSun"/>
              </w:rPr>
              <w:t xml:space="preserve">/л, при отсутствии тошноты, рвоты, диареи и возможности приема внутрь. Концентрация Tx 5-15 нг/мл.    </w:t>
            </w:r>
          </w:p>
        </w:tc>
      </w:tr>
      <w:tr w:rsidR="00DF1758" w:rsidRPr="0019613D" w14:paraId="3EC26C85" w14:textId="77777777" w:rsidTr="00DF1758">
        <w:trPr>
          <w:divId w:val="116871705"/>
          <w:cantSplit/>
          <w:trHeight w:val="386"/>
        </w:trPr>
        <w:tc>
          <w:tcPr>
            <w:tcW w:w="1135" w:type="dxa"/>
            <w:vMerge/>
            <w:textDirection w:val="btLr"/>
            <w:vAlign w:val="center"/>
          </w:tcPr>
          <w:p w14:paraId="47CF3472" w14:textId="77777777" w:rsidR="00DF1758" w:rsidRPr="0019613D" w:rsidRDefault="00DF1758" w:rsidP="005E1742">
            <w:pPr>
              <w:jc w:val="both"/>
              <w:rPr>
                <w:rFonts w:eastAsia="SimSun"/>
              </w:rPr>
            </w:pPr>
          </w:p>
        </w:tc>
        <w:tc>
          <w:tcPr>
            <w:tcW w:w="1559" w:type="dxa"/>
            <w:vAlign w:val="center"/>
          </w:tcPr>
          <w:p w14:paraId="731BDE31" w14:textId="77777777" w:rsidR="00DF1758" w:rsidRPr="0019613D" w:rsidRDefault="00DF1758" w:rsidP="005E1742">
            <w:pPr>
              <w:jc w:val="both"/>
              <w:rPr>
                <w:rFonts w:eastAsia="SimSun"/>
              </w:rPr>
            </w:pPr>
            <w:r w:rsidRPr="0019613D">
              <w:rPr>
                <w:rFonts w:eastAsia="SimSun"/>
              </w:rPr>
              <w:t>Микофенолата мофетил</w:t>
            </w:r>
          </w:p>
        </w:tc>
        <w:tc>
          <w:tcPr>
            <w:tcW w:w="1418" w:type="dxa"/>
            <w:vAlign w:val="center"/>
          </w:tcPr>
          <w:p w14:paraId="0F27E368" w14:textId="77777777" w:rsidR="00DF1758" w:rsidRPr="0019613D" w:rsidRDefault="00DF1758" w:rsidP="005E1742">
            <w:pPr>
              <w:jc w:val="both"/>
              <w:rPr>
                <w:rFonts w:eastAsia="SimSun"/>
              </w:rPr>
            </w:pPr>
            <w:r w:rsidRPr="0019613D">
              <w:rPr>
                <w:rFonts w:eastAsia="SimSun"/>
              </w:rPr>
              <w:t xml:space="preserve">30 мг/кг </w:t>
            </w:r>
          </w:p>
        </w:tc>
        <w:tc>
          <w:tcPr>
            <w:tcW w:w="1559" w:type="dxa"/>
            <w:vAlign w:val="center"/>
          </w:tcPr>
          <w:p w14:paraId="084BCBF3" w14:textId="77777777" w:rsidR="00DF1758" w:rsidRPr="0019613D" w:rsidRDefault="00DF1758" w:rsidP="005E1742">
            <w:pPr>
              <w:jc w:val="both"/>
              <w:rPr>
                <w:rFonts w:eastAsia="SimSun"/>
              </w:rPr>
            </w:pPr>
            <w:r w:rsidRPr="0019613D">
              <w:rPr>
                <w:rFonts w:eastAsia="SimSun"/>
              </w:rPr>
              <w:t>–</w:t>
            </w:r>
          </w:p>
        </w:tc>
        <w:tc>
          <w:tcPr>
            <w:tcW w:w="1417" w:type="dxa"/>
            <w:vAlign w:val="center"/>
          </w:tcPr>
          <w:p w14:paraId="5EDBE179" w14:textId="77777777" w:rsidR="00DF1758" w:rsidRPr="0019613D" w:rsidRDefault="00DF1758" w:rsidP="005E1742">
            <w:pPr>
              <w:jc w:val="both"/>
              <w:rPr>
                <w:rFonts w:eastAsia="SimSun"/>
              </w:rPr>
            </w:pPr>
            <w:r w:rsidRPr="0019613D">
              <w:rPr>
                <w:rFonts w:eastAsia="SimSun"/>
              </w:rPr>
              <w:t xml:space="preserve">С -1 дня по +30 день </w:t>
            </w:r>
          </w:p>
        </w:tc>
        <w:tc>
          <w:tcPr>
            <w:tcW w:w="2552" w:type="dxa"/>
            <w:vAlign w:val="center"/>
          </w:tcPr>
          <w:p w14:paraId="3465C1A3"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 г/сут).  </w:t>
            </w:r>
          </w:p>
        </w:tc>
      </w:tr>
    </w:tbl>
    <w:p w14:paraId="43CA1025" w14:textId="77777777" w:rsidR="00DF1758" w:rsidRPr="0019613D" w:rsidRDefault="00DF1758" w:rsidP="005E1742">
      <w:pPr>
        <w:jc w:val="both"/>
        <w:divId w:val="116871705"/>
        <w:rPr>
          <w:rFonts w:eastAsia="SimSun"/>
        </w:rPr>
      </w:pPr>
    </w:p>
    <w:p w14:paraId="1729D60E" w14:textId="77777777" w:rsidR="00917EF6" w:rsidRPr="0019613D" w:rsidRDefault="00917EF6" w:rsidP="005E1742">
      <w:pPr>
        <w:jc w:val="both"/>
        <w:divId w:val="116871705"/>
        <w:rPr>
          <w:rFonts w:eastAsia="SimSun"/>
          <w:i/>
          <w:u w:val="single"/>
        </w:rPr>
      </w:pPr>
      <w:bookmarkStart w:id="228" w:name="_Toc44401240"/>
    </w:p>
    <w:p w14:paraId="06E2E494" w14:textId="77777777" w:rsidR="00917EF6" w:rsidRPr="0019613D" w:rsidRDefault="00917EF6" w:rsidP="005E1742">
      <w:pPr>
        <w:jc w:val="both"/>
        <w:divId w:val="116871705"/>
        <w:rPr>
          <w:rFonts w:eastAsia="SimSun"/>
          <w:i/>
          <w:u w:val="single"/>
        </w:rPr>
      </w:pPr>
    </w:p>
    <w:p w14:paraId="4F5091FD" w14:textId="77777777" w:rsidR="00917EF6" w:rsidRPr="0019613D" w:rsidRDefault="00917EF6" w:rsidP="005E1742">
      <w:pPr>
        <w:jc w:val="both"/>
        <w:divId w:val="116871705"/>
        <w:rPr>
          <w:rFonts w:eastAsia="SimSun"/>
          <w:i/>
          <w:u w:val="single"/>
        </w:rPr>
      </w:pPr>
    </w:p>
    <w:p w14:paraId="39DA2F83" w14:textId="73318F3A" w:rsidR="00DF1758" w:rsidRPr="0019613D" w:rsidRDefault="00DF1758" w:rsidP="005E1742">
      <w:pPr>
        <w:jc w:val="both"/>
        <w:divId w:val="116871705"/>
        <w:rPr>
          <w:rFonts w:eastAsia="SimSun"/>
          <w:i/>
          <w:u w:val="single"/>
        </w:rPr>
      </w:pPr>
      <w:r w:rsidRPr="0019613D">
        <w:rPr>
          <w:rFonts w:eastAsia="SimSun"/>
          <w:i/>
          <w:u w:val="single"/>
        </w:rPr>
        <w:lastRenderedPageBreak/>
        <w:t>4.  Алло-ТГСК с использованием манипулированных  трансплантатов (ex vivo Т-клеточная деплеция, позитивная CD34+ селекция)</w:t>
      </w:r>
      <w:bookmarkEnd w:id="228"/>
      <w:r w:rsidRPr="0019613D">
        <w:rPr>
          <w:rFonts w:eastAsia="SimSun"/>
          <w:i/>
          <w:u w:val="single"/>
        </w:rPr>
        <w:t xml:space="preserve"> </w:t>
      </w:r>
    </w:p>
    <w:p w14:paraId="025D86CA" w14:textId="77777777" w:rsidR="00DF1758" w:rsidRPr="0019613D" w:rsidRDefault="00DF1758" w:rsidP="005E1742">
      <w:pPr>
        <w:jc w:val="both"/>
        <w:divId w:val="116871705"/>
        <w:rPr>
          <w:rFonts w:eastAsia="SimSun"/>
        </w:rPr>
      </w:pPr>
      <w:bookmarkStart w:id="229" w:name="_Toc44401242"/>
    </w:p>
    <w:bookmarkEnd w:id="229"/>
    <w:p w14:paraId="5908B0D3" w14:textId="44E7D631" w:rsidR="00DF1758" w:rsidRPr="0019613D" w:rsidRDefault="00DF1758" w:rsidP="005E1742">
      <w:pPr>
        <w:jc w:val="both"/>
        <w:divId w:val="116871705"/>
        <w:rPr>
          <w:rFonts w:eastAsia="SimSun"/>
        </w:rPr>
      </w:pPr>
      <w:r w:rsidRPr="0019613D">
        <w:rPr>
          <w:rFonts w:eastAsia="SimSun"/>
        </w:rPr>
        <w:t xml:space="preserve">Схема и режим применения препаратов для кондиционирования и профилактики РТПХ приведены в Таблицах </w:t>
      </w:r>
      <w:r w:rsidR="00917EF6" w:rsidRPr="0019613D">
        <w:rPr>
          <w:rFonts w:eastAsia="SimSun"/>
        </w:rPr>
        <w:t>1</w:t>
      </w:r>
      <w:r w:rsidRPr="0019613D">
        <w:rPr>
          <w:rFonts w:eastAsia="SimSun"/>
        </w:rPr>
        <w:t xml:space="preserve">.4.1, </w:t>
      </w:r>
      <w:r w:rsidR="00917EF6" w:rsidRPr="0019613D">
        <w:rPr>
          <w:rFonts w:eastAsia="SimSun"/>
        </w:rPr>
        <w:t>1</w:t>
      </w:r>
      <w:r w:rsidRPr="0019613D">
        <w:rPr>
          <w:rFonts w:eastAsia="SimSun"/>
        </w:rPr>
        <w:t xml:space="preserve">.4.2 и </w:t>
      </w:r>
      <w:r w:rsidR="00917EF6" w:rsidRPr="0019613D">
        <w:rPr>
          <w:rFonts w:eastAsia="SimSun"/>
        </w:rPr>
        <w:t>1</w:t>
      </w:r>
      <w:r w:rsidRPr="0019613D">
        <w:rPr>
          <w:rFonts w:eastAsia="SimSun"/>
        </w:rPr>
        <w:t xml:space="preserve">.4.3. </w:t>
      </w:r>
    </w:p>
    <w:p w14:paraId="3D746665" w14:textId="77777777" w:rsidR="00DF1758" w:rsidRPr="0019613D" w:rsidRDefault="00DF1758" w:rsidP="005E1742">
      <w:pPr>
        <w:jc w:val="both"/>
        <w:divId w:val="116871705"/>
        <w:rPr>
          <w:rFonts w:eastAsia="SimSun"/>
        </w:rPr>
      </w:pPr>
      <w:bookmarkStart w:id="230" w:name="_Toc44401243"/>
    </w:p>
    <w:p w14:paraId="35891612" w14:textId="4D3C89D2" w:rsidR="00DF1758" w:rsidRPr="0019613D" w:rsidRDefault="00DF1758" w:rsidP="005E1742">
      <w:pPr>
        <w:jc w:val="both"/>
        <w:divId w:val="116871705"/>
        <w:rPr>
          <w:rFonts w:eastAsia="SimSun"/>
          <w:lang w:val="en-US"/>
        </w:rPr>
      </w:pPr>
      <w:r w:rsidRPr="0019613D">
        <w:rPr>
          <w:rFonts w:eastAsia="SimSun"/>
        </w:rPr>
        <w:t>Таблица</w:t>
      </w:r>
      <w:r w:rsidRPr="0019613D">
        <w:rPr>
          <w:rFonts w:eastAsia="SimSun"/>
          <w:lang w:val="en-US"/>
        </w:rPr>
        <w:t xml:space="preserve"> </w:t>
      </w:r>
      <w:r w:rsidR="00917EF6" w:rsidRPr="0019613D">
        <w:rPr>
          <w:rFonts w:eastAsia="SimSun"/>
          <w:lang w:val="en-US"/>
        </w:rPr>
        <w:t>1</w:t>
      </w:r>
      <w:r w:rsidRPr="0019613D">
        <w:rPr>
          <w:rFonts w:eastAsia="SimSun"/>
          <w:lang w:val="en-US"/>
        </w:rPr>
        <w:t>.4.1  – Flu150+Treo42+Thio / TCR</w:t>
      </w:r>
      <w:r w:rsidRPr="0019613D">
        <w:rPr>
          <w:rFonts w:eastAsia="SimSun"/>
        </w:rPr>
        <w:t>αβ</w:t>
      </w:r>
      <w:r w:rsidRPr="0019613D">
        <w:rPr>
          <w:rFonts w:eastAsia="SimSun"/>
          <w:lang w:val="en-US"/>
        </w:rPr>
        <w:t>-CD19</w:t>
      </w:r>
      <w:bookmarkEnd w:id="230"/>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DF1758" w:rsidRPr="0019613D" w14:paraId="2A22729D" w14:textId="77777777" w:rsidTr="00DF1758">
        <w:trPr>
          <w:divId w:val="116871705"/>
          <w:cantSplit/>
          <w:trHeight w:val="20"/>
          <w:tblHeader/>
        </w:trPr>
        <w:tc>
          <w:tcPr>
            <w:tcW w:w="851" w:type="dxa"/>
          </w:tcPr>
          <w:p w14:paraId="67208129" w14:textId="77777777" w:rsidR="00DF1758" w:rsidRPr="0019613D" w:rsidRDefault="00DF1758" w:rsidP="005E1742">
            <w:pPr>
              <w:jc w:val="both"/>
              <w:rPr>
                <w:rFonts w:eastAsia="SimSun"/>
                <w:lang w:val="en-US"/>
              </w:rPr>
            </w:pPr>
          </w:p>
        </w:tc>
        <w:tc>
          <w:tcPr>
            <w:tcW w:w="2268" w:type="dxa"/>
            <w:vAlign w:val="center"/>
          </w:tcPr>
          <w:p w14:paraId="6507ECD1" w14:textId="77777777" w:rsidR="00DF1758" w:rsidRPr="0019613D" w:rsidRDefault="00DF1758" w:rsidP="005E1742">
            <w:pPr>
              <w:jc w:val="both"/>
              <w:rPr>
                <w:rFonts w:eastAsia="SimSun"/>
              </w:rPr>
            </w:pPr>
            <w:r w:rsidRPr="0019613D">
              <w:rPr>
                <w:rFonts w:eastAsia="SimSun"/>
              </w:rPr>
              <w:t>Препарат</w:t>
            </w:r>
          </w:p>
        </w:tc>
        <w:tc>
          <w:tcPr>
            <w:tcW w:w="1276" w:type="dxa"/>
            <w:vAlign w:val="center"/>
          </w:tcPr>
          <w:p w14:paraId="7C14EF7B" w14:textId="77777777" w:rsidR="00DF1758" w:rsidRPr="0019613D" w:rsidRDefault="00DF1758" w:rsidP="005E1742">
            <w:pPr>
              <w:jc w:val="both"/>
              <w:rPr>
                <w:rFonts w:eastAsia="SimSun"/>
              </w:rPr>
            </w:pPr>
            <w:r w:rsidRPr="0019613D">
              <w:rPr>
                <w:rFonts w:eastAsia="SimSun"/>
              </w:rPr>
              <w:t>Суточная доза</w:t>
            </w:r>
          </w:p>
        </w:tc>
        <w:tc>
          <w:tcPr>
            <w:tcW w:w="1417" w:type="dxa"/>
            <w:vAlign w:val="center"/>
          </w:tcPr>
          <w:p w14:paraId="4A342E8E" w14:textId="77777777" w:rsidR="00DF1758" w:rsidRPr="0019613D" w:rsidRDefault="00DF1758" w:rsidP="005E1742">
            <w:pPr>
              <w:jc w:val="both"/>
              <w:rPr>
                <w:rFonts w:eastAsia="SimSun"/>
              </w:rPr>
            </w:pPr>
            <w:r w:rsidRPr="0019613D">
              <w:rPr>
                <w:rFonts w:eastAsia="SimSun"/>
              </w:rPr>
              <w:t>Курсовая доза</w:t>
            </w:r>
          </w:p>
        </w:tc>
        <w:tc>
          <w:tcPr>
            <w:tcW w:w="1843" w:type="dxa"/>
            <w:vAlign w:val="center"/>
          </w:tcPr>
          <w:p w14:paraId="4EEAD494" w14:textId="77777777" w:rsidR="00DF1758" w:rsidRPr="0019613D" w:rsidRDefault="00DF1758" w:rsidP="005E1742">
            <w:pPr>
              <w:jc w:val="both"/>
              <w:rPr>
                <w:rFonts w:eastAsia="SimSun"/>
              </w:rPr>
            </w:pPr>
            <w:r w:rsidRPr="0019613D">
              <w:rPr>
                <w:rFonts w:eastAsia="SimSun"/>
              </w:rPr>
              <w:t>Дни введения</w:t>
            </w:r>
          </w:p>
        </w:tc>
        <w:tc>
          <w:tcPr>
            <w:tcW w:w="2835" w:type="dxa"/>
            <w:vAlign w:val="center"/>
          </w:tcPr>
          <w:p w14:paraId="21EA0730"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6C80E2D5" w14:textId="77777777" w:rsidTr="00DF1758">
        <w:trPr>
          <w:divId w:val="116871705"/>
          <w:cantSplit/>
          <w:trHeight w:val="20"/>
        </w:trPr>
        <w:tc>
          <w:tcPr>
            <w:tcW w:w="851" w:type="dxa"/>
            <w:vMerge w:val="restart"/>
            <w:textDirection w:val="btLr"/>
            <w:vAlign w:val="center"/>
          </w:tcPr>
          <w:p w14:paraId="0693B107" w14:textId="77777777" w:rsidR="00DF1758" w:rsidRPr="0019613D" w:rsidRDefault="00DF1758" w:rsidP="005E1742">
            <w:pPr>
              <w:jc w:val="both"/>
              <w:rPr>
                <w:rFonts w:eastAsia="SimSun"/>
              </w:rPr>
            </w:pPr>
            <w:r w:rsidRPr="0019613D">
              <w:rPr>
                <w:rFonts w:eastAsia="SimSun"/>
              </w:rPr>
              <w:t>Кондиционирование</w:t>
            </w:r>
          </w:p>
        </w:tc>
        <w:tc>
          <w:tcPr>
            <w:tcW w:w="2268" w:type="dxa"/>
            <w:vAlign w:val="center"/>
          </w:tcPr>
          <w:p w14:paraId="6AFB11A9" w14:textId="77777777" w:rsidR="00DF1758" w:rsidRPr="0019613D" w:rsidRDefault="00DF1758" w:rsidP="005E1742">
            <w:pPr>
              <w:jc w:val="both"/>
              <w:rPr>
                <w:rFonts w:eastAsia="SimSun"/>
              </w:rPr>
            </w:pPr>
            <w:r w:rsidRPr="0019613D">
              <w:rPr>
                <w:rFonts w:eastAsia="SimSun"/>
              </w:rPr>
              <w:t>Треосульфан</w:t>
            </w:r>
          </w:p>
        </w:tc>
        <w:tc>
          <w:tcPr>
            <w:tcW w:w="1276" w:type="dxa"/>
            <w:vAlign w:val="center"/>
          </w:tcPr>
          <w:p w14:paraId="3CE18278" w14:textId="77777777" w:rsidR="00DF1758" w:rsidRPr="0019613D" w:rsidRDefault="00DF1758" w:rsidP="005E1742">
            <w:pPr>
              <w:jc w:val="both"/>
              <w:rPr>
                <w:rFonts w:eastAsia="SimSun"/>
              </w:rPr>
            </w:pPr>
            <w:r w:rsidRPr="0019613D">
              <w:rPr>
                <w:rFonts w:eastAsia="SimSun"/>
              </w:rPr>
              <w:t>14 г/м</w:t>
            </w:r>
            <w:r w:rsidRPr="0019613D">
              <w:rPr>
                <w:rFonts w:eastAsia="SimSun"/>
                <w:vertAlign w:val="superscript"/>
              </w:rPr>
              <w:t>2</w:t>
            </w:r>
          </w:p>
        </w:tc>
        <w:tc>
          <w:tcPr>
            <w:tcW w:w="1417" w:type="dxa"/>
            <w:vAlign w:val="center"/>
          </w:tcPr>
          <w:p w14:paraId="32571C06" w14:textId="77777777" w:rsidR="00DF1758" w:rsidRPr="0019613D" w:rsidRDefault="00DF1758" w:rsidP="005E1742">
            <w:pPr>
              <w:jc w:val="both"/>
              <w:rPr>
                <w:rFonts w:eastAsia="SimSun"/>
              </w:rPr>
            </w:pPr>
            <w:r w:rsidRPr="0019613D">
              <w:rPr>
                <w:rFonts w:eastAsia="SimSun"/>
              </w:rPr>
              <w:t>42 г/м</w:t>
            </w:r>
            <w:r w:rsidRPr="0019613D">
              <w:rPr>
                <w:rFonts w:eastAsia="SimSun"/>
                <w:vertAlign w:val="superscript"/>
              </w:rPr>
              <w:t>2</w:t>
            </w:r>
          </w:p>
        </w:tc>
        <w:tc>
          <w:tcPr>
            <w:tcW w:w="1843" w:type="dxa"/>
            <w:vAlign w:val="center"/>
          </w:tcPr>
          <w:p w14:paraId="52DAD145" w14:textId="77777777" w:rsidR="00DF1758" w:rsidRPr="0019613D" w:rsidRDefault="00DF1758" w:rsidP="005E1742">
            <w:pPr>
              <w:jc w:val="both"/>
              <w:rPr>
                <w:rFonts w:eastAsia="SimSun"/>
              </w:rPr>
            </w:pPr>
            <w:r w:rsidRPr="0019613D">
              <w:rPr>
                <w:rFonts w:eastAsia="SimSun"/>
              </w:rPr>
              <w:t>–5,–4,–3</w:t>
            </w:r>
          </w:p>
        </w:tc>
        <w:tc>
          <w:tcPr>
            <w:tcW w:w="2835" w:type="dxa"/>
            <w:vAlign w:val="center"/>
          </w:tcPr>
          <w:p w14:paraId="2F9B1BA9"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2AFFA84E" w14:textId="77777777" w:rsidTr="00DF1758">
        <w:trPr>
          <w:divId w:val="116871705"/>
          <w:cantSplit/>
          <w:trHeight w:val="457"/>
        </w:trPr>
        <w:tc>
          <w:tcPr>
            <w:tcW w:w="851" w:type="dxa"/>
            <w:vMerge/>
            <w:textDirection w:val="btLr"/>
            <w:vAlign w:val="center"/>
          </w:tcPr>
          <w:p w14:paraId="278AE750" w14:textId="77777777" w:rsidR="00DF1758" w:rsidRPr="0019613D" w:rsidRDefault="00DF1758" w:rsidP="005E1742">
            <w:pPr>
              <w:jc w:val="both"/>
              <w:rPr>
                <w:rFonts w:eastAsia="SimSun"/>
              </w:rPr>
            </w:pPr>
          </w:p>
        </w:tc>
        <w:tc>
          <w:tcPr>
            <w:tcW w:w="2268" w:type="dxa"/>
            <w:vAlign w:val="center"/>
          </w:tcPr>
          <w:p w14:paraId="16D8AB20" w14:textId="77777777" w:rsidR="00DF1758" w:rsidRPr="0019613D" w:rsidRDefault="00DF1758" w:rsidP="005E1742">
            <w:pPr>
              <w:jc w:val="both"/>
              <w:rPr>
                <w:rFonts w:eastAsia="SimSun"/>
              </w:rPr>
            </w:pPr>
            <w:r w:rsidRPr="0019613D">
              <w:rPr>
                <w:rFonts w:eastAsia="SimSun"/>
              </w:rPr>
              <w:t>Тиотепа</w:t>
            </w:r>
          </w:p>
        </w:tc>
        <w:tc>
          <w:tcPr>
            <w:tcW w:w="1276" w:type="dxa"/>
            <w:vAlign w:val="center"/>
          </w:tcPr>
          <w:p w14:paraId="1129B3E8" w14:textId="77777777" w:rsidR="00DF1758" w:rsidRPr="0019613D" w:rsidRDefault="00DF1758" w:rsidP="005E1742">
            <w:pPr>
              <w:jc w:val="both"/>
              <w:rPr>
                <w:rFonts w:eastAsia="SimSun"/>
              </w:rPr>
            </w:pPr>
            <w:r w:rsidRPr="0019613D">
              <w:rPr>
                <w:rFonts w:eastAsia="SimSun"/>
              </w:rPr>
              <w:t xml:space="preserve">5мг/кг </w:t>
            </w:r>
          </w:p>
        </w:tc>
        <w:tc>
          <w:tcPr>
            <w:tcW w:w="1417" w:type="dxa"/>
            <w:vAlign w:val="center"/>
          </w:tcPr>
          <w:p w14:paraId="07E7977D" w14:textId="77777777" w:rsidR="00DF1758" w:rsidRPr="0019613D" w:rsidRDefault="00DF1758" w:rsidP="005E1742">
            <w:pPr>
              <w:jc w:val="both"/>
              <w:rPr>
                <w:rFonts w:eastAsia="SimSun"/>
              </w:rPr>
            </w:pPr>
            <w:r w:rsidRPr="0019613D">
              <w:rPr>
                <w:rFonts w:eastAsia="SimSun"/>
              </w:rPr>
              <w:t>10 мг/кг</w:t>
            </w:r>
          </w:p>
        </w:tc>
        <w:tc>
          <w:tcPr>
            <w:tcW w:w="1843" w:type="dxa"/>
            <w:vAlign w:val="center"/>
          </w:tcPr>
          <w:p w14:paraId="5AAB3F78" w14:textId="77777777" w:rsidR="00DF1758" w:rsidRPr="0019613D" w:rsidRDefault="00DF1758" w:rsidP="005E1742">
            <w:pPr>
              <w:jc w:val="both"/>
              <w:rPr>
                <w:rFonts w:eastAsia="SimSun"/>
              </w:rPr>
            </w:pPr>
            <w:r w:rsidRPr="0019613D">
              <w:rPr>
                <w:rFonts w:eastAsia="SimSun"/>
              </w:rPr>
              <w:t>–6,–5</w:t>
            </w:r>
          </w:p>
        </w:tc>
        <w:tc>
          <w:tcPr>
            <w:tcW w:w="2835" w:type="dxa"/>
            <w:vAlign w:val="center"/>
          </w:tcPr>
          <w:p w14:paraId="76AECD1C"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4C783721" w14:textId="77777777" w:rsidTr="00DF1758">
        <w:trPr>
          <w:divId w:val="116871705"/>
          <w:cantSplit/>
          <w:trHeight w:val="262"/>
        </w:trPr>
        <w:tc>
          <w:tcPr>
            <w:tcW w:w="851" w:type="dxa"/>
            <w:vMerge/>
            <w:textDirection w:val="btLr"/>
            <w:vAlign w:val="center"/>
          </w:tcPr>
          <w:p w14:paraId="2CE87900" w14:textId="77777777" w:rsidR="00DF1758" w:rsidRPr="0019613D" w:rsidRDefault="00DF1758" w:rsidP="005E1742">
            <w:pPr>
              <w:jc w:val="both"/>
              <w:rPr>
                <w:rFonts w:eastAsia="SimSun"/>
              </w:rPr>
            </w:pPr>
          </w:p>
        </w:tc>
        <w:tc>
          <w:tcPr>
            <w:tcW w:w="2268" w:type="dxa"/>
            <w:vAlign w:val="center"/>
          </w:tcPr>
          <w:p w14:paraId="6D76C578" w14:textId="77777777" w:rsidR="00DF1758" w:rsidRPr="0019613D" w:rsidRDefault="00DF1758" w:rsidP="005E1742">
            <w:pPr>
              <w:jc w:val="both"/>
              <w:rPr>
                <w:rFonts w:eastAsia="SimSun"/>
              </w:rPr>
            </w:pPr>
            <w:r w:rsidRPr="0019613D">
              <w:rPr>
                <w:rFonts w:eastAsia="SimSun"/>
              </w:rPr>
              <w:t>Флударабин</w:t>
            </w:r>
          </w:p>
        </w:tc>
        <w:tc>
          <w:tcPr>
            <w:tcW w:w="1276" w:type="dxa"/>
            <w:vAlign w:val="center"/>
          </w:tcPr>
          <w:p w14:paraId="00828FF2"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7" w:type="dxa"/>
            <w:vAlign w:val="center"/>
          </w:tcPr>
          <w:p w14:paraId="2BD8FA6D"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843" w:type="dxa"/>
            <w:vAlign w:val="center"/>
          </w:tcPr>
          <w:p w14:paraId="3E0BF453" w14:textId="77777777" w:rsidR="00DF1758" w:rsidRPr="0019613D" w:rsidRDefault="00DF1758" w:rsidP="005E1742">
            <w:pPr>
              <w:jc w:val="both"/>
              <w:rPr>
                <w:rFonts w:eastAsia="SimSun"/>
              </w:rPr>
            </w:pPr>
            <w:r w:rsidRPr="0019613D">
              <w:rPr>
                <w:rFonts w:eastAsia="SimSun"/>
              </w:rPr>
              <w:t>–6,–5,–4, –3, –2</w:t>
            </w:r>
          </w:p>
        </w:tc>
        <w:tc>
          <w:tcPr>
            <w:tcW w:w="2835" w:type="dxa"/>
            <w:vAlign w:val="center"/>
          </w:tcPr>
          <w:p w14:paraId="6BA8F97E"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2616322F" w14:textId="77777777" w:rsidTr="00DF1758">
        <w:trPr>
          <w:divId w:val="116871705"/>
          <w:cantSplit/>
          <w:trHeight w:val="388"/>
        </w:trPr>
        <w:tc>
          <w:tcPr>
            <w:tcW w:w="851" w:type="dxa"/>
            <w:vMerge w:val="restart"/>
            <w:textDirection w:val="btLr"/>
            <w:vAlign w:val="center"/>
          </w:tcPr>
          <w:p w14:paraId="3AE7DD9B" w14:textId="77777777" w:rsidR="00DF1758" w:rsidRPr="0019613D" w:rsidRDefault="00DF1758" w:rsidP="005E1742">
            <w:pPr>
              <w:jc w:val="both"/>
              <w:rPr>
                <w:rFonts w:eastAsia="SimSun"/>
              </w:rPr>
            </w:pPr>
            <w:r w:rsidRPr="0019613D">
              <w:rPr>
                <w:rFonts w:eastAsia="SimSun"/>
              </w:rPr>
              <w:t>Профилактика РТПХ</w:t>
            </w:r>
          </w:p>
        </w:tc>
        <w:tc>
          <w:tcPr>
            <w:tcW w:w="2268" w:type="dxa"/>
            <w:vAlign w:val="center"/>
          </w:tcPr>
          <w:p w14:paraId="6C2D5D5F" w14:textId="77777777" w:rsidR="00DF1758" w:rsidRPr="0019613D" w:rsidRDefault="00DF1758" w:rsidP="005E1742">
            <w:pPr>
              <w:jc w:val="both"/>
              <w:rPr>
                <w:rFonts w:eastAsia="SimSun"/>
              </w:rPr>
            </w:pPr>
            <w:r w:rsidRPr="0019613D">
              <w:rPr>
                <w:rFonts w:eastAsia="SimSun"/>
              </w:rPr>
              <w:t>Ритуксимаб</w:t>
            </w:r>
          </w:p>
        </w:tc>
        <w:tc>
          <w:tcPr>
            <w:tcW w:w="1276" w:type="dxa"/>
            <w:vAlign w:val="center"/>
          </w:tcPr>
          <w:p w14:paraId="2363EC17"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p>
        </w:tc>
        <w:tc>
          <w:tcPr>
            <w:tcW w:w="1417" w:type="dxa"/>
            <w:vAlign w:val="center"/>
          </w:tcPr>
          <w:p w14:paraId="4B64FB75"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p>
        </w:tc>
        <w:tc>
          <w:tcPr>
            <w:tcW w:w="1843" w:type="dxa"/>
            <w:vAlign w:val="center"/>
          </w:tcPr>
          <w:p w14:paraId="7C0F8DD1" w14:textId="77777777" w:rsidR="00DF1758" w:rsidRPr="0019613D" w:rsidRDefault="00DF1758" w:rsidP="005E1742">
            <w:pPr>
              <w:jc w:val="both"/>
              <w:rPr>
                <w:rFonts w:eastAsia="SimSun"/>
              </w:rPr>
            </w:pPr>
            <w:r w:rsidRPr="0019613D">
              <w:rPr>
                <w:rFonts w:eastAsia="SimSun"/>
              </w:rPr>
              <w:t>–1</w:t>
            </w:r>
          </w:p>
        </w:tc>
        <w:tc>
          <w:tcPr>
            <w:tcW w:w="2835" w:type="dxa"/>
            <w:vAlign w:val="center"/>
          </w:tcPr>
          <w:p w14:paraId="7BC094B7"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7B294079" w14:textId="77777777" w:rsidTr="00DF1758">
        <w:trPr>
          <w:divId w:val="116871705"/>
          <w:cantSplit/>
          <w:trHeight w:val="20"/>
        </w:trPr>
        <w:tc>
          <w:tcPr>
            <w:tcW w:w="851" w:type="dxa"/>
            <w:vMerge/>
            <w:textDirection w:val="btLr"/>
          </w:tcPr>
          <w:p w14:paraId="3C8FF8BC" w14:textId="77777777" w:rsidR="00DF1758" w:rsidRPr="0019613D" w:rsidRDefault="00DF1758" w:rsidP="005E1742">
            <w:pPr>
              <w:jc w:val="both"/>
              <w:rPr>
                <w:rFonts w:eastAsia="SimSun"/>
              </w:rPr>
            </w:pPr>
          </w:p>
        </w:tc>
        <w:tc>
          <w:tcPr>
            <w:tcW w:w="2268" w:type="dxa"/>
            <w:vAlign w:val="center"/>
          </w:tcPr>
          <w:p w14:paraId="7A461EF5" w14:textId="77777777" w:rsidR="00DF1758" w:rsidRPr="0019613D" w:rsidRDefault="00DF1758" w:rsidP="005E1742">
            <w:pPr>
              <w:jc w:val="both"/>
              <w:rPr>
                <w:rFonts w:eastAsia="SimSun"/>
              </w:rPr>
            </w:pPr>
            <w:r w:rsidRPr="0019613D">
              <w:rPr>
                <w:rFonts w:eastAsia="SimSun"/>
              </w:rPr>
              <w:t>Тоцилизумаб</w:t>
            </w:r>
          </w:p>
        </w:tc>
        <w:tc>
          <w:tcPr>
            <w:tcW w:w="1276" w:type="dxa"/>
            <w:vAlign w:val="center"/>
          </w:tcPr>
          <w:p w14:paraId="6F1E94F6" w14:textId="77777777" w:rsidR="00DF1758" w:rsidRPr="0019613D" w:rsidRDefault="00DF1758" w:rsidP="005E1742">
            <w:pPr>
              <w:jc w:val="both"/>
              <w:rPr>
                <w:rFonts w:eastAsia="SimSun"/>
              </w:rPr>
            </w:pPr>
            <w:r w:rsidRPr="0019613D">
              <w:rPr>
                <w:rFonts w:eastAsia="SimSun"/>
              </w:rPr>
              <w:t>8 мг/кг</w:t>
            </w:r>
          </w:p>
        </w:tc>
        <w:tc>
          <w:tcPr>
            <w:tcW w:w="1417" w:type="dxa"/>
            <w:vAlign w:val="center"/>
          </w:tcPr>
          <w:p w14:paraId="03459A3B" w14:textId="77777777" w:rsidR="00DF1758" w:rsidRPr="0019613D" w:rsidRDefault="00DF1758" w:rsidP="005E1742">
            <w:pPr>
              <w:jc w:val="both"/>
              <w:rPr>
                <w:rFonts w:eastAsia="SimSun"/>
              </w:rPr>
            </w:pPr>
            <w:r w:rsidRPr="0019613D">
              <w:rPr>
                <w:rFonts w:eastAsia="SimSun"/>
              </w:rPr>
              <w:t>8 мг/кг</w:t>
            </w:r>
          </w:p>
        </w:tc>
        <w:tc>
          <w:tcPr>
            <w:tcW w:w="1843" w:type="dxa"/>
            <w:vAlign w:val="center"/>
          </w:tcPr>
          <w:p w14:paraId="203A7C76" w14:textId="77777777" w:rsidR="00DF1758" w:rsidRPr="0019613D" w:rsidRDefault="00DF1758" w:rsidP="005E1742">
            <w:pPr>
              <w:jc w:val="both"/>
              <w:rPr>
                <w:rFonts w:eastAsia="SimSun"/>
              </w:rPr>
            </w:pPr>
            <w:r w:rsidRPr="0019613D">
              <w:rPr>
                <w:rFonts w:eastAsia="SimSun"/>
              </w:rPr>
              <w:t>–1, +21</w:t>
            </w:r>
          </w:p>
        </w:tc>
        <w:tc>
          <w:tcPr>
            <w:tcW w:w="2835" w:type="dxa"/>
            <w:vAlign w:val="center"/>
          </w:tcPr>
          <w:p w14:paraId="7EC58917"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07C2E985" w14:textId="77777777" w:rsidTr="00DF1758">
        <w:trPr>
          <w:divId w:val="116871705"/>
          <w:cantSplit/>
          <w:trHeight w:val="20"/>
        </w:trPr>
        <w:tc>
          <w:tcPr>
            <w:tcW w:w="851" w:type="dxa"/>
            <w:vMerge/>
            <w:textDirection w:val="btLr"/>
          </w:tcPr>
          <w:p w14:paraId="789B4B61" w14:textId="77777777" w:rsidR="00DF1758" w:rsidRPr="0019613D" w:rsidRDefault="00DF1758" w:rsidP="005E1742">
            <w:pPr>
              <w:jc w:val="both"/>
              <w:rPr>
                <w:rFonts w:eastAsia="SimSun"/>
              </w:rPr>
            </w:pPr>
          </w:p>
        </w:tc>
        <w:tc>
          <w:tcPr>
            <w:tcW w:w="2268" w:type="dxa"/>
            <w:vAlign w:val="center"/>
          </w:tcPr>
          <w:p w14:paraId="78A7B7F4" w14:textId="77777777" w:rsidR="00DF1758" w:rsidRPr="0019613D" w:rsidRDefault="00DF1758" w:rsidP="005E1742">
            <w:pPr>
              <w:jc w:val="both"/>
              <w:rPr>
                <w:rFonts w:eastAsia="SimSun"/>
              </w:rPr>
            </w:pPr>
            <w:r w:rsidRPr="0019613D">
              <w:rPr>
                <w:rFonts w:eastAsia="SimSun"/>
              </w:rPr>
              <w:t>Абатацепт1</w:t>
            </w:r>
          </w:p>
        </w:tc>
        <w:tc>
          <w:tcPr>
            <w:tcW w:w="1276" w:type="dxa"/>
            <w:vAlign w:val="center"/>
          </w:tcPr>
          <w:p w14:paraId="55490540" w14:textId="77777777" w:rsidR="00DF1758" w:rsidRPr="0019613D" w:rsidRDefault="00DF1758" w:rsidP="005E1742">
            <w:pPr>
              <w:jc w:val="both"/>
              <w:rPr>
                <w:rFonts w:eastAsia="SimSun"/>
              </w:rPr>
            </w:pPr>
            <w:r w:rsidRPr="0019613D">
              <w:rPr>
                <w:rFonts w:eastAsia="SimSun"/>
              </w:rPr>
              <w:t>10 мг/кг</w:t>
            </w:r>
          </w:p>
        </w:tc>
        <w:tc>
          <w:tcPr>
            <w:tcW w:w="1417" w:type="dxa"/>
            <w:vAlign w:val="center"/>
          </w:tcPr>
          <w:p w14:paraId="6D5B3A98" w14:textId="77777777" w:rsidR="00DF1758" w:rsidRPr="0019613D" w:rsidRDefault="00DF1758" w:rsidP="005E1742">
            <w:pPr>
              <w:jc w:val="both"/>
              <w:rPr>
                <w:rFonts w:eastAsia="SimSun"/>
              </w:rPr>
            </w:pPr>
            <w:r w:rsidRPr="0019613D">
              <w:rPr>
                <w:rFonts w:eastAsia="SimSun"/>
              </w:rPr>
              <w:t>40 мг/кг</w:t>
            </w:r>
          </w:p>
        </w:tc>
        <w:tc>
          <w:tcPr>
            <w:tcW w:w="1843" w:type="dxa"/>
            <w:vAlign w:val="center"/>
          </w:tcPr>
          <w:p w14:paraId="5FE3CAF5" w14:textId="77777777" w:rsidR="00DF1758" w:rsidRPr="0019613D" w:rsidRDefault="00DF1758" w:rsidP="005E1742">
            <w:pPr>
              <w:jc w:val="both"/>
              <w:rPr>
                <w:rFonts w:eastAsia="SimSun"/>
              </w:rPr>
            </w:pPr>
            <w:r w:rsidRPr="0019613D">
              <w:rPr>
                <w:rFonts w:eastAsia="SimSun"/>
              </w:rPr>
              <w:t>–1,+7,+14,+28</w:t>
            </w:r>
          </w:p>
        </w:tc>
        <w:tc>
          <w:tcPr>
            <w:tcW w:w="2835" w:type="dxa"/>
            <w:vAlign w:val="center"/>
          </w:tcPr>
          <w:p w14:paraId="40EE0F04" w14:textId="77777777" w:rsidR="00DF1758" w:rsidRPr="0019613D" w:rsidRDefault="00DF1758" w:rsidP="005E1742">
            <w:pPr>
              <w:jc w:val="both"/>
              <w:rPr>
                <w:rFonts w:eastAsia="SimSun"/>
              </w:rPr>
            </w:pPr>
            <w:r w:rsidRPr="0019613D">
              <w:rPr>
                <w:rFonts w:eastAsia="SimSun"/>
              </w:rPr>
              <w:t>В/в, в течение 30 мин</w:t>
            </w:r>
          </w:p>
        </w:tc>
      </w:tr>
      <w:tr w:rsidR="00DF1758" w:rsidRPr="0019613D" w14:paraId="6623221F" w14:textId="77777777" w:rsidTr="00DF1758">
        <w:trPr>
          <w:divId w:val="116871705"/>
          <w:cantSplit/>
          <w:trHeight w:val="1482"/>
        </w:trPr>
        <w:tc>
          <w:tcPr>
            <w:tcW w:w="851" w:type="dxa"/>
            <w:textDirection w:val="btLr"/>
            <w:vAlign w:val="center"/>
          </w:tcPr>
          <w:p w14:paraId="5B85375B" w14:textId="77777777" w:rsidR="00DF1758" w:rsidRPr="0019613D" w:rsidRDefault="00DF1758" w:rsidP="005E1742">
            <w:pPr>
              <w:jc w:val="both"/>
              <w:rPr>
                <w:rFonts w:eastAsia="SimSun"/>
              </w:rPr>
            </w:pPr>
            <w:r w:rsidRPr="0019613D">
              <w:rPr>
                <w:rFonts w:eastAsia="SimSun"/>
              </w:rPr>
              <w:t xml:space="preserve">Ex vivo манипуляция с трансплантатом </w:t>
            </w:r>
          </w:p>
        </w:tc>
        <w:tc>
          <w:tcPr>
            <w:tcW w:w="2268" w:type="dxa"/>
            <w:vAlign w:val="center"/>
          </w:tcPr>
          <w:p w14:paraId="20A98610" w14:textId="77777777" w:rsidR="00DF1758" w:rsidRPr="0019613D" w:rsidRDefault="00DF1758" w:rsidP="005E1742">
            <w:pPr>
              <w:jc w:val="both"/>
              <w:rPr>
                <w:rFonts w:eastAsia="SimSun"/>
              </w:rPr>
            </w:pPr>
            <w:r w:rsidRPr="0019613D">
              <w:rPr>
                <w:rFonts w:eastAsia="SimSun"/>
              </w:rPr>
              <w:t>Комплексная услуга TCRαβ/CD19 деплеция</w:t>
            </w:r>
          </w:p>
        </w:tc>
        <w:tc>
          <w:tcPr>
            <w:tcW w:w="1276" w:type="dxa"/>
            <w:vAlign w:val="center"/>
          </w:tcPr>
          <w:p w14:paraId="2288CBC9" w14:textId="77777777" w:rsidR="00DF1758" w:rsidRPr="0019613D" w:rsidRDefault="00DF1758" w:rsidP="005E1742">
            <w:pPr>
              <w:jc w:val="both"/>
              <w:rPr>
                <w:rFonts w:eastAsia="SimSun"/>
              </w:rPr>
            </w:pPr>
            <w:r w:rsidRPr="0019613D">
              <w:rPr>
                <w:rFonts w:eastAsia="SimSun"/>
              </w:rPr>
              <w:t>–</w:t>
            </w:r>
          </w:p>
        </w:tc>
        <w:tc>
          <w:tcPr>
            <w:tcW w:w="1417" w:type="dxa"/>
            <w:vAlign w:val="center"/>
          </w:tcPr>
          <w:p w14:paraId="74FEABCB" w14:textId="77777777" w:rsidR="00DF1758" w:rsidRPr="0019613D" w:rsidRDefault="00DF1758" w:rsidP="005E1742">
            <w:pPr>
              <w:jc w:val="both"/>
              <w:rPr>
                <w:rFonts w:eastAsia="SimSun"/>
              </w:rPr>
            </w:pPr>
            <w:r w:rsidRPr="0019613D">
              <w:rPr>
                <w:rFonts w:eastAsia="SimSun"/>
              </w:rPr>
              <w:t>–</w:t>
            </w:r>
          </w:p>
        </w:tc>
        <w:tc>
          <w:tcPr>
            <w:tcW w:w="1843" w:type="dxa"/>
            <w:vAlign w:val="center"/>
          </w:tcPr>
          <w:p w14:paraId="6911796A" w14:textId="77777777" w:rsidR="00DF1758" w:rsidRPr="0019613D" w:rsidRDefault="00DF1758" w:rsidP="005E1742">
            <w:pPr>
              <w:jc w:val="both"/>
              <w:rPr>
                <w:rFonts w:eastAsia="SimSun"/>
              </w:rPr>
            </w:pPr>
            <w:r w:rsidRPr="0019613D">
              <w:rPr>
                <w:rFonts w:eastAsia="SimSun"/>
              </w:rPr>
              <w:t>0</w:t>
            </w:r>
          </w:p>
        </w:tc>
        <w:tc>
          <w:tcPr>
            <w:tcW w:w="2835" w:type="dxa"/>
            <w:vAlign w:val="center"/>
          </w:tcPr>
          <w:p w14:paraId="5E6BBC49" w14:textId="77777777" w:rsidR="00DF1758" w:rsidRPr="0019613D" w:rsidRDefault="00DF1758" w:rsidP="005E1742">
            <w:pPr>
              <w:jc w:val="both"/>
              <w:rPr>
                <w:rFonts w:eastAsia="SimSun"/>
              </w:rPr>
            </w:pPr>
            <w:r w:rsidRPr="0019613D">
              <w:rPr>
                <w:rFonts w:eastAsia="SimSun"/>
              </w:rPr>
              <w:t>-</w:t>
            </w:r>
          </w:p>
        </w:tc>
      </w:tr>
      <w:tr w:rsidR="00DF1758" w:rsidRPr="0019613D" w14:paraId="01F5BB63" w14:textId="77777777" w:rsidTr="00DF1758">
        <w:trPr>
          <w:divId w:val="116871705"/>
          <w:trHeight w:val="20"/>
        </w:trPr>
        <w:tc>
          <w:tcPr>
            <w:tcW w:w="10490" w:type="dxa"/>
            <w:gridSpan w:val="6"/>
          </w:tcPr>
          <w:p w14:paraId="6CE0E4CA" w14:textId="77777777" w:rsidR="00DF1758" w:rsidRPr="0019613D" w:rsidRDefault="00DF1758" w:rsidP="005E1742">
            <w:pPr>
              <w:jc w:val="both"/>
              <w:rPr>
                <w:rFonts w:eastAsia="SimSun"/>
              </w:rPr>
            </w:pPr>
            <w:r w:rsidRPr="0019613D">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0AB5F7F2" w14:textId="77777777" w:rsidR="00DF1758" w:rsidRPr="0019613D" w:rsidRDefault="00DF1758" w:rsidP="005E1742">
            <w:pPr>
              <w:jc w:val="both"/>
              <w:rPr>
                <w:rFonts w:eastAsia="SimSun"/>
              </w:rPr>
            </w:pPr>
          </w:p>
        </w:tc>
      </w:tr>
    </w:tbl>
    <w:p w14:paraId="4B22687B" w14:textId="77777777" w:rsidR="00DF1758" w:rsidRPr="0019613D" w:rsidRDefault="00DF1758" w:rsidP="005E1742">
      <w:pPr>
        <w:jc w:val="both"/>
        <w:divId w:val="116871705"/>
        <w:rPr>
          <w:rFonts w:eastAsia="SimSun"/>
        </w:rPr>
      </w:pPr>
    </w:p>
    <w:p w14:paraId="020F1447" w14:textId="46EE4163" w:rsidR="00DF1758" w:rsidRPr="0019613D" w:rsidRDefault="00DF1758" w:rsidP="005E1742">
      <w:pPr>
        <w:jc w:val="both"/>
        <w:divId w:val="116871705"/>
        <w:rPr>
          <w:rFonts w:eastAsia="SimSun"/>
          <w:lang w:val="en-US"/>
        </w:rPr>
      </w:pPr>
      <w:bookmarkStart w:id="231" w:name="_Toc44401244"/>
      <w:r w:rsidRPr="0019613D">
        <w:rPr>
          <w:rFonts w:eastAsia="SimSun"/>
        </w:rPr>
        <w:t>Таблица</w:t>
      </w:r>
      <w:r w:rsidRPr="0019613D">
        <w:rPr>
          <w:rFonts w:eastAsia="SimSun"/>
          <w:lang w:val="en-US"/>
        </w:rPr>
        <w:t xml:space="preserve"> </w:t>
      </w:r>
      <w:r w:rsidR="00917EF6" w:rsidRPr="0019613D">
        <w:rPr>
          <w:rFonts w:eastAsia="SimSun"/>
          <w:lang w:val="en-US"/>
        </w:rPr>
        <w:t>1</w:t>
      </w:r>
      <w:r w:rsidRPr="0019613D">
        <w:rPr>
          <w:rFonts w:eastAsia="SimSun"/>
          <w:lang w:val="en-US"/>
        </w:rPr>
        <w:t>.4.2.  – Flu150+Treo42+Mel140 / TCR</w:t>
      </w:r>
      <w:r w:rsidRPr="0019613D">
        <w:rPr>
          <w:rFonts w:eastAsia="SimSun"/>
        </w:rPr>
        <w:t>αβ</w:t>
      </w:r>
      <w:r w:rsidRPr="0019613D">
        <w:rPr>
          <w:rFonts w:eastAsia="SimSun"/>
          <w:lang w:val="en-US"/>
        </w:rPr>
        <w:t>-CD19</w:t>
      </w:r>
      <w:bookmarkEnd w:id="231"/>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DF1758" w:rsidRPr="0019613D" w14:paraId="0860C84C" w14:textId="77777777" w:rsidTr="00DF1758">
        <w:trPr>
          <w:divId w:val="116871705"/>
          <w:cantSplit/>
          <w:trHeight w:val="20"/>
          <w:tblHeader/>
        </w:trPr>
        <w:tc>
          <w:tcPr>
            <w:tcW w:w="709" w:type="dxa"/>
          </w:tcPr>
          <w:p w14:paraId="178986E4" w14:textId="77777777" w:rsidR="00DF1758" w:rsidRPr="0019613D" w:rsidRDefault="00DF1758" w:rsidP="005E1742">
            <w:pPr>
              <w:jc w:val="both"/>
              <w:rPr>
                <w:rFonts w:eastAsia="SimSun"/>
                <w:lang w:val="en-US"/>
              </w:rPr>
            </w:pPr>
          </w:p>
        </w:tc>
        <w:tc>
          <w:tcPr>
            <w:tcW w:w="2410" w:type="dxa"/>
            <w:vAlign w:val="center"/>
          </w:tcPr>
          <w:p w14:paraId="12089AEC" w14:textId="77777777" w:rsidR="00DF1758" w:rsidRPr="0019613D" w:rsidRDefault="00DF1758" w:rsidP="005E1742">
            <w:pPr>
              <w:jc w:val="both"/>
              <w:rPr>
                <w:rFonts w:eastAsia="SimSun"/>
              </w:rPr>
            </w:pPr>
            <w:r w:rsidRPr="0019613D">
              <w:rPr>
                <w:rFonts w:eastAsia="SimSun"/>
              </w:rPr>
              <w:t>Препарат</w:t>
            </w:r>
          </w:p>
        </w:tc>
        <w:tc>
          <w:tcPr>
            <w:tcW w:w="1276" w:type="dxa"/>
            <w:vAlign w:val="center"/>
          </w:tcPr>
          <w:p w14:paraId="6F2BFBCA" w14:textId="77777777" w:rsidR="00DF1758" w:rsidRPr="0019613D" w:rsidRDefault="00DF1758" w:rsidP="005E1742">
            <w:pPr>
              <w:jc w:val="both"/>
              <w:rPr>
                <w:rFonts w:eastAsia="SimSun"/>
              </w:rPr>
            </w:pPr>
            <w:r w:rsidRPr="0019613D">
              <w:rPr>
                <w:rFonts w:eastAsia="SimSun"/>
              </w:rPr>
              <w:t>Суточная доза</w:t>
            </w:r>
          </w:p>
        </w:tc>
        <w:tc>
          <w:tcPr>
            <w:tcW w:w="1417" w:type="dxa"/>
            <w:vAlign w:val="center"/>
          </w:tcPr>
          <w:p w14:paraId="05676D19" w14:textId="77777777" w:rsidR="00DF1758" w:rsidRPr="0019613D" w:rsidRDefault="00DF1758" w:rsidP="005E1742">
            <w:pPr>
              <w:jc w:val="both"/>
              <w:rPr>
                <w:rFonts w:eastAsia="SimSun"/>
              </w:rPr>
            </w:pPr>
            <w:r w:rsidRPr="0019613D">
              <w:rPr>
                <w:rFonts w:eastAsia="SimSun"/>
              </w:rPr>
              <w:t>Курсовая доза</w:t>
            </w:r>
          </w:p>
        </w:tc>
        <w:tc>
          <w:tcPr>
            <w:tcW w:w="1843" w:type="dxa"/>
            <w:vAlign w:val="center"/>
          </w:tcPr>
          <w:p w14:paraId="6BD0FD2B" w14:textId="77777777" w:rsidR="00DF1758" w:rsidRPr="0019613D" w:rsidRDefault="00DF1758" w:rsidP="005E1742">
            <w:pPr>
              <w:jc w:val="both"/>
              <w:rPr>
                <w:rFonts w:eastAsia="SimSun"/>
              </w:rPr>
            </w:pPr>
            <w:r w:rsidRPr="0019613D">
              <w:rPr>
                <w:rFonts w:eastAsia="SimSun"/>
              </w:rPr>
              <w:t>Дни введения</w:t>
            </w:r>
          </w:p>
        </w:tc>
        <w:tc>
          <w:tcPr>
            <w:tcW w:w="2835" w:type="dxa"/>
            <w:vAlign w:val="center"/>
          </w:tcPr>
          <w:p w14:paraId="4B8D5774"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4B8E012" w14:textId="77777777" w:rsidTr="00DF1758">
        <w:trPr>
          <w:divId w:val="116871705"/>
          <w:cantSplit/>
          <w:trHeight w:val="20"/>
        </w:trPr>
        <w:tc>
          <w:tcPr>
            <w:tcW w:w="709" w:type="dxa"/>
            <w:vMerge w:val="restart"/>
            <w:textDirection w:val="btLr"/>
            <w:vAlign w:val="center"/>
          </w:tcPr>
          <w:p w14:paraId="03F0C635" w14:textId="77777777" w:rsidR="00DF1758" w:rsidRPr="0019613D" w:rsidRDefault="00DF1758" w:rsidP="005E1742">
            <w:pPr>
              <w:jc w:val="both"/>
              <w:rPr>
                <w:rFonts w:eastAsia="SimSun"/>
              </w:rPr>
            </w:pPr>
            <w:r w:rsidRPr="0019613D">
              <w:rPr>
                <w:rFonts w:eastAsia="SimSun"/>
              </w:rPr>
              <w:t>Кондиционирование</w:t>
            </w:r>
          </w:p>
        </w:tc>
        <w:tc>
          <w:tcPr>
            <w:tcW w:w="2410" w:type="dxa"/>
          </w:tcPr>
          <w:p w14:paraId="46F09461" w14:textId="77777777" w:rsidR="00DF1758" w:rsidRPr="0019613D" w:rsidRDefault="00DF1758" w:rsidP="005E1742">
            <w:pPr>
              <w:jc w:val="both"/>
              <w:rPr>
                <w:rFonts w:eastAsia="SimSun"/>
              </w:rPr>
            </w:pPr>
            <w:r w:rsidRPr="0019613D">
              <w:rPr>
                <w:rFonts w:eastAsia="SimSun"/>
              </w:rPr>
              <w:t>Треосульфан</w:t>
            </w:r>
          </w:p>
        </w:tc>
        <w:tc>
          <w:tcPr>
            <w:tcW w:w="1276" w:type="dxa"/>
            <w:vAlign w:val="center"/>
          </w:tcPr>
          <w:p w14:paraId="16791EC3" w14:textId="77777777" w:rsidR="00DF1758" w:rsidRPr="0019613D" w:rsidRDefault="00DF1758" w:rsidP="005E1742">
            <w:pPr>
              <w:jc w:val="both"/>
              <w:rPr>
                <w:rFonts w:eastAsia="SimSun"/>
              </w:rPr>
            </w:pPr>
            <w:r w:rsidRPr="0019613D">
              <w:rPr>
                <w:rFonts w:eastAsia="SimSun"/>
              </w:rPr>
              <w:t>14 г/м</w:t>
            </w:r>
            <w:r w:rsidRPr="0019613D">
              <w:rPr>
                <w:rFonts w:eastAsia="SimSun"/>
                <w:vertAlign w:val="superscript"/>
              </w:rPr>
              <w:t>2</w:t>
            </w:r>
          </w:p>
        </w:tc>
        <w:tc>
          <w:tcPr>
            <w:tcW w:w="1417" w:type="dxa"/>
            <w:vAlign w:val="center"/>
          </w:tcPr>
          <w:p w14:paraId="3F9DEA4B" w14:textId="77777777" w:rsidR="00DF1758" w:rsidRPr="0019613D" w:rsidRDefault="00DF1758" w:rsidP="005E1742">
            <w:pPr>
              <w:jc w:val="both"/>
              <w:rPr>
                <w:rFonts w:eastAsia="SimSun"/>
              </w:rPr>
            </w:pPr>
            <w:r w:rsidRPr="0019613D">
              <w:rPr>
                <w:rFonts w:eastAsia="SimSun"/>
              </w:rPr>
              <w:t>42 г/м</w:t>
            </w:r>
            <w:r w:rsidRPr="0019613D">
              <w:rPr>
                <w:rFonts w:eastAsia="SimSun"/>
                <w:vertAlign w:val="superscript"/>
              </w:rPr>
              <w:t>2</w:t>
            </w:r>
          </w:p>
        </w:tc>
        <w:tc>
          <w:tcPr>
            <w:tcW w:w="1843" w:type="dxa"/>
            <w:vAlign w:val="center"/>
          </w:tcPr>
          <w:p w14:paraId="283215B7" w14:textId="77777777" w:rsidR="00DF1758" w:rsidRPr="0019613D" w:rsidRDefault="00DF1758" w:rsidP="005E1742">
            <w:pPr>
              <w:jc w:val="both"/>
              <w:rPr>
                <w:rFonts w:eastAsia="SimSun"/>
              </w:rPr>
            </w:pPr>
            <w:r w:rsidRPr="0019613D">
              <w:rPr>
                <w:rFonts w:eastAsia="SimSun"/>
              </w:rPr>
              <w:t>–5,–4,–3</w:t>
            </w:r>
          </w:p>
        </w:tc>
        <w:tc>
          <w:tcPr>
            <w:tcW w:w="2835" w:type="dxa"/>
            <w:vAlign w:val="center"/>
          </w:tcPr>
          <w:p w14:paraId="2477D87C"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0A48B32E" w14:textId="77777777" w:rsidTr="00DF1758">
        <w:trPr>
          <w:divId w:val="116871705"/>
          <w:cantSplit/>
          <w:trHeight w:val="785"/>
        </w:trPr>
        <w:tc>
          <w:tcPr>
            <w:tcW w:w="709" w:type="dxa"/>
            <w:vMerge/>
            <w:textDirection w:val="btLr"/>
            <w:vAlign w:val="center"/>
          </w:tcPr>
          <w:p w14:paraId="6378CFE7" w14:textId="77777777" w:rsidR="00DF1758" w:rsidRPr="0019613D" w:rsidRDefault="00DF1758" w:rsidP="005E1742">
            <w:pPr>
              <w:jc w:val="both"/>
              <w:rPr>
                <w:rFonts w:eastAsia="SimSun"/>
              </w:rPr>
            </w:pPr>
          </w:p>
        </w:tc>
        <w:tc>
          <w:tcPr>
            <w:tcW w:w="2410" w:type="dxa"/>
          </w:tcPr>
          <w:p w14:paraId="2CCCC80E" w14:textId="77777777" w:rsidR="00DF1758" w:rsidRPr="0019613D" w:rsidRDefault="00DF1758" w:rsidP="005E1742">
            <w:pPr>
              <w:jc w:val="both"/>
              <w:rPr>
                <w:rFonts w:eastAsia="SimSun"/>
              </w:rPr>
            </w:pPr>
            <w:r w:rsidRPr="0019613D">
              <w:rPr>
                <w:rFonts w:eastAsia="SimSun"/>
              </w:rPr>
              <w:t>Мелфалан</w:t>
            </w:r>
          </w:p>
        </w:tc>
        <w:tc>
          <w:tcPr>
            <w:tcW w:w="1276" w:type="dxa"/>
          </w:tcPr>
          <w:p w14:paraId="47239395" w14:textId="77777777" w:rsidR="00DF1758" w:rsidRPr="0019613D" w:rsidRDefault="00DF1758" w:rsidP="005E1742">
            <w:pPr>
              <w:jc w:val="both"/>
              <w:rPr>
                <w:rFonts w:eastAsia="SimSun"/>
              </w:rPr>
            </w:pPr>
            <w:r w:rsidRPr="0019613D">
              <w:rPr>
                <w:rFonts w:eastAsia="SimSun"/>
              </w:rPr>
              <w:t>70 мг/м</w:t>
            </w:r>
            <w:r w:rsidRPr="0019613D">
              <w:rPr>
                <w:rFonts w:eastAsia="SimSun"/>
                <w:vertAlign w:val="superscript"/>
              </w:rPr>
              <w:t>2</w:t>
            </w:r>
          </w:p>
        </w:tc>
        <w:tc>
          <w:tcPr>
            <w:tcW w:w="1417" w:type="dxa"/>
          </w:tcPr>
          <w:p w14:paraId="3AE19472" w14:textId="77777777" w:rsidR="00DF1758" w:rsidRPr="0019613D" w:rsidRDefault="00DF1758" w:rsidP="005E1742">
            <w:pPr>
              <w:jc w:val="both"/>
              <w:rPr>
                <w:rFonts w:eastAsia="SimSun"/>
              </w:rPr>
            </w:pPr>
            <w:r w:rsidRPr="0019613D">
              <w:rPr>
                <w:rFonts w:eastAsia="SimSun"/>
              </w:rPr>
              <w:t>140 мг/м</w:t>
            </w:r>
            <w:r w:rsidRPr="0019613D">
              <w:rPr>
                <w:rFonts w:eastAsia="SimSun"/>
                <w:vertAlign w:val="superscript"/>
              </w:rPr>
              <w:t>2</w:t>
            </w:r>
          </w:p>
        </w:tc>
        <w:tc>
          <w:tcPr>
            <w:tcW w:w="1843" w:type="dxa"/>
          </w:tcPr>
          <w:p w14:paraId="7B08A0AB" w14:textId="77777777" w:rsidR="00DF1758" w:rsidRPr="0019613D" w:rsidRDefault="00DF1758" w:rsidP="005E1742">
            <w:pPr>
              <w:jc w:val="both"/>
              <w:rPr>
                <w:rFonts w:eastAsia="SimSun"/>
              </w:rPr>
            </w:pPr>
            <w:r w:rsidRPr="0019613D">
              <w:rPr>
                <w:rFonts w:eastAsia="SimSun"/>
              </w:rPr>
              <w:t>–3, –2</w:t>
            </w:r>
          </w:p>
        </w:tc>
        <w:tc>
          <w:tcPr>
            <w:tcW w:w="2835" w:type="dxa"/>
          </w:tcPr>
          <w:p w14:paraId="1508B65C" w14:textId="77777777" w:rsidR="00DF1758" w:rsidRPr="0019613D" w:rsidRDefault="00DF1758" w:rsidP="005E1742">
            <w:pPr>
              <w:jc w:val="both"/>
              <w:rPr>
                <w:rFonts w:eastAsia="SimSun"/>
              </w:rPr>
            </w:pPr>
            <w:r w:rsidRPr="0019613D">
              <w:rPr>
                <w:rFonts w:eastAsia="SimSun"/>
              </w:rPr>
              <w:t>В/в, в течение 1 часа, через 2 часа после введения флударабина</w:t>
            </w:r>
          </w:p>
        </w:tc>
      </w:tr>
      <w:tr w:rsidR="00DF1758" w:rsidRPr="0019613D" w14:paraId="628E7719" w14:textId="77777777" w:rsidTr="00DF1758">
        <w:trPr>
          <w:divId w:val="116871705"/>
          <w:cantSplit/>
          <w:trHeight w:val="56"/>
        </w:trPr>
        <w:tc>
          <w:tcPr>
            <w:tcW w:w="709" w:type="dxa"/>
            <w:vMerge/>
            <w:textDirection w:val="btLr"/>
            <w:vAlign w:val="center"/>
          </w:tcPr>
          <w:p w14:paraId="220E9154" w14:textId="77777777" w:rsidR="00DF1758" w:rsidRPr="0019613D" w:rsidRDefault="00DF1758" w:rsidP="005E1742">
            <w:pPr>
              <w:jc w:val="both"/>
              <w:rPr>
                <w:rFonts w:eastAsia="SimSun"/>
              </w:rPr>
            </w:pPr>
          </w:p>
        </w:tc>
        <w:tc>
          <w:tcPr>
            <w:tcW w:w="2410" w:type="dxa"/>
            <w:vAlign w:val="center"/>
          </w:tcPr>
          <w:p w14:paraId="23E9FE09" w14:textId="77777777" w:rsidR="00DF1758" w:rsidRPr="0019613D" w:rsidRDefault="00DF1758" w:rsidP="005E1742">
            <w:pPr>
              <w:jc w:val="both"/>
              <w:rPr>
                <w:rFonts w:eastAsia="SimSun"/>
              </w:rPr>
            </w:pPr>
            <w:r w:rsidRPr="0019613D">
              <w:rPr>
                <w:rFonts w:eastAsia="SimSun"/>
              </w:rPr>
              <w:t>Флударабин</w:t>
            </w:r>
          </w:p>
        </w:tc>
        <w:tc>
          <w:tcPr>
            <w:tcW w:w="1276" w:type="dxa"/>
            <w:vAlign w:val="center"/>
          </w:tcPr>
          <w:p w14:paraId="62C373C9"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7" w:type="dxa"/>
            <w:vAlign w:val="center"/>
          </w:tcPr>
          <w:p w14:paraId="7F3DE206"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843" w:type="dxa"/>
            <w:vAlign w:val="center"/>
          </w:tcPr>
          <w:p w14:paraId="0414F1A0" w14:textId="77777777" w:rsidR="00DF1758" w:rsidRPr="0019613D" w:rsidRDefault="00DF1758" w:rsidP="005E1742">
            <w:pPr>
              <w:jc w:val="both"/>
              <w:rPr>
                <w:rFonts w:eastAsia="SimSun"/>
              </w:rPr>
            </w:pPr>
            <w:r w:rsidRPr="0019613D">
              <w:rPr>
                <w:rFonts w:eastAsia="SimSun"/>
              </w:rPr>
              <w:t>–6,–5,–4, –3, –2</w:t>
            </w:r>
          </w:p>
        </w:tc>
        <w:tc>
          <w:tcPr>
            <w:tcW w:w="2835" w:type="dxa"/>
            <w:vAlign w:val="center"/>
          </w:tcPr>
          <w:p w14:paraId="32863AE7"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5CE52677" w14:textId="77777777" w:rsidTr="00DF1758">
        <w:trPr>
          <w:divId w:val="116871705"/>
          <w:cantSplit/>
          <w:trHeight w:val="548"/>
        </w:trPr>
        <w:tc>
          <w:tcPr>
            <w:tcW w:w="709" w:type="dxa"/>
            <w:vMerge w:val="restart"/>
            <w:textDirection w:val="btLr"/>
            <w:vAlign w:val="center"/>
          </w:tcPr>
          <w:p w14:paraId="0E7BE95B" w14:textId="77777777" w:rsidR="00DF1758" w:rsidRPr="0019613D" w:rsidRDefault="00DF1758" w:rsidP="005E1742">
            <w:pPr>
              <w:jc w:val="both"/>
              <w:rPr>
                <w:rFonts w:eastAsia="SimSun"/>
              </w:rPr>
            </w:pPr>
            <w:r w:rsidRPr="0019613D">
              <w:rPr>
                <w:rFonts w:eastAsia="SimSun"/>
              </w:rPr>
              <w:t>Профилактика РТПХ</w:t>
            </w:r>
          </w:p>
        </w:tc>
        <w:tc>
          <w:tcPr>
            <w:tcW w:w="2410" w:type="dxa"/>
            <w:vAlign w:val="center"/>
          </w:tcPr>
          <w:p w14:paraId="42B3F16B" w14:textId="77777777" w:rsidR="00DF1758" w:rsidRPr="0019613D" w:rsidRDefault="00DF1758" w:rsidP="005E1742">
            <w:pPr>
              <w:jc w:val="both"/>
              <w:rPr>
                <w:rFonts w:eastAsia="SimSun"/>
              </w:rPr>
            </w:pPr>
            <w:r w:rsidRPr="0019613D">
              <w:rPr>
                <w:rFonts w:eastAsia="SimSun"/>
              </w:rPr>
              <w:t>Ритуксимаб</w:t>
            </w:r>
          </w:p>
        </w:tc>
        <w:tc>
          <w:tcPr>
            <w:tcW w:w="1276" w:type="dxa"/>
            <w:vAlign w:val="center"/>
          </w:tcPr>
          <w:p w14:paraId="0C4179E7"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p>
        </w:tc>
        <w:tc>
          <w:tcPr>
            <w:tcW w:w="1417" w:type="dxa"/>
            <w:vAlign w:val="center"/>
          </w:tcPr>
          <w:p w14:paraId="46EE5933"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p>
        </w:tc>
        <w:tc>
          <w:tcPr>
            <w:tcW w:w="1843" w:type="dxa"/>
            <w:vAlign w:val="center"/>
          </w:tcPr>
          <w:p w14:paraId="40E0E1E7" w14:textId="77777777" w:rsidR="00DF1758" w:rsidRPr="0019613D" w:rsidRDefault="00DF1758" w:rsidP="005E1742">
            <w:pPr>
              <w:jc w:val="both"/>
              <w:rPr>
                <w:rFonts w:eastAsia="SimSun"/>
              </w:rPr>
            </w:pPr>
            <w:r w:rsidRPr="0019613D">
              <w:rPr>
                <w:rFonts w:eastAsia="SimSun"/>
              </w:rPr>
              <w:t>–1</w:t>
            </w:r>
          </w:p>
        </w:tc>
        <w:tc>
          <w:tcPr>
            <w:tcW w:w="2835" w:type="dxa"/>
            <w:vAlign w:val="center"/>
          </w:tcPr>
          <w:p w14:paraId="0E4735BC"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7DC6B7B1" w14:textId="77777777" w:rsidTr="00DF1758">
        <w:trPr>
          <w:divId w:val="116871705"/>
          <w:cantSplit/>
          <w:trHeight w:val="20"/>
        </w:trPr>
        <w:tc>
          <w:tcPr>
            <w:tcW w:w="709" w:type="dxa"/>
            <w:vMerge/>
            <w:textDirection w:val="btLr"/>
          </w:tcPr>
          <w:p w14:paraId="5E0193C5" w14:textId="77777777" w:rsidR="00DF1758" w:rsidRPr="0019613D" w:rsidRDefault="00DF1758" w:rsidP="005E1742">
            <w:pPr>
              <w:jc w:val="both"/>
              <w:rPr>
                <w:rFonts w:eastAsia="SimSun"/>
              </w:rPr>
            </w:pPr>
          </w:p>
        </w:tc>
        <w:tc>
          <w:tcPr>
            <w:tcW w:w="2410" w:type="dxa"/>
            <w:vAlign w:val="center"/>
          </w:tcPr>
          <w:p w14:paraId="7D8EE606" w14:textId="77777777" w:rsidR="00DF1758" w:rsidRPr="0019613D" w:rsidRDefault="00DF1758" w:rsidP="005E1742">
            <w:pPr>
              <w:jc w:val="both"/>
              <w:rPr>
                <w:rFonts w:eastAsia="SimSun"/>
              </w:rPr>
            </w:pPr>
            <w:r w:rsidRPr="0019613D">
              <w:rPr>
                <w:rFonts w:eastAsia="SimSun"/>
              </w:rPr>
              <w:t>Тоцилизумаб</w:t>
            </w:r>
          </w:p>
        </w:tc>
        <w:tc>
          <w:tcPr>
            <w:tcW w:w="1276" w:type="dxa"/>
            <w:vAlign w:val="center"/>
          </w:tcPr>
          <w:p w14:paraId="6E1B5EE0" w14:textId="77777777" w:rsidR="00DF1758" w:rsidRPr="0019613D" w:rsidRDefault="00DF1758" w:rsidP="005E1742">
            <w:pPr>
              <w:jc w:val="both"/>
              <w:rPr>
                <w:rFonts w:eastAsia="SimSun"/>
              </w:rPr>
            </w:pPr>
            <w:r w:rsidRPr="0019613D">
              <w:rPr>
                <w:rFonts w:eastAsia="SimSun"/>
              </w:rPr>
              <w:t>8 мг/кг</w:t>
            </w:r>
          </w:p>
        </w:tc>
        <w:tc>
          <w:tcPr>
            <w:tcW w:w="1417" w:type="dxa"/>
            <w:vAlign w:val="center"/>
          </w:tcPr>
          <w:p w14:paraId="2B13AA64" w14:textId="77777777" w:rsidR="00DF1758" w:rsidRPr="0019613D" w:rsidRDefault="00DF1758" w:rsidP="005E1742">
            <w:pPr>
              <w:jc w:val="both"/>
              <w:rPr>
                <w:rFonts w:eastAsia="SimSun"/>
              </w:rPr>
            </w:pPr>
            <w:r w:rsidRPr="0019613D">
              <w:rPr>
                <w:rFonts w:eastAsia="SimSun"/>
              </w:rPr>
              <w:t>8 мг/кг</w:t>
            </w:r>
          </w:p>
        </w:tc>
        <w:tc>
          <w:tcPr>
            <w:tcW w:w="1843" w:type="dxa"/>
            <w:vAlign w:val="center"/>
          </w:tcPr>
          <w:p w14:paraId="2C7C9146" w14:textId="77777777" w:rsidR="00DF1758" w:rsidRPr="0019613D" w:rsidRDefault="00DF1758" w:rsidP="005E1742">
            <w:pPr>
              <w:jc w:val="both"/>
              <w:rPr>
                <w:rFonts w:eastAsia="SimSun"/>
              </w:rPr>
            </w:pPr>
            <w:r w:rsidRPr="0019613D">
              <w:rPr>
                <w:rFonts w:eastAsia="SimSun"/>
              </w:rPr>
              <w:t>–1, +21</w:t>
            </w:r>
          </w:p>
        </w:tc>
        <w:tc>
          <w:tcPr>
            <w:tcW w:w="2835" w:type="dxa"/>
            <w:vAlign w:val="center"/>
          </w:tcPr>
          <w:p w14:paraId="41DE0731"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3B69AE02" w14:textId="77777777" w:rsidTr="00DF1758">
        <w:trPr>
          <w:divId w:val="116871705"/>
          <w:cantSplit/>
          <w:trHeight w:val="20"/>
        </w:trPr>
        <w:tc>
          <w:tcPr>
            <w:tcW w:w="709" w:type="dxa"/>
            <w:vMerge/>
            <w:textDirection w:val="btLr"/>
          </w:tcPr>
          <w:p w14:paraId="4B81F9C9" w14:textId="77777777" w:rsidR="00DF1758" w:rsidRPr="0019613D" w:rsidRDefault="00DF1758" w:rsidP="005E1742">
            <w:pPr>
              <w:jc w:val="both"/>
              <w:rPr>
                <w:rFonts w:eastAsia="SimSun"/>
              </w:rPr>
            </w:pPr>
          </w:p>
        </w:tc>
        <w:tc>
          <w:tcPr>
            <w:tcW w:w="2410" w:type="dxa"/>
            <w:vAlign w:val="center"/>
          </w:tcPr>
          <w:p w14:paraId="545870DB" w14:textId="77777777" w:rsidR="00DF1758" w:rsidRPr="0019613D" w:rsidRDefault="00DF1758" w:rsidP="005E1742">
            <w:pPr>
              <w:jc w:val="both"/>
              <w:rPr>
                <w:rFonts w:eastAsia="SimSun"/>
              </w:rPr>
            </w:pPr>
            <w:r w:rsidRPr="0019613D">
              <w:rPr>
                <w:rFonts w:eastAsia="SimSun"/>
              </w:rPr>
              <w:t>Абатацепт1</w:t>
            </w:r>
          </w:p>
        </w:tc>
        <w:tc>
          <w:tcPr>
            <w:tcW w:w="1276" w:type="dxa"/>
            <w:vAlign w:val="center"/>
          </w:tcPr>
          <w:p w14:paraId="5FEE5D6B" w14:textId="77777777" w:rsidR="00DF1758" w:rsidRPr="0019613D" w:rsidRDefault="00DF1758" w:rsidP="005E1742">
            <w:pPr>
              <w:jc w:val="both"/>
              <w:rPr>
                <w:rFonts w:eastAsia="SimSun"/>
              </w:rPr>
            </w:pPr>
            <w:r w:rsidRPr="0019613D">
              <w:rPr>
                <w:rFonts w:eastAsia="SimSun"/>
              </w:rPr>
              <w:t>10 мг/кг</w:t>
            </w:r>
          </w:p>
        </w:tc>
        <w:tc>
          <w:tcPr>
            <w:tcW w:w="1417" w:type="dxa"/>
            <w:vAlign w:val="center"/>
          </w:tcPr>
          <w:p w14:paraId="5682C63C" w14:textId="77777777" w:rsidR="00DF1758" w:rsidRPr="0019613D" w:rsidRDefault="00DF1758" w:rsidP="005E1742">
            <w:pPr>
              <w:jc w:val="both"/>
              <w:rPr>
                <w:rFonts w:eastAsia="SimSun"/>
              </w:rPr>
            </w:pPr>
            <w:r w:rsidRPr="0019613D">
              <w:rPr>
                <w:rFonts w:eastAsia="SimSun"/>
              </w:rPr>
              <w:t>40 мг/кг</w:t>
            </w:r>
          </w:p>
        </w:tc>
        <w:tc>
          <w:tcPr>
            <w:tcW w:w="1843" w:type="dxa"/>
            <w:vAlign w:val="center"/>
          </w:tcPr>
          <w:p w14:paraId="71FBC901" w14:textId="77777777" w:rsidR="00DF1758" w:rsidRPr="0019613D" w:rsidRDefault="00DF1758" w:rsidP="005E1742">
            <w:pPr>
              <w:jc w:val="both"/>
              <w:rPr>
                <w:rFonts w:eastAsia="SimSun"/>
              </w:rPr>
            </w:pPr>
            <w:r w:rsidRPr="0019613D">
              <w:rPr>
                <w:rFonts w:eastAsia="SimSun"/>
              </w:rPr>
              <w:t>–1,+7,+14,+28</w:t>
            </w:r>
          </w:p>
        </w:tc>
        <w:tc>
          <w:tcPr>
            <w:tcW w:w="2835" w:type="dxa"/>
            <w:vAlign w:val="center"/>
          </w:tcPr>
          <w:p w14:paraId="635B2A11" w14:textId="77777777" w:rsidR="00DF1758" w:rsidRPr="0019613D" w:rsidRDefault="00DF1758" w:rsidP="005E1742">
            <w:pPr>
              <w:jc w:val="both"/>
              <w:rPr>
                <w:rFonts w:eastAsia="SimSun"/>
              </w:rPr>
            </w:pPr>
            <w:r w:rsidRPr="0019613D">
              <w:rPr>
                <w:rFonts w:eastAsia="SimSun"/>
              </w:rPr>
              <w:t>В/в, в течение 30 мин</w:t>
            </w:r>
          </w:p>
        </w:tc>
      </w:tr>
      <w:tr w:rsidR="00DF1758" w:rsidRPr="0019613D" w14:paraId="6F5A3B94" w14:textId="77777777" w:rsidTr="00DF1758">
        <w:trPr>
          <w:divId w:val="116871705"/>
          <w:cantSplit/>
          <w:trHeight w:val="1797"/>
        </w:trPr>
        <w:tc>
          <w:tcPr>
            <w:tcW w:w="709" w:type="dxa"/>
            <w:textDirection w:val="btLr"/>
            <w:vAlign w:val="center"/>
          </w:tcPr>
          <w:p w14:paraId="604568C7" w14:textId="77777777" w:rsidR="00DF1758" w:rsidRPr="0019613D" w:rsidRDefault="00DF1758" w:rsidP="005E1742">
            <w:pPr>
              <w:jc w:val="both"/>
              <w:rPr>
                <w:rFonts w:eastAsia="SimSun"/>
              </w:rPr>
            </w:pPr>
            <w:r w:rsidRPr="0019613D">
              <w:rPr>
                <w:rFonts w:eastAsia="SimSun"/>
              </w:rPr>
              <w:t>Ex vivo манипуляция  с трансплантатом</w:t>
            </w:r>
          </w:p>
        </w:tc>
        <w:tc>
          <w:tcPr>
            <w:tcW w:w="2410" w:type="dxa"/>
            <w:vAlign w:val="center"/>
          </w:tcPr>
          <w:p w14:paraId="61D18344" w14:textId="77777777" w:rsidR="00DF1758" w:rsidRPr="0019613D" w:rsidRDefault="00DF1758" w:rsidP="005E1742">
            <w:pPr>
              <w:jc w:val="both"/>
              <w:rPr>
                <w:rFonts w:eastAsia="SimSun"/>
              </w:rPr>
            </w:pPr>
            <w:r w:rsidRPr="0019613D">
              <w:rPr>
                <w:rFonts w:eastAsia="SimSun"/>
              </w:rPr>
              <w:t>Комплексная услуга TCRαβ/CD19 деплеция</w:t>
            </w:r>
          </w:p>
        </w:tc>
        <w:tc>
          <w:tcPr>
            <w:tcW w:w="1276" w:type="dxa"/>
            <w:vAlign w:val="center"/>
          </w:tcPr>
          <w:p w14:paraId="3DA5B3E6" w14:textId="77777777" w:rsidR="00DF1758" w:rsidRPr="0019613D" w:rsidRDefault="00DF1758" w:rsidP="005E1742">
            <w:pPr>
              <w:jc w:val="both"/>
              <w:rPr>
                <w:rFonts w:eastAsia="SimSun"/>
              </w:rPr>
            </w:pPr>
            <w:r w:rsidRPr="0019613D">
              <w:rPr>
                <w:rFonts w:eastAsia="SimSun"/>
              </w:rPr>
              <w:t>–</w:t>
            </w:r>
          </w:p>
        </w:tc>
        <w:tc>
          <w:tcPr>
            <w:tcW w:w="1417" w:type="dxa"/>
            <w:vAlign w:val="center"/>
          </w:tcPr>
          <w:p w14:paraId="18F3637C" w14:textId="77777777" w:rsidR="00DF1758" w:rsidRPr="0019613D" w:rsidRDefault="00DF1758" w:rsidP="005E1742">
            <w:pPr>
              <w:jc w:val="both"/>
              <w:rPr>
                <w:rFonts w:eastAsia="SimSun"/>
              </w:rPr>
            </w:pPr>
            <w:r w:rsidRPr="0019613D">
              <w:rPr>
                <w:rFonts w:eastAsia="SimSun"/>
              </w:rPr>
              <w:t>–</w:t>
            </w:r>
          </w:p>
        </w:tc>
        <w:tc>
          <w:tcPr>
            <w:tcW w:w="1843" w:type="dxa"/>
            <w:vAlign w:val="center"/>
          </w:tcPr>
          <w:p w14:paraId="4C3C5939" w14:textId="77777777" w:rsidR="00DF1758" w:rsidRPr="0019613D" w:rsidRDefault="00DF1758" w:rsidP="005E1742">
            <w:pPr>
              <w:jc w:val="both"/>
              <w:rPr>
                <w:rFonts w:eastAsia="SimSun"/>
              </w:rPr>
            </w:pPr>
            <w:r w:rsidRPr="0019613D">
              <w:rPr>
                <w:rFonts w:eastAsia="SimSun"/>
              </w:rPr>
              <w:t>0</w:t>
            </w:r>
          </w:p>
        </w:tc>
        <w:tc>
          <w:tcPr>
            <w:tcW w:w="2835" w:type="dxa"/>
            <w:vAlign w:val="center"/>
          </w:tcPr>
          <w:p w14:paraId="4237BCFE" w14:textId="77777777" w:rsidR="00DF1758" w:rsidRPr="0019613D" w:rsidRDefault="00DF1758" w:rsidP="005E1742">
            <w:pPr>
              <w:jc w:val="both"/>
              <w:rPr>
                <w:rFonts w:eastAsia="SimSun"/>
              </w:rPr>
            </w:pPr>
            <w:r w:rsidRPr="0019613D">
              <w:rPr>
                <w:rFonts w:eastAsia="SimSun"/>
              </w:rPr>
              <w:t>-</w:t>
            </w:r>
          </w:p>
        </w:tc>
      </w:tr>
      <w:tr w:rsidR="00DF1758" w:rsidRPr="0019613D" w14:paraId="63E3B0EA" w14:textId="77777777" w:rsidTr="00DF1758">
        <w:trPr>
          <w:divId w:val="116871705"/>
          <w:trHeight w:val="20"/>
        </w:trPr>
        <w:tc>
          <w:tcPr>
            <w:tcW w:w="10490" w:type="dxa"/>
            <w:gridSpan w:val="6"/>
          </w:tcPr>
          <w:p w14:paraId="73AC9EC3" w14:textId="77777777" w:rsidR="00DF1758" w:rsidRPr="0019613D" w:rsidRDefault="00DF1758" w:rsidP="005E1742">
            <w:pPr>
              <w:jc w:val="both"/>
              <w:rPr>
                <w:rFonts w:eastAsia="SimSun"/>
              </w:rPr>
            </w:pPr>
            <w:r w:rsidRPr="0019613D">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4053A4BD" w14:textId="77777777" w:rsidR="00DF1758" w:rsidRPr="0019613D" w:rsidRDefault="00DF1758" w:rsidP="005E1742">
            <w:pPr>
              <w:jc w:val="both"/>
              <w:rPr>
                <w:rFonts w:eastAsia="SimSun"/>
              </w:rPr>
            </w:pPr>
          </w:p>
        </w:tc>
      </w:tr>
    </w:tbl>
    <w:p w14:paraId="3106DB13" w14:textId="77777777" w:rsidR="00DF1758" w:rsidRPr="0019613D" w:rsidRDefault="00DF1758" w:rsidP="005E1742">
      <w:pPr>
        <w:jc w:val="both"/>
        <w:divId w:val="116871705"/>
        <w:rPr>
          <w:rFonts w:eastAsia="SimSun"/>
        </w:rPr>
      </w:pPr>
      <w:bookmarkStart w:id="232" w:name="_Toc44401245"/>
    </w:p>
    <w:p w14:paraId="6F0F281D" w14:textId="694D338B"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.4.3  – Flu150+Bu12+Thio / TCRαβ-CD19</w:t>
      </w:r>
      <w:bookmarkEnd w:id="232"/>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DF1758" w:rsidRPr="0019613D" w14:paraId="3189304B" w14:textId="77777777" w:rsidTr="00DF1758">
        <w:trPr>
          <w:divId w:val="116871705"/>
          <w:cantSplit/>
          <w:trHeight w:val="20"/>
          <w:tblHeader/>
        </w:trPr>
        <w:tc>
          <w:tcPr>
            <w:tcW w:w="709" w:type="dxa"/>
          </w:tcPr>
          <w:p w14:paraId="3382D3ED" w14:textId="77777777" w:rsidR="00DF1758" w:rsidRPr="0019613D" w:rsidRDefault="00DF1758" w:rsidP="005E1742">
            <w:pPr>
              <w:jc w:val="both"/>
              <w:rPr>
                <w:rFonts w:eastAsia="SimSun"/>
              </w:rPr>
            </w:pPr>
          </w:p>
        </w:tc>
        <w:tc>
          <w:tcPr>
            <w:tcW w:w="2410" w:type="dxa"/>
            <w:vAlign w:val="center"/>
          </w:tcPr>
          <w:p w14:paraId="3D08FA72" w14:textId="77777777" w:rsidR="00DF1758" w:rsidRPr="0019613D" w:rsidRDefault="00DF1758" w:rsidP="005E1742">
            <w:pPr>
              <w:jc w:val="both"/>
              <w:rPr>
                <w:rFonts w:eastAsia="SimSun"/>
              </w:rPr>
            </w:pPr>
            <w:r w:rsidRPr="0019613D">
              <w:rPr>
                <w:rFonts w:eastAsia="SimSun"/>
              </w:rPr>
              <w:t>Препарат</w:t>
            </w:r>
          </w:p>
        </w:tc>
        <w:tc>
          <w:tcPr>
            <w:tcW w:w="1276" w:type="dxa"/>
            <w:vAlign w:val="center"/>
          </w:tcPr>
          <w:p w14:paraId="1C7CCEF8" w14:textId="77777777" w:rsidR="00DF1758" w:rsidRPr="0019613D" w:rsidRDefault="00DF1758" w:rsidP="005E1742">
            <w:pPr>
              <w:jc w:val="both"/>
              <w:rPr>
                <w:rFonts w:eastAsia="SimSun"/>
              </w:rPr>
            </w:pPr>
            <w:r w:rsidRPr="0019613D">
              <w:rPr>
                <w:rFonts w:eastAsia="SimSun"/>
              </w:rPr>
              <w:t>Суточная доза</w:t>
            </w:r>
          </w:p>
        </w:tc>
        <w:tc>
          <w:tcPr>
            <w:tcW w:w="1417" w:type="dxa"/>
            <w:vAlign w:val="center"/>
          </w:tcPr>
          <w:p w14:paraId="7B1CB49D" w14:textId="77777777" w:rsidR="00DF1758" w:rsidRPr="0019613D" w:rsidRDefault="00DF1758" w:rsidP="005E1742">
            <w:pPr>
              <w:jc w:val="both"/>
              <w:rPr>
                <w:rFonts w:eastAsia="SimSun"/>
              </w:rPr>
            </w:pPr>
            <w:r w:rsidRPr="0019613D">
              <w:rPr>
                <w:rFonts w:eastAsia="SimSun"/>
              </w:rPr>
              <w:t>Курсовая доза</w:t>
            </w:r>
          </w:p>
        </w:tc>
        <w:tc>
          <w:tcPr>
            <w:tcW w:w="1843" w:type="dxa"/>
            <w:vAlign w:val="center"/>
          </w:tcPr>
          <w:p w14:paraId="1749F7E7" w14:textId="77777777" w:rsidR="00DF1758" w:rsidRPr="0019613D" w:rsidRDefault="00DF1758" w:rsidP="005E1742">
            <w:pPr>
              <w:jc w:val="both"/>
              <w:rPr>
                <w:rFonts w:eastAsia="SimSun"/>
              </w:rPr>
            </w:pPr>
            <w:r w:rsidRPr="0019613D">
              <w:rPr>
                <w:rFonts w:eastAsia="SimSun"/>
              </w:rPr>
              <w:t>Дни введения</w:t>
            </w:r>
          </w:p>
        </w:tc>
        <w:tc>
          <w:tcPr>
            <w:tcW w:w="2835" w:type="dxa"/>
            <w:vAlign w:val="center"/>
          </w:tcPr>
          <w:p w14:paraId="0BB81EFB"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3EA7B602" w14:textId="77777777" w:rsidTr="00DF1758">
        <w:trPr>
          <w:divId w:val="116871705"/>
          <w:cantSplit/>
          <w:trHeight w:val="20"/>
        </w:trPr>
        <w:tc>
          <w:tcPr>
            <w:tcW w:w="709" w:type="dxa"/>
            <w:vMerge w:val="restart"/>
            <w:textDirection w:val="btLr"/>
            <w:vAlign w:val="center"/>
          </w:tcPr>
          <w:p w14:paraId="770E6E0E" w14:textId="77777777" w:rsidR="00DF1758" w:rsidRPr="0019613D" w:rsidRDefault="00DF1758" w:rsidP="005E1742">
            <w:pPr>
              <w:jc w:val="both"/>
              <w:rPr>
                <w:rFonts w:eastAsia="SimSun"/>
              </w:rPr>
            </w:pPr>
            <w:r w:rsidRPr="0019613D">
              <w:rPr>
                <w:rFonts w:eastAsia="SimSun"/>
              </w:rPr>
              <w:t>Кондиционирование</w:t>
            </w:r>
          </w:p>
        </w:tc>
        <w:tc>
          <w:tcPr>
            <w:tcW w:w="2410" w:type="dxa"/>
          </w:tcPr>
          <w:p w14:paraId="7FA113DB" w14:textId="77777777" w:rsidR="00DF1758" w:rsidRPr="0019613D" w:rsidRDefault="00DF1758" w:rsidP="005E1742">
            <w:pPr>
              <w:jc w:val="both"/>
              <w:rPr>
                <w:rFonts w:eastAsia="SimSun"/>
              </w:rPr>
            </w:pPr>
            <w:r w:rsidRPr="0019613D">
              <w:rPr>
                <w:rFonts w:eastAsia="SimSun"/>
              </w:rPr>
              <w:t>Бусульфан</w:t>
            </w:r>
          </w:p>
        </w:tc>
        <w:tc>
          <w:tcPr>
            <w:tcW w:w="1276" w:type="dxa"/>
          </w:tcPr>
          <w:p w14:paraId="6183B3AA" w14:textId="77777777" w:rsidR="00DF1758" w:rsidRPr="0019613D" w:rsidRDefault="00DF1758" w:rsidP="005E1742">
            <w:pPr>
              <w:jc w:val="both"/>
              <w:rPr>
                <w:rFonts w:eastAsia="SimSun"/>
              </w:rPr>
            </w:pPr>
            <w:r w:rsidRPr="0019613D">
              <w:rPr>
                <w:rFonts w:eastAsia="SimSun"/>
              </w:rPr>
              <w:t>4 мг/кг</w:t>
            </w:r>
          </w:p>
        </w:tc>
        <w:tc>
          <w:tcPr>
            <w:tcW w:w="1417" w:type="dxa"/>
          </w:tcPr>
          <w:p w14:paraId="14906B62" w14:textId="77777777" w:rsidR="00DF1758" w:rsidRPr="0019613D" w:rsidRDefault="00DF1758" w:rsidP="005E1742">
            <w:pPr>
              <w:jc w:val="both"/>
              <w:rPr>
                <w:rFonts w:eastAsia="SimSun"/>
              </w:rPr>
            </w:pPr>
            <w:r w:rsidRPr="0019613D">
              <w:rPr>
                <w:rFonts w:eastAsia="SimSun"/>
              </w:rPr>
              <w:t>12мг/кг</w:t>
            </w:r>
          </w:p>
        </w:tc>
        <w:tc>
          <w:tcPr>
            <w:tcW w:w="1843" w:type="dxa"/>
          </w:tcPr>
          <w:p w14:paraId="0374544A" w14:textId="77777777" w:rsidR="00DF1758" w:rsidRPr="0019613D" w:rsidRDefault="00DF1758" w:rsidP="005E1742">
            <w:pPr>
              <w:jc w:val="both"/>
              <w:rPr>
                <w:rFonts w:eastAsia="SimSun"/>
              </w:rPr>
            </w:pPr>
            <w:r w:rsidRPr="0019613D">
              <w:rPr>
                <w:rFonts w:eastAsia="SimSun"/>
              </w:rPr>
              <w:t>–5,–4,–3</w:t>
            </w:r>
          </w:p>
        </w:tc>
        <w:tc>
          <w:tcPr>
            <w:tcW w:w="2835" w:type="dxa"/>
          </w:tcPr>
          <w:p w14:paraId="20D24B83" w14:textId="77777777" w:rsidR="00DF1758" w:rsidRPr="0019613D" w:rsidRDefault="00DF1758" w:rsidP="005E1742">
            <w:pPr>
              <w:jc w:val="both"/>
              <w:rPr>
                <w:rFonts w:eastAsia="SimSun"/>
              </w:rPr>
            </w:pPr>
            <w:r w:rsidRPr="0019613D">
              <w:rPr>
                <w:rFonts w:eastAsia="SimSun"/>
              </w:rPr>
              <w:t>Внутрь, суммарная суточная доза разделяется на 4 приема с интервалом 6 часов.</w:t>
            </w:r>
          </w:p>
        </w:tc>
      </w:tr>
      <w:tr w:rsidR="00DF1758" w:rsidRPr="0019613D" w14:paraId="489D8FF8" w14:textId="77777777" w:rsidTr="00DF1758">
        <w:trPr>
          <w:divId w:val="116871705"/>
          <w:cantSplit/>
          <w:trHeight w:val="458"/>
        </w:trPr>
        <w:tc>
          <w:tcPr>
            <w:tcW w:w="709" w:type="dxa"/>
            <w:vMerge/>
            <w:textDirection w:val="btLr"/>
            <w:vAlign w:val="center"/>
          </w:tcPr>
          <w:p w14:paraId="42FE4743" w14:textId="77777777" w:rsidR="00DF1758" w:rsidRPr="0019613D" w:rsidRDefault="00DF1758" w:rsidP="005E1742">
            <w:pPr>
              <w:jc w:val="both"/>
              <w:rPr>
                <w:rFonts w:eastAsia="SimSun"/>
              </w:rPr>
            </w:pPr>
          </w:p>
        </w:tc>
        <w:tc>
          <w:tcPr>
            <w:tcW w:w="2410" w:type="dxa"/>
            <w:vAlign w:val="center"/>
          </w:tcPr>
          <w:p w14:paraId="3000BBB1" w14:textId="77777777" w:rsidR="00DF1758" w:rsidRPr="0019613D" w:rsidRDefault="00DF1758" w:rsidP="005E1742">
            <w:pPr>
              <w:jc w:val="both"/>
              <w:rPr>
                <w:rFonts w:eastAsia="SimSun"/>
              </w:rPr>
            </w:pPr>
            <w:r w:rsidRPr="0019613D">
              <w:rPr>
                <w:rFonts w:eastAsia="SimSun"/>
              </w:rPr>
              <w:t>Тиотепа</w:t>
            </w:r>
          </w:p>
        </w:tc>
        <w:tc>
          <w:tcPr>
            <w:tcW w:w="1276" w:type="dxa"/>
            <w:vAlign w:val="center"/>
          </w:tcPr>
          <w:p w14:paraId="272D53CA" w14:textId="77777777" w:rsidR="00DF1758" w:rsidRPr="0019613D" w:rsidRDefault="00DF1758" w:rsidP="005E1742">
            <w:pPr>
              <w:jc w:val="both"/>
              <w:rPr>
                <w:rFonts w:eastAsia="SimSun"/>
              </w:rPr>
            </w:pPr>
            <w:r w:rsidRPr="0019613D">
              <w:rPr>
                <w:rFonts w:eastAsia="SimSun"/>
              </w:rPr>
              <w:t xml:space="preserve">5мг/кг </w:t>
            </w:r>
          </w:p>
        </w:tc>
        <w:tc>
          <w:tcPr>
            <w:tcW w:w="1417" w:type="dxa"/>
            <w:vAlign w:val="center"/>
          </w:tcPr>
          <w:p w14:paraId="10F421BC" w14:textId="77777777" w:rsidR="00DF1758" w:rsidRPr="0019613D" w:rsidRDefault="00DF1758" w:rsidP="005E1742">
            <w:pPr>
              <w:jc w:val="both"/>
              <w:rPr>
                <w:rFonts w:eastAsia="SimSun"/>
              </w:rPr>
            </w:pPr>
            <w:r w:rsidRPr="0019613D">
              <w:rPr>
                <w:rFonts w:eastAsia="SimSun"/>
              </w:rPr>
              <w:t>10 мг/кг</w:t>
            </w:r>
          </w:p>
        </w:tc>
        <w:tc>
          <w:tcPr>
            <w:tcW w:w="1843" w:type="dxa"/>
            <w:vAlign w:val="center"/>
          </w:tcPr>
          <w:p w14:paraId="00BEE95D" w14:textId="77777777" w:rsidR="00DF1758" w:rsidRPr="0019613D" w:rsidRDefault="00DF1758" w:rsidP="005E1742">
            <w:pPr>
              <w:jc w:val="both"/>
              <w:rPr>
                <w:rFonts w:eastAsia="SimSun"/>
              </w:rPr>
            </w:pPr>
            <w:r w:rsidRPr="0019613D">
              <w:rPr>
                <w:rFonts w:eastAsia="SimSun"/>
              </w:rPr>
              <w:t>–6,–5</w:t>
            </w:r>
          </w:p>
        </w:tc>
        <w:tc>
          <w:tcPr>
            <w:tcW w:w="2835" w:type="dxa"/>
            <w:vAlign w:val="center"/>
          </w:tcPr>
          <w:p w14:paraId="370B53E0"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0E9F72F4" w14:textId="77777777" w:rsidTr="00DF1758">
        <w:trPr>
          <w:divId w:val="116871705"/>
          <w:cantSplit/>
          <w:trHeight w:val="550"/>
        </w:trPr>
        <w:tc>
          <w:tcPr>
            <w:tcW w:w="709" w:type="dxa"/>
            <w:vMerge/>
            <w:textDirection w:val="btLr"/>
            <w:vAlign w:val="center"/>
          </w:tcPr>
          <w:p w14:paraId="5FA8E8FF" w14:textId="77777777" w:rsidR="00DF1758" w:rsidRPr="0019613D" w:rsidRDefault="00DF1758" w:rsidP="005E1742">
            <w:pPr>
              <w:jc w:val="both"/>
              <w:rPr>
                <w:rFonts w:eastAsia="SimSun"/>
              </w:rPr>
            </w:pPr>
          </w:p>
        </w:tc>
        <w:tc>
          <w:tcPr>
            <w:tcW w:w="2410" w:type="dxa"/>
            <w:vAlign w:val="center"/>
          </w:tcPr>
          <w:p w14:paraId="6DFF588C" w14:textId="77777777" w:rsidR="00DF1758" w:rsidRPr="0019613D" w:rsidRDefault="00DF1758" w:rsidP="005E1742">
            <w:pPr>
              <w:jc w:val="both"/>
              <w:rPr>
                <w:rFonts w:eastAsia="SimSun"/>
              </w:rPr>
            </w:pPr>
            <w:r w:rsidRPr="0019613D">
              <w:rPr>
                <w:rFonts w:eastAsia="SimSun"/>
              </w:rPr>
              <w:t>Флударабин</w:t>
            </w:r>
          </w:p>
        </w:tc>
        <w:tc>
          <w:tcPr>
            <w:tcW w:w="1276" w:type="dxa"/>
            <w:vAlign w:val="center"/>
          </w:tcPr>
          <w:p w14:paraId="77F4F1DC" w14:textId="77777777" w:rsidR="00DF1758" w:rsidRPr="0019613D" w:rsidRDefault="00DF1758" w:rsidP="005E1742">
            <w:pPr>
              <w:jc w:val="both"/>
              <w:rPr>
                <w:rFonts w:eastAsia="SimSun"/>
              </w:rPr>
            </w:pPr>
            <w:r w:rsidRPr="0019613D">
              <w:rPr>
                <w:rFonts w:eastAsia="SimSun"/>
              </w:rPr>
              <w:t>30 мг/м</w:t>
            </w:r>
            <w:r w:rsidRPr="0019613D">
              <w:rPr>
                <w:rFonts w:eastAsia="SimSun"/>
                <w:vertAlign w:val="superscript"/>
              </w:rPr>
              <w:t>2</w:t>
            </w:r>
          </w:p>
        </w:tc>
        <w:tc>
          <w:tcPr>
            <w:tcW w:w="1417" w:type="dxa"/>
            <w:vAlign w:val="center"/>
          </w:tcPr>
          <w:p w14:paraId="0AEF80A2" w14:textId="77777777" w:rsidR="00DF1758" w:rsidRPr="0019613D" w:rsidRDefault="00DF1758" w:rsidP="005E1742">
            <w:pPr>
              <w:jc w:val="both"/>
              <w:rPr>
                <w:rFonts w:eastAsia="SimSun"/>
              </w:rPr>
            </w:pPr>
            <w:r w:rsidRPr="0019613D">
              <w:rPr>
                <w:rFonts w:eastAsia="SimSun"/>
              </w:rPr>
              <w:t>150 мг/м</w:t>
            </w:r>
            <w:r w:rsidRPr="0019613D">
              <w:rPr>
                <w:rFonts w:eastAsia="SimSun"/>
                <w:vertAlign w:val="superscript"/>
              </w:rPr>
              <w:t>2</w:t>
            </w:r>
          </w:p>
        </w:tc>
        <w:tc>
          <w:tcPr>
            <w:tcW w:w="1843" w:type="dxa"/>
            <w:vAlign w:val="center"/>
          </w:tcPr>
          <w:p w14:paraId="21267622" w14:textId="77777777" w:rsidR="00DF1758" w:rsidRPr="0019613D" w:rsidRDefault="00DF1758" w:rsidP="005E1742">
            <w:pPr>
              <w:jc w:val="both"/>
              <w:rPr>
                <w:rFonts w:eastAsia="SimSun"/>
              </w:rPr>
            </w:pPr>
            <w:r w:rsidRPr="0019613D">
              <w:rPr>
                <w:rFonts w:eastAsia="SimSun"/>
              </w:rPr>
              <w:t>–6,–5,–4, –3, –2</w:t>
            </w:r>
          </w:p>
        </w:tc>
        <w:tc>
          <w:tcPr>
            <w:tcW w:w="2835" w:type="dxa"/>
            <w:vAlign w:val="center"/>
          </w:tcPr>
          <w:p w14:paraId="5B8EC16E" w14:textId="77777777" w:rsidR="00DF1758" w:rsidRPr="0019613D" w:rsidRDefault="00DF1758" w:rsidP="005E1742">
            <w:pPr>
              <w:jc w:val="both"/>
              <w:rPr>
                <w:rFonts w:eastAsia="SimSun"/>
              </w:rPr>
            </w:pPr>
            <w:r w:rsidRPr="0019613D">
              <w:rPr>
                <w:rFonts w:eastAsia="SimSun"/>
              </w:rPr>
              <w:t>В/в, в течение 30 -60 мин</w:t>
            </w:r>
          </w:p>
        </w:tc>
      </w:tr>
      <w:tr w:rsidR="00DF1758" w:rsidRPr="0019613D" w14:paraId="01579EF7" w14:textId="77777777" w:rsidTr="00DF1758">
        <w:trPr>
          <w:divId w:val="116871705"/>
          <w:cantSplit/>
          <w:trHeight w:val="416"/>
        </w:trPr>
        <w:tc>
          <w:tcPr>
            <w:tcW w:w="709" w:type="dxa"/>
            <w:vMerge w:val="restart"/>
            <w:textDirection w:val="btLr"/>
            <w:vAlign w:val="center"/>
          </w:tcPr>
          <w:p w14:paraId="1609B3E4" w14:textId="77777777" w:rsidR="00DF1758" w:rsidRPr="0019613D" w:rsidRDefault="00DF1758" w:rsidP="005E1742">
            <w:pPr>
              <w:jc w:val="both"/>
              <w:rPr>
                <w:rFonts w:eastAsia="SimSun"/>
              </w:rPr>
            </w:pPr>
            <w:r w:rsidRPr="0019613D">
              <w:rPr>
                <w:rFonts w:eastAsia="SimSun"/>
              </w:rPr>
              <w:t>Профилактика РТПХ</w:t>
            </w:r>
          </w:p>
        </w:tc>
        <w:tc>
          <w:tcPr>
            <w:tcW w:w="2410" w:type="dxa"/>
            <w:vAlign w:val="center"/>
          </w:tcPr>
          <w:p w14:paraId="0D46DC9E" w14:textId="77777777" w:rsidR="00DF1758" w:rsidRPr="0019613D" w:rsidRDefault="00DF1758" w:rsidP="005E1742">
            <w:pPr>
              <w:jc w:val="both"/>
              <w:rPr>
                <w:rFonts w:eastAsia="SimSun"/>
              </w:rPr>
            </w:pPr>
            <w:r w:rsidRPr="0019613D">
              <w:rPr>
                <w:rFonts w:eastAsia="SimSun"/>
              </w:rPr>
              <w:t>Ритуксимаб</w:t>
            </w:r>
          </w:p>
        </w:tc>
        <w:tc>
          <w:tcPr>
            <w:tcW w:w="1276" w:type="dxa"/>
            <w:vAlign w:val="center"/>
          </w:tcPr>
          <w:p w14:paraId="728A4202"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p>
        </w:tc>
        <w:tc>
          <w:tcPr>
            <w:tcW w:w="1417" w:type="dxa"/>
            <w:vAlign w:val="center"/>
          </w:tcPr>
          <w:p w14:paraId="3D1331CD" w14:textId="77777777" w:rsidR="00DF1758" w:rsidRPr="0019613D" w:rsidRDefault="00DF1758" w:rsidP="005E1742">
            <w:pPr>
              <w:jc w:val="both"/>
              <w:rPr>
                <w:rFonts w:eastAsia="SimSun"/>
              </w:rPr>
            </w:pPr>
            <w:r w:rsidRPr="0019613D">
              <w:rPr>
                <w:rFonts w:eastAsia="SimSun"/>
              </w:rPr>
              <w:t>100 мг/м</w:t>
            </w:r>
            <w:r w:rsidRPr="0019613D">
              <w:rPr>
                <w:rFonts w:eastAsia="SimSun"/>
                <w:vertAlign w:val="superscript"/>
              </w:rPr>
              <w:t>2</w:t>
            </w:r>
          </w:p>
        </w:tc>
        <w:tc>
          <w:tcPr>
            <w:tcW w:w="1843" w:type="dxa"/>
            <w:vAlign w:val="center"/>
          </w:tcPr>
          <w:p w14:paraId="246A4EAE" w14:textId="77777777" w:rsidR="00DF1758" w:rsidRPr="0019613D" w:rsidRDefault="00DF1758" w:rsidP="005E1742">
            <w:pPr>
              <w:jc w:val="both"/>
              <w:rPr>
                <w:rFonts w:eastAsia="SimSun"/>
              </w:rPr>
            </w:pPr>
            <w:r w:rsidRPr="0019613D">
              <w:rPr>
                <w:rFonts w:eastAsia="SimSun"/>
              </w:rPr>
              <w:t>–1</w:t>
            </w:r>
          </w:p>
        </w:tc>
        <w:tc>
          <w:tcPr>
            <w:tcW w:w="2835" w:type="dxa"/>
            <w:vAlign w:val="center"/>
          </w:tcPr>
          <w:p w14:paraId="1D592E72" w14:textId="77777777" w:rsidR="00DF1758" w:rsidRPr="0019613D" w:rsidRDefault="00DF1758" w:rsidP="005E1742">
            <w:pPr>
              <w:jc w:val="both"/>
              <w:rPr>
                <w:rFonts w:eastAsia="SimSun"/>
              </w:rPr>
            </w:pPr>
            <w:r w:rsidRPr="0019613D">
              <w:rPr>
                <w:rFonts w:eastAsia="SimSun"/>
              </w:rPr>
              <w:t>В/в, в течение 2 часов</w:t>
            </w:r>
          </w:p>
        </w:tc>
      </w:tr>
      <w:tr w:rsidR="00DF1758" w:rsidRPr="0019613D" w14:paraId="274B9497" w14:textId="77777777" w:rsidTr="00DF1758">
        <w:trPr>
          <w:divId w:val="116871705"/>
          <w:cantSplit/>
          <w:trHeight w:val="20"/>
        </w:trPr>
        <w:tc>
          <w:tcPr>
            <w:tcW w:w="709" w:type="dxa"/>
            <w:vMerge/>
            <w:textDirection w:val="btLr"/>
          </w:tcPr>
          <w:p w14:paraId="197A0B27" w14:textId="77777777" w:rsidR="00DF1758" w:rsidRPr="0019613D" w:rsidRDefault="00DF1758" w:rsidP="005E1742">
            <w:pPr>
              <w:jc w:val="both"/>
              <w:rPr>
                <w:rFonts w:eastAsia="SimSun"/>
              </w:rPr>
            </w:pPr>
          </w:p>
        </w:tc>
        <w:tc>
          <w:tcPr>
            <w:tcW w:w="2410" w:type="dxa"/>
            <w:vAlign w:val="center"/>
          </w:tcPr>
          <w:p w14:paraId="7A0A8B17" w14:textId="77777777" w:rsidR="00DF1758" w:rsidRPr="0019613D" w:rsidRDefault="00DF1758" w:rsidP="005E1742">
            <w:pPr>
              <w:jc w:val="both"/>
              <w:rPr>
                <w:rFonts w:eastAsia="SimSun"/>
              </w:rPr>
            </w:pPr>
            <w:r w:rsidRPr="0019613D">
              <w:rPr>
                <w:rFonts w:eastAsia="SimSun"/>
              </w:rPr>
              <w:t>Тоцилизумаб</w:t>
            </w:r>
          </w:p>
        </w:tc>
        <w:tc>
          <w:tcPr>
            <w:tcW w:w="1276" w:type="dxa"/>
            <w:vAlign w:val="center"/>
          </w:tcPr>
          <w:p w14:paraId="0186F858" w14:textId="77777777" w:rsidR="00DF1758" w:rsidRPr="0019613D" w:rsidRDefault="00DF1758" w:rsidP="005E1742">
            <w:pPr>
              <w:jc w:val="both"/>
              <w:rPr>
                <w:rFonts w:eastAsia="SimSun"/>
              </w:rPr>
            </w:pPr>
            <w:r w:rsidRPr="0019613D">
              <w:rPr>
                <w:rFonts w:eastAsia="SimSun"/>
              </w:rPr>
              <w:t>8 мг/кг</w:t>
            </w:r>
          </w:p>
        </w:tc>
        <w:tc>
          <w:tcPr>
            <w:tcW w:w="1417" w:type="dxa"/>
            <w:vAlign w:val="center"/>
          </w:tcPr>
          <w:p w14:paraId="31F1F0F5" w14:textId="77777777" w:rsidR="00DF1758" w:rsidRPr="0019613D" w:rsidRDefault="00DF1758" w:rsidP="005E1742">
            <w:pPr>
              <w:jc w:val="both"/>
              <w:rPr>
                <w:rFonts w:eastAsia="SimSun"/>
              </w:rPr>
            </w:pPr>
            <w:r w:rsidRPr="0019613D">
              <w:rPr>
                <w:rFonts w:eastAsia="SimSun"/>
              </w:rPr>
              <w:t>8 мг/кг</w:t>
            </w:r>
          </w:p>
        </w:tc>
        <w:tc>
          <w:tcPr>
            <w:tcW w:w="1843" w:type="dxa"/>
            <w:vAlign w:val="center"/>
          </w:tcPr>
          <w:p w14:paraId="29B5A832" w14:textId="77777777" w:rsidR="00DF1758" w:rsidRPr="0019613D" w:rsidRDefault="00DF1758" w:rsidP="005E1742">
            <w:pPr>
              <w:jc w:val="both"/>
              <w:rPr>
                <w:rFonts w:eastAsia="SimSun"/>
              </w:rPr>
            </w:pPr>
            <w:r w:rsidRPr="0019613D">
              <w:rPr>
                <w:rFonts w:eastAsia="SimSun"/>
              </w:rPr>
              <w:t>–1, +21</w:t>
            </w:r>
          </w:p>
        </w:tc>
        <w:tc>
          <w:tcPr>
            <w:tcW w:w="2835" w:type="dxa"/>
            <w:vAlign w:val="center"/>
          </w:tcPr>
          <w:p w14:paraId="39024631" w14:textId="77777777" w:rsidR="00DF1758" w:rsidRPr="0019613D" w:rsidRDefault="00DF1758" w:rsidP="005E1742">
            <w:pPr>
              <w:jc w:val="both"/>
              <w:rPr>
                <w:rFonts w:eastAsia="SimSun"/>
              </w:rPr>
            </w:pPr>
            <w:r w:rsidRPr="0019613D">
              <w:rPr>
                <w:rFonts w:eastAsia="SimSun"/>
              </w:rPr>
              <w:t>В/в, в течение 1 часа</w:t>
            </w:r>
          </w:p>
        </w:tc>
      </w:tr>
      <w:tr w:rsidR="00DF1758" w:rsidRPr="0019613D" w14:paraId="42555FA0" w14:textId="77777777" w:rsidTr="00DF1758">
        <w:trPr>
          <w:divId w:val="116871705"/>
          <w:cantSplit/>
          <w:trHeight w:val="20"/>
        </w:trPr>
        <w:tc>
          <w:tcPr>
            <w:tcW w:w="709" w:type="dxa"/>
            <w:vMerge/>
            <w:textDirection w:val="btLr"/>
          </w:tcPr>
          <w:p w14:paraId="19902B4A" w14:textId="77777777" w:rsidR="00DF1758" w:rsidRPr="0019613D" w:rsidRDefault="00DF1758" w:rsidP="005E1742">
            <w:pPr>
              <w:jc w:val="both"/>
              <w:rPr>
                <w:rFonts w:eastAsia="SimSun"/>
              </w:rPr>
            </w:pPr>
          </w:p>
        </w:tc>
        <w:tc>
          <w:tcPr>
            <w:tcW w:w="2410" w:type="dxa"/>
            <w:vAlign w:val="center"/>
          </w:tcPr>
          <w:p w14:paraId="4AD985D5" w14:textId="77777777" w:rsidR="00DF1758" w:rsidRPr="0019613D" w:rsidRDefault="00DF1758" w:rsidP="005E1742">
            <w:pPr>
              <w:jc w:val="both"/>
              <w:rPr>
                <w:rFonts w:eastAsia="SimSun"/>
              </w:rPr>
            </w:pPr>
            <w:r w:rsidRPr="0019613D">
              <w:rPr>
                <w:rFonts w:eastAsia="SimSun"/>
              </w:rPr>
              <w:t>Абатацепт1</w:t>
            </w:r>
          </w:p>
        </w:tc>
        <w:tc>
          <w:tcPr>
            <w:tcW w:w="1276" w:type="dxa"/>
            <w:vAlign w:val="center"/>
          </w:tcPr>
          <w:p w14:paraId="15F00EF4" w14:textId="77777777" w:rsidR="00DF1758" w:rsidRPr="0019613D" w:rsidRDefault="00DF1758" w:rsidP="005E1742">
            <w:pPr>
              <w:jc w:val="both"/>
              <w:rPr>
                <w:rFonts w:eastAsia="SimSun"/>
              </w:rPr>
            </w:pPr>
            <w:r w:rsidRPr="0019613D">
              <w:rPr>
                <w:rFonts w:eastAsia="SimSun"/>
              </w:rPr>
              <w:t>10 мг/кг</w:t>
            </w:r>
          </w:p>
        </w:tc>
        <w:tc>
          <w:tcPr>
            <w:tcW w:w="1417" w:type="dxa"/>
            <w:vAlign w:val="center"/>
          </w:tcPr>
          <w:p w14:paraId="357A6090" w14:textId="77777777" w:rsidR="00DF1758" w:rsidRPr="0019613D" w:rsidRDefault="00DF1758" w:rsidP="005E1742">
            <w:pPr>
              <w:jc w:val="both"/>
              <w:rPr>
                <w:rFonts w:eastAsia="SimSun"/>
              </w:rPr>
            </w:pPr>
            <w:r w:rsidRPr="0019613D">
              <w:rPr>
                <w:rFonts w:eastAsia="SimSun"/>
              </w:rPr>
              <w:t>40 мг/кг</w:t>
            </w:r>
          </w:p>
        </w:tc>
        <w:tc>
          <w:tcPr>
            <w:tcW w:w="1843" w:type="dxa"/>
            <w:vAlign w:val="center"/>
          </w:tcPr>
          <w:p w14:paraId="32D73773" w14:textId="77777777" w:rsidR="00DF1758" w:rsidRPr="0019613D" w:rsidRDefault="00DF1758" w:rsidP="005E1742">
            <w:pPr>
              <w:jc w:val="both"/>
              <w:rPr>
                <w:rFonts w:eastAsia="SimSun"/>
              </w:rPr>
            </w:pPr>
            <w:r w:rsidRPr="0019613D">
              <w:rPr>
                <w:rFonts w:eastAsia="SimSun"/>
              </w:rPr>
              <w:t>–1,+7,+14,+28</w:t>
            </w:r>
          </w:p>
        </w:tc>
        <w:tc>
          <w:tcPr>
            <w:tcW w:w="2835" w:type="dxa"/>
            <w:vAlign w:val="center"/>
          </w:tcPr>
          <w:p w14:paraId="05770708" w14:textId="77777777" w:rsidR="00DF1758" w:rsidRPr="0019613D" w:rsidRDefault="00DF1758" w:rsidP="005E1742">
            <w:pPr>
              <w:jc w:val="both"/>
              <w:rPr>
                <w:rFonts w:eastAsia="SimSun"/>
              </w:rPr>
            </w:pPr>
            <w:r w:rsidRPr="0019613D">
              <w:rPr>
                <w:rFonts w:eastAsia="SimSun"/>
              </w:rPr>
              <w:t>В/в, в течение 30 мин</w:t>
            </w:r>
          </w:p>
        </w:tc>
      </w:tr>
      <w:tr w:rsidR="00DF1758" w:rsidRPr="0019613D" w14:paraId="0E6CA1AC" w14:textId="77777777" w:rsidTr="00DF1758">
        <w:trPr>
          <w:divId w:val="116871705"/>
          <w:cantSplit/>
          <w:trHeight w:val="1797"/>
        </w:trPr>
        <w:tc>
          <w:tcPr>
            <w:tcW w:w="709" w:type="dxa"/>
            <w:textDirection w:val="btLr"/>
            <w:vAlign w:val="center"/>
          </w:tcPr>
          <w:p w14:paraId="60424CEC" w14:textId="77777777" w:rsidR="00DF1758" w:rsidRPr="0019613D" w:rsidRDefault="00DF1758" w:rsidP="005E1742">
            <w:pPr>
              <w:jc w:val="both"/>
              <w:rPr>
                <w:rFonts w:eastAsia="SimSun"/>
              </w:rPr>
            </w:pPr>
            <w:r w:rsidRPr="0019613D">
              <w:rPr>
                <w:rFonts w:eastAsia="SimSun"/>
              </w:rPr>
              <w:lastRenderedPageBreak/>
              <w:t>Ex vivo манипуляция  с трансплантатом</w:t>
            </w:r>
          </w:p>
        </w:tc>
        <w:tc>
          <w:tcPr>
            <w:tcW w:w="2410" w:type="dxa"/>
            <w:vAlign w:val="center"/>
          </w:tcPr>
          <w:p w14:paraId="6A8DE4BB" w14:textId="77777777" w:rsidR="00DF1758" w:rsidRPr="0019613D" w:rsidRDefault="00DF1758" w:rsidP="005E1742">
            <w:pPr>
              <w:jc w:val="both"/>
              <w:rPr>
                <w:rFonts w:eastAsia="SimSun"/>
              </w:rPr>
            </w:pPr>
            <w:r w:rsidRPr="0019613D">
              <w:rPr>
                <w:rFonts w:eastAsia="SimSun"/>
              </w:rPr>
              <w:t>Комплексная услуга TCRαβ/CD19 деплеция</w:t>
            </w:r>
          </w:p>
        </w:tc>
        <w:tc>
          <w:tcPr>
            <w:tcW w:w="1276" w:type="dxa"/>
            <w:vAlign w:val="center"/>
          </w:tcPr>
          <w:p w14:paraId="608CC275" w14:textId="77777777" w:rsidR="00DF1758" w:rsidRPr="0019613D" w:rsidRDefault="00DF1758" w:rsidP="005E1742">
            <w:pPr>
              <w:jc w:val="both"/>
              <w:rPr>
                <w:rFonts w:eastAsia="SimSun"/>
              </w:rPr>
            </w:pPr>
            <w:r w:rsidRPr="0019613D">
              <w:rPr>
                <w:rFonts w:eastAsia="SimSun"/>
              </w:rPr>
              <w:t>–</w:t>
            </w:r>
          </w:p>
        </w:tc>
        <w:tc>
          <w:tcPr>
            <w:tcW w:w="1417" w:type="dxa"/>
            <w:vAlign w:val="center"/>
          </w:tcPr>
          <w:p w14:paraId="130CEB42" w14:textId="77777777" w:rsidR="00DF1758" w:rsidRPr="0019613D" w:rsidRDefault="00DF1758" w:rsidP="005E1742">
            <w:pPr>
              <w:jc w:val="both"/>
              <w:rPr>
                <w:rFonts w:eastAsia="SimSun"/>
              </w:rPr>
            </w:pPr>
            <w:r w:rsidRPr="0019613D">
              <w:rPr>
                <w:rFonts w:eastAsia="SimSun"/>
              </w:rPr>
              <w:t>–</w:t>
            </w:r>
          </w:p>
        </w:tc>
        <w:tc>
          <w:tcPr>
            <w:tcW w:w="1843" w:type="dxa"/>
            <w:vAlign w:val="center"/>
          </w:tcPr>
          <w:p w14:paraId="71A9F3E7" w14:textId="77777777" w:rsidR="00DF1758" w:rsidRPr="0019613D" w:rsidRDefault="00DF1758" w:rsidP="005E1742">
            <w:pPr>
              <w:jc w:val="both"/>
              <w:rPr>
                <w:rFonts w:eastAsia="SimSun"/>
              </w:rPr>
            </w:pPr>
            <w:r w:rsidRPr="0019613D">
              <w:rPr>
                <w:rFonts w:eastAsia="SimSun"/>
              </w:rPr>
              <w:t>0</w:t>
            </w:r>
          </w:p>
        </w:tc>
        <w:tc>
          <w:tcPr>
            <w:tcW w:w="2835" w:type="dxa"/>
            <w:vAlign w:val="center"/>
          </w:tcPr>
          <w:p w14:paraId="1FFED636" w14:textId="77777777" w:rsidR="00DF1758" w:rsidRPr="0019613D" w:rsidRDefault="00DF1758" w:rsidP="005E1742">
            <w:pPr>
              <w:jc w:val="both"/>
              <w:rPr>
                <w:rFonts w:eastAsia="SimSun"/>
              </w:rPr>
            </w:pPr>
            <w:r w:rsidRPr="0019613D">
              <w:rPr>
                <w:rFonts w:eastAsia="SimSun"/>
              </w:rPr>
              <w:t>-</w:t>
            </w:r>
          </w:p>
        </w:tc>
      </w:tr>
      <w:tr w:rsidR="00DF1758" w:rsidRPr="0019613D" w14:paraId="41F56BA7" w14:textId="77777777" w:rsidTr="00DF1758">
        <w:trPr>
          <w:divId w:val="116871705"/>
          <w:trHeight w:val="20"/>
        </w:trPr>
        <w:tc>
          <w:tcPr>
            <w:tcW w:w="10490" w:type="dxa"/>
            <w:gridSpan w:val="6"/>
          </w:tcPr>
          <w:p w14:paraId="788304F8" w14:textId="77777777" w:rsidR="00DF1758" w:rsidRPr="0019613D" w:rsidRDefault="00DF1758" w:rsidP="005E1742">
            <w:pPr>
              <w:jc w:val="both"/>
              <w:rPr>
                <w:rFonts w:eastAsia="SimSun"/>
              </w:rPr>
            </w:pPr>
            <w:r w:rsidRPr="0019613D">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556294DB" w14:textId="77777777" w:rsidR="00DF1758" w:rsidRPr="0019613D" w:rsidRDefault="00DF1758" w:rsidP="005E1742">
            <w:pPr>
              <w:jc w:val="both"/>
              <w:rPr>
                <w:rFonts w:eastAsia="SimSun"/>
              </w:rPr>
            </w:pPr>
          </w:p>
        </w:tc>
      </w:tr>
    </w:tbl>
    <w:p w14:paraId="7F2FB430" w14:textId="77777777" w:rsidR="00DF1758" w:rsidRPr="0019613D" w:rsidRDefault="00DF1758" w:rsidP="005E1742">
      <w:pPr>
        <w:jc w:val="both"/>
        <w:divId w:val="116871705"/>
        <w:rPr>
          <w:rFonts w:eastAsia="SimSun"/>
        </w:rPr>
      </w:pPr>
      <w:bookmarkStart w:id="233" w:name="_Toc44401246"/>
    </w:p>
    <w:p w14:paraId="6420A36D" w14:textId="66EFC731" w:rsidR="00DF1758" w:rsidRPr="0019613D" w:rsidRDefault="00DF1758" w:rsidP="005E1742">
      <w:pPr>
        <w:jc w:val="both"/>
        <w:divId w:val="116871705"/>
        <w:rPr>
          <w:rFonts w:eastAsia="SimSun"/>
        </w:rPr>
      </w:pPr>
      <w:r w:rsidRPr="0019613D">
        <w:rPr>
          <w:rFonts w:eastAsia="SimSun"/>
        </w:rPr>
        <w:t xml:space="preserve">Таблица </w:t>
      </w:r>
      <w:r w:rsidR="00917EF6" w:rsidRPr="0019613D">
        <w:rPr>
          <w:rFonts w:eastAsia="SimSun"/>
        </w:rPr>
        <w:t>1</w:t>
      </w:r>
      <w:r w:rsidRPr="0019613D">
        <w:rPr>
          <w:rFonts w:eastAsia="SimSun"/>
        </w:rPr>
        <w:t>.4.4.  – CD34+ ("boost")</w:t>
      </w:r>
      <w:bookmarkEnd w:id="233"/>
    </w:p>
    <w:p w14:paraId="532A6E87" w14:textId="77777777" w:rsidR="00DF1758" w:rsidRPr="0019613D" w:rsidRDefault="00DF1758" w:rsidP="005E1742">
      <w:pPr>
        <w:jc w:val="both"/>
        <w:divId w:val="116871705"/>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DF1758" w:rsidRPr="0019613D" w14:paraId="14A4184B" w14:textId="77777777" w:rsidTr="00DF1758">
        <w:trPr>
          <w:divId w:val="116871705"/>
          <w:cantSplit/>
          <w:trHeight w:val="20"/>
          <w:tblHeader/>
        </w:trPr>
        <w:tc>
          <w:tcPr>
            <w:tcW w:w="709" w:type="dxa"/>
          </w:tcPr>
          <w:p w14:paraId="1DDF1A65" w14:textId="77777777" w:rsidR="00DF1758" w:rsidRPr="0019613D" w:rsidRDefault="00DF1758" w:rsidP="005E1742">
            <w:pPr>
              <w:jc w:val="both"/>
              <w:rPr>
                <w:rFonts w:eastAsia="SimSun"/>
              </w:rPr>
            </w:pPr>
          </w:p>
        </w:tc>
        <w:tc>
          <w:tcPr>
            <w:tcW w:w="1843" w:type="dxa"/>
            <w:vAlign w:val="center"/>
          </w:tcPr>
          <w:p w14:paraId="13045702" w14:textId="77777777" w:rsidR="00DF1758" w:rsidRPr="0019613D" w:rsidRDefault="00DF1758" w:rsidP="005E1742">
            <w:pPr>
              <w:jc w:val="both"/>
              <w:rPr>
                <w:rFonts w:eastAsia="SimSun"/>
              </w:rPr>
            </w:pPr>
            <w:r w:rsidRPr="0019613D">
              <w:rPr>
                <w:rFonts w:eastAsia="SimSun"/>
              </w:rPr>
              <w:t>Препарат</w:t>
            </w:r>
          </w:p>
        </w:tc>
        <w:tc>
          <w:tcPr>
            <w:tcW w:w="1843" w:type="dxa"/>
            <w:vAlign w:val="center"/>
          </w:tcPr>
          <w:p w14:paraId="288A91B0" w14:textId="77777777" w:rsidR="00DF1758" w:rsidRPr="0019613D" w:rsidRDefault="00DF1758" w:rsidP="005E1742">
            <w:pPr>
              <w:jc w:val="both"/>
              <w:rPr>
                <w:rFonts w:eastAsia="SimSun"/>
              </w:rPr>
            </w:pPr>
            <w:r w:rsidRPr="0019613D">
              <w:rPr>
                <w:rFonts w:eastAsia="SimSun"/>
              </w:rPr>
              <w:t>Суточная доза</w:t>
            </w:r>
          </w:p>
        </w:tc>
        <w:tc>
          <w:tcPr>
            <w:tcW w:w="1417" w:type="dxa"/>
            <w:vAlign w:val="center"/>
          </w:tcPr>
          <w:p w14:paraId="6703DBFC" w14:textId="77777777" w:rsidR="00DF1758" w:rsidRPr="0019613D" w:rsidRDefault="00DF1758" w:rsidP="005E1742">
            <w:pPr>
              <w:jc w:val="both"/>
              <w:rPr>
                <w:rFonts w:eastAsia="SimSun"/>
              </w:rPr>
            </w:pPr>
            <w:r w:rsidRPr="0019613D">
              <w:rPr>
                <w:rFonts w:eastAsia="SimSun"/>
              </w:rPr>
              <w:t>Курсовая доза</w:t>
            </w:r>
          </w:p>
        </w:tc>
        <w:tc>
          <w:tcPr>
            <w:tcW w:w="1843" w:type="dxa"/>
            <w:vAlign w:val="center"/>
          </w:tcPr>
          <w:p w14:paraId="1A1B4497" w14:textId="77777777" w:rsidR="00DF1758" w:rsidRPr="0019613D" w:rsidRDefault="00DF1758" w:rsidP="005E1742">
            <w:pPr>
              <w:jc w:val="both"/>
              <w:rPr>
                <w:rFonts w:eastAsia="SimSun"/>
              </w:rPr>
            </w:pPr>
            <w:r w:rsidRPr="0019613D">
              <w:rPr>
                <w:rFonts w:eastAsia="SimSun"/>
              </w:rPr>
              <w:t>Дни введения</w:t>
            </w:r>
          </w:p>
        </w:tc>
        <w:tc>
          <w:tcPr>
            <w:tcW w:w="2835" w:type="dxa"/>
            <w:vAlign w:val="center"/>
          </w:tcPr>
          <w:p w14:paraId="232319DE"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246D2B97" w14:textId="77777777" w:rsidTr="00DF1758">
        <w:trPr>
          <w:divId w:val="116871705"/>
          <w:cantSplit/>
          <w:trHeight w:val="1831"/>
        </w:trPr>
        <w:tc>
          <w:tcPr>
            <w:tcW w:w="709" w:type="dxa"/>
            <w:textDirection w:val="btLr"/>
            <w:vAlign w:val="center"/>
          </w:tcPr>
          <w:p w14:paraId="7644A306" w14:textId="77777777" w:rsidR="00DF1758" w:rsidRPr="0019613D" w:rsidRDefault="00DF1758" w:rsidP="005E1742">
            <w:pPr>
              <w:jc w:val="both"/>
              <w:rPr>
                <w:rFonts w:eastAsia="SimSun"/>
              </w:rPr>
            </w:pPr>
            <w:r w:rsidRPr="0019613D">
              <w:rPr>
                <w:rFonts w:eastAsia="SimSun"/>
              </w:rPr>
              <w:t>Кондиционирование</w:t>
            </w:r>
          </w:p>
        </w:tc>
        <w:tc>
          <w:tcPr>
            <w:tcW w:w="9781" w:type="dxa"/>
            <w:gridSpan w:val="5"/>
            <w:vAlign w:val="center"/>
          </w:tcPr>
          <w:p w14:paraId="422F1CB5" w14:textId="77777777" w:rsidR="00DF1758" w:rsidRPr="0019613D" w:rsidRDefault="00DF1758" w:rsidP="005E1742">
            <w:pPr>
              <w:jc w:val="both"/>
              <w:rPr>
                <w:rFonts w:eastAsia="SimSun"/>
              </w:rPr>
            </w:pPr>
            <w:r w:rsidRPr="0019613D">
              <w:rPr>
                <w:rFonts w:eastAsia="SimSun"/>
              </w:rPr>
              <w:t>Без предварительного кондиционирования</w:t>
            </w:r>
          </w:p>
        </w:tc>
      </w:tr>
      <w:tr w:rsidR="00DF1758" w:rsidRPr="0019613D" w14:paraId="0CAA9E9F" w14:textId="77777777" w:rsidTr="00DF1758">
        <w:trPr>
          <w:divId w:val="116871705"/>
          <w:cantSplit/>
          <w:trHeight w:val="1688"/>
        </w:trPr>
        <w:tc>
          <w:tcPr>
            <w:tcW w:w="709" w:type="dxa"/>
            <w:vMerge w:val="restart"/>
            <w:textDirection w:val="btLr"/>
            <w:vAlign w:val="center"/>
          </w:tcPr>
          <w:p w14:paraId="0B2DFF8C" w14:textId="77777777" w:rsidR="00DF1758" w:rsidRPr="0019613D" w:rsidRDefault="00DF1758" w:rsidP="005E1742">
            <w:pPr>
              <w:jc w:val="both"/>
              <w:rPr>
                <w:rFonts w:eastAsia="SimSun"/>
              </w:rPr>
            </w:pPr>
            <w:r w:rsidRPr="0019613D">
              <w:rPr>
                <w:rFonts w:eastAsia="SimSun"/>
              </w:rPr>
              <w:t>Профилактика РТПХ</w:t>
            </w:r>
          </w:p>
        </w:tc>
        <w:tc>
          <w:tcPr>
            <w:tcW w:w="1843" w:type="dxa"/>
            <w:vAlign w:val="center"/>
          </w:tcPr>
          <w:p w14:paraId="7EB16078" w14:textId="77777777" w:rsidR="00DF1758" w:rsidRPr="0019613D" w:rsidRDefault="00DF1758" w:rsidP="005E1742">
            <w:pPr>
              <w:jc w:val="both"/>
              <w:rPr>
                <w:rFonts w:eastAsia="SimSun"/>
              </w:rPr>
            </w:pPr>
            <w:r w:rsidRPr="0019613D">
              <w:rPr>
                <w:rFonts w:eastAsia="SimSun"/>
              </w:rPr>
              <w:t>Циклоспорин</w:t>
            </w:r>
          </w:p>
        </w:tc>
        <w:tc>
          <w:tcPr>
            <w:tcW w:w="1843" w:type="dxa"/>
            <w:vAlign w:val="center"/>
          </w:tcPr>
          <w:p w14:paraId="75CEC7CA" w14:textId="77777777" w:rsidR="00DF1758" w:rsidRPr="0019613D" w:rsidRDefault="00DF1758" w:rsidP="005E1742">
            <w:pPr>
              <w:jc w:val="both"/>
              <w:rPr>
                <w:rFonts w:eastAsia="SimSun"/>
              </w:rPr>
            </w:pPr>
            <w:r w:rsidRPr="0019613D">
              <w:rPr>
                <w:rFonts w:eastAsia="SimSun"/>
              </w:rPr>
              <w:t>3 мг/кг</w:t>
            </w:r>
          </w:p>
        </w:tc>
        <w:tc>
          <w:tcPr>
            <w:tcW w:w="1417" w:type="dxa"/>
            <w:vAlign w:val="center"/>
          </w:tcPr>
          <w:p w14:paraId="18D37550" w14:textId="77777777" w:rsidR="00DF1758" w:rsidRPr="0019613D" w:rsidRDefault="00DF1758" w:rsidP="005E1742">
            <w:pPr>
              <w:jc w:val="both"/>
              <w:rPr>
                <w:rFonts w:eastAsia="SimSun"/>
              </w:rPr>
            </w:pPr>
            <w:r w:rsidRPr="0019613D">
              <w:rPr>
                <w:rFonts w:eastAsia="SimSun"/>
              </w:rPr>
              <w:t>–</w:t>
            </w:r>
          </w:p>
        </w:tc>
        <w:tc>
          <w:tcPr>
            <w:tcW w:w="1843" w:type="dxa"/>
            <w:vAlign w:val="center"/>
          </w:tcPr>
          <w:p w14:paraId="03484B51" w14:textId="77777777" w:rsidR="00DF1758" w:rsidRPr="0019613D" w:rsidRDefault="00DF1758" w:rsidP="005E1742">
            <w:pPr>
              <w:jc w:val="both"/>
              <w:rPr>
                <w:rFonts w:eastAsia="SimSun"/>
              </w:rPr>
            </w:pPr>
            <w:r w:rsidRPr="0019613D">
              <w:rPr>
                <w:rFonts w:eastAsia="SimSun"/>
              </w:rPr>
              <w:t>С +5 дня по +90 день затем постепенное снижение к +180 дню</w:t>
            </w:r>
          </w:p>
        </w:tc>
        <w:tc>
          <w:tcPr>
            <w:tcW w:w="2835" w:type="dxa"/>
            <w:vAlign w:val="center"/>
          </w:tcPr>
          <w:p w14:paraId="077E2052" w14:textId="77777777" w:rsidR="00DF1758" w:rsidRPr="0019613D" w:rsidRDefault="00DF1758" w:rsidP="005E1742">
            <w:pPr>
              <w:jc w:val="both"/>
              <w:rPr>
                <w:rFonts w:eastAsia="SimSun"/>
              </w:rPr>
            </w:pPr>
            <w:r w:rsidRPr="0019613D">
              <w:rPr>
                <w:rFonts w:eastAsia="SimSun"/>
              </w:rPr>
              <w:t>В/в, 5-часовая инфузия 2 раза/сут. Перевод на прием внутрь при условии восстановления лейкоцитов &gt; 1 х 10</w:t>
            </w:r>
            <w:r w:rsidRPr="0019613D">
              <w:rPr>
                <w:rFonts w:eastAsia="SimSun"/>
                <w:vertAlign w:val="superscript"/>
              </w:rPr>
              <w:t>9</w:t>
            </w:r>
            <w:r w:rsidRPr="0019613D">
              <w:rPr>
                <w:rFonts w:eastAsia="SimSun"/>
              </w:rPr>
              <w:t>/л, при отсутствии тошноты, рвоты, диареи и возможности приема внутрь. Концентрация 150-350 нг/мл</w:t>
            </w:r>
          </w:p>
        </w:tc>
      </w:tr>
      <w:tr w:rsidR="00DF1758" w:rsidRPr="0019613D" w14:paraId="727C09F5" w14:textId="77777777" w:rsidTr="00DF1758">
        <w:trPr>
          <w:divId w:val="116871705"/>
          <w:cantSplit/>
          <w:trHeight w:val="20"/>
        </w:trPr>
        <w:tc>
          <w:tcPr>
            <w:tcW w:w="709" w:type="dxa"/>
            <w:vMerge/>
            <w:textDirection w:val="btLr"/>
          </w:tcPr>
          <w:p w14:paraId="0893E00B" w14:textId="77777777" w:rsidR="00DF1758" w:rsidRPr="0019613D" w:rsidRDefault="00DF1758" w:rsidP="005E1742">
            <w:pPr>
              <w:jc w:val="both"/>
              <w:rPr>
                <w:rFonts w:eastAsia="SimSun"/>
              </w:rPr>
            </w:pPr>
          </w:p>
        </w:tc>
        <w:tc>
          <w:tcPr>
            <w:tcW w:w="1843" w:type="dxa"/>
            <w:vAlign w:val="center"/>
          </w:tcPr>
          <w:p w14:paraId="2C06C99C" w14:textId="77777777" w:rsidR="00DF1758" w:rsidRPr="0019613D" w:rsidRDefault="00DF1758" w:rsidP="005E1742">
            <w:pPr>
              <w:jc w:val="both"/>
              <w:rPr>
                <w:rFonts w:eastAsia="SimSun"/>
              </w:rPr>
            </w:pPr>
            <w:r w:rsidRPr="0019613D">
              <w:rPr>
                <w:rFonts w:eastAsia="SimSun"/>
              </w:rPr>
              <w:t>Микофенолата мофетил</w:t>
            </w:r>
          </w:p>
        </w:tc>
        <w:tc>
          <w:tcPr>
            <w:tcW w:w="1843" w:type="dxa"/>
            <w:vAlign w:val="center"/>
          </w:tcPr>
          <w:p w14:paraId="1B7140C7" w14:textId="77777777" w:rsidR="00DF1758" w:rsidRPr="0019613D" w:rsidRDefault="00DF1758" w:rsidP="005E1742">
            <w:pPr>
              <w:jc w:val="both"/>
              <w:rPr>
                <w:rFonts w:eastAsia="SimSun"/>
              </w:rPr>
            </w:pPr>
            <w:r w:rsidRPr="0019613D">
              <w:rPr>
                <w:rFonts w:eastAsia="SimSun"/>
              </w:rPr>
              <w:t>30 мг/кг</w:t>
            </w:r>
          </w:p>
        </w:tc>
        <w:tc>
          <w:tcPr>
            <w:tcW w:w="1417" w:type="dxa"/>
            <w:vAlign w:val="center"/>
          </w:tcPr>
          <w:p w14:paraId="62CED816" w14:textId="77777777" w:rsidR="00DF1758" w:rsidRPr="0019613D" w:rsidRDefault="00DF1758" w:rsidP="005E1742">
            <w:pPr>
              <w:jc w:val="both"/>
              <w:rPr>
                <w:rFonts w:eastAsia="SimSun"/>
              </w:rPr>
            </w:pPr>
            <w:r w:rsidRPr="0019613D">
              <w:rPr>
                <w:rFonts w:eastAsia="SimSun"/>
              </w:rPr>
              <w:t>–</w:t>
            </w:r>
          </w:p>
        </w:tc>
        <w:tc>
          <w:tcPr>
            <w:tcW w:w="1843" w:type="dxa"/>
            <w:vAlign w:val="center"/>
          </w:tcPr>
          <w:p w14:paraId="3444B89E" w14:textId="77777777" w:rsidR="00DF1758" w:rsidRPr="0019613D" w:rsidRDefault="00DF1758" w:rsidP="005E1742">
            <w:pPr>
              <w:jc w:val="both"/>
              <w:rPr>
                <w:rFonts w:eastAsia="SimSun"/>
              </w:rPr>
            </w:pPr>
            <w:r w:rsidRPr="0019613D">
              <w:rPr>
                <w:rFonts w:eastAsia="SimSun"/>
              </w:rPr>
              <w:t>С +5 по +90 день</w:t>
            </w:r>
          </w:p>
        </w:tc>
        <w:tc>
          <w:tcPr>
            <w:tcW w:w="2835" w:type="dxa"/>
            <w:vAlign w:val="center"/>
          </w:tcPr>
          <w:p w14:paraId="4B6B67DB" w14:textId="77777777" w:rsidR="00DF1758" w:rsidRPr="0019613D" w:rsidRDefault="00DF1758" w:rsidP="005E1742">
            <w:pPr>
              <w:jc w:val="both"/>
              <w:rPr>
                <w:rFonts w:eastAsia="SimSun"/>
              </w:rPr>
            </w:pPr>
            <w:r w:rsidRPr="0019613D">
              <w:rPr>
                <w:rFonts w:eastAsia="SimSun"/>
              </w:rPr>
              <w:t xml:space="preserve">Внутрь, суммарная суточная доза разделяется на 2- 4 приема (не более 3г/сут).  </w:t>
            </w:r>
          </w:p>
        </w:tc>
      </w:tr>
      <w:tr w:rsidR="00DF1758" w:rsidRPr="0019613D" w14:paraId="65DD5C89" w14:textId="77777777" w:rsidTr="00DF1758">
        <w:trPr>
          <w:divId w:val="116871705"/>
          <w:cantSplit/>
          <w:trHeight w:val="1797"/>
        </w:trPr>
        <w:tc>
          <w:tcPr>
            <w:tcW w:w="709" w:type="dxa"/>
            <w:textDirection w:val="btLr"/>
            <w:vAlign w:val="center"/>
          </w:tcPr>
          <w:p w14:paraId="1B96EE32" w14:textId="77777777" w:rsidR="00DF1758" w:rsidRPr="0019613D" w:rsidRDefault="00DF1758" w:rsidP="005E1742">
            <w:pPr>
              <w:jc w:val="both"/>
              <w:rPr>
                <w:rFonts w:eastAsia="SimSun"/>
              </w:rPr>
            </w:pPr>
            <w:r w:rsidRPr="0019613D">
              <w:rPr>
                <w:rFonts w:eastAsia="SimSun"/>
              </w:rPr>
              <w:t>Ex vivo манипуляция  с трансплантатом</w:t>
            </w:r>
          </w:p>
        </w:tc>
        <w:tc>
          <w:tcPr>
            <w:tcW w:w="1843" w:type="dxa"/>
            <w:vAlign w:val="center"/>
          </w:tcPr>
          <w:p w14:paraId="083CC71D" w14:textId="77777777" w:rsidR="00DF1758" w:rsidRPr="0019613D" w:rsidRDefault="00DF1758" w:rsidP="005E1742">
            <w:pPr>
              <w:jc w:val="both"/>
              <w:rPr>
                <w:rFonts w:eastAsia="SimSun"/>
              </w:rPr>
            </w:pPr>
            <w:r w:rsidRPr="0019613D">
              <w:rPr>
                <w:rFonts w:eastAsia="SimSun"/>
              </w:rPr>
              <w:t>CD34+ селекция (A18.05.017.004)</w:t>
            </w:r>
          </w:p>
        </w:tc>
        <w:tc>
          <w:tcPr>
            <w:tcW w:w="1843" w:type="dxa"/>
            <w:vAlign w:val="center"/>
          </w:tcPr>
          <w:p w14:paraId="1EAF59EF" w14:textId="77777777" w:rsidR="00DF1758" w:rsidRPr="0019613D" w:rsidRDefault="00DF1758" w:rsidP="005E1742">
            <w:pPr>
              <w:jc w:val="both"/>
              <w:rPr>
                <w:rFonts w:eastAsia="SimSun"/>
              </w:rPr>
            </w:pPr>
            <w:r w:rsidRPr="0019613D">
              <w:rPr>
                <w:rFonts w:eastAsia="SimSun"/>
              </w:rPr>
              <w:t>–</w:t>
            </w:r>
          </w:p>
        </w:tc>
        <w:tc>
          <w:tcPr>
            <w:tcW w:w="1417" w:type="dxa"/>
            <w:vAlign w:val="center"/>
          </w:tcPr>
          <w:p w14:paraId="4819FAB8" w14:textId="77777777" w:rsidR="00DF1758" w:rsidRPr="0019613D" w:rsidRDefault="00DF1758" w:rsidP="005E1742">
            <w:pPr>
              <w:jc w:val="both"/>
              <w:rPr>
                <w:rFonts w:eastAsia="SimSun"/>
              </w:rPr>
            </w:pPr>
            <w:r w:rsidRPr="0019613D">
              <w:rPr>
                <w:rFonts w:eastAsia="SimSun"/>
              </w:rPr>
              <w:t>–</w:t>
            </w:r>
          </w:p>
        </w:tc>
        <w:tc>
          <w:tcPr>
            <w:tcW w:w="1843" w:type="dxa"/>
            <w:vAlign w:val="center"/>
          </w:tcPr>
          <w:p w14:paraId="27B436F8" w14:textId="77777777" w:rsidR="00DF1758" w:rsidRPr="0019613D" w:rsidRDefault="00DF1758" w:rsidP="005E1742">
            <w:pPr>
              <w:jc w:val="both"/>
              <w:rPr>
                <w:rFonts w:eastAsia="SimSun"/>
              </w:rPr>
            </w:pPr>
            <w:r w:rsidRPr="0019613D">
              <w:rPr>
                <w:rFonts w:eastAsia="SimSun"/>
              </w:rPr>
              <w:t>0</w:t>
            </w:r>
          </w:p>
        </w:tc>
        <w:tc>
          <w:tcPr>
            <w:tcW w:w="2835" w:type="dxa"/>
            <w:vAlign w:val="center"/>
          </w:tcPr>
          <w:p w14:paraId="47AD7E91" w14:textId="77777777" w:rsidR="00DF1758" w:rsidRPr="0019613D" w:rsidRDefault="00DF1758" w:rsidP="005E1742">
            <w:pPr>
              <w:jc w:val="both"/>
              <w:rPr>
                <w:rFonts w:eastAsia="SimSun"/>
              </w:rPr>
            </w:pPr>
            <w:r w:rsidRPr="0019613D">
              <w:rPr>
                <w:rFonts w:eastAsia="SimSun"/>
              </w:rPr>
              <w:t>–</w:t>
            </w:r>
          </w:p>
        </w:tc>
      </w:tr>
      <w:tr w:rsidR="00DF1758" w:rsidRPr="0019613D" w14:paraId="5800A31A" w14:textId="77777777" w:rsidTr="00DF1758">
        <w:trPr>
          <w:divId w:val="116871705"/>
          <w:cantSplit/>
          <w:trHeight w:val="1420"/>
        </w:trPr>
        <w:tc>
          <w:tcPr>
            <w:tcW w:w="709" w:type="dxa"/>
            <w:textDirection w:val="btLr"/>
            <w:vAlign w:val="center"/>
          </w:tcPr>
          <w:p w14:paraId="7833E821" w14:textId="77777777" w:rsidR="00DF1758" w:rsidRPr="0019613D" w:rsidRDefault="00DF1758" w:rsidP="005E1742">
            <w:pPr>
              <w:jc w:val="both"/>
              <w:rPr>
                <w:rFonts w:eastAsia="SimSun"/>
              </w:rPr>
            </w:pPr>
            <w:r w:rsidRPr="0019613D">
              <w:rPr>
                <w:rFonts w:eastAsia="SimSun"/>
                <w:sz w:val="20"/>
                <w:szCs w:val="20"/>
              </w:rPr>
              <w:t>Сопроводительная терапия</w:t>
            </w:r>
          </w:p>
        </w:tc>
        <w:tc>
          <w:tcPr>
            <w:tcW w:w="1843" w:type="dxa"/>
            <w:vAlign w:val="center"/>
          </w:tcPr>
          <w:p w14:paraId="7A5D3D8F" w14:textId="77777777" w:rsidR="00DF1758" w:rsidRPr="0019613D" w:rsidRDefault="00DF1758" w:rsidP="005E1742">
            <w:pPr>
              <w:jc w:val="both"/>
              <w:rPr>
                <w:rFonts w:eastAsia="SimSun"/>
              </w:rPr>
            </w:pPr>
            <w:r w:rsidRPr="0019613D">
              <w:rPr>
                <w:rFonts w:eastAsia="SimSun"/>
              </w:rPr>
              <w:t>Урсодезоксихолевая кислота</w:t>
            </w:r>
          </w:p>
        </w:tc>
        <w:tc>
          <w:tcPr>
            <w:tcW w:w="1843" w:type="dxa"/>
            <w:vAlign w:val="center"/>
          </w:tcPr>
          <w:p w14:paraId="660F95A7" w14:textId="77777777" w:rsidR="00DF1758" w:rsidRPr="0019613D" w:rsidRDefault="00DF1758" w:rsidP="005E1742">
            <w:pPr>
              <w:jc w:val="both"/>
              <w:rPr>
                <w:rFonts w:eastAsia="SimSun"/>
              </w:rPr>
            </w:pPr>
            <w:r w:rsidRPr="0019613D">
              <w:rPr>
                <w:rFonts w:eastAsia="SimSun"/>
              </w:rPr>
              <w:t>12 мг/кг</w:t>
            </w:r>
          </w:p>
        </w:tc>
        <w:tc>
          <w:tcPr>
            <w:tcW w:w="1417" w:type="dxa"/>
            <w:vAlign w:val="center"/>
          </w:tcPr>
          <w:p w14:paraId="7EED077F" w14:textId="77777777" w:rsidR="00DF1758" w:rsidRPr="0019613D" w:rsidRDefault="00DF1758" w:rsidP="005E1742">
            <w:pPr>
              <w:jc w:val="both"/>
              <w:rPr>
                <w:rFonts w:eastAsia="SimSun"/>
              </w:rPr>
            </w:pPr>
            <w:r w:rsidRPr="0019613D">
              <w:rPr>
                <w:rFonts w:eastAsia="SimSun"/>
              </w:rPr>
              <w:t>–</w:t>
            </w:r>
          </w:p>
        </w:tc>
        <w:tc>
          <w:tcPr>
            <w:tcW w:w="1843" w:type="dxa"/>
            <w:vAlign w:val="center"/>
          </w:tcPr>
          <w:p w14:paraId="66459F8D" w14:textId="77777777" w:rsidR="00DF1758" w:rsidRPr="0019613D" w:rsidRDefault="00DF1758" w:rsidP="005E1742">
            <w:pPr>
              <w:jc w:val="both"/>
              <w:rPr>
                <w:rFonts w:eastAsia="SimSun"/>
              </w:rPr>
            </w:pPr>
            <w:r w:rsidRPr="0019613D">
              <w:rPr>
                <w:rFonts w:eastAsia="SimSun"/>
              </w:rPr>
              <w:t>С 0 по +180 день</w:t>
            </w:r>
          </w:p>
        </w:tc>
        <w:tc>
          <w:tcPr>
            <w:tcW w:w="2835" w:type="dxa"/>
            <w:vAlign w:val="center"/>
          </w:tcPr>
          <w:p w14:paraId="1806CD5A" w14:textId="77777777" w:rsidR="00DF1758" w:rsidRPr="0019613D" w:rsidRDefault="00DF1758" w:rsidP="005E1742">
            <w:pPr>
              <w:jc w:val="both"/>
              <w:rPr>
                <w:rFonts w:eastAsia="SimSun"/>
              </w:rPr>
            </w:pPr>
            <w:r w:rsidRPr="0019613D">
              <w:rPr>
                <w:rFonts w:eastAsia="SimSun"/>
              </w:rPr>
              <w:t>Внутрь, суточная доза разделяется на 1–2 приема (вечер или день и вечер)</w:t>
            </w:r>
          </w:p>
        </w:tc>
      </w:tr>
    </w:tbl>
    <w:p w14:paraId="2B7DF922" w14:textId="77777777" w:rsidR="00DF1758" w:rsidRPr="0019613D" w:rsidRDefault="00DF1758" w:rsidP="005E1742">
      <w:pPr>
        <w:jc w:val="both"/>
        <w:divId w:val="116871705"/>
        <w:rPr>
          <w:rFonts w:eastAsia="SimSun"/>
        </w:rPr>
      </w:pPr>
      <w:bookmarkStart w:id="234" w:name="_Toc44401247"/>
    </w:p>
    <w:p w14:paraId="1ACB5B48" w14:textId="77777777" w:rsidR="00DF1758" w:rsidRPr="0019613D" w:rsidRDefault="00DF1758" w:rsidP="005E1742">
      <w:pPr>
        <w:jc w:val="both"/>
        <w:divId w:val="116871705"/>
        <w:rPr>
          <w:rFonts w:eastAsia="SimSun"/>
          <w:b/>
        </w:rPr>
      </w:pPr>
      <w:r w:rsidRPr="0019613D">
        <w:rPr>
          <w:rFonts w:eastAsia="SimSun"/>
          <w:b/>
        </w:rPr>
        <w:t>6. Сопроводительная терапия</w:t>
      </w:r>
      <w:bookmarkEnd w:id="234"/>
    </w:p>
    <w:p w14:paraId="0679890A" w14:textId="77777777" w:rsidR="00DF1758" w:rsidRPr="0019613D" w:rsidRDefault="00DF1758" w:rsidP="005E1742">
      <w:pPr>
        <w:jc w:val="both"/>
        <w:divId w:val="116871705"/>
        <w:rPr>
          <w:rFonts w:eastAsia="SimSun"/>
        </w:rPr>
      </w:pPr>
      <w:bookmarkStart w:id="235" w:name="_Toc44401249"/>
    </w:p>
    <w:bookmarkEnd w:id="235"/>
    <w:p w14:paraId="7F8AFABA" w14:textId="5D32E3C0" w:rsidR="00DF1758" w:rsidRPr="0019613D" w:rsidRDefault="00DF1758" w:rsidP="005E1742">
      <w:pPr>
        <w:jc w:val="both"/>
        <w:divId w:val="116871705"/>
        <w:rPr>
          <w:rFonts w:eastAsia="SimSun"/>
        </w:rPr>
      </w:pPr>
      <w:r w:rsidRPr="0019613D">
        <w:rPr>
          <w:rFonts w:eastAsia="SimSun"/>
        </w:rPr>
        <w:t xml:space="preserve">Основные препараты для сопроводительной терапии и их варианты применения указаны в Таблице </w:t>
      </w:r>
      <w:r w:rsidR="00917EF6" w:rsidRPr="0019613D">
        <w:rPr>
          <w:rFonts w:eastAsia="SimSun"/>
        </w:rPr>
        <w:t>2</w:t>
      </w:r>
      <w:r w:rsidRPr="0019613D">
        <w:rPr>
          <w:rFonts w:eastAsia="SimSun"/>
        </w:rPr>
        <w:t>.1. Допускается использование как отдельных вариантов, так и их комбинаций.</w:t>
      </w:r>
    </w:p>
    <w:p w14:paraId="11C1B752" w14:textId="77777777" w:rsidR="00DF1758" w:rsidRPr="0019613D" w:rsidRDefault="00DF1758" w:rsidP="005E1742">
      <w:pPr>
        <w:jc w:val="both"/>
        <w:divId w:val="116871705"/>
        <w:rPr>
          <w:rFonts w:eastAsia="SimSun"/>
        </w:rPr>
      </w:pPr>
    </w:p>
    <w:p w14:paraId="4FA2811B" w14:textId="35692E03" w:rsidR="00DF1758" w:rsidRPr="0019613D" w:rsidRDefault="00DF1758" w:rsidP="005E1742">
      <w:pPr>
        <w:jc w:val="both"/>
        <w:divId w:val="116871705"/>
        <w:rPr>
          <w:rFonts w:eastAsia="SimSun"/>
        </w:rPr>
      </w:pPr>
      <w:bookmarkStart w:id="236" w:name="_Toc44401250"/>
      <w:r w:rsidRPr="0019613D">
        <w:rPr>
          <w:rFonts w:eastAsia="SimSun"/>
        </w:rPr>
        <w:t xml:space="preserve">Таблица </w:t>
      </w:r>
      <w:r w:rsidR="00917EF6" w:rsidRPr="0019613D">
        <w:rPr>
          <w:rFonts w:eastAsia="SimSun"/>
        </w:rPr>
        <w:t>2</w:t>
      </w:r>
      <w:r w:rsidRPr="0019613D">
        <w:rPr>
          <w:rFonts w:eastAsia="SimSun"/>
        </w:rPr>
        <w:t>.1 Основные препараты для сопроводительной терапии и их варианты применения</w:t>
      </w:r>
      <w:bookmarkEnd w:id="236"/>
    </w:p>
    <w:p w14:paraId="283FCB1E" w14:textId="77777777" w:rsidR="00DF1758" w:rsidRPr="0019613D" w:rsidRDefault="00DF1758" w:rsidP="005E1742">
      <w:pPr>
        <w:jc w:val="both"/>
        <w:divId w:val="116871705"/>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
        <w:gridCol w:w="1952"/>
        <w:gridCol w:w="1350"/>
        <w:gridCol w:w="1002"/>
        <w:gridCol w:w="2427"/>
        <w:gridCol w:w="1697"/>
      </w:tblGrid>
      <w:tr w:rsidR="00DF1758" w:rsidRPr="0019613D" w14:paraId="5F27B355" w14:textId="77777777" w:rsidTr="00DF1758">
        <w:trPr>
          <w:divId w:val="116871705"/>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325FFD5D" w14:textId="77777777" w:rsidR="00DF1758" w:rsidRPr="0019613D" w:rsidRDefault="00DF1758" w:rsidP="005E1742">
            <w:pPr>
              <w:jc w:val="both"/>
              <w:rPr>
                <w:rFonts w:eastAsia="SimSun"/>
              </w:rPr>
            </w:pPr>
            <w:r w:rsidRPr="0019613D">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2787ACDB" w14:textId="77777777" w:rsidR="00DF1758" w:rsidRPr="0019613D" w:rsidRDefault="00DF1758" w:rsidP="005E1742">
            <w:pPr>
              <w:jc w:val="both"/>
              <w:rPr>
                <w:rFonts w:eastAsia="SimSun"/>
              </w:rPr>
            </w:pPr>
            <w:r w:rsidRPr="0019613D">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1AFF1FC2" w14:textId="77777777" w:rsidR="00DF1758" w:rsidRPr="0019613D" w:rsidRDefault="00DF1758" w:rsidP="005E1742">
            <w:pPr>
              <w:jc w:val="both"/>
              <w:rPr>
                <w:rFonts w:eastAsia="SimSun"/>
              </w:rPr>
            </w:pPr>
            <w:r w:rsidRPr="0019613D">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487212EB" w14:textId="77777777" w:rsidR="00DF1758" w:rsidRPr="0019613D" w:rsidRDefault="00DF1758" w:rsidP="005E1742">
            <w:pPr>
              <w:jc w:val="both"/>
              <w:rPr>
                <w:rFonts w:eastAsia="SimSun"/>
              </w:rPr>
            </w:pPr>
            <w:r w:rsidRPr="0019613D">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5B4C991C" w14:textId="77777777" w:rsidR="00DF1758" w:rsidRPr="0019613D" w:rsidRDefault="00DF1758" w:rsidP="005E1742">
            <w:pPr>
              <w:jc w:val="both"/>
              <w:rPr>
                <w:rFonts w:eastAsia="SimSun"/>
              </w:rPr>
            </w:pPr>
            <w:r w:rsidRPr="0019613D">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249ABBEA" w14:textId="77777777" w:rsidR="00DF1758" w:rsidRPr="0019613D" w:rsidRDefault="00DF1758" w:rsidP="005E1742">
            <w:pPr>
              <w:jc w:val="both"/>
              <w:rPr>
                <w:rFonts w:eastAsia="SimSun"/>
              </w:rPr>
            </w:pPr>
            <w:r w:rsidRPr="0019613D">
              <w:rPr>
                <w:rFonts w:eastAsia="SimSun"/>
              </w:rPr>
              <w:t>Порядок введения</w:t>
            </w:r>
          </w:p>
        </w:tc>
      </w:tr>
      <w:tr w:rsidR="00DF1758" w:rsidRPr="0019613D" w14:paraId="547A3173" w14:textId="77777777" w:rsidTr="00DF1758">
        <w:trPr>
          <w:divId w:val="116871705"/>
          <w:cantSplit/>
          <w:trHeight w:val="464"/>
        </w:trPr>
        <w:tc>
          <w:tcPr>
            <w:tcW w:w="5000" w:type="pct"/>
            <w:gridSpan w:val="6"/>
          </w:tcPr>
          <w:p w14:paraId="1117ADFB" w14:textId="77777777" w:rsidR="00DF1758" w:rsidRPr="0019613D" w:rsidRDefault="00DF1758" w:rsidP="005E1742">
            <w:pPr>
              <w:jc w:val="both"/>
              <w:rPr>
                <w:rFonts w:eastAsia="SimSun"/>
              </w:rPr>
            </w:pPr>
            <w:r w:rsidRPr="0019613D">
              <w:rPr>
                <w:rFonts w:eastAsia="SimSun"/>
              </w:rPr>
              <w:t>Инфузионная терапия</w:t>
            </w:r>
          </w:p>
        </w:tc>
      </w:tr>
      <w:tr w:rsidR="00DF1758" w:rsidRPr="0019613D" w14:paraId="654FD6A4" w14:textId="77777777" w:rsidTr="00DF1758">
        <w:trPr>
          <w:divId w:val="116871705"/>
          <w:cantSplit/>
          <w:trHeight w:val="464"/>
        </w:trPr>
        <w:tc>
          <w:tcPr>
            <w:tcW w:w="168" w:type="pct"/>
          </w:tcPr>
          <w:p w14:paraId="6EC7FC9D" w14:textId="77777777" w:rsidR="00DF1758" w:rsidRPr="0019613D" w:rsidRDefault="00DF1758" w:rsidP="005E1742">
            <w:pPr>
              <w:jc w:val="both"/>
              <w:rPr>
                <w:rFonts w:eastAsia="SimSun"/>
              </w:rPr>
            </w:pPr>
            <w:r w:rsidRPr="0019613D">
              <w:rPr>
                <w:rFonts w:eastAsia="SimSun"/>
              </w:rPr>
              <w:lastRenderedPageBreak/>
              <w:t>1</w:t>
            </w:r>
          </w:p>
        </w:tc>
        <w:tc>
          <w:tcPr>
            <w:tcW w:w="1133" w:type="pct"/>
            <w:vAlign w:val="center"/>
          </w:tcPr>
          <w:p w14:paraId="09330C33" w14:textId="77777777" w:rsidR="00DF1758" w:rsidRPr="0019613D" w:rsidRDefault="00DF1758" w:rsidP="005E1742">
            <w:pPr>
              <w:jc w:val="both"/>
              <w:rPr>
                <w:rFonts w:eastAsia="SimSun"/>
              </w:rPr>
            </w:pPr>
            <w:r w:rsidRPr="0019613D">
              <w:rPr>
                <w:rFonts w:eastAsia="SimSun"/>
              </w:rPr>
              <w:t xml:space="preserve">Натрия бикарбонат </w:t>
            </w:r>
          </w:p>
        </w:tc>
        <w:tc>
          <w:tcPr>
            <w:tcW w:w="614" w:type="pct"/>
            <w:vAlign w:val="center"/>
          </w:tcPr>
          <w:p w14:paraId="0667A911" w14:textId="77777777" w:rsidR="00DF1758" w:rsidRPr="0019613D" w:rsidRDefault="00DF1758" w:rsidP="005E1742">
            <w:pPr>
              <w:jc w:val="both"/>
              <w:rPr>
                <w:rFonts w:eastAsia="SimSun"/>
              </w:rPr>
            </w:pPr>
            <w:r w:rsidRPr="0019613D">
              <w:rPr>
                <w:rFonts w:eastAsia="SimSun"/>
              </w:rPr>
              <w:t>1200 мг/литр инфузионной терапии</w:t>
            </w:r>
          </w:p>
        </w:tc>
        <w:tc>
          <w:tcPr>
            <w:tcW w:w="486" w:type="pct"/>
            <w:vAlign w:val="center"/>
          </w:tcPr>
          <w:p w14:paraId="51CDAEEA"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5ABC3A9F" w14:textId="77777777" w:rsidR="00DF1758" w:rsidRPr="0019613D" w:rsidRDefault="00DF1758" w:rsidP="005E1742">
            <w:pPr>
              <w:jc w:val="both"/>
              <w:rPr>
                <w:rFonts w:eastAsia="SimSun"/>
              </w:rPr>
            </w:pPr>
            <w:r w:rsidRPr="0019613D">
              <w:rPr>
                <w:rFonts w:eastAsia="SimSun"/>
              </w:rPr>
              <w:t xml:space="preserve">С дня -7 по -2 день </w:t>
            </w:r>
          </w:p>
        </w:tc>
        <w:tc>
          <w:tcPr>
            <w:tcW w:w="1229" w:type="pct"/>
            <w:vAlign w:val="center"/>
          </w:tcPr>
          <w:p w14:paraId="0221CA05" w14:textId="77777777" w:rsidR="00DF1758" w:rsidRPr="0019613D" w:rsidRDefault="00DF1758" w:rsidP="005E1742">
            <w:pPr>
              <w:jc w:val="both"/>
              <w:rPr>
                <w:rFonts w:eastAsia="SimSun"/>
              </w:rPr>
            </w:pPr>
            <w:r w:rsidRPr="0019613D">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DF1758" w:rsidRPr="0019613D" w14:paraId="58966201" w14:textId="77777777" w:rsidTr="00DF1758">
        <w:trPr>
          <w:divId w:val="116871705"/>
          <w:cantSplit/>
          <w:trHeight w:val="464"/>
        </w:trPr>
        <w:tc>
          <w:tcPr>
            <w:tcW w:w="168" w:type="pct"/>
          </w:tcPr>
          <w:p w14:paraId="42EA2D98" w14:textId="77777777" w:rsidR="00DF1758" w:rsidRPr="0019613D" w:rsidRDefault="00DF1758" w:rsidP="005E1742">
            <w:pPr>
              <w:jc w:val="both"/>
              <w:rPr>
                <w:rFonts w:eastAsia="SimSun"/>
              </w:rPr>
            </w:pPr>
            <w:r w:rsidRPr="0019613D">
              <w:rPr>
                <w:rFonts w:eastAsia="SimSun"/>
              </w:rPr>
              <w:t>2</w:t>
            </w:r>
          </w:p>
        </w:tc>
        <w:tc>
          <w:tcPr>
            <w:tcW w:w="1133" w:type="pct"/>
            <w:vAlign w:val="center"/>
          </w:tcPr>
          <w:p w14:paraId="2CE3ECCC" w14:textId="77777777" w:rsidR="00DF1758" w:rsidRPr="0019613D" w:rsidRDefault="00DF1758" w:rsidP="005E1742">
            <w:pPr>
              <w:jc w:val="both"/>
              <w:rPr>
                <w:rFonts w:eastAsia="SimSun"/>
              </w:rPr>
            </w:pPr>
            <w:r w:rsidRPr="0019613D">
              <w:rPr>
                <w:rFonts w:eastAsia="SimSun"/>
              </w:rPr>
              <w:t xml:space="preserve">Раствор 5% глюкозы </w:t>
            </w:r>
          </w:p>
        </w:tc>
        <w:tc>
          <w:tcPr>
            <w:tcW w:w="2470" w:type="pct"/>
            <w:gridSpan w:val="3"/>
            <w:vAlign w:val="center"/>
          </w:tcPr>
          <w:p w14:paraId="3F001A03"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14-52 дня,  в среднем 0,25 – 3 л/м</w:t>
            </w:r>
            <w:r w:rsidRPr="0019613D">
              <w:rPr>
                <w:rFonts w:eastAsia="SimSun"/>
                <w:vertAlign w:val="superscript"/>
              </w:rPr>
              <w:t>2</w:t>
            </w:r>
          </w:p>
        </w:tc>
        <w:tc>
          <w:tcPr>
            <w:tcW w:w="1229" w:type="pct"/>
            <w:vAlign w:val="center"/>
          </w:tcPr>
          <w:p w14:paraId="01F2BF02" w14:textId="77777777" w:rsidR="00DF1758" w:rsidRPr="0019613D" w:rsidRDefault="00DF1758" w:rsidP="005E1742">
            <w:pPr>
              <w:jc w:val="both"/>
              <w:rPr>
                <w:rFonts w:eastAsia="SimSun"/>
              </w:rPr>
            </w:pPr>
            <w:r w:rsidRPr="0019613D">
              <w:rPr>
                <w:rFonts w:eastAsia="SimSun"/>
              </w:rPr>
              <w:t>В/в инфузия</w:t>
            </w:r>
          </w:p>
        </w:tc>
      </w:tr>
      <w:tr w:rsidR="00DF1758" w:rsidRPr="0019613D" w14:paraId="60E7FBE4" w14:textId="77777777" w:rsidTr="00DF1758">
        <w:trPr>
          <w:divId w:val="116871705"/>
          <w:cantSplit/>
          <w:trHeight w:val="464"/>
        </w:trPr>
        <w:tc>
          <w:tcPr>
            <w:tcW w:w="168" w:type="pct"/>
          </w:tcPr>
          <w:p w14:paraId="1C3A95A3" w14:textId="77777777" w:rsidR="00DF1758" w:rsidRPr="0019613D" w:rsidRDefault="00DF1758" w:rsidP="005E1742">
            <w:pPr>
              <w:jc w:val="both"/>
              <w:rPr>
                <w:rFonts w:eastAsia="SimSun"/>
              </w:rPr>
            </w:pPr>
            <w:r w:rsidRPr="0019613D">
              <w:rPr>
                <w:rFonts w:eastAsia="SimSun"/>
              </w:rPr>
              <w:t>3</w:t>
            </w:r>
          </w:p>
        </w:tc>
        <w:tc>
          <w:tcPr>
            <w:tcW w:w="1133" w:type="pct"/>
            <w:vAlign w:val="center"/>
          </w:tcPr>
          <w:p w14:paraId="0E8B4D75" w14:textId="77777777" w:rsidR="00DF1758" w:rsidRPr="0019613D" w:rsidRDefault="00DF1758" w:rsidP="005E1742">
            <w:pPr>
              <w:jc w:val="both"/>
              <w:rPr>
                <w:rFonts w:eastAsia="SimSun"/>
              </w:rPr>
            </w:pPr>
            <w:r w:rsidRPr="0019613D">
              <w:rPr>
                <w:rFonts w:eastAsia="SimSun"/>
              </w:rPr>
              <w:t>Раствор хлорида натрия (0,9% NaCl)</w:t>
            </w:r>
          </w:p>
        </w:tc>
        <w:tc>
          <w:tcPr>
            <w:tcW w:w="2470" w:type="pct"/>
            <w:gridSpan w:val="3"/>
            <w:vAlign w:val="center"/>
          </w:tcPr>
          <w:p w14:paraId="112740AC"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14-52 дня,  в среднем 0,25 – 3 л/м</w:t>
            </w:r>
            <w:r w:rsidRPr="0019613D">
              <w:rPr>
                <w:rFonts w:eastAsia="SimSun"/>
                <w:vertAlign w:val="superscript"/>
              </w:rPr>
              <w:t>2</w:t>
            </w:r>
          </w:p>
        </w:tc>
        <w:tc>
          <w:tcPr>
            <w:tcW w:w="1229" w:type="pct"/>
            <w:vAlign w:val="center"/>
          </w:tcPr>
          <w:p w14:paraId="29E8BEAF" w14:textId="77777777" w:rsidR="00DF1758" w:rsidRPr="0019613D" w:rsidRDefault="00DF1758" w:rsidP="005E1742">
            <w:pPr>
              <w:jc w:val="both"/>
              <w:rPr>
                <w:rFonts w:eastAsia="SimSun"/>
              </w:rPr>
            </w:pPr>
            <w:r w:rsidRPr="0019613D">
              <w:rPr>
                <w:rFonts w:eastAsia="SimSun"/>
              </w:rPr>
              <w:t>В/в инфузия</w:t>
            </w:r>
          </w:p>
        </w:tc>
      </w:tr>
      <w:tr w:rsidR="00DF1758" w:rsidRPr="0019613D" w14:paraId="498E5B00" w14:textId="77777777" w:rsidTr="00DF1758">
        <w:trPr>
          <w:divId w:val="116871705"/>
          <w:cantSplit/>
          <w:trHeight w:val="464"/>
        </w:trPr>
        <w:tc>
          <w:tcPr>
            <w:tcW w:w="168" w:type="pct"/>
          </w:tcPr>
          <w:p w14:paraId="3EB73C22" w14:textId="77777777" w:rsidR="00DF1758" w:rsidRPr="0019613D" w:rsidRDefault="00DF1758" w:rsidP="005E1742">
            <w:pPr>
              <w:jc w:val="both"/>
              <w:rPr>
                <w:rFonts w:eastAsia="SimSun"/>
              </w:rPr>
            </w:pPr>
            <w:r w:rsidRPr="0019613D">
              <w:rPr>
                <w:rFonts w:eastAsia="SimSun"/>
              </w:rPr>
              <w:t>4</w:t>
            </w:r>
          </w:p>
        </w:tc>
        <w:tc>
          <w:tcPr>
            <w:tcW w:w="1133" w:type="pct"/>
            <w:vAlign w:val="center"/>
          </w:tcPr>
          <w:p w14:paraId="168ACA2F" w14:textId="77777777" w:rsidR="00DF1758" w:rsidRPr="0019613D" w:rsidRDefault="00DF1758" w:rsidP="005E1742">
            <w:pPr>
              <w:jc w:val="both"/>
              <w:rPr>
                <w:rFonts w:eastAsia="SimSun"/>
              </w:rPr>
            </w:pPr>
            <w:r w:rsidRPr="0019613D">
              <w:rPr>
                <w:rFonts w:eastAsia="SimSun"/>
              </w:rPr>
              <w:t>Раствор Рингера</w:t>
            </w:r>
          </w:p>
        </w:tc>
        <w:tc>
          <w:tcPr>
            <w:tcW w:w="2470" w:type="pct"/>
            <w:gridSpan w:val="3"/>
            <w:vAlign w:val="center"/>
          </w:tcPr>
          <w:p w14:paraId="657B1AC7"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14-52 дня,  в среднем 0,25 – 3 л/м</w:t>
            </w:r>
            <w:r w:rsidRPr="0019613D">
              <w:rPr>
                <w:rFonts w:eastAsia="SimSun"/>
                <w:vertAlign w:val="superscript"/>
              </w:rPr>
              <w:t>2</w:t>
            </w:r>
          </w:p>
        </w:tc>
        <w:tc>
          <w:tcPr>
            <w:tcW w:w="1229" w:type="pct"/>
            <w:vAlign w:val="center"/>
          </w:tcPr>
          <w:p w14:paraId="3EBF3CDA" w14:textId="77777777" w:rsidR="00DF1758" w:rsidRPr="0019613D" w:rsidRDefault="00DF1758" w:rsidP="005E1742">
            <w:pPr>
              <w:jc w:val="both"/>
              <w:rPr>
                <w:rFonts w:eastAsia="SimSun"/>
              </w:rPr>
            </w:pPr>
            <w:r w:rsidRPr="0019613D">
              <w:rPr>
                <w:rFonts w:eastAsia="SimSun"/>
              </w:rPr>
              <w:t>В/в инфузия</w:t>
            </w:r>
          </w:p>
        </w:tc>
      </w:tr>
      <w:tr w:rsidR="00DF1758" w:rsidRPr="0019613D" w14:paraId="506B2CAD" w14:textId="77777777" w:rsidTr="00DF1758">
        <w:trPr>
          <w:divId w:val="116871705"/>
          <w:cantSplit/>
          <w:trHeight w:val="464"/>
        </w:trPr>
        <w:tc>
          <w:tcPr>
            <w:tcW w:w="168" w:type="pct"/>
          </w:tcPr>
          <w:p w14:paraId="7545E6BD" w14:textId="77777777" w:rsidR="00DF1758" w:rsidRPr="0019613D" w:rsidRDefault="00DF1758" w:rsidP="005E1742">
            <w:pPr>
              <w:jc w:val="both"/>
              <w:rPr>
                <w:rFonts w:eastAsia="SimSun"/>
              </w:rPr>
            </w:pPr>
            <w:r w:rsidRPr="0019613D">
              <w:rPr>
                <w:rFonts w:eastAsia="SimSun"/>
              </w:rPr>
              <w:t>5</w:t>
            </w:r>
          </w:p>
        </w:tc>
        <w:tc>
          <w:tcPr>
            <w:tcW w:w="1133" w:type="pct"/>
            <w:vAlign w:val="center"/>
          </w:tcPr>
          <w:p w14:paraId="15B1D567" w14:textId="77777777" w:rsidR="00DF1758" w:rsidRPr="0019613D" w:rsidRDefault="00DF1758" w:rsidP="005E1742">
            <w:pPr>
              <w:jc w:val="both"/>
              <w:rPr>
                <w:rFonts w:eastAsia="SimSun"/>
              </w:rPr>
            </w:pPr>
            <w:r w:rsidRPr="0019613D">
              <w:rPr>
                <w:rFonts w:eastAsia="SimSun"/>
              </w:rPr>
              <w:t>Калия и магния аспарагинат</w:t>
            </w:r>
          </w:p>
        </w:tc>
        <w:tc>
          <w:tcPr>
            <w:tcW w:w="2470" w:type="pct"/>
            <w:gridSpan w:val="3"/>
            <w:vAlign w:val="center"/>
          </w:tcPr>
          <w:p w14:paraId="625483E4"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14-52 дня,  в среднем 0,25 – 3 л/м</w:t>
            </w:r>
            <w:r w:rsidRPr="0019613D">
              <w:rPr>
                <w:rFonts w:eastAsia="SimSun"/>
                <w:vertAlign w:val="superscript"/>
              </w:rPr>
              <w:t>2</w:t>
            </w:r>
          </w:p>
        </w:tc>
        <w:tc>
          <w:tcPr>
            <w:tcW w:w="1229" w:type="pct"/>
            <w:vAlign w:val="center"/>
          </w:tcPr>
          <w:p w14:paraId="5F54B9DD" w14:textId="77777777" w:rsidR="00DF1758" w:rsidRPr="0019613D" w:rsidRDefault="00DF1758" w:rsidP="005E1742">
            <w:pPr>
              <w:jc w:val="both"/>
              <w:rPr>
                <w:rFonts w:eastAsia="SimSun"/>
              </w:rPr>
            </w:pPr>
            <w:r w:rsidRPr="0019613D">
              <w:rPr>
                <w:rFonts w:eastAsia="SimSun"/>
              </w:rPr>
              <w:t>В/в инфузия</w:t>
            </w:r>
          </w:p>
        </w:tc>
      </w:tr>
      <w:tr w:rsidR="00DF1758" w:rsidRPr="0019613D" w14:paraId="1F12AA31" w14:textId="77777777" w:rsidTr="00DF1758">
        <w:trPr>
          <w:divId w:val="116871705"/>
          <w:cantSplit/>
          <w:trHeight w:val="464"/>
        </w:trPr>
        <w:tc>
          <w:tcPr>
            <w:tcW w:w="168" w:type="pct"/>
          </w:tcPr>
          <w:p w14:paraId="3A9DB713" w14:textId="77777777" w:rsidR="00DF1758" w:rsidRPr="0019613D" w:rsidRDefault="00DF1758" w:rsidP="005E1742">
            <w:pPr>
              <w:jc w:val="both"/>
              <w:rPr>
                <w:rFonts w:eastAsia="SimSun"/>
              </w:rPr>
            </w:pPr>
            <w:r w:rsidRPr="0019613D">
              <w:rPr>
                <w:rFonts w:eastAsia="SimSun"/>
              </w:rPr>
              <w:t>6</w:t>
            </w:r>
          </w:p>
        </w:tc>
        <w:tc>
          <w:tcPr>
            <w:tcW w:w="1133" w:type="pct"/>
            <w:vAlign w:val="center"/>
          </w:tcPr>
          <w:p w14:paraId="4F851FA7" w14:textId="77777777" w:rsidR="00DF1758" w:rsidRPr="0019613D" w:rsidRDefault="00DF1758" w:rsidP="005E1742">
            <w:pPr>
              <w:jc w:val="both"/>
              <w:rPr>
                <w:rFonts w:eastAsia="SimSun"/>
              </w:rPr>
            </w:pPr>
            <w:r w:rsidRPr="0019613D">
              <w:rPr>
                <w:rFonts w:eastAsia="SimSun"/>
              </w:rPr>
              <w:t>4% хлорида калия (KCl)</w:t>
            </w:r>
          </w:p>
        </w:tc>
        <w:tc>
          <w:tcPr>
            <w:tcW w:w="2470" w:type="pct"/>
            <w:gridSpan w:val="3"/>
            <w:vAlign w:val="center"/>
          </w:tcPr>
          <w:p w14:paraId="411C3C02" w14:textId="77777777" w:rsidR="00DF1758" w:rsidRPr="0019613D" w:rsidRDefault="00DF1758" w:rsidP="005E1742">
            <w:pPr>
              <w:jc w:val="both"/>
              <w:rPr>
                <w:rFonts w:eastAsia="SimSun"/>
              </w:rPr>
            </w:pPr>
            <w:r w:rsidRPr="0019613D">
              <w:rPr>
                <w:rFonts w:eastAsia="SimSun"/>
              </w:rPr>
              <w:t>В соответсвии с лабораторными показателями, в среднем 14-52 дня</w:t>
            </w:r>
          </w:p>
        </w:tc>
        <w:tc>
          <w:tcPr>
            <w:tcW w:w="1229" w:type="pct"/>
            <w:vAlign w:val="center"/>
          </w:tcPr>
          <w:p w14:paraId="7336F99B" w14:textId="77777777" w:rsidR="00DF1758" w:rsidRPr="0019613D" w:rsidRDefault="00DF1758" w:rsidP="005E1742">
            <w:pPr>
              <w:jc w:val="both"/>
              <w:rPr>
                <w:rFonts w:eastAsia="SimSun"/>
              </w:rPr>
            </w:pPr>
            <w:r w:rsidRPr="0019613D">
              <w:rPr>
                <w:rFonts w:eastAsia="SimSun"/>
              </w:rPr>
              <w:t>В/в инфузия</w:t>
            </w:r>
          </w:p>
        </w:tc>
      </w:tr>
      <w:tr w:rsidR="00DF1758" w:rsidRPr="0019613D" w14:paraId="543CF6DF" w14:textId="77777777" w:rsidTr="00DF1758">
        <w:trPr>
          <w:divId w:val="116871705"/>
          <w:cantSplit/>
          <w:trHeight w:val="464"/>
        </w:trPr>
        <w:tc>
          <w:tcPr>
            <w:tcW w:w="168" w:type="pct"/>
          </w:tcPr>
          <w:p w14:paraId="2A17EF72" w14:textId="77777777" w:rsidR="00DF1758" w:rsidRPr="0019613D" w:rsidRDefault="00DF1758" w:rsidP="005E1742">
            <w:pPr>
              <w:jc w:val="both"/>
              <w:rPr>
                <w:rFonts w:eastAsia="SimSun"/>
              </w:rPr>
            </w:pPr>
            <w:r w:rsidRPr="0019613D">
              <w:rPr>
                <w:rFonts w:eastAsia="SimSun"/>
              </w:rPr>
              <w:t>7</w:t>
            </w:r>
          </w:p>
        </w:tc>
        <w:tc>
          <w:tcPr>
            <w:tcW w:w="1133" w:type="pct"/>
            <w:vAlign w:val="center"/>
          </w:tcPr>
          <w:p w14:paraId="7349B37D" w14:textId="77777777" w:rsidR="00DF1758" w:rsidRPr="0019613D" w:rsidRDefault="00DF1758" w:rsidP="005E1742">
            <w:pPr>
              <w:jc w:val="both"/>
              <w:rPr>
                <w:rFonts w:eastAsia="SimSun"/>
              </w:rPr>
            </w:pPr>
            <w:r w:rsidRPr="0019613D">
              <w:rPr>
                <w:rFonts w:eastAsia="SimSun"/>
              </w:rPr>
              <w:t>25% сульфат магния (MgSO4)</w:t>
            </w:r>
          </w:p>
        </w:tc>
        <w:tc>
          <w:tcPr>
            <w:tcW w:w="2470" w:type="pct"/>
            <w:gridSpan w:val="3"/>
            <w:vAlign w:val="center"/>
          </w:tcPr>
          <w:p w14:paraId="6D77C2C3" w14:textId="77777777" w:rsidR="00DF1758" w:rsidRPr="0019613D" w:rsidRDefault="00DF1758" w:rsidP="005E1742">
            <w:pPr>
              <w:jc w:val="both"/>
              <w:rPr>
                <w:rFonts w:eastAsia="SimSun"/>
              </w:rPr>
            </w:pPr>
            <w:r w:rsidRPr="0019613D">
              <w:rPr>
                <w:rFonts w:eastAsia="SimSun"/>
              </w:rPr>
              <w:t>В соответсвии с лабораторными показателями, в среднем 14-52 дня</w:t>
            </w:r>
          </w:p>
        </w:tc>
        <w:tc>
          <w:tcPr>
            <w:tcW w:w="1229" w:type="pct"/>
            <w:vAlign w:val="center"/>
          </w:tcPr>
          <w:p w14:paraId="26779286" w14:textId="77777777" w:rsidR="00DF1758" w:rsidRPr="0019613D" w:rsidRDefault="00DF1758" w:rsidP="005E1742">
            <w:pPr>
              <w:jc w:val="both"/>
              <w:rPr>
                <w:rFonts w:eastAsia="SimSun"/>
              </w:rPr>
            </w:pPr>
            <w:r w:rsidRPr="0019613D">
              <w:rPr>
                <w:rFonts w:eastAsia="SimSun"/>
              </w:rPr>
              <w:t>В/в инфузия</w:t>
            </w:r>
          </w:p>
        </w:tc>
      </w:tr>
      <w:tr w:rsidR="00DF1758" w:rsidRPr="0019613D" w14:paraId="075BC4B5" w14:textId="77777777" w:rsidTr="00DF1758">
        <w:trPr>
          <w:divId w:val="116871705"/>
          <w:cantSplit/>
          <w:trHeight w:val="464"/>
        </w:trPr>
        <w:tc>
          <w:tcPr>
            <w:tcW w:w="5000" w:type="pct"/>
            <w:gridSpan w:val="6"/>
          </w:tcPr>
          <w:p w14:paraId="41D79AD5" w14:textId="77777777" w:rsidR="00DF1758" w:rsidRPr="0019613D" w:rsidRDefault="00DF1758" w:rsidP="005E1742">
            <w:pPr>
              <w:jc w:val="both"/>
              <w:rPr>
                <w:rFonts w:eastAsia="SimSun"/>
              </w:rPr>
            </w:pPr>
            <w:r w:rsidRPr="0019613D">
              <w:rPr>
                <w:rFonts w:eastAsia="SimSun"/>
              </w:rPr>
              <w:t>Антиэметическая терапия</w:t>
            </w:r>
          </w:p>
        </w:tc>
      </w:tr>
      <w:tr w:rsidR="00DF1758" w:rsidRPr="0019613D" w14:paraId="1D0BD2E7" w14:textId="77777777" w:rsidTr="00DF1758">
        <w:trPr>
          <w:divId w:val="116871705"/>
          <w:cantSplit/>
          <w:trHeight w:val="464"/>
        </w:trPr>
        <w:tc>
          <w:tcPr>
            <w:tcW w:w="168" w:type="pct"/>
          </w:tcPr>
          <w:p w14:paraId="669619BC" w14:textId="77777777" w:rsidR="00DF1758" w:rsidRPr="0019613D" w:rsidRDefault="00DF1758" w:rsidP="005E1742">
            <w:pPr>
              <w:jc w:val="both"/>
              <w:rPr>
                <w:rFonts w:eastAsia="SimSun"/>
              </w:rPr>
            </w:pPr>
            <w:r w:rsidRPr="0019613D">
              <w:rPr>
                <w:rFonts w:eastAsia="SimSun"/>
              </w:rPr>
              <w:t>1</w:t>
            </w:r>
          </w:p>
        </w:tc>
        <w:tc>
          <w:tcPr>
            <w:tcW w:w="1133" w:type="pct"/>
            <w:vAlign w:val="center"/>
          </w:tcPr>
          <w:p w14:paraId="2766342A" w14:textId="77777777" w:rsidR="00DF1758" w:rsidRPr="0019613D" w:rsidRDefault="00DF1758" w:rsidP="005E1742">
            <w:pPr>
              <w:jc w:val="both"/>
              <w:rPr>
                <w:rFonts w:eastAsia="SimSun"/>
              </w:rPr>
            </w:pPr>
            <w:r w:rsidRPr="0019613D">
              <w:rPr>
                <w:rFonts w:eastAsia="SimSun"/>
              </w:rPr>
              <w:t xml:space="preserve">Ондансетрон </w:t>
            </w:r>
          </w:p>
        </w:tc>
        <w:tc>
          <w:tcPr>
            <w:tcW w:w="614" w:type="pct"/>
            <w:vAlign w:val="center"/>
          </w:tcPr>
          <w:p w14:paraId="16EBF432" w14:textId="77777777" w:rsidR="00DF1758" w:rsidRPr="0019613D" w:rsidRDefault="00DF1758" w:rsidP="005E1742">
            <w:pPr>
              <w:jc w:val="both"/>
              <w:rPr>
                <w:rFonts w:eastAsia="SimSun"/>
              </w:rPr>
            </w:pPr>
            <w:r w:rsidRPr="0019613D">
              <w:rPr>
                <w:rFonts w:eastAsia="SimSun"/>
              </w:rPr>
              <w:t>24 мг</w:t>
            </w:r>
          </w:p>
        </w:tc>
        <w:tc>
          <w:tcPr>
            <w:tcW w:w="486" w:type="pct"/>
            <w:vAlign w:val="center"/>
          </w:tcPr>
          <w:p w14:paraId="7503D9D5"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2FC8BF02" w14:textId="77777777" w:rsidR="00DF1758" w:rsidRPr="0019613D" w:rsidRDefault="00DF1758" w:rsidP="005E1742">
            <w:pPr>
              <w:jc w:val="both"/>
              <w:rPr>
                <w:rFonts w:eastAsia="SimSun"/>
              </w:rPr>
            </w:pPr>
            <w:r w:rsidRPr="0019613D">
              <w:rPr>
                <w:rFonts w:eastAsia="SimSun"/>
              </w:rPr>
              <w:t>В дни введения химиопрепаратов, и/или по усмотрению врача, в среднем 7-14 дней</w:t>
            </w:r>
          </w:p>
        </w:tc>
        <w:tc>
          <w:tcPr>
            <w:tcW w:w="1229" w:type="pct"/>
            <w:vAlign w:val="center"/>
          </w:tcPr>
          <w:p w14:paraId="435488AB" w14:textId="77777777" w:rsidR="00DF1758" w:rsidRPr="0019613D" w:rsidRDefault="00DF1758" w:rsidP="005E1742">
            <w:pPr>
              <w:jc w:val="both"/>
              <w:rPr>
                <w:rFonts w:eastAsia="SimSun"/>
              </w:rPr>
            </w:pPr>
            <w:r w:rsidRPr="0019613D">
              <w:rPr>
                <w:rFonts w:eastAsia="SimSun"/>
              </w:rPr>
              <w:t xml:space="preserve">В/в, 8 мг 3 раза/сут  </w:t>
            </w:r>
          </w:p>
        </w:tc>
      </w:tr>
      <w:tr w:rsidR="00DF1758" w:rsidRPr="0019613D" w14:paraId="5855DB0A" w14:textId="77777777" w:rsidTr="00DF1758">
        <w:trPr>
          <w:divId w:val="116871705"/>
          <w:cantSplit/>
          <w:trHeight w:val="464"/>
        </w:trPr>
        <w:tc>
          <w:tcPr>
            <w:tcW w:w="168" w:type="pct"/>
          </w:tcPr>
          <w:p w14:paraId="69A6A608" w14:textId="77777777" w:rsidR="00DF1758" w:rsidRPr="0019613D" w:rsidRDefault="00DF1758" w:rsidP="005E1742">
            <w:pPr>
              <w:jc w:val="both"/>
              <w:rPr>
                <w:rFonts w:eastAsia="SimSun"/>
              </w:rPr>
            </w:pPr>
            <w:r w:rsidRPr="0019613D">
              <w:rPr>
                <w:rFonts w:eastAsia="SimSun"/>
              </w:rPr>
              <w:lastRenderedPageBreak/>
              <w:t>2</w:t>
            </w:r>
          </w:p>
        </w:tc>
        <w:tc>
          <w:tcPr>
            <w:tcW w:w="1133" w:type="pct"/>
            <w:vAlign w:val="center"/>
          </w:tcPr>
          <w:p w14:paraId="393C7100" w14:textId="77777777" w:rsidR="00DF1758" w:rsidRPr="0019613D" w:rsidRDefault="00DF1758" w:rsidP="005E1742">
            <w:pPr>
              <w:jc w:val="both"/>
              <w:rPr>
                <w:rFonts w:eastAsia="SimSun"/>
              </w:rPr>
            </w:pPr>
            <w:r w:rsidRPr="0019613D">
              <w:rPr>
                <w:rFonts w:eastAsia="SimSun"/>
              </w:rPr>
              <w:t>Гранисетрон</w:t>
            </w:r>
          </w:p>
        </w:tc>
        <w:tc>
          <w:tcPr>
            <w:tcW w:w="614" w:type="pct"/>
            <w:vAlign w:val="center"/>
          </w:tcPr>
          <w:p w14:paraId="5EC7DCA6" w14:textId="77777777" w:rsidR="00DF1758" w:rsidRPr="0019613D" w:rsidRDefault="00DF1758" w:rsidP="005E1742">
            <w:pPr>
              <w:jc w:val="both"/>
              <w:rPr>
                <w:rFonts w:eastAsia="SimSun"/>
              </w:rPr>
            </w:pPr>
            <w:r w:rsidRPr="0019613D">
              <w:rPr>
                <w:rFonts w:eastAsia="SimSun"/>
              </w:rPr>
              <w:t>9 мг</w:t>
            </w:r>
          </w:p>
        </w:tc>
        <w:tc>
          <w:tcPr>
            <w:tcW w:w="486" w:type="pct"/>
            <w:vAlign w:val="center"/>
          </w:tcPr>
          <w:p w14:paraId="3468A95E"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2E36458E" w14:textId="77777777" w:rsidR="00DF1758" w:rsidRPr="0019613D" w:rsidRDefault="00DF1758" w:rsidP="005E1742">
            <w:pPr>
              <w:jc w:val="both"/>
              <w:rPr>
                <w:rFonts w:eastAsia="SimSun"/>
              </w:rPr>
            </w:pPr>
            <w:r w:rsidRPr="0019613D">
              <w:rPr>
                <w:rFonts w:eastAsia="SimSun"/>
              </w:rPr>
              <w:t>В дни введения химиопрепаратов, и/или по усмотрению врача, в среднем 7-14 дней</w:t>
            </w:r>
          </w:p>
        </w:tc>
        <w:tc>
          <w:tcPr>
            <w:tcW w:w="1229" w:type="pct"/>
            <w:vAlign w:val="center"/>
          </w:tcPr>
          <w:p w14:paraId="73171A38" w14:textId="77777777" w:rsidR="00DF1758" w:rsidRPr="0019613D" w:rsidRDefault="00DF1758" w:rsidP="005E1742">
            <w:pPr>
              <w:jc w:val="both"/>
              <w:rPr>
                <w:rFonts w:eastAsia="SimSun"/>
              </w:rPr>
            </w:pPr>
            <w:r w:rsidRPr="0019613D">
              <w:rPr>
                <w:rFonts w:eastAsia="SimSun"/>
              </w:rPr>
              <w:t xml:space="preserve">В/в, 3 мг 3 раза/сут  </w:t>
            </w:r>
          </w:p>
        </w:tc>
      </w:tr>
      <w:tr w:rsidR="00DF1758" w:rsidRPr="0019613D" w14:paraId="6832F12B" w14:textId="77777777" w:rsidTr="00DF1758">
        <w:trPr>
          <w:divId w:val="116871705"/>
          <w:cantSplit/>
          <w:trHeight w:val="464"/>
        </w:trPr>
        <w:tc>
          <w:tcPr>
            <w:tcW w:w="168" w:type="pct"/>
          </w:tcPr>
          <w:p w14:paraId="70C102D8" w14:textId="77777777" w:rsidR="00DF1758" w:rsidRPr="0019613D" w:rsidRDefault="00DF1758" w:rsidP="005E1742">
            <w:pPr>
              <w:jc w:val="both"/>
              <w:rPr>
                <w:rFonts w:eastAsia="SimSun"/>
              </w:rPr>
            </w:pPr>
            <w:r w:rsidRPr="0019613D">
              <w:rPr>
                <w:rFonts w:eastAsia="SimSun"/>
              </w:rPr>
              <w:t>3</w:t>
            </w:r>
          </w:p>
        </w:tc>
        <w:tc>
          <w:tcPr>
            <w:tcW w:w="1133" w:type="pct"/>
            <w:vAlign w:val="center"/>
          </w:tcPr>
          <w:p w14:paraId="37970E1B" w14:textId="77777777" w:rsidR="00DF1758" w:rsidRPr="0019613D" w:rsidRDefault="00DF1758" w:rsidP="005E1742">
            <w:pPr>
              <w:jc w:val="both"/>
              <w:rPr>
                <w:rFonts w:eastAsia="SimSun"/>
              </w:rPr>
            </w:pPr>
            <w:r w:rsidRPr="0019613D">
              <w:rPr>
                <w:rFonts w:eastAsia="SimSun"/>
              </w:rPr>
              <w:t>Трописетрон</w:t>
            </w:r>
          </w:p>
        </w:tc>
        <w:tc>
          <w:tcPr>
            <w:tcW w:w="614" w:type="pct"/>
            <w:vAlign w:val="center"/>
          </w:tcPr>
          <w:p w14:paraId="3905028B" w14:textId="77777777" w:rsidR="00DF1758" w:rsidRPr="0019613D" w:rsidRDefault="00DF1758" w:rsidP="005E1742">
            <w:pPr>
              <w:jc w:val="both"/>
              <w:rPr>
                <w:rFonts w:eastAsia="SimSun"/>
              </w:rPr>
            </w:pPr>
            <w:r w:rsidRPr="0019613D">
              <w:rPr>
                <w:rFonts w:eastAsia="SimSun"/>
              </w:rPr>
              <w:t>5 мг</w:t>
            </w:r>
          </w:p>
        </w:tc>
        <w:tc>
          <w:tcPr>
            <w:tcW w:w="486" w:type="pct"/>
            <w:vAlign w:val="center"/>
          </w:tcPr>
          <w:p w14:paraId="103F5515"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68AFBE26" w14:textId="77777777" w:rsidR="00DF1758" w:rsidRPr="0019613D" w:rsidRDefault="00DF1758" w:rsidP="005E1742">
            <w:pPr>
              <w:jc w:val="both"/>
              <w:rPr>
                <w:rFonts w:eastAsia="SimSun"/>
              </w:rPr>
            </w:pPr>
            <w:r w:rsidRPr="0019613D">
              <w:rPr>
                <w:rFonts w:eastAsia="SimSun"/>
              </w:rPr>
              <w:t>В дни введения химиопрепаратов, и/или по усмотрению врача, в среднем 7-14 дней</w:t>
            </w:r>
          </w:p>
        </w:tc>
        <w:tc>
          <w:tcPr>
            <w:tcW w:w="1229" w:type="pct"/>
            <w:vAlign w:val="center"/>
          </w:tcPr>
          <w:p w14:paraId="391EA87F" w14:textId="77777777" w:rsidR="00DF1758" w:rsidRPr="0019613D" w:rsidRDefault="00DF1758" w:rsidP="005E1742">
            <w:pPr>
              <w:jc w:val="both"/>
              <w:rPr>
                <w:rFonts w:eastAsia="SimSun"/>
              </w:rPr>
            </w:pPr>
            <w:r w:rsidRPr="0019613D">
              <w:rPr>
                <w:rFonts w:eastAsia="SimSun"/>
              </w:rPr>
              <w:t>В/в, 5 мг 1 раз/сут</w:t>
            </w:r>
          </w:p>
        </w:tc>
      </w:tr>
      <w:tr w:rsidR="00DF1758" w:rsidRPr="0019613D" w14:paraId="3778C76C" w14:textId="77777777" w:rsidTr="00DF1758">
        <w:trPr>
          <w:divId w:val="116871705"/>
          <w:cantSplit/>
          <w:trHeight w:val="464"/>
        </w:trPr>
        <w:tc>
          <w:tcPr>
            <w:tcW w:w="168" w:type="pct"/>
          </w:tcPr>
          <w:p w14:paraId="055AE115" w14:textId="77777777" w:rsidR="00DF1758" w:rsidRPr="0019613D" w:rsidRDefault="00DF1758" w:rsidP="005E1742">
            <w:pPr>
              <w:jc w:val="both"/>
              <w:rPr>
                <w:rFonts w:eastAsia="SimSun"/>
              </w:rPr>
            </w:pPr>
            <w:r w:rsidRPr="0019613D">
              <w:rPr>
                <w:rFonts w:eastAsia="SimSun"/>
              </w:rPr>
              <w:t>4</w:t>
            </w:r>
          </w:p>
        </w:tc>
        <w:tc>
          <w:tcPr>
            <w:tcW w:w="1133" w:type="pct"/>
            <w:vAlign w:val="center"/>
          </w:tcPr>
          <w:p w14:paraId="0A7989AC" w14:textId="77777777" w:rsidR="00DF1758" w:rsidRPr="0019613D" w:rsidRDefault="00DF1758" w:rsidP="005E1742">
            <w:pPr>
              <w:jc w:val="both"/>
              <w:rPr>
                <w:rFonts w:eastAsia="SimSun"/>
              </w:rPr>
            </w:pPr>
            <w:r w:rsidRPr="0019613D">
              <w:rPr>
                <w:rFonts w:eastAsia="SimSun"/>
              </w:rPr>
              <w:t>Палоносетрон</w:t>
            </w:r>
          </w:p>
        </w:tc>
        <w:tc>
          <w:tcPr>
            <w:tcW w:w="614" w:type="pct"/>
            <w:vAlign w:val="center"/>
          </w:tcPr>
          <w:p w14:paraId="73A330F2" w14:textId="77777777" w:rsidR="00DF1758" w:rsidRPr="0019613D" w:rsidRDefault="00DF1758" w:rsidP="005E1742">
            <w:pPr>
              <w:jc w:val="both"/>
              <w:rPr>
                <w:rFonts w:eastAsia="SimSun"/>
              </w:rPr>
            </w:pPr>
            <w:r w:rsidRPr="0019613D">
              <w:rPr>
                <w:rFonts w:eastAsia="SimSun"/>
              </w:rPr>
              <w:t>0,25 мг</w:t>
            </w:r>
          </w:p>
        </w:tc>
        <w:tc>
          <w:tcPr>
            <w:tcW w:w="486" w:type="pct"/>
            <w:vAlign w:val="center"/>
          </w:tcPr>
          <w:p w14:paraId="5699AD39"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6097408B" w14:textId="77777777" w:rsidR="00DF1758" w:rsidRPr="0019613D" w:rsidRDefault="00DF1758" w:rsidP="005E1742">
            <w:pPr>
              <w:jc w:val="both"/>
              <w:rPr>
                <w:rFonts w:eastAsia="SimSun"/>
              </w:rPr>
            </w:pPr>
            <w:r w:rsidRPr="0019613D">
              <w:rPr>
                <w:rFonts w:eastAsia="SimSun"/>
              </w:rPr>
              <w:t>В дни введения химиопрепаратов, и/или по усмотрению врача, в среднем 7-14 дней</w:t>
            </w:r>
          </w:p>
        </w:tc>
        <w:tc>
          <w:tcPr>
            <w:tcW w:w="1229" w:type="pct"/>
            <w:vAlign w:val="center"/>
          </w:tcPr>
          <w:p w14:paraId="2593F05C" w14:textId="77777777" w:rsidR="00DF1758" w:rsidRPr="0019613D" w:rsidRDefault="00DF1758" w:rsidP="005E1742">
            <w:pPr>
              <w:jc w:val="both"/>
              <w:rPr>
                <w:rFonts w:eastAsia="SimSun"/>
              </w:rPr>
            </w:pPr>
            <w:r w:rsidRPr="0019613D">
              <w:rPr>
                <w:rFonts w:eastAsia="SimSun"/>
              </w:rPr>
              <w:t>В/в</w:t>
            </w:r>
          </w:p>
        </w:tc>
      </w:tr>
      <w:tr w:rsidR="00DF1758" w:rsidRPr="0019613D" w14:paraId="3F771575" w14:textId="77777777" w:rsidTr="00DF1758">
        <w:trPr>
          <w:divId w:val="116871705"/>
          <w:cantSplit/>
          <w:trHeight w:val="464"/>
        </w:trPr>
        <w:tc>
          <w:tcPr>
            <w:tcW w:w="168" w:type="pct"/>
          </w:tcPr>
          <w:p w14:paraId="2F875772" w14:textId="77777777" w:rsidR="00DF1758" w:rsidRPr="0019613D" w:rsidRDefault="00DF1758" w:rsidP="005E1742">
            <w:pPr>
              <w:jc w:val="both"/>
              <w:rPr>
                <w:rFonts w:eastAsia="SimSun"/>
              </w:rPr>
            </w:pPr>
            <w:r w:rsidRPr="0019613D">
              <w:rPr>
                <w:rFonts w:eastAsia="SimSun"/>
              </w:rPr>
              <w:t>5</w:t>
            </w:r>
          </w:p>
        </w:tc>
        <w:tc>
          <w:tcPr>
            <w:tcW w:w="1133" w:type="pct"/>
            <w:vAlign w:val="center"/>
          </w:tcPr>
          <w:p w14:paraId="763288C0" w14:textId="77777777" w:rsidR="00DF1758" w:rsidRPr="0019613D" w:rsidRDefault="00DF1758" w:rsidP="005E1742">
            <w:pPr>
              <w:jc w:val="both"/>
              <w:rPr>
                <w:rFonts w:eastAsia="SimSun"/>
              </w:rPr>
            </w:pPr>
            <w:r w:rsidRPr="0019613D">
              <w:rPr>
                <w:rFonts w:eastAsia="SimSun"/>
              </w:rPr>
              <w:t>Апрепитант</w:t>
            </w:r>
          </w:p>
        </w:tc>
        <w:tc>
          <w:tcPr>
            <w:tcW w:w="614" w:type="pct"/>
            <w:vAlign w:val="center"/>
          </w:tcPr>
          <w:p w14:paraId="0BB533E0" w14:textId="77777777" w:rsidR="00DF1758" w:rsidRPr="0019613D" w:rsidRDefault="00DF1758" w:rsidP="005E1742">
            <w:pPr>
              <w:jc w:val="both"/>
              <w:rPr>
                <w:rFonts w:eastAsia="SimSun"/>
              </w:rPr>
            </w:pPr>
            <w:r w:rsidRPr="0019613D">
              <w:rPr>
                <w:rFonts w:eastAsia="SimSun"/>
              </w:rPr>
              <w:t>125, 80, 80 мг</w:t>
            </w:r>
          </w:p>
        </w:tc>
        <w:tc>
          <w:tcPr>
            <w:tcW w:w="486" w:type="pct"/>
            <w:vAlign w:val="center"/>
          </w:tcPr>
          <w:p w14:paraId="4193D13F"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5ECF328E" w14:textId="77777777" w:rsidR="00DF1758" w:rsidRPr="0019613D" w:rsidRDefault="00DF1758" w:rsidP="005E1742">
            <w:pPr>
              <w:jc w:val="both"/>
              <w:rPr>
                <w:rFonts w:eastAsia="SimSun"/>
              </w:rPr>
            </w:pPr>
            <w:r w:rsidRPr="0019613D">
              <w:rPr>
                <w:rFonts w:eastAsia="SimSun"/>
              </w:rPr>
              <w:t>При проведении ТТО -3 по -1 дни</w:t>
            </w:r>
          </w:p>
        </w:tc>
        <w:tc>
          <w:tcPr>
            <w:tcW w:w="1229" w:type="pct"/>
            <w:vAlign w:val="center"/>
          </w:tcPr>
          <w:p w14:paraId="4DD3552A" w14:textId="77777777" w:rsidR="00DF1758" w:rsidRPr="0019613D" w:rsidRDefault="00DF1758" w:rsidP="005E1742">
            <w:pPr>
              <w:jc w:val="both"/>
              <w:rPr>
                <w:rFonts w:eastAsia="SimSun"/>
              </w:rPr>
            </w:pPr>
            <w:r w:rsidRPr="0019613D">
              <w:rPr>
                <w:rFonts w:eastAsia="SimSun"/>
              </w:rPr>
              <w:t>Внутрь, перед  утренней фракцией ТТО</w:t>
            </w:r>
          </w:p>
        </w:tc>
      </w:tr>
      <w:tr w:rsidR="00DF1758" w:rsidRPr="0019613D" w14:paraId="72A2DDD7" w14:textId="77777777" w:rsidTr="00DF1758">
        <w:trPr>
          <w:divId w:val="116871705"/>
          <w:cantSplit/>
          <w:trHeight w:val="464"/>
        </w:trPr>
        <w:tc>
          <w:tcPr>
            <w:tcW w:w="168" w:type="pct"/>
          </w:tcPr>
          <w:p w14:paraId="567F043E" w14:textId="77777777" w:rsidR="00DF1758" w:rsidRPr="0019613D" w:rsidRDefault="00DF1758" w:rsidP="005E1742">
            <w:pPr>
              <w:jc w:val="both"/>
              <w:rPr>
                <w:rFonts w:eastAsia="SimSun"/>
              </w:rPr>
            </w:pPr>
            <w:r w:rsidRPr="0019613D">
              <w:rPr>
                <w:rFonts w:eastAsia="SimSun"/>
              </w:rPr>
              <w:t>6</w:t>
            </w:r>
          </w:p>
        </w:tc>
        <w:tc>
          <w:tcPr>
            <w:tcW w:w="1133" w:type="pct"/>
            <w:vAlign w:val="center"/>
          </w:tcPr>
          <w:p w14:paraId="61D29716" w14:textId="77777777" w:rsidR="00DF1758" w:rsidRPr="0019613D" w:rsidRDefault="00DF1758" w:rsidP="005E1742">
            <w:pPr>
              <w:jc w:val="both"/>
              <w:rPr>
                <w:rFonts w:eastAsia="SimSun"/>
              </w:rPr>
            </w:pPr>
            <w:r w:rsidRPr="0019613D">
              <w:rPr>
                <w:rFonts w:eastAsia="SimSun"/>
              </w:rPr>
              <w:t>Фосапрепитант</w:t>
            </w:r>
            <w:r w:rsidRPr="0019613D">
              <w:rPr>
                <w:rFonts w:eastAsia="SimSun"/>
              </w:rPr>
              <w:tab/>
            </w:r>
          </w:p>
        </w:tc>
        <w:tc>
          <w:tcPr>
            <w:tcW w:w="614" w:type="pct"/>
            <w:vAlign w:val="center"/>
          </w:tcPr>
          <w:p w14:paraId="66FB1BA7" w14:textId="77777777" w:rsidR="00DF1758" w:rsidRPr="0019613D" w:rsidRDefault="00DF1758" w:rsidP="005E1742">
            <w:pPr>
              <w:jc w:val="both"/>
              <w:rPr>
                <w:rFonts w:eastAsia="SimSun"/>
              </w:rPr>
            </w:pPr>
            <w:r w:rsidRPr="0019613D">
              <w:rPr>
                <w:rFonts w:eastAsia="SimSun"/>
              </w:rPr>
              <w:t>150 мг</w:t>
            </w:r>
          </w:p>
        </w:tc>
        <w:tc>
          <w:tcPr>
            <w:tcW w:w="486" w:type="pct"/>
            <w:vAlign w:val="center"/>
          </w:tcPr>
          <w:p w14:paraId="4A60CEC0"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7EE889F7" w14:textId="77777777" w:rsidR="00DF1758" w:rsidRPr="0019613D" w:rsidRDefault="00DF1758" w:rsidP="005E1742">
            <w:pPr>
              <w:jc w:val="both"/>
              <w:rPr>
                <w:rFonts w:eastAsia="SimSun"/>
              </w:rPr>
            </w:pPr>
            <w:r w:rsidRPr="0019613D">
              <w:rPr>
                <w:rFonts w:eastAsia="SimSun"/>
              </w:rPr>
              <w:t>В дни введения химиопрепаратов, и/или по усмотрению врача, в среднем 7-14 дней</w:t>
            </w:r>
          </w:p>
        </w:tc>
        <w:tc>
          <w:tcPr>
            <w:tcW w:w="1229" w:type="pct"/>
            <w:vAlign w:val="center"/>
          </w:tcPr>
          <w:p w14:paraId="3A01D05A" w14:textId="77777777" w:rsidR="00DF1758" w:rsidRPr="0019613D" w:rsidRDefault="00DF1758" w:rsidP="005E1742">
            <w:pPr>
              <w:jc w:val="both"/>
              <w:rPr>
                <w:rFonts w:eastAsia="SimSun"/>
              </w:rPr>
            </w:pPr>
            <w:r w:rsidRPr="0019613D">
              <w:rPr>
                <w:rFonts w:eastAsia="SimSun"/>
              </w:rPr>
              <w:t>В/в, однократно</w:t>
            </w:r>
          </w:p>
        </w:tc>
      </w:tr>
      <w:tr w:rsidR="00DF1758" w:rsidRPr="0019613D" w14:paraId="513DB846" w14:textId="77777777" w:rsidTr="00DF1758">
        <w:trPr>
          <w:divId w:val="116871705"/>
          <w:cantSplit/>
          <w:trHeight w:val="464"/>
        </w:trPr>
        <w:tc>
          <w:tcPr>
            <w:tcW w:w="5000" w:type="pct"/>
            <w:gridSpan w:val="6"/>
          </w:tcPr>
          <w:p w14:paraId="6D257671" w14:textId="77777777" w:rsidR="00DF1758" w:rsidRPr="0019613D" w:rsidRDefault="00DF1758" w:rsidP="005E1742">
            <w:pPr>
              <w:jc w:val="both"/>
              <w:rPr>
                <w:rFonts w:eastAsia="SimSun"/>
              </w:rPr>
            </w:pPr>
            <w:r w:rsidRPr="0019613D">
              <w:rPr>
                <w:rFonts w:eastAsia="SimSun"/>
              </w:rPr>
              <w:t>Антикоагулянтная терапия</w:t>
            </w:r>
          </w:p>
        </w:tc>
      </w:tr>
      <w:tr w:rsidR="00DF1758" w:rsidRPr="0019613D" w14:paraId="01CB904C" w14:textId="77777777" w:rsidTr="00DF1758">
        <w:trPr>
          <w:divId w:val="116871705"/>
          <w:cantSplit/>
          <w:trHeight w:val="464"/>
        </w:trPr>
        <w:tc>
          <w:tcPr>
            <w:tcW w:w="168" w:type="pct"/>
          </w:tcPr>
          <w:p w14:paraId="47D32C92" w14:textId="77777777" w:rsidR="00DF1758" w:rsidRPr="0019613D" w:rsidRDefault="00DF1758" w:rsidP="005E1742">
            <w:pPr>
              <w:jc w:val="both"/>
              <w:rPr>
                <w:rFonts w:eastAsia="SimSun"/>
              </w:rPr>
            </w:pPr>
            <w:r w:rsidRPr="0019613D">
              <w:rPr>
                <w:rFonts w:eastAsia="SimSun"/>
              </w:rPr>
              <w:t>1</w:t>
            </w:r>
          </w:p>
        </w:tc>
        <w:tc>
          <w:tcPr>
            <w:tcW w:w="1133" w:type="pct"/>
            <w:vAlign w:val="center"/>
          </w:tcPr>
          <w:p w14:paraId="0B61C066" w14:textId="77777777" w:rsidR="00DF1758" w:rsidRPr="0019613D" w:rsidRDefault="00DF1758" w:rsidP="005E1742">
            <w:pPr>
              <w:jc w:val="both"/>
              <w:rPr>
                <w:rFonts w:eastAsia="SimSun"/>
              </w:rPr>
            </w:pPr>
            <w:r w:rsidRPr="0019613D">
              <w:rPr>
                <w:rFonts w:eastAsia="SimSun"/>
              </w:rPr>
              <w:t>Гепарин</w:t>
            </w:r>
          </w:p>
        </w:tc>
        <w:tc>
          <w:tcPr>
            <w:tcW w:w="614" w:type="pct"/>
            <w:vAlign w:val="center"/>
          </w:tcPr>
          <w:p w14:paraId="401EB6FC" w14:textId="77777777" w:rsidR="00DF1758" w:rsidRPr="0019613D" w:rsidRDefault="00DF1758" w:rsidP="005E1742">
            <w:pPr>
              <w:jc w:val="both"/>
              <w:rPr>
                <w:rFonts w:eastAsia="SimSun"/>
              </w:rPr>
            </w:pPr>
            <w:r w:rsidRPr="0019613D">
              <w:rPr>
                <w:rFonts w:eastAsia="SimSun"/>
              </w:rPr>
              <w:t xml:space="preserve">12000 ЕД/сут </w:t>
            </w:r>
          </w:p>
        </w:tc>
        <w:tc>
          <w:tcPr>
            <w:tcW w:w="486" w:type="pct"/>
            <w:vAlign w:val="center"/>
          </w:tcPr>
          <w:p w14:paraId="755EC8A5"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50445FBF" w14:textId="77777777" w:rsidR="00DF1758" w:rsidRPr="0019613D" w:rsidRDefault="00DF1758" w:rsidP="005E1742">
            <w:pPr>
              <w:jc w:val="both"/>
              <w:rPr>
                <w:rFonts w:eastAsia="SimSun"/>
              </w:rPr>
            </w:pPr>
            <w:r w:rsidRPr="0019613D">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6A19FB53" w14:textId="77777777" w:rsidR="00DF1758" w:rsidRPr="0019613D" w:rsidRDefault="00DF1758" w:rsidP="005E1742">
            <w:pPr>
              <w:jc w:val="both"/>
              <w:rPr>
                <w:rFonts w:eastAsia="SimSun"/>
              </w:rPr>
            </w:pPr>
            <w:r w:rsidRPr="0019613D">
              <w:rPr>
                <w:rFonts w:eastAsia="SimSun"/>
              </w:rPr>
              <w:t>В/в, инфузия в течение 24 ч</w:t>
            </w:r>
          </w:p>
        </w:tc>
      </w:tr>
      <w:tr w:rsidR="00DF1758" w:rsidRPr="0019613D" w14:paraId="7D1560A0" w14:textId="77777777" w:rsidTr="00DF1758">
        <w:trPr>
          <w:divId w:val="116871705"/>
          <w:cantSplit/>
          <w:trHeight w:val="464"/>
        </w:trPr>
        <w:tc>
          <w:tcPr>
            <w:tcW w:w="168" w:type="pct"/>
          </w:tcPr>
          <w:p w14:paraId="796B71B9" w14:textId="77777777" w:rsidR="00DF1758" w:rsidRPr="0019613D" w:rsidRDefault="00DF1758" w:rsidP="005E1742">
            <w:pPr>
              <w:jc w:val="both"/>
              <w:rPr>
                <w:rFonts w:eastAsia="SimSun"/>
              </w:rPr>
            </w:pPr>
            <w:r w:rsidRPr="0019613D">
              <w:rPr>
                <w:rFonts w:eastAsia="SimSun"/>
              </w:rPr>
              <w:lastRenderedPageBreak/>
              <w:t>2</w:t>
            </w:r>
          </w:p>
        </w:tc>
        <w:tc>
          <w:tcPr>
            <w:tcW w:w="1133" w:type="pct"/>
            <w:vAlign w:val="center"/>
          </w:tcPr>
          <w:p w14:paraId="29F6B64E" w14:textId="77777777" w:rsidR="00DF1758" w:rsidRPr="0019613D" w:rsidRDefault="00DF1758" w:rsidP="005E1742">
            <w:pPr>
              <w:jc w:val="both"/>
              <w:rPr>
                <w:rFonts w:eastAsia="SimSun"/>
              </w:rPr>
            </w:pPr>
            <w:r w:rsidRPr="0019613D">
              <w:rPr>
                <w:rFonts w:eastAsia="SimSun"/>
              </w:rPr>
              <w:t>Гепарин</w:t>
            </w:r>
          </w:p>
        </w:tc>
        <w:tc>
          <w:tcPr>
            <w:tcW w:w="614" w:type="pct"/>
            <w:vAlign w:val="center"/>
          </w:tcPr>
          <w:p w14:paraId="78BC8EB2" w14:textId="77777777" w:rsidR="00DF1758" w:rsidRPr="0019613D" w:rsidRDefault="00DF1758" w:rsidP="005E1742">
            <w:pPr>
              <w:jc w:val="both"/>
              <w:rPr>
                <w:rFonts w:eastAsia="SimSun"/>
              </w:rPr>
            </w:pPr>
            <w:r w:rsidRPr="0019613D">
              <w:rPr>
                <w:rFonts w:eastAsia="SimSun"/>
              </w:rPr>
              <w:t xml:space="preserve">100 ЕД/кг </w:t>
            </w:r>
          </w:p>
        </w:tc>
        <w:tc>
          <w:tcPr>
            <w:tcW w:w="486" w:type="pct"/>
            <w:vAlign w:val="center"/>
          </w:tcPr>
          <w:p w14:paraId="74BB43FD"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4F2C2E88" w14:textId="77777777" w:rsidR="00DF1758" w:rsidRPr="0019613D" w:rsidRDefault="00DF1758" w:rsidP="005E1742">
            <w:pPr>
              <w:jc w:val="both"/>
              <w:rPr>
                <w:rFonts w:eastAsia="SimSun"/>
              </w:rPr>
            </w:pPr>
            <w:r w:rsidRPr="0019613D">
              <w:rPr>
                <w:rFonts w:eastAsia="SimSun"/>
              </w:rPr>
              <w:t>Весь период использования ЦВК</w:t>
            </w:r>
          </w:p>
        </w:tc>
        <w:tc>
          <w:tcPr>
            <w:tcW w:w="1229" w:type="pct"/>
            <w:vAlign w:val="center"/>
          </w:tcPr>
          <w:p w14:paraId="6D01E75A" w14:textId="77777777" w:rsidR="00DF1758" w:rsidRPr="0019613D" w:rsidRDefault="00DF1758" w:rsidP="005E1742">
            <w:pPr>
              <w:jc w:val="both"/>
              <w:rPr>
                <w:rFonts w:eastAsia="SimSun"/>
              </w:rPr>
            </w:pPr>
            <w:r w:rsidRPr="0019613D">
              <w:rPr>
                <w:rFonts w:eastAsia="SimSun"/>
              </w:rPr>
              <w:t>В/в, инфузия в течение 24 ч</w:t>
            </w:r>
          </w:p>
        </w:tc>
      </w:tr>
      <w:tr w:rsidR="00DF1758" w:rsidRPr="0019613D" w14:paraId="4E60EAF2" w14:textId="77777777" w:rsidTr="00DF1758">
        <w:trPr>
          <w:divId w:val="116871705"/>
          <w:cantSplit/>
          <w:trHeight w:val="464"/>
        </w:trPr>
        <w:tc>
          <w:tcPr>
            <w:tcW w:w="168" w:type="pct"/>
          </w:tcPr>
          <w:p w14:paraId="3828E0EC" w14:textId="77777777" w:rsidR="00DF1758" w:rsidRPr="0019613D" w:rsidRDefault="00DF1758" w:rsidP="005E1742">
            <w:pPr>
              <w:jc w:val="both"/>
              <w:rPr>
                <w:rFonts w:eastAsia="SimSun"/>
              </w:rPr>
            </w:pPr>
            <w:r w:rsidRPr="0019613D">
              <w:rPr>
                <w:rFonts w:eastAsia="SimSun"/>
              </w:rPr>
              <w:t>3</w:t>
            </w:r>
          </w:p>
        </w:tc>
        <w:tc>
          <w:tcPr>
            <w:tcW w:w="1133" w:type="pct"/>
            <w:vAlign w:val="center"/>
          </w:tcPr>
          <w:p w14:paraId="13498EE3" w14:textId="77777777" w:rsidR="00DF1758" w:rsidRPr="0019613D" w:rsidRDefault="00DF1758" w:rsidP="005E1742">
            <w:pPr>
              <w:jc w:val="both"/>
              <w:rPr>
                <w:rFonts w:eastAsia="SimSun"/>
              </w:rPr>
            </w:pPr>
            <w:r w:rsidRPr="0019613D">
              <w:rPr>
                <w:rFonts w:eastAsia="SimSun"/>
              </w:rPr>
              <w:t>Гепарин</w:t>
            </w:r>
          </w:p>
        </w:tc>
        <w:tc>
          <w:tcPr>
            <w:tcW w:w="614" w:type="pct"/>
            <w:vAlign w:val="center"/>
          </w:tcPr>
          <w:p w14:paraId="07FB4314" w14:textId="77777777" w:rsidR="00DF1758" w:rsidRPr="0019613D" w:rsidRDefault="00DF1758" w:rsidP="005E1742">
            <w:pPr>
              <w:jc w:val="both"/>
              <w:rPr>
                <w:rFonts w:eastAsia="SimSun"/>
              </w:rPr>
            </w:pPr>
            <w:r w:rsidRPr="0019613D">
              <w:rPr>
                <w:rFonts w:eastAsia="SimSun"/>
              </w:rPr>
              <w:t xml:space="preserve">100-500 ЕД/кг </w:t>
            </w:r>
          </w:p>
        </w:tc>
        <w:tc>
          <w:tcPr>
            <w:tcW w:w="486" w:type="pct"/>
            <w:vAlign w:val="center"/>
          </w:tcPr>
          <w:p w14:paraId="4D491AF9"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089CB1F4" w14:textId="77777777" w:rsidR="00DF1758" w:rsidRPr="0019613D" w:rsidRDefault="00DF1758" w:rsidP="005E1742">
            <w:pPr>
              <w:jc w:val="both"/>
              <w:rPr>
                <w:rFonts w:eastAsia="SimSun"/>
              </w:rPr>
            </w:pPr>
            <w:r w:rsidRPr="0019613D">
              <w:rPr>
                <w:rFonts w:eastAsia="SimSun"/>
              </w:rPr>
              <w:t>Под контролем АЧТВ, в среднем 14-42 дня</w:t>
            </w:r>
          </w:p>
        </w:tc>
        <w:tc>
          <w:tcPr>
            <w:tcW w:w="1229" w:type="pct"/>
            <w:vAlign w:val="center"/>
          </w:tcPr>
          <w:p w14:paraId="7E639BE7" w14:textId="77777777" w:rsidR="00DF1758" w:rsidRPr="0019613D" w:rsidRDefault="00DF1758" w:rsidP="005E1742">
            <w:pPr>
              <w:jc w:val="both"/>
              <w:rPr>
                <w:rFonts w:eastAsia="SimSun"/>
              </w:rPr>
            </w:pPr>
            <w:r w:rsidRPr="0019613D">
              <w:rPr>
                <w:rFonts w:eastAsia="SimSun"/>
              </w:rPr>
              <w:t>В/в, инфузия в течение 24 ч</w:t>
            </w:r>
          </w:p>
        </w:tc>
      </w:tr>
      <w:tr w:rsidR="00DF1758" w:rsidRPr="0019613D" w14:paraId="7EA35886" w14:textId="77777777" w:rsidTr="00DF1758">
        <w:trPr>
          <w:divId w:val="116871705"/>
          <w:cantSplit/>
          <w:trHeight w:val="464"/>
        </w:trPr>
        <w:tc>
          <w:tcPr>
            <w:tcW w:w="168" w:type="pct"/>
          </w:tcPr>
          <w:p w14:paraId="772233D5" w14:textId="77777777" w:rsidR="00DF1758" w:rsidRPr="0019613D" w:rsidRDefault="00DF1758" w:rsidP="005E1742">
            <w:pPr>
              <w:jc w:val="both"/>
              <w:rPr>
                <w:rFonts w:eastAsia="SimSun"/>
              </w:rPr>
            </w:pPr>
            <w:r w:rsidRPr="0019613D">
              <w:rPr>
                <w:rFonts w:eastAsia="SimSun"/>
              </w:rPr>
              <w:t>4</w:t>
            </w:r>
          </w:p>
        </w:tc>
        <w:tc>
          <w:tcPr>
            <w:tcW w:w="1133" w:type="pct"/>
            <w:vAlign w:val="center"/>
          </w:tcPr>
          <w:p w14:paraId="762B5E1F" w14:textId="77777777" w:rsidR="00DF1758" w:rsidRPr="0019613D" w:rsidRDefault="00DF1758" w:rsidP="005E1742">
            <w:pPr>
              <w:jc w:val="both"/>
              <w:rPr>
                <w:rFonts w:eastAsia="SimSun"/>
              </w:rPr>
            </w:pPr>
            <w:r w:rsidRPr="0019613D">
              <w:rPr>
                <w:rFonts w:eastAsia="SimSun"/>
              </w:rPr>
              <w:t>Низкомолекулряные гепарины</w:t>
            </w:r>
          </w:p>
        </w:tc>
        <w:tc>
          <w:tcPr>
            <w:tcW w:w="3699" w:type="pct"/>
            <w:gridSpan w:val="4"/>
            <w:vAlign w:val="center"/>
          </w:tcPr>
          <w:p w14:paraId="78C6D341" w14:textId="77777777" w:rsidR="00DF1758" w:rsidRPr="0019613D" w:rsidRDefault="00DF1758" w:rsidP="005E1742">
            <w:pPr>
              <w:jc w:val="both"/>
              <w:rPr>
                <w:rFonts w:eastAsia="SimSun"/>
              </w:rPr>
            </w:pPr>
            <w:r w:rsidRPr="0019613D">
              <w:rPr>
                <w:rFonts w:eastAsia="SimSun"/>
              </w:rPr>
              <w:t>В соответсвии с рекомендациями производителя и клинической ситуации, в среднем 14-42 дня.</w:t>
            </w:r>
          </w:p>
        </w:tc>
      </w:tr>
      <w:tr w:rsidR="00DF1758" w:rsidRPr="0019613D" w14:paraId="0D630BDA" w14:textId="77777777" w:rsidTr="00DF1758">
        <w:trPr>
          <w:divId w:val="116871705"/>
          <w:cantSplit/>
          <w:trHeight w:val="464"/>
        </w:trPr>
        <w:tc>
          <w:tcPr>
            <w:tcW w:w="5000" w:type="pct"/>
            <w:gridSpan w:val="6"/>
          </w:tcPr>
          <w:p w14:paraId="5B880CE1" w14:textId="77777777" w:rsidR="00DF1758" w:rsidRPr="0019613D" w:rsidRDefault="00DF1758" w:rsidP="005E1742">
            <w:pPr>
              <w:jc w:val="both"/>
              <w:rPr>
                <w:rFonts w:eastAsia="SimSun"/>
              </w:rPr>
            </w:pPr>
            <w:r w:rsidRPr="0019613D">
              <w:rPr>
                <w:rFonts w:eastAsia="SimSun"/>
              </w:rPr>
              <w:t>Противосудорожная терапия</w:t>
            </w:r>
          </w:p>
        </w:tc>
      </w:tr>
      <w:tr w:rsidR="00DF1758" w:rsidRPr="0019613D" w14:paraId="6D1B3B7A" w14:textId="77777777" w:rsidTr="00DF1758">
        <w:trPr>
          <w:divId w:val="116871705"/>
          <w:cantSplit/>
          <w:trHeight w:val="464"/>
        </w:trPr>
        <w:tc>
          <w:tcPr>
            <w:tcW w:w="168" w:type="pct"/>
          </w:tcPr>
          <w:p w14:paraId="2BCA6431" w14:textId="77777777" w:rsidR="00DF1758" w:rsidRPr="0019613D" w:rsidRDefault="00DF1758" w:rsidP="005E1742">
            <w:pPr>
              <w:jc w:val="both"/>
              <w:rPr>
                <w:rFonts w:eastAsia="SimSun"/>
              </w:rPr>
            </w:pPr>
            <w:r w:rsidRPr="0019613D">
              <w:rPr>
                <w:rFonts w:eastAsia="SimSun"/>
              </w:rPr>
              <w:t>1</w:t>
            </w:r>
          </w:p>
        </w:tc>
        <w:tc>
          <w:tcPr>
            <w:tcW w:w="1133" w:type="pct"/>
            <w:vAlign w:val="center"/>
          </w:tcPr>
          <w:p w14:paraId="0E7275E9" w14:textId="77777777" w:rsidR="00DF1758" w:rsidRPr="0019613D" w:rsidRDefault="00DF1758" w:rsidP="005E1742">
            <w:pPr>
              <w:jc w:val="both"/>
              <w:rPr>
                <w:rFonts w:eastAsia="SimSun"/>
              </w:rPr>
            </w:pPr>
            <w:r w:rsidRPr="0019613D">
              <w:rPr>
                <w:rFonts w:eastAsia="SimSun"/>
              </w:rPr>
              <w:t>Карбамазепин</w:t>
            </w:r>
          </w:p>
        </w:tc>
        <w:tc>
          <w:tcPr>
            <w:tcW w:w="614" w:type="pct"/>
            <w:vAlign w:val="center"/>
          </w:tcPr>
          <w:p w14:paraId="58221168" w14:textId="77777777" w:rsidR="00DF1758" w:rsidRPr="0019613D" w:rsidRDefault="00DF1758" w:rsidP="005E1742">
            <w:pPr>
              <w:jc w:val="both"/>
              <w:rPr>
                <w:rFonts w:eastAsia="SimSun"/>
              </w:rPr>
            </w:pPr>
            <w:r w:rsidRPr="0019613D">
              <w:rPr>
                <w:rFonts w:eastAsia="SimSun"/>
              </w:rPr>
              <w:t>200 мг</w:t>
            </w:r>
          </w:p>
        </w:tc>
        <w:tc>
          <w:tcPr>
            <w:tcW w:w="486" w:type="pct"/>
            <w:vAlign w:val="center"/>
          </w:tcPr>
          <w:p w14:paraId="2E02B19A"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38642D39" w14:textId="77777777" w:rsidR="00DF1758" w:rsidRPr="0019613D" w:rsidRDefault="00DF1758" w:rsidP="005E1742">
            <w:pPr>
              <w:jc w:val="both"/>
              <w:rPr>
                <w:rFonts w:eastAsia="SimSun"/>
              </w:rPr>
            </w:pPr>
            <w:r w:rsidRPr="0019613D">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7627BA19" w14:textId="77777777" w:rsidR="00DF1758" w:rsidRPr="0019613D" w:rsidRDefault="00DF1758" w:rsidP="005E1742">
            <w:pPr>
              <w:jc w:val="both"/>
              <w:rPr>
                <w:rFonts w:eastAsia="SimSun"/>
              </w:rPr>
            </w:pPr>
            <w:r w:rsidRPr="0019613D">
              <w:rPr>
                <w:rFonts w:eastAsia="SimSun"/>
              </w:rPr>
              <w:t>Внутрь, 100 мг 2 раза/сут</w:t>
            </w:r>
          </w:p>
        </w:tc>
      </w:tr>
      <w:tr w:rsidR="00DF1758" w:rsidRPr="0019613D" w14:paraId="749E7B91" w14:textId="77777777" w:rsidTr="00DF1758">
        <w:trPr>
          <w:divId w:val="116871705"/>
          <w:cantSplit/>
          <w:trHeight w:val="464"/>
        </w:trPr>
        <w:tc>
          <w:tcPr>
            <w:tcW w:w="168" w:type="pct"/>
          </w:tcPr>
          <w:p w14:paraId="48C5B4D3" w14:textId="77777777" w:rsidR="00DF1758" w:rsidRPr="0019613D" w:rsidRDefault="00DF1758" w:rsidP="005E1742">
            <w:pPr>
              <w:jc w:val="both"/>
              <w:rPr>
                <w:rFonts w:eastAsia="SimSun"/>
              </w:rPr>
            </w:pPr>
            <w:r w:rsidRPr="0019613D">
              <w:rPr>
                <w:rFonts w:eastAsia="SimSun"/>
              </w:rPr>
              <w:t>2</w:t>
            </w:r>
          </w:p>
        </w:tc>
        <w:tc>
          <w:tcPr>
            <w:tcW w:w="1133" w:type="pct"/>
            <w:vAlign w:val="center"/>
          </w:tcPr>
          <w:p w14:paraId="63B6E615" w14:textId="77777777" w:rsidR="00DF1758" w:rsidRPr="0019613D" w:rsidRDefault="00DF1758" w:rsidP="005E1742">
            <w:pPr>
              <w:jc w:val="both"/>
              <w:rPr>
                <w:rFonts w:eastAsia="SimSun"/>
              </w:rPr>
            </w:pPr>
            <w:r w:rsidRPr="0019613D">
              <w:rPr>
                <w:rFonts w:eastAsia="SimSun"/>
              </w:rPr>
              <w:t>Диазепам (допускается, особенно при наличии судорожного синдрома в анамнезе)</w:t>
            </w:r>
          </w:p>
        </w:tc>
        <w:tc>
          <w:tcPr>
            <w:tcW w:w="614" w:type="pct"/>
            <w:vAlign w:val="center"/>
          </w:tcPr>
          <w:p w14:paraId="7AA58EE3" w14:textId="77777777" w:rsidR="00DF1758" w:rsidRPr="0019613D" w:rsidRDefault="00DF1758" w:rsidP="005E1742">
            <w:pPr>
              <w:jc w:val="both"/>
              <w:rPr>
                <w:rFonts w:eastAsia="SimSun"/>
              </w:rPr>
            </w:pPr>
            <w:r w:rsidRPr="0019613D">
              <w:rPr>
                <w:rFonts w:eastAsia="SimSun"/>
              </w:rPr>
              <w:t>10 мг</w:t>
            </w:r>
          </w:p>
        </w:tc>
        <w:tc>
          <w:tcPr>
            <w:tcW w:w="486" w:type="pct"/>
            <w:vAlign w:val="center"/>
          </w:tcPr>
          <w:p w14:paraId="3C67A3CF"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6F041416" w14:textId="77777777" w:rsidR="00DF1758" w:rsidRPr="0019613D" w:rsidRDefault="00DF1758" w:rsidP="005E1742">
            <w:pPr>
              <w:jc w:val="both"/>
              <w:rPr>
                <w:rFonts w:eastAsia="SimSun"/>
              </w:rPr>
            </w:pPr>
            <w:r w:rsidRPr="0019613D">
              <w:rPr>
                <w:rFonts w:eastAsia="SimSun"/>
              </w:rPr>
              <w:t>В дни введения ЦФ</w:t>
            </w:r>
          </w:p>
        </w:tc>
        <w:tc>
          <w:tcPr>
            <w:tcW w:w="1229" w:type="pct"/>
            <w:vAlign w:val="center"/>
          </w:tcPr>
          <w:p w14:paraId="0A8392AC" w14:textId="77777777" w:rsidR="00DF1758" w:rsidRPr="0019613D" w:rsidRDefault="00DF1758" w:rsidP="005E1742">
            <w:pPr>
              <w:jc w:val="both"/>
              <w:rPr>
                <w:rFonts w:eastAsia="SimSun"/>
              </w:rPr>
            </w:pPr>
            <w:r w:rsidRPr="0019613D">
              <w:rPr>
                <w:rFonts w:eastAsia="SimSun"/>
              </w:rPr>
              <w:t>В/в, на ночь</w:t>
            </w:r>
          </w:p>
        </w:tc>
      </w:tr>
      <w:tr w:rsidR="00DF1758" w:rsidRPr="0019613D" w14:paraId="7A87F094" w14:textId="77777777" w:rsidTr="00DF1758">
        <w:trPr>
          <w:divId w:val="116871705"/>
          <w:cantSplit/>
          <w:trHeight w:val="464"/>
        </w:trPr>
        <w:tc>
          <w:tcPr>
            <w:tcW w:w="168" w:type="pct"/>
          </w:tcPr>
          <w:p w14:paraId="7EF75485" w14:textId="77777777" w:rsidR="00DF1758" w:rsidRPr="0019613D" w:rsidRDefault="00DF1758" w:rsidP="005E1742">
            <w:pPr>
              <w:jc w:val="both"/>
              <w:rPr>
                <w:rFonts w:eastAsia="SimSun"/>
              </w:rPr>
            </w:pPr>
            <w:r w:rsidRPr="0019613D">
              <w:rPr>
                <w:rFonts w:eastAsia="SimSun"/>
              </w:rPr>
              <w:t>3</w:t>
            </w:r>
          </w:p>
        </w:tc>
        <w:tc>
          <w:tcPr>
            <w:tcW w:w="1133" w:type="pct"/>
            <w:vAlign w:val="center"/>
          </w:tcPr>
          <w:p w14:paraId="7172736A" w14:textId="77777777" w:rsidR="00DF1758" w:rsidRPr="0019613D" w:rsidRDefault="00DF1758" w:rsidP="005E1742">
            <w:pPr>
              <w:jc w:val="both"/>
              <w:rPr>
                <w:rFonts w:eastAsia="SimSun"/>
              </w:rPr>
            </w:pPr>
            <w:r w:rsidRPr="0019613D">
              <w:rPr>
                <w:rFonts w:eastAsia="SimSun"/>
              </w:rPr>
              <w:t>Левитирацетам</w:t>
            </w:r>
          </w:p>
        </w:tc>
        <w:tc>
          <w:tcPr>
            <w:tcW w:w="614" w:type="pct"/>
            <w:vAlign w:val="center"/>
          </w:tcPr>
          <w:p w14:paraId="4EC2A883" w14:textId="77777777" w:rsidR="00DF1758" w:rsidRPr="0019613D" w:rsidRDefault="00DF1758" w:rsidP="005E1742">
            <w:pPr>
              <w:jc w:val="both"/>
              <w:rPr>
                <w:rFonts w:eastAsia="SimSun"/>
              </w:rPr>
            </w:pPr>
            <w:r w:rsidRPr="0019613D">
              <w:rPr>
                <w:rFonts w:eastAsia="SimSun"/>
              </w:rPr>
              <w:t>500 мг</w:t>
            </w:r>
          </w:p>
        </w:tc>
        <w:tc>
          <w:tcPr>
            <w:tcW w:w="486" w:type="pct"/>
            <w:vAlign w:val="center"/>
          </w:tcPr>
          <w:p w14:paraId="1CC77EF0"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2C5D6C65" w14:textId="77777777" w:rsidR="00DF1758" w:rsidRPr="0019613D" w:rsidRDefault="00DF1758" w:rsidP="005E1742">
            <w:pPr>
              <w:jc w:val="both"/>
              <w:rPr>
                <w:rFonts w:eastAsia="SimSun"/>
              </w:rPr>
            </w:pPr>
            <w:r w:rsidRPr="0019613D">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171422CE" w14:textId="77777777" w:rsidR="00DF1758" w:rsidRPr="0019613D" w:rsidRDefault="00DF1758" w:rsidP="005E1742">
            <w:pPr>
              <w:jc w:val="both"/>
              <w:rPr>
                <w:rFonts w:eastAsia="SimSun"/>
              </w:rPr>
            </w:pPr>
            <w:r w:rsidRPr="0019613D">
              <w:rPr>
                <w:rFonts w:eastAsia="SimSun"/>
              </w:rPr>
              <w:t>Внутрь, по 250 мг 2 раза/сут</w:t>
            </w:r>
          </w:p>
        </w:tc>
      </w:tr>
      <w:tr w:rsidR="00DF1758" w:rsidRPr="0019613D" w14:paraId="4FE7037E" w14:textId="77777777" w:rsidTr="00DF1758">
        <w:trPr>
          <w:divId w:val="116871705"/>
          <w:cantSplit/>
          <w:trHeight w:val="464"/>
        </w:trPr>
        <w:tc>
          <w:tcPr>
            <w:tcW w:w="168" w:type="pct"/>
          </w:tcPr>
          <w:p w14:paraId="4C25635D" w14:textId="77777777" w:rsidR="00DF1758" w:rsidRPr="0019613D" w:rsidRDefault="00DF1758" w:rsidP="005E1742">
            <w:pPr>
              <w:jc w:val="both"/>
              <w:rPr>
                <w:rFonts w:eastAsia="SimSun"/>
              </w:rPr>
            </w:pPr>
            <w:r w:rsidRPr="0019613D">
              <w:rPr>
                <w:rFonts w:eastAsia="SimSun"/>
              </w:rPr>
              <w:t>4</w:t>
            </w:r>
          </w:p>
        </w:tc>
        <w:tc>
          <w:tcPr>
            <w:tcW w:w="1133" w:type="pct"/>
            <w:vAlign w:val="center"/>
          </w:tcPr>
          <w:p w14:paraId="5161BB87" w14:textId="77777777" w:rsidR="00DF1758" w:rsidRPr="0019613D" w:rsidRDefault="00DF1758" w:rsidP="005E1742">
            <w:pPr>
              <w:jc w:val="both"/>
              <w:rPr>
                <w:rFonts w:eastAsia="SimSun"/>
              </w:rPr>
            </w:pPr>
            <w:r w:rsidRPr="0019613D">
              <w:rPr>
                <w:rFonts w:eastAsia="SimSun"/>
              </w:rPr>
              <w:t>Левитирацетам</w:t>
            </w:r>
          </w:p>
        </w:tc>
        <w:tc>
          <w:tcPr>
            <w:tcW w:w="614" w:type="pct"/>
            <w:vAlign w:val="center"/>
          </w:tcPr>
          <w:p w14:paraId="2D641498" w14:textId="77777777" w:rsidR="00DF1758" w:rsidRPr="0019613D" w:rsidRDefault="00DF1758" w:rsidP="005E1742">
            <w:pPr>
              <w:jc w:val="both"/>
              <w:rPr>
                <w:rFonts w:eastAsia="SimSun"/>
              </w:rPr>
            </w:pPr>
            <w:r w:rsidRPr="0019613D">
              <w:rPr>
                <w:rFonts w:eastAsia="SimSun"/>
              </w:rPr>
              <w:t>1000 мг</w:t>
            </w:r>
          </w:p>
        </w:tc>
        <w:tc>
          <w:tcPr>
            <w:tcW w:w="486" w:type="pct"/>
            <w:vAlign w:val="center"/>
          </w:tcPr>
          <w:p w14:paraId="7376C9EE"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2F2DB0F0" w14:textId="77777777" w:rsidR="00DF1758" w:rsidRPr="0019613D" w:rsidRDefault="00DF1758" w:rsidP="005E1742">
            <w:pPr>
              <w:jc w:val="both"/>
              <w:rPr>
                <w:rFonts w:eastAsia="SimSun"/>
              </w:rPr>
            </w:pPr>
            <w:r w:rsidRPr="0019613D">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06E9BC3C" w14:textId="77777777" w:rsidR="00DF1758" w:rsidRPr="0019613D" w:rsidRDefault="00DF1758" w:rsidP="005E1742">
            <w:pPr>
              <w:jc w:val="both"/>
              <w:rPr>
                <w:rFonts w:eastAsia="SimSun"/>
              </w:rPr>
            </w:pPr>
            <w:r w:rsidRPr="0019613D">
              <w:rPr>
                <w:rFonts w:eastAsia="SimSun"/>
              </w:rPr>
              <w:t>Внутрь, по 1000 мг 2 раза/сут</w:t>
            </w:r>
          </w:p>
        </w:tc>
      </w:tr>
      <w:tr w:rsidR="00DF1758" w:rsidRPr="0019613D" w14:paraId="313C6BC3" w14:textId="77777777" w:rsidTr="00DF1758">
        <w:trPr>
          <w:divId w:val="116871705"/>
          <w:cantSplit/>
          <w:trHeight w:val="464"/>
        </w:trPr>
        <w:tc>
          <w:tcPr>
            <w:tcW w:w="5000" w:type="pct"/>
            <w:gridSpan w:val="6"/>
          </w:tcPr>
          <w:p w14:paraId="6C7DCD5D" w14:textId="77777777" w:rsidR="00DF1758" w:rsidRPr="0019613D" w:rsidRDefault="00DF1758" w:rsidP="005E1742">
            <w:pPr>
              <w:jc w:val="both"/>
              <w:rPr>
                <w:rFonts w:eastAsia="SimSun"/>
              </w:rPr>
            </w:pPr>
            <w:r w:rsidRPr="0019613D">
              <w:rPr>
                <w:rFonts w:eastAsia="SimSun"/>
              </w:rPr>
              <w:t>Антисекреторная терапия</w:t>
            </w:r>
          </w:p>
        </w:tc>
      </w:tr>
      <w:tr w:rsidR="00DF1758" w:rsidRPr="0019613D" w14:paraId="051369C4" w14:textId="77777777" w:rsidTr="00DF1758">
        <w:trPr>
          <w:divId w:val="116871705"/>
          <w:cantSplit/>
          <w:trHeight w:val="464"/>
        </w:trPr>
        <w:tc>
          <w:tcPr>
            <w:tcW w:w="168" w:type="pct"/>
          </w:tcPr>
          <w:p w14:paraId="75FEDECB" w14:textId="77777777" w:rsidR="00DF1758" w:rsidRPr="0019613D" w:rsidRDefault="00DF1758" w:rsidP="005E1742">
            <w:pPr>
              <w:jc w:val="both"/>
              <w:rPr>
                <w:rFonts w:eastAsia="SimSun"/>
              </w:rPr>
            </w:pPr>
            <w:r w:rsidRPr="0019613D">
              <w:rPr>
                <w:rFonts w:eastAsia="SimSun"/>
              </w:rPr>
              <w:lastRenderedPageBreak/>
              <w:t>1</w:t>
            </w:r>
          </w:p>
        </w:tc>
        <w:tc>
          <w:tcPr>
            <w:tcW w:w="1133" w:type="pct"/>
            <w:vAlign w:val="center"/>
          </w:tcPr>
          <w:p w14:paraId="4DB61279" w14:textId="77777777" w:rsidR="00DF1758" w:rsidRPr="0019613D" w:rsidRDefault="00DF1758" w:rsidP="005E1742">
            <w:pPr>
              <w:jc w:val="both"/>
              <w:rPr>
                <w:rFonts w:eastAsia="SimSun"/>
              </w:rPr>
            </w:pPr>
            <w:r w:rsidRPr="0019613D">
              <w:rPr>
                <w:rFonts w:eastAsia="SimSun"/>
              </w:rPr>
              <w:t xml:space="preserve">Омепразол </w:t>
            </w:r>
          </w:p>
        </w:tc>
        <w:tc>
          <w:tcPr>
            <w:tcW w:w="614" w:type="pct"/>
            <w:vAlign w:val="center"/>
          </w:tcPr>
          <w:p w14:paraId="5CEF8831" w14:textId="77777777" w:rsidR="00DF1758" w:rsidRPr="0019613D" w:rsidRDefault="00DF1758" w:rsidP="005E1742">
            <w:pPr>
              <w:jc w:val="both"/>
              <w:rPr>
                <w:rFonts w:eastAsia="SimSun"/>
              </w:rPr>
            </w:pPr>
            <w:r w:rsidRPr="0019613D">
              <w:rPr>
                <w:rFonts w:eastAsia="SimSun"/>
              </w:rPr>
              <w:t>20-40 мг</w:t>
            </w:r>
          </w:p>
        </w:tc>
        <w:tc>
          <w:tcPr>
            <w:tcW w:w="486" w:type="pct"/>
            <w:vAlign w:val="center"/>
          </w:tcPr>
          <w:p w14:paraId="6C48B0A4"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3BAD728C"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14-42 дня</w:t>
            </w:r>
          </w:p>
        </w:tc>
        <w:tc>
          <w:tcPr>
            <w:tcW w:w="1229" w:type="pct"/>
          </w:tcPr>
          <w:p w14:paraId="08103F27" w14:textId="77777777" w:rsidR="00DF1758" w:rsidRPr="0019613D" w:rsidRDefault="00DF1758" w:rsidP="005E1742">
            <w:pPr>
              <w:jc w:val="both"/>
              <w:rPr>
                <w:rFonts w:eastAsia="SimSun"/>
              </w:rPr>
            </w:pPr>
            <w:r w:rsidRPr="0019613D">
              <w:rPr>
                <w:rFonts w:eastAsia="SimSun"/>
              </w:rPr>
              <w:t>Внутрь, 1 раз в сутки;</w:t>
            </w:r>
          </w:p>
          <w:p w14:paraId="725369EC" w14:textId="77777777" w:rsidR="00DF1758" w:rsidRPr="0019613D" w:rsidRDefault="00DF1758" w:rsidP="005E1742">
            <w:pPr>
              <w:jc w:val="both"/>
              <w:rPr>
                <w:rFonts w:eastAsia="SimSun"/>
              </w:rPr>
            </w:pPr>
            <w:r w:rsidRPr="0019613D">
              <w:rPr>
                <w:rFonts w:eastAsia="SimSun"/>
              </w:rPr>
              <w:t>в/в, 1 раз в сутки</w:t>
            </w:r>
          </w:p>
        </w:tc>
      </w:tr>
      <w:tr w:rsidR="00DF1758" w:rsidRPr="0019613D" w14:paraId="2873C516" w14:textId="77777777" w:rsidTr="00DF1758">
        <w:trPr>
          <w:divId w:val="116871705"/>
          <w:cantSplit/>
          <w:trHeight w:val="464"/>
        </w:trPr>
        <w:tc>
          <w:tcPr>
            <w:tcW w:w="168" w:type="pct"/>
          </w:tcPr>
          <w:p w14:paraId="54CD2E63" w14:textId="77777777" w:rsidR="00DF1758" w:rsidRPr="0019613D" w:rsidRDefault="00DF1758" w:rsidP="005E1742">
            <w:pPr>
              <w:jc w:val="both"/>
              <w:rPr>
                <w:rFonts w:eastAsia="SimSun"/>
              </w:rPr>
            </w:pPr>
            <w:r w:rsidRPr="0019613D">
              <w:rPr>
                <w:rFonts w:eastAsia="SimSun"/>
              </w:rPr>
              <w:t>2</w:t>
            </w:r>
          </w:p>
        </w:tc>
        <w:tc>
          <w:tcPr>
            <w:tcW w:w="1133" w:type="pct"/>
          </w:tcPr>
          <w:p w14:paraId="5E796FEB" w14:textId="77777777" w:rsidR="00DF1758" w:rsidRPr="0019613D" w:rsidRDefault="00DF1758" w:rsidP="005E1742">
            <w:pPr>
              <w:jc w:val="both"/>
              <w:rPr>
                <w:rFonts w:eastAsia="SimSun"/>
              </w:rPr>
            </w:pPr>
            <w:r w:rsidRPr="0019613D">
              <w:rPr>
                <w:rFonts w:eastAsia="SimSun"/>
              </w:rPr>
              <w:t>Лансопразол</w:t>
            </w:r>
          </w:p>
        </w:tc>
        <w:tc>
          <w:tcPr>
            <w:tcW w:w="614" w:type="pct"/>
          </w:tcPr>
          <w:p w14:paraId="73C7700C" w14:textId="77777777" w:rsidR="00DF1758" w:rsidRPr="0019613D" w:rsidRDefault="00DF1758" w:rsidP="005E1742">
            <w:pPr>
              <w:jc w:val="both"/>
              <w:rPr>
                <w:rFonts w:eastAsia="SimSun"/>
              </w:rPr>
            </w:pPr>
            <w:r w:rsidRPr="0019613D">
              <w:rPr>
                <w:rFonts w:eastAsia="SimSun"/>
              </w:rPr>
              <w:t xml:space="preserve">30 </w:t>
            </w:r>
          </w:p>
        </w:tc>
        <w:tc>
          <w:tcPr>
            <w:tcW w:w="486" w:type="pct"/>
            <w:vAlign w:val="center"/>
          </w:tcPr>
          <w:p w14:paraId="452268DB"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541D73FF"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14-42 дня</w:t>
            </w:r>
          </w:p>
        </w:tc>
        <w:tc>
          <w:tcPr>
            <w:tcW w:w="1229" w:type="pct"/>
          </w:tcPr>
          <w:p w14:paraId="08F7E0B2" w14:textId="77777777" w:rsidR="00DF1758" w:rsidRPr="0019613D" w:rsidRDefault="00DF1758" w:rsidP="005E1742">
            <w:pPr>
              <w:jc w:val="both"/>
              <w:rPr>
                <w:rFonts w:eastAsia="SimSun"/>
              </w:rPr>
            </w:pPr>
            <w:r w:rsidRPr="0019613D">
              <w:rPr>
                <w:rFonts w:eastAsia="SimSun"/>
              </w:rPr>
              <w:t>Внутрь, 1 раз в сутки</w:t>
            </w:r>
          </w:p>
        </w:tc>
      </w:tr>
      <w:tr w:rsidR="00DF1758" w:rsidRPr="0019613D" w14:paraId="76F24C6E" w14:textId="77777777" w:rsidTr="00DF1758">
        <w:trPr>
          <w:divId w:val="116871705"/>
          <w:cantSplit/>
          <w:trHeight w:val="464"/>
        </w:trPr>
        <w:tc>
          <w:tcPr>
            <w:tcW w:w="168" w:type="pct"/>
          </w:tcPr>
          <w:p w14:paraId="7C5CAE36" w14:textId="77777777" w:rsidR="00DF1758" w:rsidRPr="0019613D" w:rsidRDefault="00DF1758" w:rsidP="005E1742">
            <w:pPr>
              <w:jc w:val="both"/>
              <w:rPr>
                <w:rFonts w:eastAsia="SimSun"/>
              </w:rPr>
            </w:pPr>
            <w:r w:rsidRPr="0019613D">
              <w:rPr>
                <w:rFonts w:eastAsia="SimSun"/>
              </w:rPr>
              <w:t>3</w:t>
            </w:r>
          </w:p>
        </w:tc>
        <w:tc>
          <w:tcPr>
            <w:tcW w:w="1133" w:type="pct"/>
          </w:tcPr>
          <w:p w14:paraId="0A9449ED" w14:textId="77777777" w:rsidR="00DF1758" w:rsidRPr="0019613D" w:rsidRDefault="00DF1758" w:rsidP="005E1742">
            <w:pPr>
              <w:jc w:val="both"/>
              <w:rPr>
                <w:rFonts w:eastAsia="SimSun"/>
              </w:rPr>
            </w:pPr>
            <w:r w:rsidRPr="0019613D">
              <w:rPr>
                <w:rFonts w:eastAsia="SimSun"/>
              </w:rPr>
              <w:t>Пантопразол</w:t>
            </w:r>
          </w:p>
        </w:tc>
        <w:tc>
          <w:tcPr>
            <w:tcW w:w="614" w:type="pct"/>
          </w:tcPr>
          <w:p w14:paraId="75E4C9C2" w14:textId="77777777" w:rsidR="00DF1758" w:rsidRPr="0019613D" w:rsidRDefault="00DF1758" w:rsidP="005E1742">
            <w:pPr>
              <w:jc w:val="both"/>
              <w:rPr>
                <w:rFonts w:eastAsia="SimSun"/>
              </w:rPr>
            </w:pPr>
            <w:r w:rsidRPr="0019613D">
              <w:rPr>
                <w:rFonts w:eastAsia="SimSun"/>
              </w:rPr>
              <w:t xml:space="preserve">40 </w:t>
            </w:r>
          </w:p>
        </w:tc>
        <w:tc>
          <w:tcPr>
            <w:tcW w:w="486" w:type="pct"/>
            <w:vAlign w:val="center"/>
          </w:tcPr>
          <w:p w14:paraId="651D0E50"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26BAF033"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14-42 дня</w:t>
            </w:r>
          </w:p>
        </w:tc>
        <w:tc>
          <w:tcPr>
            <w:tcW w:w="1229" w:type="pct"/>
          </w:tcPr>
          <w:p w14:paraId="6C9DA5E6" w14:textId="77777777" w:rsidR="00DF1758" w:rsidRPr="0019613D" w:rsidRDefault="00DF1758" w:rsidP="005E1742">
            <w:pPr>
              <w:jc w:val="both"/>
              <w:rPr>
                <w:rFonts w:eastAsia="SimSun"/>
              </w:rPr>
            </w:pPr>
            <w:r w:rsidRPr="0019613D">
              <w:rPr>
                <w:rFonts w:eastAsia="SimSun"/>
              </w:rPr>
              <w:t>Внутрь, 1 раз в сутки</w:t>
            </w:r>
          </w:p>
        </w:tc>
      </w:tr>
      <w:tr w:rsidR="00DF1758" w:rsidRPr="0019613D" w14:paraId="4B7C5173" w14:textId="77777777" w:rsidTr="00DF1758">
        <w:trPr>
          <w:divId w:val="116871705"/>
          <w:cantSplit/>
          <w:trHeight w:val="464"/>
        </w:trPr>
        <w:tc>
          <w:tcPr>
            <w:tcW w:w="168" w:type="pct"/>
          </w:tcPr>
          <w:p w14:paraId="486B1D1C" w14:textId="77777777" w:rsidR="00DF1758" w:rsidRPr="0019613D" w:rsidRDefault="00DF1758" w:rsidP="005E1742">
            <w:pPr>
              <w:jc w:val="both"/>
              <w:rPr>
                <w:rFonts w:eastAsia="SimSun"/>
              </w:rPr>
            </w:pPr>
            <w:r w:rsidRPr="0019613D">
              <w:rPr>
                <w:rFonts w:eastAsia="SimSun"/>
              </w:rPr>
              <w:t>4</w:t>
            </w:r>
          </w:p>
        </w:tc>
        <w:tc>
          <w:tcPr>
            <w:tcW w:w="1133" w:type="pct"/>
          </w:tcPr>
          <w:p w14:paraId="50488C78" w14:textId="77777777" w:rsidR="00DF1758" w:rsidRPr="0019613D" w:rsidRDefault="00DF1758" w:rsidP="005E1742">
            <w:pPr>
              <w:jc w:val="both"/>
              <w:rPr>
                <w:rFonts w:eastAsia="SimSun"/>
              </w:rPr>
            </w:pPr>
            <w:r w:rsidRPr="0019613D">
              <w:rPr>
                <w:rFonts w:eastAsia="SimSun"/>
              </w:rPr>
              <w:t>Рабепразол</w:t>
            </w:r>
          </w:p>
        </w:tc>
        <w:tc>
          <w:tcPr>
            <w:tcW w:w="614" w:type="pct"/>
          </w:tcPr>
          <w:p w14:paraId="0A41B482" w14:textId="77777777" w:rsidR="00DF1758" w:rsidRPr="0019613D" w:rsidRDefault="00DF1758" w:rsidP="005E1742">
            <w:pPr>
              <w:jc w:val="both"/>
              <w:rPr>
                <w:rFonts w:eastAsia="SimSun"/>
              </w:rPr>
            </w:pPr>
            <w:r w:rsidRPr="0019613D">
              <w:rPr>
                <w:rFonts w:eastAsia="SimSun"/>
              </w:rPr>
              <w:t>20</w:t>
            </w:r>
          </w:p>
        </w:tc>
        <w:tc>
          <w:tcPr>
            <w:tcW w:w="486" w:type="pct"/>
            <w:vAlign w:val="center"/>
          </w:tcPr>
          <w:p w14:paraId="15B69BB2"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197FC58C"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14-42 дня</w:t>
            </w:r>
          </w:p>
        </w:tc>
        <w:tc>
          <w:tcPr>
            <w:tcW w:w="1229" w:type="pct"/>
          </w:tcPr>
          <w:p w14:paraId="55CA4315" w14:textId="77777777" w:rsidR="00DF1758" w:rsidRPr="0019613D" w:rsidRDefault="00DF1758" w:rsidP="005E1742">
            <w:pPr>
              <w:jc w:val="both"/>
              <w:rPr>
                <w:rFonts w:eastAsia="SimSun"/>
              </w:rPr>
            </w:pPr>
            <w:r w:rsidRPr="0019613D">
              <w:rPr>
                <w:rFonts w:eastAsia="SimSun"/>
              </w:rPr>
              <w:t>Внутрь, 1 раз в сутки</w:t>
            </w:r>
          </w:p>
        </w:tc>
      </w:tr>
      <w:tr w:rsidR="00DF1758" w:rsidRPr="0019613D" w14:paraId="22868DEC" w14:textId="77777777" w:rsidTr="00DF1758">
        <w:trPr>
          <w:divId w:val="116871705"/>
          <w:cantSplit/>
          <w:trHeight w:val="464"/>
        </w:trPr>
        <w:tc>
          <w:tcPr>
            <w:tcW w:w="168" w:type="pct"/>
          </w:tcPr>
          <w:p w14:paraId="7B4D73ED" w14:textId="77777777" w:rsidR="00DF1758" w:rsidRPr="0019613D" w:rsidRDefault="00DF1758" w:rsidP="005E1742">
            <w:pPr>
              <w:jc w:val="both"/>
              <w:rPr>
                <w:rFonts w:eastAsia="SimSun"/>
              </w:rPr>
            </w:pPr>
            <w:r w:rsidRPr="0019613D">
              <w:rPr>
                <w:rFonts w:eastAsia="SimSun"/>
              </w:rPr>
              <w:t>5</w:t>
            </w:r>
          </w:p>
        </w:tc>
        <w:tc>
          <w:tcPr>
            <w:tcW w:w="1133" w:type="pct"/>
          </w:tcPr>
          <w:p w14:paraId="6565526B" w14:textId="77777777" w:rsidR="00DF1758" w:rsidRPr="0019613D" w:rsidRDefault="00DF1758" w:rsidP="005E1742">
            <w:pPr>
              <w:jc w:val="both"/>
              <w:rPr>
                <w:rFonts w:eastAsia="SimSun"/>
              </w:rPr>
            </w:pPr>
            <w:r w:rsidRPr="0019613D">
              <w:rPr>
                <w:rFonts w:eastAsia="SimSun"/>
              </w:rPr>
              <w:t>Эзомепразол</w:t>
            </w:r>
          </w:p>
        </w:tc>
        <w:tc>
          <w:tcPr>
            <w:tcW w:w="614" w:type="pct"/>
          </w:tcPr>
          <w:p w14:paraId="7B17AE81" w14:textId="77777777" w:rsidR="00DF1758" w:rsidRPr="0019613D" w:rsidRDefault="00DF1758" w:rsidP="005E1742">
            <w:pPr>
              <w:jc w:val="both"/>
              <w:rPr>
                <w:rFonts w:eastAsia="SimSun"/>
              </w:rPr>
            </w:pPr>
            <w:r w:rsidRPr="0019613D">
              <w:rPr>
                <w:rFonts w:eastAsia="SimSun"/>
              </w:rPr>
              <w:t>20</w:t>
            </w:r>
          </w:p>
        </w:tc>
        <w:tc>
          <w:tcPr>
            <w:tcW w:w="486" w:type="pct"/>
            <w:vAlign w:val="center"/>
          </w:tcPr>
          <w:p w14:paraId="568E90AF"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3651734D"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14-42 дня</w:t>
            </w:r>
          </w:p>
        </w:tc>
        <w:tc>
          <w:tcPr>
            <w:tcW w:w="1229" w:type="pct"/>
          </w:tcPr>
          <w:p w14:paraId="6DC10FC3" w14:textId="77777777" w:rsidR="00DF1758" w:rsidRPr="0019613D" w:rsidRDefault="00DF1758" w:rsidP="005E1742">
            <w:pPr>
              <w:jc w:val="both"/>
              <w:rPr>
                <w:rFonts w:eastAsia="SimSun"/>
              </w:rPr>
            </w:pPr>
            <w:r w:rsidRPr="0019613D">
              <w:rPr>
                <w:rFonts w:eastAsia="SimSun"/>
              </w:rPr>
              <w:t>Внутрь или в/в, 1 раз в сутки</w:t>
            </w:r>
          </w:p>
        </w:tc>
      </w:tr>
      <w:tr w:rsidR="00DF1758" w:rsidRPr="0019613D" w14:paraId="230AE461" w14:textId="77777777" w:rsidTr="00DF1758">
        <w:trPr>
          <w:divId w:val="116871705"/>
          <w:cantSplit/>
          <w:trHeight w:val="464"/>
        </w:trPr>
        <w:tc>
          <w:tcPr>
            <w:tcW w:w="168" w:type="pct"/>
          </w:tcPr>
          <w:p w14:paraId="1EFF67BC" w14:textId="77777777" w:rsidR="00DF1758" w:rsidRPr="0019613D" w:rsidRDefault="00DF1758" w:rsidP="005E1742">
            <w:pPr>
              <w:jc w:val="both"/>
              <w:rPr>
                <w:rFonts w:eastAsia="SimSun"/>
              </w:rPr>
            </w:pPr>
            <w:r w:rsidRPr="0019613D">
              <w:rPr>
                <w:rFonts w:eastAsia="SimSun"/>
              </w:rPr>
              <w:t>6</w:t>
            </w:r>
          </w:p>
        </w:tc>
        <w:tc>
          <w:tcPr>
            <w:tcW w:w="1133" w:type="pct"/>
          </w:tcPr>
          <w:p w14:paraId="473B5856" w14:textId="77777777" w:rsidR="00DF1758" w:rsidRPr="0019613D" w:rsidRDefault="00DF1758" w:rsidP="005E1742">
            <w:pPr>
              <w:jc w:val="both"/>
              <w:rPr>
                <w:rFonts w:eastAsia="SimSun"/>
              </w:rPr>
            </w:pPr>
            <w:r w:rsidRPr="0019613D">
              <w:rPr>
                <w:rFonts w:eastAsia="SimSun"/>
              </w:rPr>
              <w:t>Ранитидин</w:t>
            </w:r>
          </w:p>
        </w:tc>
        <w:tc>
          <w:tcPr>
            <w:tcW w:w="614" w:type="pct"/>
          </w:tcPr>
          <w:p w14:paraId="4AB8A831" w14:textId="77777777" w:rsidR="00DF1758" w:rsidRPr="0019613D" w:rsidRDefault="00DF1758" w:rsidP="005E1742">
            <w:pPr>
              <w:jc w:val="both"/>
              <w:rPr>
                <w:rFonts w:eastAsia="SimSun"/>
              </w:rPr>
            </w:pPr>
            <w:r w:rsidRPr="0019613D">
              <w:rPr>
                <w:rFonts w:eastAsia="SimSun"/>
              </w:rPr>
              <w:t>150</w:t>
            </w:r>
          </w:p>
        </w:tc>
        <w:tc>
          <w:tcPr>
            <w:tcW w:w="486" w:type="pct"/>
            <w:vAlign w:val="center"/>
          </w:tcPr>
          <w:p w14:paraId="29194E8C"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4AE7162B"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14-42 дня</w:t>
            </w:r>
          </w:p>
        </w:tc>
        <w:tc>
          <w:tcPr>
            <w:tcW w:w="1229" w:type="pct"/>
          </w:tcPr>
          <w:p w14:paraId="1E4A4A23" w14:textId="77777777" w:rsidR="00DF1758" w:rsidRPr="0019613D" w:rsidRDefault="00DF1758" w:rsidP="005E1742">
            <w:pPr>
              <w:jc w:val="both"/>
              <w:rPr>
                <w:rFonts w:eastAsia="SimSun"/>
              </w:rPr>
            </w:pPr>
            <w:r w:rsidRPr="0019613D">
              <w:rPr>
                <w:rFonts w:eastAsia="SimSun"/>
              </w:rPr>
              <w:t>Внутрь, 1 раз в сутки, на ночь</w:t>
            </w:r>
          </w:p>
        </w:tc>
      </w:tr>
      <w:tr w:rsidR="00DF1758" w:rsidRPr="0019613D" w14:paraId="5EA97355" w14:textId="77777777" w:rsidTr="00DF1758">
        <w:trPr>
          <w:divId w:val="116871705"/>
          <w:cantSplit/>
          <w:trHeight w:val="464"/>
        </w:trPr>
        <w:tc>
          <w:tcPr>
            <w:tcW w:w="168" w:type="pct"/>
          </w:tcPr>
          <w:p w14:paraId="73E81189" w14:textId="77777777" w:rsidR="00DF1758" w:rsidRPr="0019613D" w:rsidRDefault="00DF1758" w:rsidP="005E1742">
            <w:pPr>
              <w:jc w:val="both"/>
              <w:rPr>
                <w:rFonts w:eastAsia="SimSun"/>
              </w:rPr>
            </w:pPr>
            <w:r w:rsidRPr="0019613D">
              <w:rPr>
                <w:rFonts w:eastAsia="SimSun"/>
              </w:rPr>
              <w:t>7</w:t>
            </w:r>
          </w:p>
        </w:tc>
        <w:tc>
          <w:tcPr>
            <w:tcW w:w="1133" w:type="pct"/>
          </w:tcPr>
          <w:p w14:paraId="28F5ACBB" w14:textId="77777777" w:rsidR="00DF1758" w:rsidRPr="0019613D" w:rsidRDefault="00DF1758" w:rsidP="005E1742">
            <w:pPr>
              <w:jc w:val="both"/>
              <w:rPr>
                <w:rFonts w:eastAsia="SimSun"/>
              </w:rPr>
            </w:pPr>
            <w:r w:rsidRPr="0019613D">
              <w:rPr>
                <w:rFonts w:eastAsia="SimSun"/>
              </w:rPr>
              <w:t>Фамотидин</w:t>
            </w:r>
          </w:p>
        </w:tc>
        <w:tc>
          <w:tcPr>
            <w:tcW w:w="614" w:type="pct"/>
          </w:tcPr>
          <w:p w14:paraId="73F0546D" w14:textId="77777777" w:rsidR="00DF1758" w:rsidRPr="0019613D" w:rsidRDefault="00DF1758" w:rsidP="005E1742">
            <w:pPr>
              <w:jc w:val="both"/>
              <w:rPr>
                <w:rFonts w:eastAsia="SimSun"/>
              </w:rPr>
            </w:pPr>
            <w:r w:rsidRPr="0019613D">
              <w:rPr>
                <w:rFonts w:eastAsia="SimSun"/>
              </w:rPr>
              <w:t xml:space="preserve">20 </w:t>
            </w:r>
          </w:p>
        </w:tc>
        <w:tc>
          <w:tcPr>
            <w:tcW w:w="486" w:type="pct"/>
            <w:vAlign w:val="center"/>
          </w:tcPr>
          <w:p w14:paraId="65E3D946"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7113400C" w14:textId="77777777" w:rsidR="00DF1758" w:rsidRPr="0019613D" w:rsidRDefault="00DF1758" w:rsidP="005E1742">
            <w:pPr>
              <w:jc w:val="both"/>
              <w:rPr>
                <w:rFonts w:eastAsia="SimSun"/>
              </w:rPr>
            </w:pPr>
            <w:r w:rsidRPr="0019613D">
              <w:rPr>
                <w:rFonts w:eastAsia="SimSun"/>
              </w:rPr>
              <w:t>В соответсвии с клинической ситуацией, в среднем 14-42 дня</w:t>
            </w:r>
          </w:p>
        </w:tc>
        <w:tc>
          <w:tcPr>
            <w:tcW w:w="1229" w:type="pct"/>
          </w:tcPr>
          <w:p w14:paraId="0A8D029A" w14:textId="77777777" w:rsidR="00DF1758" w:rsidRPr="0019613D" w:rsidRDefault="00DF1758" w:rsidP="005E1742">
            <w:pPr>
              <w:jc w:val="both"/>
              <w:rPr>
                <w:rFonts w:eastAsia="SimSun"/>
              </w:rPr>
            </w:pPr>
            <w:r w:rsidRPr="0019613D">
              <w:rPr>
                <w:rFonts w:eastAsia="SimSun"/>
              </w:rPr>
              <w:t>Внутрь, 1 раз в сутки, на ночь</w:t>
            </w:r>
          </w:p>
        </w:tc>
      </w:tr>
      <w:tr w:rsidR="00DF1758" w:rsidRPr="0019613D" w14:paraId="7D562339" w14:textId="77777777" w:rsidTr="00DF1758">
        <w:trPr>
          <w:divId w:val="116871705"/>
          <w:cantSplit/>
          <w:trHeight w:val="20"/>
        </w:trPr>
        <w:tc>
          <w:tcPr>
            <w:tcW w:w="5000" w:type="pct"/>
            <w:gridSpan w:val="6"/>
          </w:tcPr>
          <w:p w14:paraId="25BA7639" w14:textId="77777777" w:rsidR="00DF1758" w:rsidRPr="0019613D" w:rsidRDefault="00DF1758" w:rsidP="005E1742">
            <w:pPr>
              <w:jc w:val="both"/>
              <w:rPr>
                <w:rFonts w:eastAsia="SimSun"/>
              </w:rPr>
            </w:pPr>
            <w:r w:rsidRPr="0019613D">
              <w:rPr>
                <w:rFonts w:eastAsia="SimSun"/>
              </w:rPr>
              <w:t>Наркотическая обезболивающая терапия</w:t>
            </w:r>
          </w:p>
        </w:tc>
      </w:tr>
      <w:tr w:rsidR="00DF1758" w:rsidRPr="0019613D" w14:paraId="3D8B8B9D" w14:textId="77777777" w:rsidTr="00DF1758">
        <w:trPr>
          <w:divId w:val="116871705"/>
          <w:cantSplit/>
          <w:trHeight w:val="20"/>
        </w:trPr>
        <w:tc>
          <w:tcPr>
            <w:tcW w:w="168" w:type="pct"/>
          </w:tcPr>
          <w:p w14:paraId="6C923C96" w14:textId="77777777" w:rsidR="00DF1758" w:rsidRPr="0019613D" w:rsidRDefault="00DF1758" w:rsidP="005E1742">
            <w:pPr>
              <w:jc w:val="both"/>
              <w:rPr>
                <w:rFonts w:eastAsia="SimSun"/>
              </w:rPr>
            </w:pPr>
            <w:r w:rsidRPr="0019613D">
              <w:rPr>
                <w:rFonts w:eastAsia="SimSun"/>
              </w:rPr>
              <w:t>1</w:t>
            </w:r>
          </w:p>
        </w:tc>
        <w:tc>
          <w:tcPr>
            <w:tcW w:w="1133" w:type="pct"/>
            <w:vAlign w:val="center"/>
          </w:tcPr>
          <w:p w14:paraId="412B4280" w14:textId="77777777" w:rsidR="00DF1758" w:rsidRPr="0019613D" w:rsidRDefault="00DF1758" w:rsidP="005E1742">
            <w:pPr>
              <w:jc w:val="both"/>
              <w:rPr>
                <w:rFonts w:eastAsia="SimSun"/>
              </w:rPr>
            </w:pPr>
            <w:r w:rsidRPr="0019613D">
              <w:rPr>
                <w:rFonts w:eastAsia="SimSun"/>
              </w:rPr>
              <w:t xml:space="preserve">Промедол </w:t>
            </w:r>
          </w:p>
        </w:tc>
        <w:tc>
          <w:tcPr>
            <w:tcW w:w="2470" w:type="pct"/>
            <w:gridSpan w:val="3"/>
            <w:vAlign w:val="center"/>
          </w:tcPr>
          <w:p w14:paraId="33A2F3A7" w14:textId="77777777" w:rsidR="00DF1758" w:rsidRPr="0019613D" w:rsidRDefault="00DF1758" w:rsidP="005E1742">
            <w:pPr>
              <w:jc w:val="both"/>
              <w:rPr>
                <w:rFonts w:eastAsia="SimSun"/>
              </w:rPr>
            </w:pPr>
            <w:r w:rsidRPr="0019613D">
              <w:rPr>
                <w:rFonts w:eastAsia="SimSun"/>
              </w:rPr>
              <w:t>В соответсвии с клинической ситуацией</w:t>
            </w:r>
          </w:p>
        </w:tc>
        <w:tc>
          <w:tcPr>
            <w:tcW w:w="1229" w:type="pct"/>
            <w:vAlign w:val="center"/>
          </w:tcPr>
          <w:p w14:paraId="0D6A2EA1" w14:textId="77777777" w:rsidR="00DF1758" w:rsidRPr="0019613D" w:rsidRDefault="00DF1758" w:rsidP="005E1742">
            <w:pPr>
              <w:jc w:val="both"/>
              <w:rPr>
                <w:rFonts w:eastAsia="SimSun"/>
              </w:rPr>
            </w:pPr>
            <w:r w:rsidRPr="0019613D">
              <w:rPr>
                <w:rFonts w:eastAsia="SimSun"/>
              </w:rPr>
              <w:t>В/в</w:t>
            </w:r>
          </w:p>
        </w:tc>
      </w:tr>
      <w:tr w:rsidR="00DF1758" w:rsidRPr="0019613D" w14:paraId="0687D29E" w14:textId="77777777" w:rsidTr="00DF1758">
        <w:trPr>
          <w:divId w:val="116871705"/>
          <w:cantSplit/>
          <w:trHeight w:val="20"/>
        </w:trPr>
        <w:tc>
          <w:tcPr>
            <w:tcW w:w="168" w:type="pct"/>
          </w:tcPr>
          <w:p w14:paraId="2D77D78F" w14:textId="77777777" w:rsidR="00DF1758" w:rsidRPr="0019613D" w:rsidRDefault="00DF1758" w:rsidP="005E1742">
            <w:pPr>
              <w:jc w:val="both"/>
              <w:rPr>
                <w:rFonts w:eastAsia="SimSun"/>
              </w:rPr>
            </w:pPr>
            <w:r w:rsidRPr="0019613D">
              <w:rPr>
                <w:rFonts w:eastAsia="SimSun"/>
              </w:rPr>
              <w:t>2</w:t>
            </w:r>
          </w:p>
        </w:tc>
        <w:tc>
          <w:tcPr>
            <w:tcW w:w="1133" w:type="pct"/>
            <w:vAlign w:val="center"/>
          </w:tcPr>
          <w:p w14:paraId="69955466" w14:textId="77777777" w:rsidR="00DF1758" w:rsidRPr="0019613D" w:rsidRDefault="00DF1758" w:rsidP="005E1742">
            <w:pPr>
              <w:jc w:val="both"/>
              <w:rPr>
                <w:rFonts w:eastAsia="SimSun"/>
              </w:rPr>
            </w:pPr>
            <w:r w:rsidRPr="0019613D">
              <w:rPr>
                <w:rFonts w:eastAsia="SimSun"/>
              </w:rPr>
              <w:t>Трамадол</w:t>
            </w:r>
          </w:p>
        </w:tc>
        <w:tc>
          <w:tcPr>
            <w:tcW w:w="2470" w:type="pct"/>
            <w:gridSpan w:val="3"/>
            <w:vAlign w:val="center"/>
          </w:tcPr>
          <w:p w14:paraId="20D3C9E3" w14:textId="77777777" w:rsidR="00DF1758" w:rsidRPr="0019613D" w:rsidRDefault="00DF1758" w:rsidP="005E1742">
            <w:pPr>
              <w:jc w:val="both"/>
              <w:rPr>
                <w:rFonts w:eastAsia="SimSun"/>
              </w:rPr>
            </w:pPr>
            <w:r w:rsidRPr="0019613D">
              <w:rPr>
                <w:rFonts w:eastAsia="SimSun"/>
              </w:rPr>
              <w:t>В соответсвии с клинической ситуацией</w:t>
            </w:r>
          </w:p>
        </w:tc>
        <w:tc>
          <w:tcPr>
            <w:tcW w:w="1229" w:type="pct"/>
            <w:vAlign w:val="center"/>
          </w:tcPr>
          <w:p w14:paraId="77F4D477" w14:textId="77777777" w:rsidR="00DF1758" w:rsidRPr="0019613D" w:rsidRDefault="00DF1758" w:rsidP="005E1742">
            <w:pPr>
              <w:jc w:val="both"/>
              <w:rPr>
                <w:rFonts w:eastAsia="SimSun"/>
              </w:rPr>
            </w:pPr>
            <w:r w:rsidRPr="0019613D">
              <w:rPr>
                <w:rFonts w:eastAsia="SimSun"/>
              </w:rPr>
              <w:t>В/в</w:t>
            </w:r>
          </w:p>
        </w:tc>
      </w:tr>
      <w:tr w:rsidR="00DF1758" w:rsidRPr="0019613D" w14:paraId="68E8DC26" w14:textId="77777777" w:rsidTr="00DF1758">
        <w:trPr>
          <w:divId w:val="116871705"/>
          <w:cantSplit/>
          <w:trHeight w:val="20"/>
        </w:trPr>
        <w:tc>
          <w:tcPr>
            <w:tcW w:w="168" w:type="pct"/>
          </w:tcPr>
          <w:p w14:paraId="23A7B4C4" w14:textId="77777777" w:rsidR="00DF1758" w:rsidRPr="0019613D" w:rsidRDefault="00DF1758" w:rsidP="005E1742">
            <w:pPr>
              <w:jc w:val="both"/>
              <w:rPr>
                <w:rFonts w:eastAsia="SimSun"/>
              </w:rPr>
            </w:pPr>
            <w:r w:rsidRPr="0019613D">
              <w:rPr>
                <w:rFonts w:eastAsia="SimSun"/>
              </w:rPr>
              <w:t>3</w:t>
            </w:r>
          </w:p>
        </w:tc>
        <w:tc>
          <w:tcPr>
            <w:tcW w:w="1133" w:type="pct"/>
            <w:vAlign w:val="center"/>
          </w:tcPr>
          <w:p w14:paraId="73CE93F9" w14:textId="77777777" w:rsidR="00DF1758" w:rsidRPr="0019613D" w:rsidRDefault="00DF1758" w:rsidP="005E1742">
            <w:pPr>
              <w:jc w:val="both"/>
              <w:rPr>
                <w:rFonts w:eastAsia="SimSun"/>
              </w:rPr>
            </w:pPr>
            <w:r w:rsidRPr="0019613D">
              <w:rPr>
                <w:rFonts w:eastAsia="SimSun"/>
              </w:rPr>
              <w:t>Фентанил</w:t>
            </w:r>
          </w:p>
        </w:tc>
        <w:tc>
          <w:tcPr>
            <w:tcW w:w="2470" w:type="pct"/>
            <w:gridSpan w:val="3"/>
            <w:vAlign w:val="center"/>
          </w:tcPr>
          <w:p w14:paraId="570FB051" w14:textId="77777777" w:rsidR="00DF1758" w:rsidRPr="0019613D" w:rsidRDefault="00DF1758" w:rsidP="005E1742">
            <w:pPr>
              <w:jc w:val="both"/>
              <w:rPr>
                <w:rFonts w:eastAsia="SimSun"/>
              </w:rPr>
            </w:pPr>
            <w:r w:rsidRPr="0019613D">
              <w:rPr>
                <w:rFonts w:eastAsia="SimSun"/>
              </w:rPr>
              <w:t>В соответсвии с клинической ситуацией</w:t>
            </w:r>
          </w:p>
        </w:tc>
        <w:tc>
          <w:tcPr>
            <w:tcW w:w="1229" w:type="pct"/>
            <w:vAlign w:val="center"/>
          </w:tcPr>
          <w:p w14:paraId="0FEBECD2" w14:textId="77777777" w:rsidR="00DF1758" w:rsidRPr="0019613D" w:rsidRDefault="00DF1758" w:rsidP="005E1742">
            <w:pPr>
              <w:jc w:val="both"/>
              <w:rPr>
                <w:rFonts w:eastAsia="SimSun"/>
              </w:rPr>
            </w:pPr>
            <w:r w:rsidRPr="0019613D">
              <w:rPr>
                <w:rFonts w:eastAsia="SimSun"/>
              </w:rPr>
              <w:t>Трансдермально</w:t>
            </w:r>
          </w:p>
        </w:tc>
      </w:tr>
      <w:tr w:rsidR="00DF1758" w:rsidRPr="0019613D" w14:paraId="7C7BF2F5" w14:textId="77777777" w:rsidTr="00DF1758">
        <w:trPr>
          <w:divId w:val="116871705"/>
          <w:cantSplit/>
          <w:trHeight w:val="20"/>
        </w:trPr>
        <w:tc>
          <w:tcPr>
            <w:tcW w:w="168" w:type="pct"/>
          </w:tcPr>
          <w:p w14:paraId="48528FEC" w14:textId="77777777" w:rsidR="00DF1758" w:rsidRPr="0019613D" w:rsidRDefault="00DF1758" w:rsidP="005E1742">
            <w:pPr>
              <w:jc w:val="both"/>
              <w:rPr>
                <w:rFonts w:eastAsia="SimSun"/>
              </w:rPr>
            </w:pPr>
            <w:r w:rsidRPr="0019613D">
              <w:rPr>
                <w:rFonts w:eastAsia="SimSun"/>
              </w:rPr>
              <w:t>4</w:t>
            </w:r>
          </w:p>
        </w:tc>
        <w:tc>
          <w:tcPr>
            <w:tcW w:w="1133" w:type="pct"/>
            <w:vAlign w:val="center"/>
          </w:tcPr>
          <w:p w14:paraId="22681CB7" w14:textId="77777777" w:rsidR="00DF1758" w:rsidRPr="0019613D" w:rsidRDefault="00DF1758" w:rsidP="005E1742">
            <w:pPr>
              <w:jc w:val="both"/>
              <w:rPr>
                <w:rFonts w:eastAsia="SimSun"/>
              </w:rPr>
            </w:pPr>
            <w:r w:rsidRPr="0019613D">
              <w:rPr>
                <w:rFonts w:eastAsia="SimSun"/>
              </w:rPr>
              <w:t>Морфин</w:t>
            </w:r>
          </w:p>
        </w:tc>
        <w:tc>
          <w:tcPr>
            <w:tcW w:w="2470" w:type="pct"/>
            <w:gridSpan w:val="3"/>
            <w:vAlign w:val="center"/>
          </w:tcPr>
          <w:p w14:paraId="0F225301" w14:textId="77777777" w:rsidR="00DF1758" w:rsidRPr="0019613D" w:rsidRDefault="00DF1758" w:rsidP="005E1742">
            <w:pPr>
              <w:jc w:val="both"/>
              <w:rPr>
                <w:rFonts w:eastAsia="SimSun"/>
              </w:rPr>
            </w:pPr>
            <w:r w:rsidRPr="0019613D">
              <w:rPr>
                <w:rFonts w:eastAsia="SimSun"/>
              </w:rPr>
              <w:t>В соответсвии с клинической ситуацией</w:t>
            </w:r>
          </w:p>
        </w:tc>
        <w:tc>
          <w:tcPr>
            <w:tcW w:w="1229" w:type="pct"/>
            <w:vAlign w:val="center"/>
          </w:tcPr>
          <w:p w14:paraId="32D6FB85" w14:textId="77777777" w:rsidR="00DF1758" w:rsidRPr="0019613D" w:rsidRDefault="00DF1758" w:rsidP="005E1742">
            <w:pPr>
              <w:jc w:val="both"/>
              <w:rPr>
                <w:rFonts w:eastAsia="SimSun"/>
              </w:rPr>
            </w:pPr>
            <w:r w:rsidRPr="0019613D">
              <w:rPr>
                <w:rFonts w:eastAsia="SimSun"/>
              </w:rPr>
              <w:t>В/в</w:t>
            </w:r>
          </w:p>
        </w:tc>
      </w:tr>
      <w:tr w:rsidR="00DF1758" w:rsidRPr="0019613D" w14:paraId="2812F98E" w14:textId="77777777" w:rsidTr="00DF1758">
        <w:trPr>
          <w:divId w:val="116871705"/>
          <w:cantSplit/>
          <w:trHeight w:val="20"/>
        </w:trPr>
        <w:tc>
          <w:tcPr>
            <w:tcW w:w="5000" w:type="pct"/>
            <w:gridSpan w:val="6"/>
          </w:tcPr>
          <w:p w14:paraId="3A249272" w14:textId="77777777" w:rsidR="00DF1758" w:rsidRPr="0019613D" w:rsidRDefault="00DF1758" w:rsidP="005E1742">
            <w:pPr>
              <w:jc w:val="both"/>
              <w:rPr>
                <w:rFonts w:eastAsia="SimSun"/>
              </w:rPr>
            </w:pPr>
            <w:r w:rsidRPr="0019613D">
              <w:rPr>
                <w:rFonts w:eastAsia="SimSun"/>
              </w:rPr>
              <w:lastRenderedPageBreak/>
              <w:t>Другое</w:t>
            </w:r>
          </w:p>
        </w:tc>
      </w:tr>
      <w:tr w:rsidR="00DF1758" w:rsidRPr="0019613D" w14:paraId="3ACC19AC" w14:textId="77777777" w:rsidTr="00DF1758">
        <w:trPr>
          <w:divId w:val="116871705"/>
          <w:cantSplit/>
          <w:trHeight w:val="20"/>
        </w:trPr>
        <w:tc>
          <w:tcPr>
            <w:tcW w:w="168" w:type="pct"/>
          </w:tcPr>
          <w:p w14:paraId="7AFC83C4" w14:textId="77777777" w:rsidR="00DF1758" w:rsidRPr="0019613D" w:rsidRDefault="00DF1758" w:rsidP="005E1742">
            <w:pPr>
              <w:jc w:val="both"/>
              <w:rPr>
                <w:rFonts w:eastAsia="SimSun"/>
              </w:rPr>
            </w:pPr>
            <w:r w:rsidRPr="0019613D">
              <w:rPr>
                <w:rFonts w:eastAsia="SimSun"/>
              </w:rPr>
              <w:t>1</w:t>
            </w:r>
          </w:p>
        </w:tc>
        <w:tc>
          <w:tcPr>
            <w:tcW w:w="1133" w:type="pct"/>
            <w:vAlign w:val="center"/>
          </w:tcPr>
          <w:p w14:paraId="4457E579" w14:textId="77777777" w:rsidR="00DF1758" w:rsidRPr="0019613D" w:rsidRDefault="00DF1758" w:rsidP="005E1742">
            <w:pPr>
              <w:jc w:val="both"/>
              <w:rPr>
                <w:rFonts w:eastAsia="SimSun"/>
              </w:rPr>
            </w:pPr>
            <w:r w:rsidRPr="0019613D">
              <w:rPr>
                <w:rFonts w:eastAsia="SimSun"/>
              </w:rPr>
              <w:t>Месна</w:t>
            </w:r>
          </w:p>
        </w:tc>
        <w:tc>
          <w:tcPr>
            <w:tcW w:w="614" w:type="pct"/>
            <w:vAlign w:val="center"/>
          </w:tcPr>
          <w:p w14:paraId="7B0B22C1" w14:textId="77777777" w:rsidR="00DF1758" w:rsidRPr="0019613D" w:rsidRDefault="00DF1758" w:rsidP="005E1742">
            <w:pPr>
              <w:jc w:val="both"/>
              <w:rPr>
                <w:rFonts w:eastAsia="SimSun"/>
              </w:rPr>
            </w:pPr>
            <w:r w:rsidRPr="0019613D">
              <w:rPr>
                <w:rFonts w:eastAsia="SimSun"/>
              </w:rPr>
              <w:t>120% от дозы ЦФ</w:t>
            </w:r>
          </w:p>
        </w:tc>
        <w:tc>
          <w:tcPr>
            <w:tcW w:w="486" w:type="pct"/>
            <w:vAlign w:val="center"/>
          </w:tcPr>
          <w:p w14:paraId="7541311C"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6105E7B2" w14:textId="77777777" w:rsidR="00DF1758" w:rsidRPr="0019613D" w:rsidRDefault="00DF1758" w:rsidP="005E1742">
            <w:pPr>
              <w:jc w:val="both"/>
              <w:rPr>
                <w:rFonts w:eastAsia="SimSun"/>
              </w:rPr>
            </w:pPr>
            <w:r w:rsidRPr="0019613D">
              <w:rPr>
                <w:rFonts w:eastAsia="SimSun"/>
              </w:rPr>
              <w:t>В дни введения ЦФ</w:t>
            </w:r>
          </w:p>
        </w:tc>
        <w:tc>
          <w:tcPr>
            <w:tcW w:w="1229" w:type="pct"/>
            <w:vAlign w:val="center"/>
          </w:tcPr>
          <w:p w14:paraId="3A96807D" w14:textId="77777777" w:rsidR="00DF1758" w:rsidRPr="0019613D" w:rsidRDefault="00DF1758" w:rsidP="005E1742">
            <w:pPr>
              <w:jc w:val="both"/>
              <w:rPr>
                <w:rFonts w:eastAsia="SimSun"/>
              </w:rPr>
            </w:pPr>
            <w:r w:rsidRPr="0019613D">
              <w:rPr>
                <w:rFonts w:eastAsia="SimSun"/>
              </w:rPr>
              <w:t xml:space="preserve">В/в, инфузия в течение 24 ч, начиная за 2 ч до введения ЦФ </w:t>
            </w:r>
          </w:p>
        </w:tc>
      </w:tr>
      <w:tr w:rsidR="00DF1758" w:rsidRPr="0019613D" w14:paraId="5AFB17BF" w14:textId="77777777" w:rsidTr="00DF1758">
        <w:trPr>
          <w:divId w:val="116871705"/>
          <w:cantSplit/>
          <w:trHeight w:val="20"/>
        </w:trPr>
        <w:tc>
          <w:tcPr>
            <w:tcW w:w="168" w:type="pct"/>
          </w:tcPr>
          <w:p w14:paraId="4301A24B" w14:textId="77777777" w:rsidR="00DF1758" w:rsidRPr="0019613D" w:rsidRDefault="00DF1758" w:rsidP="005E1742">
            <w:pPr>
              <w:jc w:val="both"/>
              <w:rPr>
                <w:rFonts w:eastAsia="SimSun"/>
              </w:rPr>
            </w:pPr>
            <w:r w:rsidRPr="0019613D">
              <w:rPr>
                <w:rFonts w:eastAsia="SimSun"/>
              </w:rPr>
              <w:t>2</w:t>
            </w:r>
          </w:p>
        </w:tc>
        <w:tc>
          <w:tcPr>
            <w:tcW w:w="1133" w:type="pct"/>
            <w:vAlign w:val="center"/>
          </w:tcPr>
          <w:p w14:paraId="30BBE3AD" w14:textId="77777777" w:rsidR="00DF1758" w:rsidRPr="0019613D" w:rsidRDefault="00DF1758" w:rsidP="005E1742">
            <w:pPr>
              <w:jc w:val="both"/>
              <w:rPr>
                <w:rFonts w:eastAsia="SimSun"/>
              </w:rPr>
            </w:pPr>
            <w:r w:rsidRPr="0019613D">
              <w:rPr>
                <w:rFonts w:eastAsia="SimSun"/>
              </w:rPr>
              <w:t>Кальция фолинат</w:t>
            </w:r>
          </w:p>
        </w:tc>
        <w:tc>
          <w:tcPr>
            <w:tcW w:w="614" w:type="pct"/>
            <w:vAlign w:val="center"/>
          </w:tcPr>
          <w:p w14:paraId="331A21D1" w14:textId="77777777" w:rsidR="00DF1758" w:rsidRPr="0019613D" w:rsidRDefault="00DF1758" w:rsidP="005E1742">
            <w:pPr>
              <w:jc w:val="both"/>
              <w:rPr>
                <w:rFonts w:eastAsia="SimSun"/>
              </w:rPr>
            </w:pPr>
            <w:r w:rsidRPr="0019613D">
              <w:rPr>
                <w:rFonts w:eastAsia="SimSun"/>
              </w:rPr>
              <w:t>50 мг</w:t>
            </w:r>
          </w:p>
        </w:tc>
        <w:tc>
          <w:tcPr>
            <w:tcW w:w="486" w:type="pct"/>
            <w:vAlign w:val="center"/>
          </w:tcPr>
          <w:p w14:paraId="0C900AB9"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0CF80CBD" w14:textId="77777777" w:rsidR="00DF1758" w:rsidRPr="0019613D" w:rsidRDefault="00DF1758" w:rsidP="005E1742">
            <w:pPr>
              <w:jc w:val="both"/>
              <w:rPr>
                <w:rFonts w:eastAsia="SimSun"/>
              </w:rPr>
            </w:pPr>
            <w:r w:rsidRPr="0019613D">
              <w:rPr>
                <w:rFonts w:eastAsia="SimSun"/>
              </w:rPr>
              <w:t>В случае применения метотрексата в качестве профилактики РТПХ</w:t>
            </w:r>
          </w:p>
          <w:p w14:paraId="230D649C" w14:textId="77777777" w:rsidR="00DF1758" w:rsidRPr="0019613D" w:rsidRDefault="00DF1758" w:rsidP="005E1742">
            <w:pPr>
              <w:jc w:val="both"/>
              <w:rPr>
                <w:rFonts w:eastAsia="SimSun"/>
              </w:rPr>
            </w:pPr>
            <w:r w:rsidRPr="0019613D">
              <w:rPr>
                <w:rFonts w:eastAsia="SimSun"/>
              </w:rPr>
              <w:t xml:space="preserve">+2, +4, +7, +12 дни </w:t>
            </w:r>
          </w:p>
        </w:tc>
        <w:tc>
          <w:tcPr>
            <w:tcW w:w="1229" w:type="pct"/>
            <w:vAlign w:val="center"/>
          </w:tcPr>
          <w:p w14:paraId="53D9861E" w14:textId="77777777" w:rsidR="00DF1758" w:rsidRPr="0019613D" w:rsidRDefault="00DF1758" w:rsidP="005E1742">
            <w:pPr>
              <w:jc w:val="both"/>
              <w:rPr>
                <w:rFonts w:eastAsia="SimSun"/>
              </w:rPr>
            </w:pPr>
            <w:r w:rsidRPr="0019613D">
              <w:rPr>
                <w:rFonts w:eastAsia="SimSun"/>
              </w:rPr>
              <w:t xml:space="preserve">В/в, в 20 мл физ. р-ра  </w:t>
            </w:r>
          </w:p>
        </w:tc>
      </w:tr>
      <w:tr w:rsidR="00DF1758" w:rsidRPr="0019613D" w14:paraId="7A026373" w14:textId="77777777" w:rsidTr="00DF1758">
        <w:trPr>
          <w:divId w:val="116871705"/>
          <w:trHeight w:val="20"/>
        </w:trPr>
        <w:tc>
          <w:tcPr>
            <w:tcW w:w="168" w:type="pct"/>
          </w:tcPr>
          <w:p w14:paraId="6DCAD4F9" w14:textId="77777777" w:rsidR="00DF1758" w:rsidRPr="0019613D" w:rsidRDefault="00DF1758" w:rsidP="005E1742">
            <w:pPr>
              <w:jc w:val="both"/>
              <w:rPr>
                <w:rFonts w:eastAsia="SimSun"/>
              </w:rPr>
            </w:pPr>
            <w:r w:rsidRPr="0019613D">
              <w:rPr>
                <w:rFonts w:eastAsia="SimSun"/>
              </w:rPr>
              <w:t>3</w:t>
            </w:r>
          </w:p>
        </w:tc>
        <w:tc>
          <w:tcPr>
            <w:tcW w:w="1133" w:type="pct"/>
            <w:vAlign w:val="center"/>
          </w:tcPr>
          <w:p w14:paraId="19594574" w14:textId="77777777" w:rsidR="00DF1758" w:rsidRPr="0019613D" w:rsidRDefault="00DF1758" w:rsidP="005E1742">
            <w:pPr>
              <w:jc w:val="both"/>
              <w:rPr>
                <w:rFonts w:eastAsia="SimSun"/>
              </w:rPr>
            </w:pPr>
            <w:r w:rsidRPr="0019613D">
              <w:rPr>
                <w:rFonts w:eastAsia="SimSun"/>
              </w:rPr>
              <w:t xml:space="preserve">Аллопуринол </w:t>
            </w:r>
          </w:p>
        </w:tc>
        <w:tc>
          <w:tcPr>
            <w:tcW w:w="614" w:type="pct"/>
            <w:vAlign w:val="center"/>
          </w:tcPr>
          <w:p w14:paraId="10CA2353" w14:textId="77777777" w:rsidR="00DF1758" w:rsidRPr="0019613D" w:rsidRDefault="00DF1758" w:rsidP="005E1742">
            <w:pPr>
              <w:jc w:val="both"/>
              <w:rPr>
                <w:rFonts w:eastAsia="SimSun"/>
              </w:rPr>
            </w:pPr>
            <w:r w:rsidRPr="0019613D">
              <w:rPr>
                <w:rFonts w:eastAsia="SimSun"/>
              </w:rPr>
              <w:t>200 мг/м</w:t>
            </w:r>
            <w:r w:rsidRPr="0019613D">
              <w:rPr>
                <w:rFonts w:eastAsia="SimSun"/>
                <w:vertAlign w:val="superscript"/>
              </w:rPr>
              <w:t>2</w:t>
            </w:r>
            <w:r w:rsidRPr="0019613D">
              <w:rPr>
                <w:rFonts w:eastAsia="SimSun"/>
              </w:rPr>
              <w:t xml:space="preserve"> </w:t>
            </w:r>
          </w:p>
        </w:tc>
        <w:tc>
          <w:tcPr>
            <w:tcW w:w="486" w:type="pct"/>
            <w:vAlign w:val="center"/>
          </w:tcPr>
          <w:p w14:paraId="35B9D2C3"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34D751BE" w14:textId="77777777" w:rsidR="00DF1758" w:rsidRPr="0019613D" w:rsidRDefault="00DF1758" w:rsidP="005E1742">
            <w:pPr>
              <w:jc w:val="both"/>
              <w:rPr>
                <w:rFonts w:eastAsia="SimSun"/>
              </w:rPr>
            </w:pPr>
            <w:r w:rsidRPr="0019613D">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4367A3C4" w14:textId="77777777" w:rsidR="00DF1758" w:rsidRPr="0019613D" w:rsidRDefault="00DF1758" w:rsidP="005E1742">
            <w:pPr>
              <w:jc w:val="both"/>
              <w:rPr>
                <w:rFonts w:eastAsia="SimSun"/>
              </w:rPr>
            </w:pPr>
            <w:r w:rsidRPr="0019613D">
              <w:rPr>
                <w:rFonts w:eastAsia="SimSun"/>
              </w:rPr>
              <w:t>Внутрь, однократно или доза разделяется на 2 приема</w:t>
            </w:r>
          </w:p>
        </w:tc>
      </w:tr>
      <w:tr w:rsidR="00DF1758" w:rsidRPr="0019613D" w14:paraId="33B9CE0A" w14:textId="77777777" w:rsidTr="00DF1758">
        <w:trPr>
          <w:divId w:val="116871705"/>
          <w:trHeight w:val="20"/>
        </w:trPr>
        <w:tc>
          <w:tcPr>
            <w:tcW w:w="168" w:type="pct"/>
          </w:tcPr>
          <w:p w14:paraId="48AE3D65" w14:textId="77777777" w:rsidR="00DF1758" w:rsidRPr="0019613D" w:rsidRDefault="00DF1758" w:rsidP="005E1742">
            <w:pPr>
              <w:jc w:val="both"/>
              <w:rPr>
                <w:rFonts w:eastAsia="SimSun"/>
              </w:rPr>
            </w:pPr>
            <w:r w:rsidRPr="0019613D">
              <w:rPr>
                <w:rFonts w:eastAsia="SimSun"/>
              </w:rPr>
              <w:t>4</w:t>
            </w:r>
          </w:p>
        </w:tc>
        <w:tc>
          <w:tcPr>
            <w:tcW w:w="1133" w:type="pct"/>
            <w:vAlign w:val="center"/>
          </w:tcPr>
          <w:p w14:paraId="5F762707" w14:textId="77777777" w:rsidR="00DF1758" w:rsidRPr="0019613D" w:rsidRDefault="00DF1758" w:rsidP="005E1742">
            <w:pPr>
              <w:jc w:val="both"/>
              <w:rPr>
                <w:rFonts w:eastAsia="SimSun"/>
              </w:rPr>
            </w:pPr>
            <w:r w:rsidRPr="0019613D">
              <w:rPr>
                <w:rFonts w:eastAsia="SimSun"/>
              </w:rPr>
              <w:t xml:space="preserve">Аллопуринол </w:t>
            </w:r>
          </w:p>
        </w:tc>
        <w:tc>
          <w:tcPr>
            <w:tcW w:w="614" w:type="pct"/>
            <w:vAlign w:val="center"/>
          </w:tcPr>
          <w:p w14:paraId="52C4217E" w14:textId="77777777" w:rsidR="00DF1758" w:rsidRPr="0019613D" w:rsidRDefault="00DF1758" w:rsidP="005E1742">
            <w:pPr>
              <w:jc w:val="both"/>
              <w:rPr>
                <w:rFonts w:eastAsia="SimSun"/>
              </w:rPr>
            </w:pPr>
            <w:r w:rsidRPr="0019613D">
              <w:rPr>
                <w:rFonts w:eastAsia="SimSun"/>
              </w:rPr>
              <w:t xml:space="preserve">300мг </w:t>
            </w:r>
          </w:p>
        </w:tc>
        <w:tc>
          <w:tcPr>
            <w:tcW w:w="486" w:type="pct"/>
            <w:vAlign w:val="center"/>
          </w:tcPr>
          <w:p w14:paraId="4945B278"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11DC7B51" w14:textId="77777777" w:rsidR="00DF1758" w:rsidRPr="0019613D" w:rsidRDefault="00DF1758" w:rsidP="005E1742">
            <w:pPr>
              <w:jc w:val="both"/>
              <w:rPr>
                <w:rFonts w:eastAsia="SimSun"/>
              </w:rPr>
            </w:pPr>
            <w:r w:rsidRPr="0019613D">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52737E1C" w14:textId="77777777" w:rsidR="00DF1758" w:rsidRPr="0019613D" w:rsidRDefault="00DF1758" w:rsidP="005E1742">
            <w:pPr>
              <w:jc w:val="both"/>
              <w:rPr>
                <w:rFonts w:eastAsia="SimSun"/>
              </w:rPr>
            </w:pPr>
            <w:r w:rsidRPr="0019613D">
              <w:rPr>
                <w:rFonts w:eastAsia="SimSun"/>
              </w:rPr>
              <w:t>Внутрь, однократно или доза разделяется на 2 приема</w:t>
            </w:r>
          </w:p>
        </w:tc>
      </w:tr>
      <w:tr w:rsidR="00DF1758" w:rsidRPr="0019613D" w14:paraId="623E87BA" w14:textId="77777777" w:rsidTr="00DF1758">
        <w:trPr>
          <w:divId w:val="116871705"/>
          <w:trHeight w:val="20"/>
        </w:trPr>
        <w:tc>
          <w:tcPr>
            <w:tcW w:w="168" w:type="pct"/>
          </w:tcPr>
          <w:p w14:paraId="7A22359D" w14:textId="77777777" w:rsidR="00DF1758" w:rsidRPr="0019613D" w:rsidRDefault="00DF1758" w:rsidP="005E1742">
            <w:pPr>
              <w:jc w:val="both"/>
              <w:rPr>
                <w:rFonts w:eastAsia="SimSun"/>
              </w:rPr>
            </w:pPr>
            <w:r w:rsidRPr="0019613D">
              <w:rPr>
                <w:rFonts w:eastAsia="SimSun"/>
              </w:rPr>
              <w:t>5</w:t>
            </w:r>
          </w:p>
        </w:tc>
        <w:tc>
          <w:tcPr>
            <w:tcW w:w="1133" w:type="pct"/>
            <w:vAlign w:val="center"/>
          </w:tcPr>
          <w:p w14:paraId="0D6FBC07" w14:textId="77777777" w:rsidR="00DF1758" w:rsidRPr="0019613D" w:rsidRDefault="00DF1758" w:rsidP="005E1742">
            <w:pPr>
              <w:jc w:val="both"/>
              <w:rPr>
                <w:rFonts w:eastAsia="SimSun"/>
              </w:rPr>
            </w:pPr>
            <w:r w:rsidRPr="0019613D">
              <w:rPr>
                <w:rFonts w:eastAsia="SimSun"/>
              </w:rPr>
              <w:t>Урсодезоксихолевая кислота (рекомендуется)</w:t>
            </w:r>
          </w:p>
        </w:tc>
        <w:tc>
          <w:tcPr>
            <w:tcW w:w="614" w:type="pct"/>
            <w:vAlign w:val="center"/>
          </w:tcPr>
          <w:p w14:paraId="128D12EA" w14:textId="77777777" w:rsidR="00DF1758" w:rsidRPr="0019613D" w:rsidRDefault="00DF1758" w:rsidP="005E1742">
            <w:pPr>
              <w:jc w:val="both"/>
              <w:rPr>
                <w:rFonts w:eastAsia="SimSun"/>
              </w:rPr>
            </w:pPr>
            <w:r w:rsidRPr="0019613D">
              <w:rPr>
                <w:rFonts w:eastAsia="SimSun"/>
              </w:rPr>
              <w:t>12 мг/кг</w:t>
            </w:r>
          </w:p>
        </w:tc>
        <w:tc>
          <w:tcPr>
            <w:tcW w:w="486" w:type="pct"/>
            <w:vAlign w:val="center"/>
          </w:tcPr>
          <w:p w14:paraId="491B6197" w14:textId="77777777" w:rsidR="00DF1758" w:rsidRPr="0019613D" w:rsidRDefault="00DF1758" w:rsidP="005E1742">
            <w:pPr>
              <w:jc w:val="both"/>
              <w:rPr>
                <w:rFonts w:eastAsia="SimSun"/>
              </w:rPr>
            </w:pPr>
            <w:r w:rsidRPr="0019613D">
              <w:rPr>
                <w:rFonts w:eastAsia="SimSun"/>
              </w:rPr>
              <w:t>–</w:t>
            </w:r>
          </w:p>
        </w:tc>
        <w:tc>
          <w:tcPr>
            <w:tcW w:w="1370" w:type="pct"/>
            <w:vAlign w:val="center"/>
          </w:tcPr>
          <w:p w14:paraId="3A7BBBBE" w14:textId="77777777" w:rsidR="00DF1758" w:rsidRPr="0019613D" w:rsidRDefault="00DF1758" w:rsidP="005E1742">
            <w:pPr>
              <w:jc w:val="both"/>
              <w:rPr>
                <w:rFonts w:eastAsia="SimSun"/>
              </w:rPr>
            </w:pPr>
            <w:r w:rsidRPr="0019613D">
              <w:rPr>
                <w:rFonts w:eastAsia="SimSun"/>
              </w:rPr>
              <w:t>C –6 по +180 день</w:t>
            </w:r>
          </w:p>
        </w:tc>
        <w:tc>
          <w:tcPr>
            <w:tcW w:w="1229" w:type="pct"/>
            <w:vAlign w:val="center"/>
          </w:tcPr>
          <w:p w14:paraId="37DE325A" w14:textId="77777777" w:rsidR="00DF1758" w:rsidRPr="0019613D" w:rsidRDefault="00DF1758" w:rsidP="005E1742">
            <w:pPr>
              <w:jc w:val="both"/>
              <w:rPr>
                <w:rFonts w:eastAsia="SimSun"/>
              </w:rPr>
            </w:pPr>
            <w:r w:rsidRPr="0019613D">
              <w:rPr>
                <w:rFonts w:eastAsia="SimSun"/>
              </w:rPr>
              <w:t>Внутрь, суточная доза разделяется на 1–2 приема (вечер или день и вечер)</w:t>
            </w:r>
          </w:p>
        </w:tc>
      </w:tr>
      <w:tr w:rsidR="00DF1758" w:rsidRPr="0019613D" w14:paraId="250320F9" w14:textId="77777777" w:rsidTr="00DF1758">
        <w:trPr>
          <w:divId w:val="116871705"/>
          <w:trHeight w:val="20"/>
        </w:trPr>
        <w:tc>
          <w:tcPr>
            <w:tcW w:w="168" w:type="pct"/>
          </w:tcPr>
          <w:p w14:paraId="13E9CD07" w14:textId="77777777" w:rsidR="00DF1758" w:rsidRPr="0019613D" w:rsidRDefault="00DF1758" w:rsidP="005E1742">
            <w:pPr>
              <w:jc w:val="both"/>
              <w:rPr>
                <w:rFonts w:eastAsia="SimSun"/>
              </w:rPr>
            </w:pPr>
            <w:r w:rsidRPr="0019613D">
              <w:rPr>
                <w:rFonts w:eastAsia="SimSun"/>
              </w:rPr>
              <w:lastRenderedPageBreak/>
              <w:t>6</w:t>
            </w:r>
          </w:p>
        </w:tc>
        <w:tc>
          <w:tcPr>
            <w:tcW w:w="1133" w:type="pct"/>
            <w:vAlign w:val="center"/>
          </w:tcPr>
          <w:p w14:paraId="0B6B52F3" w14:textId="77777777" w:rsidR="00DF1758" w:rsidRPr="0019613D" w:rsidRDefault="00DF1758" w:rsidP="005E1742">
            <w:pPr>
              <w:jc w:val="both"/>
              <w:rPr>
                <w:rFonts w:eastAsia="SimSun"/>
              </w:rPr>
            </w:pPr>
            <w:r w:rsidRPr="0019613D">
              <w:rPr>
                <w:rFonts w:eastAsia="SimSun"/>
              </w:rPr>
              <w:t xml:space="preserve">Метилпреднизолон </w:t>
            </w:r>
          </w:p>
        </w:tc>
        <w:tc>
          <w:tcPr>
            <w:tcW w:w="3699" w:type="pct"/>
            <w:gridSpan w:val="4"/>
            <w:vAlign w:val="center"/>
          </w:tcPr>
          <w:p w14:paraId="2F59D9BE" w14:textId="77777777" w:rsidR="00DF1758" w:rsidRPr="0019613D" w:rsidRDefault="00DF1758" w:rsidP="005E1742">
            <w:pPr>
              <w:jc w:val="both"/>
              <w:rPr>
                <w:rFonts w:eastAsia="SimSun"/>
              </w:rPr>
            </w:pPr>
            <w:r w:rsidRPr="0019613D">
              <w:rPr>
                <w:rFonts w:eastAsia="SimSun"/>
              </w:rPr>
              <w:t>см. «Инфузия АТГ»</w:t>
            </w:r>
          </w:p>
        </w:tc>
      </w:tr>
      <w:tr w:rsidR="00DF1758" w:rsidRPr="0019613D" w14:paraId="5D445F2D" w14:textId="77777777" w:rsidTr="00DF1758">
        <w:trPr>
          <w:divId w:val="116871705"/>
          <w:trHeight w:val="20"/>
        </w:trPr>
        <w:tc>
          <w:tcPr>
            <w:tcW w:w="168" w:type="pct"/>
          </w:tcPr>
          <w:p w14:paraId="0414A6DC" w14:textId="77777777" w:rsidR="00DF1758" w:rsidRPr="0019613D" w:rsidRDefault="00DF1758" w:rsidP="005E1742">
            <w:pPr>
              <w:jc w:val="both"/>
              <w:rPr>
                <w:rFonts w:eastAsia="SimSun"/>
              </w:rPr>
            </w:pPr>
            <w:r w:rsidRPr="0019613D">
              <w:rPr>
                <w:rFonts w:eastAsia="SimSun"/>
              </w:rPr>
              <w:t>7</w:t>
            </w:r>
          </w:p>
        </w:tc>
        <w:tc>
          <w:tcPr>
            <w:tcW w:w="1133" w:type="pct"/>
            <w:vAlign w:val="center"/>
          </w:tcPr>
          <w:p w14:paraId="2751F474" w14:textId="77777777" w:rsidR="00DF1758" w:rsidRPr="0019613D" w:rsidRDefault="00DF1758" w:rsidP="005E1742">
            <w:pPr>
              <w:jc w:val="both"/>
              <w:rPr>
                <w:rFonts w:eastAsia="SimSun"/>
              </w:rPr>
            </w:pPr>
            <w:r w:rsidRPr="0019613D">
              <w:rPr>
                <w:rFonts w:eastAsia="SimSun"/>
              </w:rPr>
              <w:t>Преднизолон</w:t>
            </w:r>
          </w:p>
        </w:tc>
        <w:tc>
          <w:tcPr>
            <w:tcW w:w="3699" w:type="pct"/>
            <w:gridSpan w:val="4"/>
            <w:vAlign w:val="center"/>
          </w:tcPr>
          <w:p w14:paraId="0E1BD844" w14:textId="77777777" w:rsidR="00DF1758" w:rsidRPr="0019613D" w:rsidRDefault="00DF1758" w:rsidP="005E1742">
            <w:pPr>
              <w:jc w:val="both"/>
              <w:rPr>
                <w:rFonts w:eastAsia="SimSun"/>
              </w:rPr>
            </w:pPr>
            <w:r w:rsidRPr="0019613D">
              <w:rPr>
                <w:rFonts w:eastAsia="SimSun"/>
              </w:rPr>
              <w:t>см. «Инфузия АТГ»</w:t>
            </w:r>
          </w:p>
        </w:tc>
      </w:tr>
    </w:tbl>
    <w:p w14:paraId="23041D36" w14:textId="77777777" w:rsidR="00DF1758" w:rsidRPr="0019613D" w:rsidRDefault="00DF1758" w:rsidP="005E1742">
      <w:pPr>
        <w:jc w:val="both"/>
        <w:divId w:val="116871705"/>
        <w:rPr>
          <w:rFonts w:eastAsia="SimSun"/>
        </w:rPr>
      </w:pPr>
    </w:p>
    <w:p w14:paraId="6FE16E9D" w14:textId="4F905AEE" w:rsidR="00DF1758" w:rsidRPr="0019613D" w:rsidRDefault="00DF1758" w:rsidP="005E1742">
      <w:pPr>
        <w:pStyle w:val="2"/>
        <w:jc w:val="both"/>
        <w:divId w:val="116871705"/>
        <w:rPr>
          <w:lang w:val="ru-RU"/>
        </w:rPr>
      </w:pPr>
      <w:bookmarkStart w:id="237" w:name="_Toc64624817"/>
      <w:bookmarkStart w:id="238" w:name="_Toc107254312"/>
      <w:r w:rsidRPr="0019613D">
        <w:t>Приложение А3.</w:t>
      </w:r>
      <w:r w:rsidR="00CD32C1" w:rsidRPr="0019613D">
        <w:rPr>
          <w:lang w:val="ru-RU"/>
        </w:rPr>
        <w:t>7</w:t>
      </w:r>
      <w:r w:rsidRPr="0019613D">
        <w:rPr>
          <w:lang w:val="ru-RU"/>
        </w:rPr>
        <w:t xml:space="preserve"> </w:t>
      </w:r>
      <w:r w:rsidRPr="0019613D">
        <w:t xml:space="preserve">Лечение пациента </w:t>
      </w:r>
      <w:r w:rsidRPr="0019613D">
        <w:rPr>
          <w:lang w:val="ru-RU"/>
        </w:rPr>
        <w:t xml:space="preserve">с лейкозом </w:t>
      </w:r>
      <w:r w:rsidRPr="0019613D">
        <w:t>в отделении реанимации и интенсивной терапии</w:t>
      </w:r>
      <w:bookmarkEnd w:id="237"/>
      <w:bookmarkEnd w:id="238"/>
    </w:p>
    <w:p w14:paraId="365D809C" w14:textId="77777777" w:rsidR="00DF1758" w:rsidRPr="0019613D" w:rsidRDefault="00DF1758" w:rsidP="005E1742">
      <w:pPr>
        <w:ind w:firstLine="709"/>
        <w:jc w:val="both"/>
        <w:divId w:val="116871705"/>
      </w:pPr>
    </w:p>
    <w:p w14:paraId="3C1BB903" w14:textId="2B88AC51" w:rsidR="00DF1758" w:rsidRPr="0019613D" w:rsidRDefault="00DF1758" w:rsidP="005E1742">
      <w:pPr>
        <w:ind w:firstLine="709"/>
        <w:jc w:val="both"/>
        <w:divId w:val="116871705"/>
      </w:pPr>
      <w:r w:rsidRPr="0019613D">
        <w:t xml:space="preserve">У пациентов с лейкозом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лейкоза может развиться синдром массивного лизиса опухоли, сопровождающейся острой почечной недостаточностью (ОПН), метаболическими нарушениями, острой дыхательной недостаточностью (ОДН). </w:t>
      </w:r>
      <w:r w:rsidR="00917EF6" w:rsidRPr="0019613D">
        <w:t xml:space="preserve">Частым соложнением при применении дифференцирующей терапии ОПЛ является дифференцировочный синдром, который может повлечь за собой системную воспалительную реакцию и полиорганную недостаточность. </w:t>
      </w:r>
      <w:r w:rsidRPr="0019613D">
        <w:t xml:space="preserve">Для лечения этих критических состояний и поддержания жизнеобеспечения требуется перевод пациентов в отделение реанимации и интенсивной терапии (ОРИТ). </w:t>
      </w:r>
    </w:p>
    <w:p w14:paraId="0E9587DA" w14:textId="77777777" w:rsidR="00DF1758" w:rsidRPr="0019613D" w:rsidRDefault="00DF1758" w:rsidP="005E1742">
      <w:pPr>
        <w:ind w:firstLine="708"/>
        <w:jc w:val="both"/>
        <w:divId w:val="116871705"/>
      </w:pPr>
      <w:r w:rsidRPr="0019613D">
        <w:t xml:space="preserve">Интенсивная терапия критических состояний, возникших у пациентов с лейкозом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744A56B4" w14:textId="5D8BF1D7" w:rsidR="00DF1758" w:rsidRPr="0019613D" w:rsidRDefault="00DF1758" w:rsidP="00917EF6">
      <w:pPr>
        <w:ind w:firstLine="708"/>
        <w:jc w:val="both"/>
        <w:divId w:val="116871705"/>
      </w:pPr>
      <w:r w:rsidRPr="0019613D">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Наличие критических синдромов и жизнеугрожающих состояний не является противопоказанием для проведения ХТ. </w:t>
      </w:r>
    </w:p>
    <w:p w14:paraId="62ED2E9A" w14:textId="77777777" w:rsidR="00DF1758" w:rsidRPr="0019613D" w:rsidRDefault="00DF1758" w:rsidP="005E1742">
      <w:pPr>
        <w:ind w:firstLine="709"/>
        <w:jc w:val="both"/>
        <w:divId w:val="116871705"/>
      </w:pPr>
      <w:r w:rsidRPr="0019613D">
        <w:t xml:space="preserve">В ряде исследований (табл. 2) определены основные жизнеугрожающие синдромы, при которых требуется перевод больных гемобластозами в ОРИТ: ОДН в 30–51% случаев, сепсис и СШ в 8 – 42%, острая патология ЦНС - в 7 – 17%, кровотечения - в 1 – 22%, ОПН -  в 3,2 – 5%. Медиана пребывания в ОРИТ обычно составляет от 3 до 13 суток (0-97). </w:t>
      </w:r>
      <w:r w:rsidRPr="0019613D">
        <w:lastRenderedPageBreak/>
        <w:t xml:space="preserve">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4021A37C" w14:textId="77777777" w:rsidR="00DF1758" w:rsidRPr="0019613D" w:rsidRDefault="00DF1758" w:rsidP="005E1742">
      <w:pPr>
        <w:jc w:val="both"/>
        <w:divId w:val="116871705"/>
      </w:pPr>
    </w:p>
    <w:p w14:paraId="6589A835" w14:textId="3F4B9149" w:rsidR="00DF1758" w:rsidRPr="0019613D" w:rsidRDefault="00917EF6" w:rsidP="005E1742">
      <w:pPr>
        <w:jc w:val="both"/>
        <w:divId w:val="116871705"/>
      </w:pPr>
      <w:r w:rsidRPr="0019613D">
        <w:t>Таблица 1</w:t>
      </w:r>
      <w:r w:rsidR="00DF1758" w:rsidRPr="0019613D">
        <w:t>. Причины перевода в ОРИТ пациентов с лейкозами</w:t>
      </w:r>
    </w:p>
    <w:tbl>
      <w:tblPr>
        <w:tblStyle w:val="affc"/>
        <w:tblW w:w="5000" w:type="pct"/>
        <w:tblLayout w:type="fixed"/>
        <w:tblLook w:val="04A0" w:firstRow="1" w:lastRow="0" w:firstColumn="1" w:lastColumn="0" w:noHBand="0" w:noVBand="1"/>
      </w:tblPr>
      <w:tblGrid>
        <w:gridCol w:w="2391"/>
        <w:gridCol w:w="794"/>
        <w:gridCol w:w="916"/>
        <w:gridCol w:w="1138"/>
        <w:gridCol w:w="1284"/>
        <w:gridCol w:w="852"/>
        <w:gridCol w:w="963"/>
        <w:gridCol w:w="1007"/>
      </w:tblGrid>
      <w:tr w:rsidR="00DF1758" w:rsidRPr="0019613D" w14:paraId="1FCD8752" w14:textId="77777777" w:rsidTr="00DF1758">
        <w:trPr>
          <w:divId w:val="116871705"/>
          <w:trHeight w:val="401"/>
        </w:trPr>
        <w:tc>
          <w:tcPr>
            <w:tcW w:w="1279" w:type="pct"/>
            <w:vMerge w:val="restart"/>
          </w:tcPr>
          <w:p w14:paraId="6D06E320" w14:textId="77777777" w:rsidR="00DF1758" w:rsidRPr="0019613D" w:rsidRDefault="00DF1758" w:rsidP="005E1742">
            <w:pPr>
              <w:jc w:val="both"/>
            </w:pPr>
            <w:r w:rsidRPr="0019613D">
              <w:t>Источник</w:t>
            </w:r>
          </w:p>
        </w:tc>
        <w:tc>
          <w:tcPr>
            <w:tcW w:w="3721" w:type="pct"/>
            <w:gridSpan w:val="7"/>
          </w:tcPr>
          <w:p w14:paraId="3C4435B7" w14:textId="77777777" w:rsidR="00DF1758" w:rsidRPr="0019613D" w:rsidRDefault="00DF1758" w:rsidP="005E1742">
            <w:pPr>
              <w:jc w:val="both"/>
            </w:pPr>
            <w:r w:rsidRPr="0019613D">
              <w:t>Причины перевода в ОРИТ</w:t>
            </w:r>
          </w:p>
        </w:tc>
      </w:tr>
      <w:tr w:rsidR="00DF1758" w:rsidRPr="0019613D" w14:paraId="43C95834" w14:textId="77777777" w:rsidTr="00DF1758">
        <w:trPr>
          <w:divId w:val="116871705"/>
          <w:cantSplit/>
          <w:trHeight w:val="2544"/>
        </w:trPr>
        <w:tc>
          <w:tcPr>
            <w:tcW w:w="1279" w:type="pct"/>
            <w:vMerge/>
          </w:tcPr>
          <w:p w14:paraId="2ACD2676" w14:textId="77777777" w:rsidR="00DF1758" w:rsidRPr="0019613D" w:rsidRDefault="00DF1758" w:rsidP="005E1742">
            <w:pPr>
              <w:jc w:val="both"/>
            </w:pPr>
          </w:p>
        </w:tc>
        <w:tc>
          <w:tcPr>
            <w:tcW w:w="425" w:type="pct"/>
            <w:textDirection w:val="btLr"/>
          </w:tcPr>
          <w:p w14:paraId="1B495642" w14:textId="77777777" w:rsidR="00DF1758" w:rsidRPr="0019613D" w:rsidRDefault="00DF1758" w:rsidP="005E1742">
            <w:pPr>
              <w:ind w:left="113" w:right="113"/>
              <w:jc w:val="both"/>
            </w:pPr>
            <w:r w:rsidRPr="0019613D">
              <w:t>ОДН, %</w:t>
            </w:r>
          </w:p>
        </w:tc>
        <w:tc>
          <w:tcPr>
            <w:tcW w:w="490" w:type="pct"/>
            <w:textDirection w:val="btLr"/>
          </w:tcPr>
          <w:p w14:paraId="677EF033" w14:textId="77777777" w:rsidR="00DF1758" w:rsidRPr="0019613D" w:rsidRDefault="00DF1758" w:rsidP="005E1742">
            <w:pPr>
              <w:ind w:left="113" w:right="113"/>
              <w:jc w:val="both"/>
            </w:pPr>
            <w:r w:rsidRPr="0019613D">
              <w:t>Сепсис, СШ, %</w:t>
            </w:r>
          </w:p>
        </w:tc>
        <w:tc>
          <w:tcPr>
            <w:tcW w:w="609" w:type="pct"/>
            <w:textDirection w:val="btLr"/>
          </w:tcPr>
          <w:p w14:paraId="0BD1C6A6" w14:textId="77777777" w:rsidR="00DF1758" w:rsidRPr="0019613D" w:rsidRDefault="00DF1758" w:rsidP="005E1742">
            <w:pPr>
              <w:ind w:left="113" w:right="113"/>
              <w:jc w:val="both"/>
            </w:pPr>
            <w:r w:rsidRPr="0019613D">
              <w:t>Острая патология</w:t>
            </w:r>
          </w:p>
          <w:p w14:paraId="09BE73EC" w14:textId="77777777" w:rsidR="00DF1758" w:rsidRPr="0019613D" w:rsidRDefault="00DF1758" w:rsidP="005E1742">
            <w:pPr>
              <w:ind w:left="113" w:right="113"/>
              <w:jc w:val="both"/>
            </w:pPr>
            <w:r w:rsidRPr="0019613D">
              <w:t>ЦНС, %</w:t>
            </w:r>
          </w:p>
        </w:tc>
        <w:tc>
          <w:tcPr>
            <w:tcW w:w="687" w:type="pct"/>
            <w:textDirection w:val="btLr"/>
          </w:tcPr>
          <w:p w14:paraId="6A71DF40" w14:textId="77777777" w:rsidR="00DF1758" w:rsidRPr="0019613D" w:rsidRDefault="00DF1758" w:rsidP="005E1742">
            <w:pPr>
              <w:ind w:left="113" w:right="113"/>
              <w:jc w:val="both"/>
            </w:pPr>
            <w:r w:rsidRPr="0019613D">
              <w:t>Нарушение ритма сердца, %</w:t>
            </w:r>
          </w:p>
        </w:tc>
        <w:tc>
          <w:tcPr>
            <w:tcW w:w="456" w:type="pct"/>
            <w:textDirection w:val="btLr"/>
          </w:tcPr>
          <w:p w14:paraId="2D8E9522" w14:textId="77777777" w:rsidR="00DF1758" w:rsidRPr="0019613D" w:rsidRDefault="00DF1758" w:rsidP="005E1742">
            <w:pPr>
              <w:ind w:left="113" w:right="113"/>
              <w:jc w:val="both"/>
            </w:pPr>
            <w:r w:rsidRPr="0019613D">
              <w:t>ОПН, %</w:t>
            </w:r>
          </w:p>
        </w:tc>
        <w:tc>
          <w:tcPr>
            <w:tcW w:w="515" w:type="pct"/>
            <w:textDirection w:val="btLr"/>
          </w:tcPr>
          <w:p w14:paraId="51FC0EFE" w14:textId="77777777" w:rsidR="00DF1758" w:rsidRPr="0019613D" w:rsidRDefault="00DF1758" w:rsidP="005E1742">
            <w:pPr>
              <w:ind w:left="113" w:right="113"/>
              <w:jc w:val="both"/>
            </w:pPr>
            <w:r w:rsidRPr="0019613D">
              <w:t>Кровотечения, %</w:t>
            </w:r>
          </w:p>
        </w:tc>
        <w:tc>
          <w:tcPr>
            <w:tcW w:w="536" w:type="pct"/>
            <w:textDirection w:val="btLr"/>
          </w:tcPr>
          <w:p w14:paraId="4DD817B7" w14:textId="77777777" w:rsidR="00DF1758" w:rsidRPr="0019613D" w:rsidRDefault="00DF1758" w:rsidP="005E1742">
            <w:pPr>
              <w:ind w:left="113" w:right="113"/>
              <w:jc w:val="both"/>
            </w:pPr>
            <w:r w:rsidRPr="0019613D">
              <w:t>Прочее,</w:t>
            </w:r>
          </w:p>
          <w:p w14:paraId="7612A177" w14:textId="77777777" w:rsidR="00DF1758" w:rsidRPr="0019613D" w:rsidRDefault="00DF1758" w:rsidP="005E1742">
            <w:pPr>
              <w:ind w:left="113" w:right="113"/>
              <w:jc w:val="both"/>
            </w:pPr>
            <w:r w:rsidRPr="0019613D">
              <w:t>%</w:t>
            </w:r>
          </w:p>
        </w:tc>
      </w:tr>
      <w:tr w:rsidR="00DF1758" w:rsidRPr="0019613D" w14:paraId="0B0BD144" w14:textId="77777777" w:rsidTr="00DF1758">
        <w:trPr>
          <w:divId w:val="116871705"/>
          <w:trHeight w:val="802"/>
        </w:trPr>
        <w:tc>
          <w:tcPr>
            <w:tcW w:w="1279" w:type="pct"/>
          </w:tcPr>
          <w:p w14:paraId="1E49940A" w14:textId="77777777" w:rsidR="00DF1758" w:rsidRPr="0019613D" w:rsidRDefault="00DF1758" w:rsidP="005E1742">
            <w:pPr>
              <w:jc w:val="both"/>
            </w:pPr>
            <w:r w:rsidRPr="0019613D">
              <w:t xml:space="preserve">Воробьев А.И. и соавт., 1993 </w:t>
            </w:r>
            <w:r w:rsidRPr="0019613D">
              <w:rPr>
                <w:lang w:val="en-US"/>
              </w:rPr>
              <w:fldChar w:fldCharType="begin" w:fldLock="1"/>
            </w:r>
            <w:r w:rsidRPr="0019613D">
              <w:rPr>
                <w:lang w:val="en-US"/>
              </w:rPr>
              <w:instrText>ADDIN</w:instrText>
            </w:r>
            <w:r w:rsidRPr="0019613D">
              <w:instrText xml:space="preserve"> </w:instrText>
            </w:r>
            <w:r w:rsidRPr="0019613D">
              <w:rPr>
                <w:lang w:val="en-US"/>
              </w:rPr>
              <w:instrText>CSL</w:instrText>
            </w:r>
            <w:r w:rsidRPr="0019613D">
              <w:instrText>_</w:instrText>
            </w:r>
            <w:r w:rsidRPr="0019613D">
              <w:rPr>
                <w:lang w:val="en-US"/>
              </w:rPr>
              <w:instrText>CITATION</w:instrText>
            </w:r>
            <w:r w:rsidRPr="0019613D">
              <w:instrText xml:space="preserve"> {"</w:instrText>
            </w:r>
            <w:r w:rsidRPr="0019613D">
              <w:rPr>
                <w:lang w:val="en-US"/>
              </w:rPr>
              <w:instrText>citationItems</w:instrText>
            </w:r>
            <w:r w:rsidRPr="0019613D">
              <w:instrText>":[{"</w:instrText>
            </w:r>
            <w:r w:rsidRPr="0019613D">
              <w:rPr>
                <w:lang w:val="en-US"/>
              </w:rPr>
              <w:instrText>id</w:instrText>
            </w:r>
            <w:r w:rsidRPr="0019613D">
              <w:instrText>":"</w:instrText>
            </w:r>
            <w:r w:rsidRPr="0019613D">
              <w:rPr>
                <w:lang w:val="en-US"/>
              </w:rPr>
              <w:instrText>ITEM</w:instrText>
            </w:r>
            <w:r w:rsidRPr="0019613D">
              <w:instrText>-1","</w:instrText>
            </w:r>
            <w:r w:rsidRPr="0019613D">
              <w:rPr>
                <w:lang w:val="en-US"/>
              </w:rPr>
              <w:instrText>itemData</w:instrText>
            </w:r>
            <w:r w:rsidRPr="0019613D">
              <w:instrText>":{"</w:instrText>
            </w:r>
            <w:r w:rsidRPr="0019613D">
              <w:rPr>
                <w:lang w:val="en-US"/>
              </w:rPr>
              <w:instrText>author</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":"Воробьев","</w:instrText>
            </w:r>
            <w:r w:rsidRPr="0019613D">
              <w:rPr>
                <w:lang w:val="en-US"/>
              </w:rPr>
              <w:instrText>given</w:instrText>
            </w:r>
            <w:r w:rsidRPr="0019613D">
              <w:instrText>":"А.И.","</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":"Горелов","</w:instrText>
            </w:r>
            <w:r w:rsidRPr="0019613D">
              <w:rPr>
                <w:lang w:val="en-US"/>
              </w:rPr>
              <w:instrText>given</w:instrText>
            </w:r>
            <w:r w:rsidRPr="0019613D">
              <w:instrText>":"В.Г.","</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":"Городецкий","</w:instrText>
            </w:r>
            <w:r w:rsidRPr="0019613D">
              <w:rPr>
                <w:lang w:val="en-US"/>
              </w:rPr>
              <w:instrText>given</w:instrText>
            </w:r>
            <w:r w:rsidRPr="0019613D">
              <w:instrText>":"В.М.","</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family</w:instrText>
            </w:r>
            <w:r w:rsidRPr="0019613D">
              <w:instrText>":"Шулутко","</w:instrText>
            </w:r>
            <w:r w:rsidRPr="0019613D">
              <w:rPr>
                <w:lang w:val="en-US"/>
              </w:rPr>
              <w:instrText>given</w:instrText>
            </w:r>
            <w:r w:rsidRPr="0019613D">
              <w:instrText>":"Е.М.","</w:instrText>
            </w:r>
            <w:r w:rsidRPr="0019613D">
              <w:rPr>
                <w:lang w:val="en-US"/>
              </w:rPr>
              <w:instrText>non</w:instrText>
            </w:r>
            <w:r w:rsidRPr="0019613D">
              <w:instrText>-</w:instrText>
            </w:r>
            <w:r w:rsidRPr="0019613D">
              <w:rPr>
                <w:lang w:val="en-US"/>
              </w:rPr>
              <w:instrText>dropping</w:instrText>
            </w:r>
            <w:r w:rsidRPr="0019613D">
              <w:instrText>-</w:instrText>
            </w:r>
            <w:r w:rsidRPr="0019613D">
              <w:rPr>
                <w:lang w:val="en-US"/>
              </w:rPr>
              <w:instrText>particle</w:instrText>
            </w:r>
            <w:r w:rsidRPr="0019613D">
              <w:instrText>":"","</w:instrText>
            </w:r>
            <w:r w:rsidRPr="0019613D">
              <w:rPr>
                <w:lang w:val="en-US"/>
              </w:rPr>
              <w:instrText>parse</w:instrText>
            </w:r>
            <w:r w:rsidRPr="0019613D">
              <w:instrText>-</w:instrText>
            </w:r>
            <w:r w:rsidRPr="0019613D">
              <w:rPr>
                <w:lang w:val="en-US"/>
              </w:rPr>
              <w:instrText>names</w:instrText>
            </w:r>
            <w:r w:rsidRPr="0019613D">
              <w:instrText>":</w:instrText>
            </w:r>
            <w:r w:rsidRPr="0019613D">
              <w:rPr>
                <w:lang w:val="en-US"/>
              </w:rPr>
              <w:instrText>false</w:instrText>
            </w:r>
            <w:r w:rsidRPr="0019613D">
              <w:instrText>,"</w:instrText>
            </w:r>
            <w:r w:rsidRPr="0019613D">
              <w:rPr>
                <w:lang w:val="en-US"/>
              </w:rPr>
              <w:instrText>suffix</w:instrText>
            </w:r>
            <w:r w:rsidRPr="0019613D">
              <w:instrText>":""}],"</w:instrText>
            </w:r>
            <w:r w:rsidRPr="0019613D">
              <w:rPr>
                <w:lang w:val="en-US"/>
              </w:rPr>
              <w:instrText>container</w:instrText>
            </w:r>
            <w:r w:rsidRPr="0019613D">
              <w:instrText>-</w:instrText>
            </w:r>
            <w:r w:rsidRPr="0019613D">
              <w:rPr>
                <w:lang w:val="en-US"/>
              </w:rPr>
              <w:instrText>title</w:instrText>
            </w:r>
            <w:r w:rsidRPr="0019613D">
              <w:instrText>":"Терапевтический архив","</w:instrText>
            </w:r>
            <w:r w:rsidRPr="0019613D">
              <w:rPr>
                <w:lang w:val="en-US"/>
              </w:rPr>
              <w:instrText>id</w:instrText>
            </w:r>
            <w:r w:rsidRPr="0019613D">
              <w:instrText>":"</w:instrText>
            </w:r>
            <w:r w:rsidRPr="0019613D">
              <w:rPr>
                <w:lang w:val="en-US"/>
              </w:rPr>
              <w:instrText>ITEM</w:instrText>
            </w:r>
            <w:r w:rsidRPr="0019613D">
              <w:instrText>-1","</w:instrText>
            </w:r>
            <w:r w:rsidRPr="0019613D">
              <w:rPr>
                <w:lang w:val="en-US"/>
              </w:rPr>
              <w:instrText>issue</w:instrText>
            </w:r>
            <w:r w:rsidRPr="0019613D">
              <w:instrText>":"7","</w:instrText>
            </w:r>
            <w:r w:rsidRPr="0019613D">
              <w:rPr>
                <w:lang w:val="en-US"/>
              </w:rPr>
              <w:instrText>issued</w:instrText>
            </w:r>
            <w:r w:rsidRPr="0019613D">
              <w:instrText>":{"</w:instrText>
            </w:r>
            <w:r w:rsidRPr="0019613D">
              <w:rPr>
                <w:lang w:val="en-US"/>
              </w:rPr>
              <w:instrText>date</w:instrText>
            </w:r>
            <w:r w:rsidRPr="0019613D">
              <w:instrText>-</w:instrText>
            </w:r>
            <w:r w:rsidRPr="0019613D">
              <w:rPr>
                <w:lang w:val="en-US"/>
              </w:rPr>
              <w:instrText>parts</w:instrText>
            </w:r>
            <w:r w:rsidRPr="0019613D">
              <w:instrText>":[["1993"]]},"</w:instrText>
            </w:r>
            <w:r w:rsidRPr="0019613D">
              <w:rPr>
                <w:lang w:val="en-US"/>
              </w:rPr>
              <w:instrText>page</w:instrText>
            </w:r>
            <w:r w:rsidRPr="0019613D">
              <w:instrText>":"3-6","</w:instrText>
            </w:r>
            <w:r w:rsidRPr="0019613D">
              <w:rPr>
                <w:lang w:val="en-US"/>
              </w:rPr>
              <w:instrText>title</w:instrText>
            </w:r>
            <w:r w:rsidRPr="0019613D">
              <w:instrText>":"Критические состояния при гемобластозах (типичные формы и выживаемость в условиях отделения реанимации).","</w:instrText>
            </w:r>
            <w:r w:rsidRPr="0019613D">
              <w:rPr>
                <w:lang w:val="en-US"/>
              </w:rPr>
              <w:instrText>type</w:instrText>
            </w:r>
            <w:r w:rsidRPr="0019613D">
              <w:instrText>":"</w:instrText>
            </w:r>
            <w:r w:rsidRPr="0019613D">
              <w:rPr>
                <w:lang w:val="en-US"/>
              </w:rPr>
              <w:instrText>article</w:instrText>
            </w:r>
            <w:r w:rsidRPr="0019613D">
              <w:instrText>-</w:instrText>
            </w:r>
            <w:r w:rsidRPr="0019613D">
              <w:rPr>
                <w:lang w:val="en-US"/>
              </w:rPr>
              <w:instrText>journal</w:instrText>
            </w:r>
            <w:r w:rsidRPr="0019613D">
              <w:instrText>","</w:instrText>
            </w:r>
            <w:r w:rsidRPr="0019613D">
              <w:rPr>
                <w:lang w:val="en-US"/>
              </w:rPr>
              <w:instrText>volume</w:instrText>
            </w:r>
            <w:r w:rsidRPr="0019613D">
              <w:instrText>":"65"},"</w:instrText>
            </w:r>
            <w:r w:rsidRPr="0019613D">
              <w:rPr>
                <w:lang w:val="en-US"/>
              </w:rPr>
              <w:instrText>uris</w:instrText>
            </w:r>
            <w:r w:rsidRPr="0019613D">
              <w:instrText>":["</w:instrText>
            </w:r>
            <w:r w:rsidRPr="0019613D">
              <w:rPr>
                <w:lang w:val="en-US"/>
              </w:rPr>
              <w:instrText>http</w:instrText>
            </w:r>
            <w:r w:rsidRPr="0019613D">
              <w:instrText>://</w:instrText>
            </w:r>
            <w:r w:rsidRPr="0019613D">
              <w:rPr>
                <w:lang w:val="en-US"/>
              </w:rPr>
              <w:instrText>www</w:instrText>
            </w:r>
            <w:r w:rsidRPr="0019613D">
              <w:instrText>.</w:instrText>
            </w:r>
            <w:r w:rsidRPr="0019613D">
              <w:rPr>
                <w:lang w:val="en-US"/>
              </w:rPr>
              <w:instrText>mendeley</w:instrText>
            </w:r>
            <w:r w:rsidRPr="0019613D">
              <w:instrText>.</w:instrText>
            </w:r>
            <w:r w:rsidRPr="0019613D">
              <w:rPr>
                <w:lang w:val="en-US"/>
              </w:rPr>
              <w:instrText>com</w:instrText>
            </w:r>
            <w:r w:rsidRPr="0019613D">
              <w:instrText>/</w:instrText>
            </w:r>
            <w:r w:rsidRPr="0019613D">
              <w:rPr>
                <w:lang w:val="en-US"/>
              </w:rPr>
              <w:instrText>documents</w:instrText>
            </w:r>
            <w:r w:rsidRPr="0019613D">
              <w:instrText>/?</w:instrText>
            </w:r>
            <w:r w:rsidRPr="0019613D">
              <w:rPr>
                <w:lang w:val="en-US"/>
              </w:rPr>
              <w:instrText>uuid</w:instrText>
            </w:r>
            <w:r w:rsidRPr="0019613D">
              <w:instrText>=</w:instrText>
            </w:r>
            <w:r w:rsidRPr="0019613D">
              <w:rPr>
                <w:lang w:val="en-US"/>
              </w:rPr>
              <w:instrText>c</w:instrText>
            </w:r>
            <w:r w:rsidRPr="0019613D">
              <w:instrText>4</w:instrText>
            </w:r>
            <w:r w:rsidRPr="0019613D">
              <w:rPr>
                <w:lang w:val="en-US"/>
              </w:rPr>
              <w:instrText>b</w:instrText>
            </w:r>
            <w:r w:rsidRPr="0019613D">
              <w:instrText>05</w:instrText>
            </w:r>
            <w:r w:rsidRPr="0019613D">
              <w:rPr>
                <w:lang w:val="en-US"/>
              </w:rPr>
              <w:instrText>bf</w:instrText>
            </w:r>
            <w:r w:rsidRPr="0019613D">
              <w:instrText>5-</w:instrText>
            </w:r>
            <w:r w:rsidRPr="0019613D">
              <w:rPr>
                <w:lang w:val="en-US"/>
              </w:rPr>
              <w:instrText>f</w:instrText>
            </w:r>
            <w:r w:rsidRPr="0019613D">
              <w:instrText>5</w:instrText>
            </w:r>
            <w:r w:rsidRPr="0019613D">
              <w:rPr>
                <w:lang w:val="en-US"/>
              </w:rPr>
              <w:instrText>dc</w:instrText>
            </w:r>
            <w:r w:rsidRPr="0019613D">
              <w:instrText>-4551-</w:instrText>
            </w:r>
            <w:r w:rsidRPr="0019613D">
              <w:rPr>
                <w:lang w:val="en-US"/>
              </w:rPr>
              <w:instrText>a</w:instrText>
            </w:r>
            <w:r w:rsidRPr="0019613D">
              <w:instrText>590-5854</w:instrText>
            </w:r>
            <w:r w:rsidRPr="0019613D">
              <w:rPr>
                <w:lang w:val="en-US"/>
              </w:rPr>
              <w:instrText>faa</w:instrText>
            </w:r>
            <w:r w:rsidRPr="0019613D">
              <w:instrText>101</w:instrText>
            </w:r>
            <w:r w:rsidRPr="0019613D">
              <w:rPr>
                <w:lang w:val="en-US"/>
              </w:rPr>
              <w:instrText>d</w:instrText>
            </w:r>
            <w:r w:rsidRPr="0019613D">
              <w:instrText>0"]}],"</w:instrText>
            </w:r>
            <w:r w:rsidRPr="0019613D">
              <w:rPr>
                <w:lang w:val="en-US"/>
              </w:rPr>
              <w:instrText>mendeley</w:instrText>
            </w:r>
            <w:r w:rsidRPr="0019613D">
              <w:instrText>":{"</w:instrText>
            </w:r>
            <w:r w:rsidRPr="0019613D">
              <w:rPr>
                <w:lang w:val="en-US"/>
              </w:rPr>
              <w:instrText>formattedCitation</w:instrText>
            </w:r>
            <w:r w:rsidRPr="0019613D">
              <w:instrText>":"[240]","</w:instrText>
            </w:r>
            <w:r w:rsidRPr="0019613D">
              <w:rPr>
                <w:lang w:val="en-US"/>
              </w:rPr>
              <w:instrText>plainTextFormattedCitation</w:instrText>
            </w:r>
            <w:r w:rsidRPr="0019613D">
              <w:instrText>":"[240]","</w:instrText>
            </w:r>
            <w:r w:rsidRPr="0019613D">
              <w:rPr>
                <w:lang w:val="en-US"/>
              </w:rPr>
              <w:instrText>previouslyFormattedCitation</w:instrText>
            </w:r>
            <w:r w:rsidRPr="0019613D">
              <w:instrText>":"[240]"},"</w:instrText>
            </w:r>
            <w:r w:rsidRPr="0019613D">
              <w:rPr>
                <w:lang w:val="en-US"/>
              </w:rPr>
              <w:instrText>properties</w:instrText>
            </w:r>
            <w:r w:rsidRPr="0019613D">
              <w:instrText>":{"</w:instrText>
            </w:r>
            <w:r w:rsidRPr="0019613D">
              <w:rPr>
                <w:lang w:val="en-US"/>
              </w:rPr>
              <w:instrText>noteIndex</w:instrText>
            </w:r>
            <w:r w:rsidRPr="0019613D">
              <w:instrText>":0},"</w:instrText>
            </w:r>
            <w:r w:rsidRPr="0019613D">
              <w:rPr>
                <w:lang w:val="en-US"/>
              </w:rPr>
              <w:instrText>schema</w:instrText>
            </w:r>
            <w:r w:rsidRPr="0019613D">
              <w:instrText>":"</w:instrText>
            </w:r>
            <w:r w:rsidRPr="0019613D">
              <w:rPr>
                <w:lang w:val="en-US"/>
              </w:rPr>
              <w:instrText>https</w:instrText>
            </w:r>
            <w:r w:rsidRPr="0019613D">
              <w:instrText>://</w:instrText>
            </w:r>
            <w:r w:rsidRPr="0019613D">
              <w:rPr>
                <w:lang w:val="en-US"/>
              </w:rPr>
              <w:instrText>github</w:instrText>
            </w:r>
            <w:r w:rsidRPr="0019613D">
              <w:instrText>.</w:instrText>
            </w:r>
            <w:r w:rsidRPr="0019613D">
              <w:rPr>
                <w:lang w:val="en-US"/>
              </w:rPr>
              <w:instrText>com</w:instrText>
            </w:r>
            <w:r w:rsidRPr="0019613D">
              <w:instrText>/</w:instrText>
            </w:r>
            <w:r w:rsidRPr="0019613D">
              <w:rPr>
                <w:lang w:val="en-US"/>
              </w:rPr>
              <w:instrText>citation</w:instrText>
            </w:r>
            <w:r w:rsidRPr="0019613D">
              <w:instrText>-</w:instrText>
            </w:r>
            <w:r w:rsidRPr="0019613D">
              <w:rPr>
                <w:lang w:val="en-US"/>
              </w:rPr>
              <w:instrText>style</w:instrText>
            </w:r>
            <w:r w:rsidRPr="0019613D">
              <w:instrText>-</w:instrText>
            </w:r>
            <w:r w:rsidRPr="0019613D">
              <w:rPr>
                <w:lang w:val="en-US"/>
              </w:rPr>
              <w:instrText>language</w:instrText>
            </w:r>
            <w:r w:rsidRPr="0019613D">
              <w:instrText>/</w:instrText>
            </w:r>
            <w:r w:rsidRPr="0019613D">
              <w:rPr>
                <w:lang w:val="en-US"/>
              </w:rPr>
              <w:instrText>schema</w:instrText>
            </w:r>
            <w:r w:rsidRPr="0019613D">
              <w:instrText>/</w:instrText>
            </w:r>
            <w:r w:rsidRPr="0019613D">
              <w:rPr>
                <w:lang w:val="en-US"/>
              </w:rPr>
              <w:instrText>raw</w:instrText>
            </w:r>
            <w:r w:rsidRPr="0019613D">
              <w:instrText>/</w:instrText>
            </w:r>
            <w:r w:rsidRPr="0019613D">
              <w:rPr>
                <w:lang w:val="en-US"/>
              </w:rPr>
              <w:instrText>master</w:instrText>
            </w:r>
            <w:r w:rsidRPr="0019613D">
              <w:instrText>/</w:instrText>
            </w:r>
            <w:r w:rsidRPr="0019613D">
              <w:rPr>
                <w:lang w:val="en-US"/>
              </w:rPr>
              <w:instrText>csl</w:instrText>
            </w:r>
            <w:r w:rsidRPr="0019613D">
              <w:instrText>-</w:instrText>
            </w:r>
            <w:r w:rsidRPr="0019613D">
              <w:rPr>
                <w:lang w:val="en-US"/>
              </w:rPr>
              <w:instrText>citation</w:instrText>
            </w:r>
            <w:r w:rsidRPr="0019613D">
              <w:instrText>.</w:instrText>
            </w:r>
            <w:r w:rsidRPr="0019613D">
              <w:rPr>
                <w:lang w:val="en-US"/>
              </w:rPr>
              <w:instrText>json</w:instrText>
            </w:r>
            <w:r w:rsidRPr="0019613D">
              <w:instrText>"}</w:instrText>
            </w:r>
            <w:r w:rsidRPr="0019613D">
              <w:rPr>
                <w:lang w:val="en-US"/>
              </w:rPr>
              <w:fldChar w:fldCharType="separate"/>
            </w:r>
            <w:r w:rsidRPr="0019613D">
              <w:rPr>
                <w:noProof/>
              </w:rPr>
              <w:t>[241]</w:t>
            </w:r>
            <w:r w:rsidRPr="0019613D">
              <w:rPr>
                <w:lang w:val="en-US"/>
              </w:rPr>
              <w:fldChar w:fldCharType="end"/>
            </w:r>
          </w:p>
        </w:tc>
        <w:tc>
          <w:tcPr>
            <w:tcW w:w="425" w:type="pct"/>
          </w:tcPr>
          <w:p w14:paraId="07C1129C" w14:textId="77777777" w:rsidR="00DF1758" w:rsidRPr="0019613D" w:rsidRDefault="00DF1758" w:rsidP="005E1742">
            <w:pPr>
              <w:jc w:val="both"/>
            </w:pPr>
            <w:r w:rsidRPr="0019613D">
              <w:t>43</w:t>
            </w:r>
          </w:p>
        </w:tc>
        <w:tc>
          <w:tcPr>
            <w:tcW w:w="490" w:type="pct"/>
          </w:tcPr>
          <w:p w14:paraId="14F3AF62" w14:textId="77777777" w:rsidR="00DF1758" w:rsidRPr="0019613D" w:rsidRDefault="00DF1758" w:rsidP="005E1742">
            <w:pPr>
              <w:jc w:val="both"/>
            </w:pPr>
            <w:r w:rsidRPr="0019613D">
              <w:t>16</w:t>
            </w:r>
          </w:p>
        </w:tc>
        <w:tc>
          <w:tcPr>
            <w:tcW w:w="609" w:type="pct"/>
          </w:tcPr>
          <w:p w14:paraId="639C0BBB" w14:textId="77777777" w:rsidR="00DF1758" w:rsidRPr="0019613D" w:rsidRDefault="00DF1758" w:rsidP="005E1742">
            <w:pPr>
              <w:jc w:val="both"/>
            </w:pPr>
            <w:r w:rsidRPr="0019613D">
              <w:t>н/д*</w:t>
            </w:r>
          </w:p>
        </w:tc>
        <w:tc>
          <w:tcPr>
            <w:tcW w:w="687" w:type="pct"/>
          </w:tcPr>
          <w:p w14:paraId="747AE98F" w14:textId="77777777" w:rsidR="00DF1758" w:rsidRPr="0019613D" w:rsidRDefault="00DF1758" w:rsidP="005E1742">
            <w:pPr>
              <w:jc w:val="both"/>
            </w:pPr>
            <w:r w:rsidRPr="0019613D">
              <w:t>н/д</w:t>
            </w:r>
          </w:p>
        </w:tc>
        <w:tc>
          <w:tcPr>
            <w:tcW w:w="456" w:type="pct"/>
          </w:tcPr>
          <w:p w14:paraId="2A5F10FB" w14:textId="77777777" w:rsidR="00DF1758" w:rsidRPr="0019613D" w:rsidRDefault="00DF1758" w:rsidP="005E1742">
            <w:pPr>
              <w:jc w:val="both"/>
            </w:pPr>
            <w:r w:rsidRPr="0019613D">
              <w:t>5</w:t>
            </w:r>
          </w:p>
        </w:tc>
        <w:tc>
          <w:tcPr>
            <w:tcW w:w="515" w:type="pct"/>
          </w:tcPr>
          <w:p w14:paraId="1C1B34BE" w14:textId="77777777" w:rsidR="00DF1758" w:rsidRPr="0019613D" w:rsidRDefault="00DF1758" w:rsidP="005E1742">
            <w:pPr>
              <w:jc w:val="both"/>
            </w:pPr>
            <w:r w:rsidRPr="0019613D">
              <w:t>16</w:t>
            </w:r>
          </w:p>
        </w:tc>
        <w:tc>
          <w:tcPr>
            <w:tcW w:w="536" w:type="pct"/>
          </w:tcPr>
          <w:p w14:paraId="5AC32268" w14:textId="77777777" w:rsidR="00DF1758" w:rsidRPr="0019613D" w:rsidRDefault="00DF1758" w:rsidP="005E1742">
            <w:pPr>
              <w:jc w:val="both"/>
            </w:pPr>
            <w:r w:rsidRPr="0019613D">
              <w:t>20</w:t>
            </w:r>
          </w:p>
        </w:tc>
      </w:tr>
      <w:tr w:rsidR="00DF1758" w:rsidRPr="0019613D" w14:paraId="25F67405" w14:textId="77777777" w:rsidTr="00DF1758">
        <w:trPr>
          <w:divId w:val="116871705"/>
          <w:trHeight w:val="822"/>
        </w:trPr>
        <w:tc>
          <w:tcPr>
            <w:tcW w:w="1279" w:type="pct"/>
          </w:tcPr>
          <w:p w14:paraId="5F67DD3E" w14:textId="77777777" w:rsidR="00DF1758" w:rsidRPr="0019613D" w:rsidRDefault="00DF1758" w:rsidP="005E1742">
            <w:pPr>
              <w:jc w:val="both"/>
            </w:pPr>
            <w:r w:rsidRPr="0019613D">
              <w:t xml:space="preserve">Галстян Г.М. и соавт., 2011 </w:t>
            </w:r>
            <w:r w:rsidRPr="0019613D">
              <w:fldChar w:fldCharType="begin" w:fldLock="1"/>
            </w:r>
            <w:r w:rsidRPr="0019613D">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[241]","plainTextFormattedCitation":"[241]","previouslyFormattedCitation":"[241]"},"properties":{"noteIndex":0},"schema":"https://github.com/citation-style-language/schema/raw/master/csl-citation.json"}</w:instrText>
            </w:r>
            <w:r w:rsidRPr="0019613D">
              <w:fldChar w:fldCharType="separate"/>
            </w:r>
            <w:r w:rsidRPr="0019613D">
              <w:rPr>
                <w:noProof/>
              </w:rPr>
              <w:t>[242]</w:t>
            </w:r>
            <w:r w:rsidRPr="0019613D">
              <w:fldChar w:fldCharType="end"/>
            </w:r>
          </w:p>
        </w:tc>
        <w:tc>
          <w:tcPr>
            <w:tcW w:w="425" w:type="pct"/>
          </w:tcPr>
          <w:p w14:paraId="2E9F6E90" w14:textId="77777777" w:rsidR="00DF1758" w:rsidRPr="0019613D" w:rsidRDefault="00DF1758" w:rsidP="005E1742">
            <w:pPr>
              <w:jc w:val="both"/>
            </w:pPr>
            <w:r w:rsidRPr="0019613D">
              <w:t>30</w:t>
            </w:r>
          </w:p>
        </w:tc>
        <w:tc>
          <w:tcPr>
            <w:tcW w:w="490" w:type="pct"/>
          </w:tcPr>
          <w:p w14:paraId="35615864" w14:textId="77777777" w:rsidR="00DF1758" w:rsidRPr="0019613D" w:rsidRDefault="00DF1758" w:rsidP="005E1742">
            <w:pPr>
              <w:jc w:val="both"/>
            </w:pPr>
            <w:r w:rsidRPr="0019613D">
              <w:t>22</w:t>
            </w:r>
          </w:p>
        </w:tc>
        <w:tc>
          <w:tcPr>
            <w:tcW w:w="609" w:type="pct"/>
          </w:tcPr>
          <w:p w14:paraId="7288B224" w14:textId="77777777" w:rsidR="00DF1758" w:rsidRPr="0019613D" w:rsidRDefault="00DF1758" w:rsidP="005E1742">
            <w:pPr>
              <w:jc w:val="both"/>
            </w:pPr>
            <w:r w:rsidRPr="0019613D">
              <w:t>7</w:t>
            </w:r>
          </w:p>
        </w:tc>
        <w:tc>
          <w:tcPr>
            <w:tcW w:w="687" w:type="pct"/>
          </w:tcPr>
          <w:p w14:paraId="012709AA" w14:textId="77777777" w:rsidR="00DF1758" w:rsidRPr="0019613D" w:rsidRDefault="00DF1758" w:rsidP="005E1742">
            <w:pPr>
              <w:jc w:val="both"/>
            </w:pPr>
            <w:r w:rsidRPr="0019613D">
              <w:t>11</w:t>
            </w:r>
          </w:p>
        </w:tc>
        <w:tc>
          <w:tcPr>
            <w:tcW w:w="456" w:type="pct"/>
          </w:tcPr>
          <w:p w14:paraId="51AA7887" w14:textId="77777777" w:rsidR="00DF1758" w:rsidRPr="0019613D" w:rsidRDefault="00DF1758" w:rsidP="005E1742">
            <w:pPr>
              <w:jc w:val="both"/>
            </w:pPr>
            <w:r w:rsidRPr="0019613D">
              <w:t>н/д</w:t>
            </w:r>
          </w:p>
        </w:tc>
        <w:tc>
          <w:tcPr>
            <w:tcW w:w="515" w:type="pct"/>
          </w:tcPr>
          <w:p w14:paraId="13DEAE9C" w14:textId="77777777" w:rsidR="00DF1758" w:rsidRPr="0019613D" w:rsidRDefault="00DF1758" w:rsidP="005E1742">
            <w:pPr>
              <w:jc w:val="both"/>
            </w:pPr>
            <w:r w:rsidRPr="0019613D">
              <w:t>н/д</w:t>
            </w:r>
          </w:p>
        </w:tc>
        <w:tc>
          <w:tcPr>
            <w:tcW w:w="536" w:type="pct"/>
          </w:tcPr>
          <w:p w14:paraId="60DD5443" w14:textId="77777777" w:rsidR="00DF1758" w:rsidRPr="0019613D" w:rsidRDefault="00DF1758" w:rsidP="005E1742">
            <w:pPr>
              <w:jc w:val="both"/>
            </w:pPr>
            <w:r w:rsidRPr="0019613D">
              <w:t>30</w:t>
            </w:r>
          </w:p>
        </w:tc>
      </w:tr>
      <w:tr w:rsidR="00DF1758" w:rsidRPr="0019613D" w14:paraId="7C817667" w14:textId="77777777" w:rsidTr="00DF1758">
        <w:trPr>
          <w:divId w:val="116871705"/>
          <w:trHeight w:val="822"/>
        </w:trPr>
        <w:tc>
          <w:tcPr>
            <w:tcW w:w="1279" w:type="pct"/>
          </w:tcPr>
          <w:p w14:paraId="7ACDA9F2" w14:textId="77777777" w:rsidR="00DF1758" w:rsidRPr="0019613D" w:rsidRDefault="00DF1758" w:rsidP="005E1742">
            <w:pPr>
              <w:jc w:val="both"/>
              <w:rPr>
                <w:lang w:val="en-US"/>
              </w:rPr>
            </w:pPr>
            <w:r w:rsidRPr="0019613D">
              <w:t>Lamia E. и соавт.</w:t>
            </w:r>
            <w:r w:rsidRPr="0019613D">
              <w:rPr>
                <w:lang w:val="en-US"/>
              </w:rPr>
              <w:t>, 2006</w:t>
            </w:r>
            <w:r w:rsidRPr="0019613D">
              <w:t xml:space="preserve"> </w:t>
            </w:r>
            <w:r w:rsidRPr="0019613D">
              <w:fldChar w:fldCharType="begin" w:fldLock="1"/>
            </w:r>
            <w:r w:rsidRPr="0019613D">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[242]","plainTextFormattedCitation":"[242]","previouslyFormattedCitation":"[242]"},"properties":{"noteIndex":0},"schema":"https://github.com/citation-style-language/schema/raw/master/csl-citation.json"}</w:instrText>
            </w:r>
            <w:r w:rsidRPr="0019613D">
              <w:fldChar w:fldCharType="separate"/>
            </w:r>
            <w:r w:rsidRPr="0019613D">
              <w:rPr>
                <w:noProof/>
              </w:rPr>
              <w:t>[243]</w:t>
            </w:r>
            <w:r w:rsidRPr="0019613D">
              <w:fldChar w:fldCharType="end"/>
            </w:r>
          </w:p>
        </w:tc>
        <w:tc>
          <w:tcPr>
            <w:tcW w:w="425" w:type="pct"/>
          </w:tcPr>
          <w:p w14:paraId="3EFDA9B7" w14:textId="77777777" w:rsidR="00DF1758" w:rsidRPr="0019613D" w:rsidRDefault="00DF1758" w:rsidP="005E1742">
            <w:pPr>
              <w:jc w:val="both"/>
            </w:pPr>
            <w:r w:rsidRPr="0019613D">
              <w:t>51</w:t>
            </w:r>
          </w:p>
        </w:tc>
        <w:tc>
          <w:tcPr>
            <w:tcW w:w="490" w:type="pct"/>
          </w:tcPr>
          <w:p w14:paraId="2464B49D" w14:textId="77777777" w:rsidR="00DF1758" w:rsidRPr="0019613D" w:rsidRDefault="00DF1758" w:rsidP="005E1742">
            <w:pPr>
              <w:jc w:val="both"/>
            </w:pPr>
            <w:r w:rsidRPr="0019613D">
              <w:t>36</w:t>
            </w:r>
          </w:p>
        </w:tc>
        <w:tc>
          <w:tcPr>
            <w:tcW w:w="609" w:type="pct"/>
          </w:tcPr>
          <w:p w14:paraId="4671AA6D" w14:textId="77777777" w:rsidR="00DF1758" w:rsidRPr="0019613D" w:rsidRDefault="00DF1758" w:rsidP="005E1742">
            <w:pPr>
              <w:jc w:val="both"/>
            </w:pPr>
            <w:r w:rsidRPr="0019613D">
              <w:t>13</w:t>
            </w:r>
          </w:p>
        </w:tc>
        <w:tc>
          <w:tcPr>
            <w:tcW w:w="687" w:type="pct"/>
          </w:tcPr>
          <w:p w14:paraId="11A3E4B4" w14:textId="77777777" w:rsidR="00DF1758" w:rsidRPr="0019613D" w:rsidRDefault="00DF1758" w:rsidP="005E1742">
            <w:pPr>
              <w:jc w:val="both"/>
            </w:pPr>
            <w:r w:rsidRPr="0019613D">
              <w:t>н/д</w:t>
            </w:r>
          </w:p>
        </w:tc>
        <w:tc>
          <w:tcPr>
            <w:tcW w:w="456" w:type="pct"/>
          </w:tcPr>
          <w:p w14:paraId="57897D58" w14:textId="77777777" w:rsidR="00DF1758" w:rsidRPr="0019613D" w:rsidRDefault="00DF1758" w:rsidP="005E1742">
            <w:pPr>
              <w:jc w:val="both"/>
            </w:pPr>
            <w:r w:rsidRPr="0019613D">
              <w:t>н/д</w:t>
            </w:r>
          </w:p>
        </w:tc>
        <w:tc>
          <w:tcPr>
            <w:tcW w:w="515" w:type="pct"/>
          </w:tcPr>
          <w:p w14:paraId="509A7C66" w14:textId="77777777" w:rsidR="00DF1758" w:rsidRPr="0019613D" w:rsidRDefault="00DF1758" w:rsidP="005E1742">
            <w:pPr>
              <w:jc w:val="both"/>
            </w:pPr>
            <w:r w:rsidRPr="0019613D">
              <w:t>н/д</w:t>
            </w:r>
          </w:p>
        </w:tc>
        <w:tc>
          <w:tcPr>
            <w:tcW w:w="536" w:type="pct"/>
          </w:tcPr>
          <w:p w14:paraId="51A33051" w14:textId="77777777" w:rsidR="00DF1758" w:rsidRPr="0019613D" w:rsidRDefault="00DF1758" w:rsidP="005E1742">
            <w:pPr>
              <w:jc w:val="both"/>
            </w:pPr>
            <w:r w:rsidRPr="0019613D">
              <w:t>н/д</w:t>
            </w:r>
          </w:p>
        </w:tc>
      </w:tr>
      <w:tr w:rsidR="00DF1758" w:rsidRPr="0019613D" w14:paraId="31DC80E1" w14:textId="77777777" w:rsidTr="00DF1758">
        <w:trPr>
          <w:divId w:val="116871705"/>
          <w:trHeight w:val="822"/>
        </w:trPr>
        <w:tc>
          <w:tcPr>
            <w:tcW w:w="1279" w:type="pct"/>
          </w:tcPr>
          <w:p w14:paraId="0DA84B9A" w14:textId="77777777" w:rsidR="00DF1758" w:rsidRPr="0019613D" w:rsidRDefault="00DF1758" w:rsidP="005E1742">
            <w:pPr>
              <w:jc w:val="both"/>
            </w:pPr>
            <w:r w:rsidRPr="0019613D">
              <w:rPr>
                <w:iCs/>
              </w:rPr>
              <w:t xml:space="preserve">Evison K. </w:t>
            </w:r>
            <w:r w:rsidRPr="0019613D">
              <w:t>и соавт.</w:t>
            </w:r>
            <w:r w:rsidRPr="0019613D">
              <w:rPr>
                <w:lang w:val="en-US"/>
              </w:rPr>
              <w:t xml:space="preserve">, 2001 </w:t>
            </w:r>
            <w:r w:rsidRPr="0019613D">
              <w:rPr>
                <w:lang w:val="en-US"/>
              </w:rPr>
              <w:fldChar w:fldCharType="begin" w:fldLock="1"/>
            </w:r>
            <w:r w:rsidRPr="0019613D">
              <w:rPr>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[243]","plainTextFormattedCitation":"[243]","previouslyFormattedCitation":"[243]"},"properties":{"noteIndex":0},"schema":"https://github.com/citation-style-language/schema/raw/master/csl-citation.json"}</w:instrText>
            </w:r>
            <w:r w:rsidRPr="0019613D">
              <w:rPr>
                <w:lang w:val="en-US"/>
              </w:rPr>
              <w:fldChar w:fldCharType="separate"/>
            </w:r>
            <w:r w:rsidRPr="0019613D">
              <w:rPr>
                <w:noProof/>
                <w:lang w:val="en-US"/>
              </w:rPr>
              <w:t>[244]</w:t>
            </w:r>
            <w:r w:rsidRPr="0019613D">
              <w:rPr>
                <w:lang w:val="en-US"/>
              </w:rPr>
              <w:fldChar w:fldCharType="end"/>
            </w:r>
            <w:r w:rsidRPr="0019613D">
              <w:t xml:space="preserve"> </w:t>
            </w:r>
          </w:p>
        </w:tc>
        <w:tc>
          <w:tcPr>
            <w:tcW w:w="425" w:type="pct"/>
          </w:tcPr>
          <w:p w14:paraId="0C6901EE" w14:textId="77777777" w:rsidR="00DF1758" w:rsidRPr="0019613D" w:rsidRDefault="00DF1758" w:rsidP="005E1742">
            <w:pPr>
              <w:jc w:val="both"/>
            </w:pPr>
            <w:r w:rsidRPr="0019613D">
              <w:t>31</w:t>
            </w:r>
          </w:p>
        </w:tc>
        <w:tc>
          <w:tcPr>
            <w:tcW w:w="490" w:type="pct"/>
          </w:tcPr>
          <w:p w14:paraId="337BB6AB" w14:textId="77777777" w:rsidR="00DF1758" w:rsidRPr="0019613D" w:rsidRDefault="00DF1758" w:rsidP="005E1742">
            <w:pPr>
              <w:jc w:val="both"/>
            </w:pPr>
            <w:r w:rsidRPr="0019613D">
              <w:t>19</w:t>
            </w:r>
          </w:p>
        </w:tc>
        <w:tc>
          <w:tcPr>
            <w:tcW w:w="609" w:type="pct"/>
          </w:tcPr>
          <w:p w14:paraId="2C1B823C" w14:textId="77777777" w:rsidR="00DF1758" w:rsidRPr="0019613D" w:rsidRDefault="00DF1758" w:rsidP="005E1742">
            <w:pPr>
              <w:jc w:val="both"/>
            </w:pPr>
            <w:r w:rsidRPr="0019613D">
              <w:t>8</w:t>
            </w:r>
          </w:p>
        </w:tc>
        <w:tc>
          <w:tcPr>
            <w:tcW w:w="687" w:type="pct"/>
          </w:tcPr>
          <w:p w14:paraId="365FEF8B" w14:textId="77777777" w:rsidR="00DF1758" w:rsidRPr="0019613D" w:rsidRDefault="00DF1758" w:rsidP="005E1742">
            <w:pPr>
              <w:jc w:val="both"/>
            </w:pPr>
            <w:r w:rsidRPr="0019613D">
              <w:t>10</w:t>
            </w:r>
          </w:p>
        </w:tc>
        <w:tc>
          <w:tcPr>
            <w:tcW w:w="456" w:type="pct"/>
          </w:tcPr>
          <w:p w14:paraId="197586BC" w14:textId="77777777" w:rsidR="00DF1758" w:rsidRPr="0019613D" w:rsidRDefault="00DF1758" w:rsidP="005E1742">
            <w:pPr>
              <w:jc w:val="both"/>
            </w:pPr>
            <w:r w:rsidRPr="0019613D">
              <w:t>н/д</w:t>
            </w:r>
          </w:p>
        </w:tc>
        <w:tc>
          <w:tcPr>
            <w:tcW w:w="515" w:type="pct"/>
          </w:tcPr>
          <w:p w14:paraId="4CBE889A" w14:textId="77777777" w:rsidR="00DF1758" w:rsidRPr="0019613D" w:rsidRDefault="00DF1758" w:rsidP="005E1742">
            <w:pPr>
              <w:jc w:val="both"/>
            </w:pPr>
            <w:r w:rsidRPr="0019613D">
              <w:t>1</w:t>
            </w:r>
          </w:p>
        </w:tc>
        <w:tc>
          <w:tcPr>
            <w:tcW w:w="536" w:type="pct"/>
          </w:tcPr>
          <w:p w14:paraId="448B5F86" w14:textId="77777777" w:rsidR="00DF1758" w:rsidRPr="0019613D" w:rsidRDefault="00DF1758" w:rsidP="005E1742">
            <w:pPr>
              <w:jc w:val="both"/>
            </w:pPr>
            <w:r w:rsidRPr="0019613D">
              <w:t>31</w:t>
            </w:r>
          </w:p>
        </w:tc>
      </w:tr>
      <w:tr w:rsidR="00DF1758" w:rsidRPr="0019613D" w14:paraId="460DA720" w14:textId="77777777" w:rsidTr="00DF1758">
        <w:trPr>
          <w:divId w:val="116871705"/>
          <w:trHeight w:val="822"/>
        </w:trPr>
        <w:tc>
          <w:tcPr>
            <w:tcW w:w="1279" w:type="pct"/>
          </w:tcPr>
          <w:p w14:paraId="73491279" w14:textId="77777777" w:rsidR="00DF1758" w:rsidRPr="0019613D" w:rsidRDefault="00DF1758" w:rsidP="005E1742">
            <w:pPr>
              <w:jc w:val="both"/>
            </w:pPr>
            <w:r w:rsidRPr="0019613D">
              <w:t>Silfvast D. и соавт.,</w:t>
            </w:r>
            <w:r w:rsidRPr="0019613D">
              <w:rPr>
                <w:lang w:val="en-US"/>
              </w:rPr>
              <w:t xml:space="preserve"> 2003 </w:t>
            </w:r>
            <w:r w:rsidRPr="0019613D">
              <w:rPr>
                <w:lang w:val="en-US"/>
              </w:rPr>
              <w:fldChar w:fldCharType="begin" w:fldLock="1"/>
            </w:r>
            <w:r w:rsidRPr="0019613D">
              <w:rPr>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[244]","plainTextFormattedCitation":"[244]","previouslyFormattedCitation":"[244]"},"properties":{"noteIndex":0},"schema":"https://github.com/citation-style-language/schema/raw/master/csl-citation.json"}</w:instrText>
            </w:r>
            <w:r w:rsidRPr="0019613D">
              <w:rPr>
                <w:lang w:val="en-US"/>
              </w:rPr>
              <w:fldChar w:fldCharType="separate"/>
            </w:r>
            <w:r w:rsidRPr="0019613D">
              <w:rPr>
                <w:noProof/>
                <w:lang w:val="en-US"/>
              </w:rPr>
              <w:t>[245]</w:t>
            </w:r>
            <w:r w:rsidRPr="0019613D">
              <w:rPr>
                <w:lang w:val="en-US"/>
              </w:rPr>
              <w:fldChar w:fldCharType="end"/>
            </w:r>
            <w:r w:rsidRPr="0019613D">
              <w:t xml:space="preserve"> </w:t>
            </w:r>
          </w:p>
        </w:tc>
        <w:tc>
          <w:tcPr>
            <w:tcW w:w="425" w:type="pct"/>
          </w:tcPr>
          <w:p w14:paraId="5556AAE2" w14:textId="77777777" w:rsidR="00DF1758" w:rsidRPr="0019613D" w:rsidRDefault="00DF1758" w:rsidP="005E1742">
            <w:pPr>
              <w:jc w:val="both"/>
            </w:pPr>
            <w:r w:rsidRPr="0019613D">
              <w:t>50</w:t>
            </w:r>
          </w:p>
        </w:tc>
        <w:tc>
          <w:tcPr>
            <w:tcW w:w="490" w:type="pct"/>
          </w:tcPr>
          <w:p w14:paraId="78E694E9" w14:textId="77777777" w:rsidR="00DF1758" w:rsidRPr="0019613D" w:rsidRDefault="00DF1758" w:rsidP="005E1742">
            <w:pPr>
              <w:jc w:val="both"/>
            </w:pPr>
            <w:r w:rsidRPr="0019613D">
              <w:t>23</w:t>
            </w:r>
          </w:p>
        </w:tc>
        <w:tc>
          <w:tcPr>
            <w:tcW w:w="609" w:type="pct"/>
          </w:tcPr>
          <w:p w14:paraId="40EBB5AA" w14:textId="77777777" w:rsidR="00DF1758" w:rsidRPr="0019613D" w:rsidRDefault="00DF1758" w:rsidP="005E1742">
            <w:pPr>
              <w:jc w:val="both"/>
            </w:pPr>
            <w:r w:rsidRPr="0019613D">
              <w:t>10</w:t>
            </w:r>
          </w:p>
        </w:tc>
        <w:tc>
          <w:tcPr>
            <w:tcW w:w="687" w:type="pct"/>
          </w:tcPr>
          <w:p w14:paraId="2DA520E3" w14:textId="77777777" w:rsidR="00DF1758" w:rsidRPr="0019613D" w:rsidRDefault="00DF1758" w:rsidP="005E1742">
            <w:pPr>
              <w:jc w:val="both"/>
            </w:pPr>
            <w:r w:rsidRPr="0019613D">
              <w:t>10</w:t>
            </w:r>
          </w:p>
        </w:tc>
        <w:tc>
          <w:tcPr>
            <w:tcW w:w="456" w:type="pct"/>
          </w:tcPr>
          <w:p w14:paraId="32EB6E0C" w14:textId="77777777" w:rsidR="00DF1758" w:rsidRPr="0019613D" w:rsidRDefault="00DF1758" w:rsidP="005E1742">
            <w:pPr>
              <w:jc w:val="both"/>
            </w:pPr>
            <w:r w:rsidRPr="0019613D">
              <w:t>н/д</w:t>
            </w:r>
          </w:p>
        </w:tc>
        <w:tc>
          <w:tcPr>
            <w:tcW w:w="515" w:type="pct"/>
          </w:tcPr>
          <w:p w14:paraId="0CE98413" w14:textId="77777777" w:rsidR="00DF1758" w:rsidRPr="0019613D" w:rsidRDefault="00DF1758" w:rsidP="005E1742">
            <w:pPr>
              <w:jc w:val="both"/>
            </w:pPr>
            <w:r w:rsidRPr="0019613D">
              <w:t>н/д</w:t>
            </w:r>
          </w:p>
        </w:tc>
        <w:tc>
          <w:tcPr>
            <w:tcW w:w="536" w:type="pct"/>
          </w:tcPr>
          <w:p w14:paraId="757C8BD7" w14:textId="77777777" w:rsidR="00DF1758" w:rsidRPr="0019613D" w:rsidRDefault="00DF1758" w:rsidP="005E1742">
            <w:pPr>
              <w:jc w:val="both"/>
            </w:pPr>
            <w:r w:rsidRPr="0019613D">
              <w:t>7</w:t>
            </w:r>
          </w:p>
        </w:tc>
      </w:tr>
      <w:tr w:rsidR="00DF1758" w:rsidRPr="0019613D" w14:paraId="51351D5C" w14:textId="77777777" w:rsidTr="00DF1758">
        <w:trPr>
          <w:divId w:val="116871705"/>
          <w:trHeight w:val="802"/>
        </w:trPr>
        <w:tc>
          <w:tcPr>
            <w:tcW w:w="1279" w:type="pct"/>
          </w:tcPr>
          <w:p w14:paraId="14D13F62" w14:textId="77777777" w:rsidR="00DF1758" w:rsidRPr="0019613D" w:rsidRDefault="00DF1758" w:rsidP="005E1742">
            <w:pPr>
              <w:jc w:val="both"/>
            </w:pPr>
            <w:r w:rsidRPr="0019613D">
              <w:t>Benoit F. и соавт.</w:t>
            </w:r>
            <w:r w:rsidRPr="0019613D">
              <w:rPr>
                <w:lang w:val="en-US"/>
              </w:rPr>
              <w:t xml:space="preserve">, 2003 </w:t>
            </w:r>
            <w:r w:rsidRPr="0019613D">
              <w:rPr>
                <w:lang w:val="en-US"/>
              </w:rPr>
              <w:fldChar w:fldCharType="begin" w:fldLock="1"/>
            </w:r>
            <w:r w:rsidRPr="0019613D">
              <w:rPr>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[245]","plainTextFormattedCitation":"[245]","previouslyFormattedCitation":"[245]"},"properties":{"noteIndex":0},"schema":"https://github.com/citation-style-language/schema/raw/master/csl-citation.json"}</w:instrText>
            </w:r>
            <w:r w:rsidRPr="0019613D">
              <w:rPr>
                <w:lang w:val="en-US"/>
              </w:rPr>
              <w:fldChar w:fldCharType="separate"/>
            </w:r>
            <w:r w:rsidRPr="0019613D">
              <w:rPr>
                <w:noProof/>
                <w:lang w:val="en-US"/>
              </w:rPr>
              <w:t>[246]</w:t>
            </w:r>
            <w:r w:rsidRPr="0019613D">
              <w:rPr>
                <w:lang w:val="en-US"/>
              </w:rPr>
              <w:fldChar w:fldCharType="end"/>
            </w:r>
            <w:r w:rsidRPr="0019613D">
              <w:t xml:space="preserve"> </w:t>
            </w:r>
          </w:p>
        </w:tc>
        <w:tc>
          <w:tcPr>
            <w:tcW w:w="425" w:type="pct"/>
          </w:tcPr>
          <w:p w14:paraId="3A795464" w14:textId="77777777" w:rsidR="00DF1758" w:rsidRPr="0019613D" w:rsidRDefault="00DF1758" w:rsidP="005E1742">
            <w:pPr>
              <w:jc w:val="both"/>
            </w:pPr>
            <w:r w:rsidRPr="0019613D">
              <w:t>39,5</w:t>
            </w:r>
          </w:p>
        </w:tc>
        <w:tc>
          <w:tcPr>
            <w:tcW w:w="490" w:type="pct"/>
          </w:tcPr>
          <w:p w14:paraId="5BA7463C" w14:textId="77777777" w:rsidR="00DF1758" w:rsidRPr="0019613D" w:rsidRDefault="00DF1758" w:rsidP="005E1742">
            <w:pPr>
              <w:jc w:val="both"/>
            </w:pPr>
            <w:r w:rsidRPr="0019613D">
              <w:t>18,5</w:t>
            </w:r>
          </w:p>
        </w:tc>
        <w:tc>
          <w:tcPr>
            <w:tcW w:w="609" w:type="pct"/>
          </w:tcPr>
          <w:p w14:paraId="3B3E57B2" w14:textId="77777777" w:rsidR="00DF1758" w:rsidRPr="0019613D" w:rsidRDefault="00DF1758" w:rsidP="005E1742">
            <w:pPr>
              <w:jc w:val="both"/>
            </w:pPr>
            <w:r w:rsidRPr="0019613D">
              <w:t>17</w:t>
            </w:r>
          </w:p>
        </w:tc>
        <w:tc>
          <w:tcPr>
            <w:tcW w:w="687" w:type="pct"/>
          </w:tcPr>
          <w:p w14:paraId="61B710B8" w14:textId="77777777" w:rsidR="00DF1758" w:rsidRPr="0019613D" w:rsidRDefault="00DF1758" w:rsidP="005E1742">
            <w:pPr>
              <w:jc w:val="both"/>
            </w:pPr>
            <w:r w:rsidRPr="0019613D">
              <w:t>13</w:t>
            </w:r>
          </w:p>
        </w:tc>
        <w:tc>
          <w:tcPr>
            <w:tcW w:w="456" w:type="pct"/>
          </w:tcPr>
          <w:p w14:paraId="47094081" w14:textId="77777777" w:rsidR="00DF1758" w:rsidRPr="0019613D" w:rsidRDefault="00DF1758" w:rsidP="005E1742">
            <w:pPr>
              <w:jc w:val="both"/>
            </w:pPr>
            <w:r w:rsidRPr="0019613D">
              <w:t>н/д</w:t>
            </w:r>
          </w:p>
        </w:tc>
        <w:tc>
          <w:tcPr>
            <w:tcW w:w="515" w:type="pct"/>
          </w:tcPr>
          <w:p w14:paraId="48FC70A6" w14:textId="77777777" w:rsidR="00DF1758" w:rsidRPr="0019613D" w:rsidRDefault="00DF1758" w:rsidP="005E1742">
            <w:pPr>
              <w:jc w:val="both"/>
            </w:pPr>
            <w:r w:rsidRPr="0019613D">
              <w:t>2</w:t>
            </w:r>
          </w:p>
        </w:tc>
        <w:tc>
          <w:tcPr>
            <w:tcW w:w="536" w:type="pct"/>
          </w:tcPr>
          <w:p w14:paraId="177A7DB4" w14:textId="77777777" w:rsidR="00DF1758" w:rsidRPr="0019613D" w:rsidRDefault="00DF1758" w:rsidP="005E1742">
            <w:pPr>
              <w:jc w:val="both"/>
            </w:pPr>
            <w:r w:rsidRPr="0019613D">
              <w:t>10</w:t>
            </w:r>
          </w:p>
        </w:tc>
      </w:tr>
      <w:tr w:rsidR="00DF1758" w:rsidRPr="0019613D" w14:paraId="788D458C" w14:textId="77777777" w:rsidTr="00DF1758">
        <w:trPr>
          <w:divId w:val="116871705"/>
          <w:trHeight w:val="822"/>
        </w:trPr>
        <w:tc>
          <w:tcPr>
            <w:tcW w:w="1279" w:type="pct"/>
          </w:tcPr>
          <w:p w14:paraId="7DB42A62" w14:textId="77777777" w:rsidR="00DF1758" w:rsidRPr="0019613D" w:rsidRDefault="00DF1758" w:rsidP="005E1742">
            <w:pPr>
              <w:jc w:val="both"/>
            </w:pPr>
            <w:r w:rsidRPr="0019613D">
              <w:t xml:space="preserve"> Schellongowski P. и соавт.</w:t>
            </w:r>
            <w:r w:rsidRPr="0019613D">
              <w:rPr>
                <w:lang w:val="en-US"/>
              </w:rPr>
              <w:t xml:space="preserve">, 2011 </w:t>
            </w:r>
            <w:r w:rsidRPr="0019613D">
              <w:rPr>
                <w:lang w:val="en-US"/>
              </w:rPr>
              <w:fldChar w:fldCharType="begin" w:fldLock="1"/>
            </w:r>
            <w:r w:rsidRPr="0019613D">
              <w:rPr>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[235]","plainTextFormattedCitation":"[235]","previouslyFormattedCitation":"[235]"},"properties":{"noteIndex":0},"schema":"https://github.com/citation-style-language/schema/raw/master/csl-citation.json"}</w:instrText>
            </w:r>
            <w:r w:rsidRPr="0019613D">
              <w:rPr>
                <w:lang w:val="en-US"/>
              </w:rPr>
              <w:fldChar w:fldCharType="separate"/>
            </w:r>
            <w:r w:rsidRPr="0019613D">
              <w:rPr>
                <w:noProof/>
                <w:lang w:val="en-US"/>
              </w:rPr>
              <w:t>[236]</w:t>
            </w:r>
            <w:r w:rsidRPr="0019613D">
              <w:rPr>
                <w:lang w:val="en-US"/>
              </w:rPr>
              <w:fldChar w:fldCharType="end"/>
            </w:r>
            <w:r w:rsidRPr="0019613D">
              <w:t xml:space="preserve"> </w:t>
            </w:r>
          </w:p>
        </w:tc>
        <w:tc>
          <w:tcPr>
            <w:tcW w:w="425" w:type="pct"/>
          </w:tcPr>
          <w:p w14:paraId="03CAFB40" w14:textId="77777777" w:rsidR="00DF1758" w:rsidRPr="0019613D" w:rsidRDefault="00DF1758" w:rsidP="005E1742">
            <w:pPr>
              <w:jc w:val="both"/>
            </w:pPr>
            <w:r w:rsidRPr="0019613D">
              <w:t>50</w:t>
            </w:r>
          </w:p>
        </w:tc>
        <w:tc>
          <w:tcPr>
            <w:tcW w:w="490" w:type="pct"/>
          </w:tcPr>
          <w:p w14:paraId="1D156D4A" w14:textId="77777777" w:rsidR="00DF1758" w:rsidRPr="0019613D" w:rsidRDefault="00DF1758" w:rsidP="005E1742">
            <w:pPr>
              <w:jc w:val="both"/>
            </w:pPr>
            <w:r w:rsidRPr="0019613D">
              <w:t>8</w:t>
            </w:r>
          </w:p>
        </w:tc>
        <w:tc>
          <w:tcPr>
            <w:tcW w:w="609" w:type="pct"/>
          </w:tcPr>
          <w:p w14:paraId="5A0E7BB5" w14:textId="77777777" w:rsidR="00DF1758" w:rsidRPr="0019613D" w:rsidRDefault="00DF1758" w:rsidP="005E1742">
            <w:pPr>
              <w:jc w:val="both"/>
            </w:pPr>
            <w:r w:rsidRPr="0019613D">
              <w:t>н/д</w:t>
            </w:r>
          </w:p>
        </w:tc>
        <w:tc>
          <w:tcPr>
            <w:tcW w:w="687" w:type="pct"/>
          </w:tcPr>
          <w:p w14:paraId="78ACC80F" w14:textId="77777777" w:rsidR="00DF1758" w:rsidRPr="0019613D" w:rsidRDefault="00DF1758" w:rsidP="005E1742">
            <w:pPr>
              <w:jc w:val="both"/>
            </w:pPr>
            <w:r w:rsidRPr="0019613D">
              <w:t>3,2</w:t>
            </w:r>
          </w:p>
        </w:tc>
        <w:tc>
          <w:tcPr>
            <w:tcW w:w="456" w:type="pct"/>
          </w:tcPr>
          <w:p w14:paraId="1783EA94" w14:textId="77777777" w:rsidR="00DF1758" w:rsidRPr="0019613D" w:rsidRDefault="00DF1758" w:rsidP="005E1742">
            <w:pPr>
              <w:jc w:val="both"/>
            </w:pPr>
            <w:r w:rsidRPr="0019613D">
              <w:t>3,2</w:t>
            </w:r>
          </w:p>
        </w:tc>
        <w:tc>
          <w:tcPr>
            <w:tcW w:w="515" w:type="pct"/>
          </w:tcPr>
          <w:p w14:paraId="3ACADE72" w14:textId="77777777" w:rsidR="00DF1758" w:rsidRPr="0019613D" w:rsidRDefault="00DF1758" w:rsidP="005E1742">
            <w:pPr>
              <w:jc w:val="both"/>
            </w:pPr>
            <w:r w:rsidRPr="0019613D">
              <w:t>22</w:t>
            </w:r>
          </w:p>
        </w:tc>
        <w:tc>
          <w:tcPr>
            <w:tcW w:w="536" w:type="pct"/>
          </w:tcPr>
          <w:p w14:paraId="13C49B7A" w14:textId="77777777" w:rsidR="00DF1758" w:rsidRPr="0019613D" w:rsidRDefault="00DF1758" w:rsidP="005E1742">
            <w:pPr>
              <w:jc w:val="both"/>
            </w:pPr>
            <w:r w:rsidRPr="0019613D">
              <w:t>н/д</w:t>
            </w:r>
          </w:p>
        </w:tc>
      </w:tr>
      <w:tr w:rsidR="00DF1758" w:rsidRPr="0019613D" w14:paraId="74943739" w14:textId="77777777" w:rsidTr="00DF1758">
        <w:trPr>
          <w:divId w:val="116871705"/>
          <w:trHeight w:val="822"/>
        </w:trPr>
        <w:tc>
          <w:tcPr>
            <w:tcW w:w="1279" w:type="pct"/>
          </w:tcPr>
          <w:p w14:paraId="5EB20ED5" w14:textId="77777777" w:rsidR="00DF1758" w:rsidRPr="0019613D" w:rsidRDefault="00DF1758" w:rsidP="005E1742">
            <w:pPr>
              <w:jc w:val="both"/>
            </w:pPr>
            <w:r w:rsidRPr="0019613D">
              <w:t>Grgić M. и соавт.</w:t>
            </w:r>
            <w:r w:rsidRPr="0019613D">
              <w:rPr>
                <w:lang w:val="en-US"/>
              </w:rPr>
              <w:t xml:space="preserve">, 2014 </w:t>
            </w:r>
            <w:r w:rsidRPr="0019613D">
              <w:rPr>
                <w:lang w:val="en-US"/>
              </w:rPr>
              <w:fldChar w:fldCharType="begin" w:fldLock="1"/>
            </w:r>
            <w:r w:rsidRPr="0019613D">
              <w:rPr>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[246]","plainTextFormattedCitation":"[246]","previouslyFormattedCitation":"[246]"},"properties":{"noteIndex":0},"schema":"https://github.com/citation-style-language/schema/raw/master/csl-citation.json"}</w:instrText>
            </w:r>
            <w:r w:rsidRPr="0019613D">
              <w:rPr>
                <w:lang w:val="en-US"/>
              </w:rPr>
              <w:fldChar w:fldCharType="separate"/>
            </w:r>
            <w:r w:rsidRPr="0019613D">
              <w:rPr>
                <w:noProof/>
                <w:lang w:val="en-US"/>
              </w:rPr>
              <w:t>[247]</w:t>
            </w:r>
            <w:r w:rsidRPr="0019613D">
              <w:rPr>
                <w:lang w:val="en-US"/>
              </w:rPr>
              <w:fldChar w:fldCharType="end"/>
            </w:r>
            <w:r w:rsidRPr="0019613D">
              <w:t xml:space="preserve"> </w:t>
            </w:r>
          </w:p>
        </w:tc>
        <w:tc>
          <w:tcPr>
            <w:tcW w:w="425" w:type="pct"/>
          </w:tcPr>
          <w:p w14:paraId="6FEFEEB2" w14:textId="77777777" w:rsidR="00DF1758" w:rsidRPr="0019613D" w:rsidRDefault="00DF1758" w:rsidP="005E1742">
            <w:pPr>
              <w:jc w:val="both"/>
            </w:pPr>
            <w:r w:rsidRPr="0019613D">
              <w:t>45</w:t>
            </w:r>
          </w:p>
        </w:tc>
        <w:tc>
          <w:tcPr>
            <w:tcW w:w="490" w:type="pct"/>
          </w:tcPr>
          <w:p w14:paraId="62A52364" w14:textId="77777777" w:rsidR="00DF1758" w:rsidRPr="0019613D" w:rsidRDefault="00DF1758" w:rsidP="005E1742">
            <w:pPr>
              <w:jc w:val="both"/>
            </w:pPr>
            <w:r w:rsidRPr="0019613D">
              <w:t>37</w:t>
            </w:r>
          </w:p>
        </w:tc>
        <w:tc>
          <w:tcPr>
            <w:tcW w:w="609" w:type="pct"/>
          </w:tcPr>
          <w:p w14:paraId="744B8F90" w14:textId="77777777" w:rsidR="00DF1758" w:rsidRPr="0019613D" w:rsidRDefault="00DF1758" w:rsidP="005E1742">
            <w:pPr>
              <w:jc w:val="both"/>
            </w:pPr>
            <w:r w:rsidRPr="0019613D">
              <w:t>5</w:t>
            </w:r>
          </w:p>
        </w:tc>
        <w:tc>
          <w:tcPr>
            <w:tcW w:w="687" w:type="pct"/>
          </w:tcPr>
          <w:p w14:paraId="11CF7828" w14:textId="77777777" w:rsidR="00DF1758" w:rsidRPr="0019613D" w:rsidRDefault="00DF1758" w:rsidP="005E1742">
            <w:pPr>
              <w:jc w:val="both"/>
            </w:pPr>
            <w:r w:rsidRPr="0019613D">
              <w:t>н/д</w:t>
            </w:r>
          </w:p>
        </w:tc>
        <w:tc>
          <w:tcPr>
            <w:tcW w:w="456" w:type="pct"/>
          </w:tcPr>
          <w:p w14:paraId="5F415F49" w14:textId="77777777" w:rsidR="00DF1758" w:rsidRPr="0019613D" w:rsidRDefault="00DF1758" w:rsidP="005E1742">
            <w:pPr>
              <w:jc w:val="both"/>
            </w:pPr>
            <w:r w:rsidRPr="0019613D">
              <w:t>н/д</w:t>
            </w:r>
          </w:p>
        </w:tc>
        <w:tc>
          <w:tcPr>
            <w:tcW w:w="515" w:type="pct"/>
          </w:tcPr>
          <w:p w14:paraId="69F15BAB" w14:textId="77777777" w:rsidR="00DF1758" w:rsidRPr="0019613D" w:rsidRDefault="00DF1758" w:rsidP="005E1742">
            <w:pPr>
              <w:jc w:val="both"/>
            </w:pPr>
            <w:r w:rsidRPr="0019613D">
              <w:t>н/д</w:t>
            </w:r>
          </w:p>
        </w:tc>
        <w:tc>
          <w:tcPr>
            <w:tcW w:w="536" w:type="pct"/>
          </w:tcPr>
          <w:p w14:paraId="6B569B64" w14:textId="77777777" w:rsidR="00DF1758" w:rsidRPr="0019613D" w:rsidRDefault="00DF1758" w:rsidP="005E1742">
            <w:pPr>
              <w:jc w:val="both"/>
            </w:pPr>
            <w:r w:rsidRPr="0019613D">
              <w:t>13</w:t>
            </w:r>
          </w:p>
        </w:tc>
      </w:tr>
      <w:tr w:rsidR="00DF1758" w:rsidRPr="0019613D" w14:paraId="24AEEE53" w14:textId="77777777" w:rsidTr="00DF1758">
        <w:trPr>
          <w:divId w:val="116871705"/>
          <w:trHeight w:val="401"/>
        </w:trPr>
        <w:tc>
          <w:tcPr>
            <w:tcW w:w="1279" w:type="pct"/>
          </w:tcPr>
          <w:p w14:paraId="7517751F" w14:textId="77777777" w:rsidR="00DF1758" w:rsidRPr="0019613D" w:rsidRDefault="00DF1758" w:rsidP="005E1742">
            <w:pPr>
              <w:jc w:val="both"/>
            </w:pPr>
            <w:r w:rsidRPr="0019613D">
              <w:t xml:space="preserve">Jackson K. и соавт., 2014 </w:t>
            </w:r>
            <w:r w:rsidRPr="0019613D">
              <w:rPr>
                <w:lang w:val="en-US"/>
              </w:rPr>
              <w:fldChar w:fldCharType="begin" w:fldLock="1"/>
            </w:r>
            <w:r w:rsidRPr="0019613D">
              <w:rPr>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[237]","plainTextFormattedCitation":"[237]","previouslyFormattedCitation":"[237]"},"properties":{"noteIndex":0},"schema":"https://github.com/citation-style-language/schema/raw/master/csl-citation.json"}</w:instrText>
            </w:r>
            <w:r w:rsidRPr="0019613D">
              <w:rPr>
                <w:lang w:val="en-US"/>
              </w:rPr>
              <w:fldChar w:fldCharType="separate"/>
            </w:r>
            <w:r w:rsidRPr="0019613D">
              <w:rPr>
                <w:noProof/>
                <w:lang w:val="en-US"/>
              </w:rPr>
              <w:t>[238]</w:t>
            </w:r>
            <w:r w:rsidRPr="0019613D">
              <w:rPr>
                <w:lang w:val="en-US"/>
              </w:rPr>
              <w:fldChar w:fldCharType="end"/>
            </w:r>
            <w:r w:rsidRPr="0019613D">
              <w:t xml:space="preserve"> </w:t>
            </w:r>
          </w:p>
        </w:tc>
        <w:tc>
          <w:tcPr>
            <w:tcW w:w="425" w:type="pct"/>
          </w:tcPr>
          <w:p w14:paraId="1FF52A5D" w14:textId="77777777" w:rsidR="00DF1758" w:rsidRPr="0019613D" w:rsidRDefault="00DF1758" w:rsidP="005E1742">
            <w:pPr>
              <w:jc w:val="both"/>
            </w:pPr>
            <w:r w:rsidRPr="0019613D">
              <w:t>47</w:t>
            </w:r>
          </w:p>
        </w:tc>
        <w:tc>
          <w:tcPr>
            <w:tcW w:w="490" w:type="pct"/>
          </w:tcPr>
          <w:p w14:paraId="1B66EE41" w14:textId="77777777" w:rsidR="00DF1758" w:rsidRPr="0019613D" w:rsidRDefault="00DF1758" w:rsidP="005E1742">
            <w:pPr>
              <w:jc w:val="both"/>
            </w:pPr>
            <w:r w:rsidRPr="0019613D">
              <w:t>42</w:t>
            </w:r>
          </w:p>
        </w:tc>
        <w:tc>
          <w:tcPr>
            <w:tcW w:w="609" w:type="pct"/>
          </w:tcPr>
          <w:p w14:paraId="56CEFD7E" w14:textId="77777777" w:rsidR="00DF1758" w:rsidRPr="0019613D" w:rsidRDefault="00DF1758" w:rsidP="005E1742">
            <w:pPr>
              <w:jc w:val="both"/>
            </w:pPr>
            <w:r w:rsidRPr="0019613D">
              <w:t>н/д</w:t>
            </w:r>
          </w:p>
        </w:tc>
        <w:tc>
          <w:tcPr>
            <w:tcW w:w="687" w:type="pct"/>
          </w:tcPr>
          <w:p w14:paraId="5DDFA85B" w14:textId="77777777" w:rsidR="00DF1758" w:rsidRPr="0019613D" w:rsidRDefault="00DF1758" w:rsidP="005E1742">
            <w:pPr>
              <w:jc w:val="both"/>
            </w:pPr>
            <w:r w:rsidRPr="0019613D">
              <w:t>н/д</w:t>
            </w:r>
          </w:p>
        </w:tc>
        <w:tc>
          <w:tcPr>
            <w:tcW w:w="456" w:type="pct"/>
          </w:tcPr>
          <w:p w14:paraId="684AA63D" w14:textId="77777777" w:rsidR="00DF1758" w:rsidRPr="0019613D" w:rsidRDefault="00DF1758" w:rsidP="005E1742">
            <w:pPr>
              <w:jc w:val="both"/>
            </w:pPr>
            <w:r w:rsidRPr="0019613D">
              <w:t>н/д</w:t>
            </w:r>
          </w:p>
        </w:tc>
        <w:tc>
          <w:tcPr>
            <w:tcW w:w="515" w:type="pct"/>
          </w:tcPr>
          <w:p w14:paraId="12D863AE" w14:textId="77777777" w:rsidR="00DF1758" w:rsidRPr="0019613D" w:rsidRDefault="00DF1758" w:rsidP="005E1742">
            <w:pPr>
              <w:jc w:val="both"/>
            </w:pPr>
            <w:r w:rsidRPr="0019613D">
              <w:t>7,2</w:t>
            </w:r>
          </w:p>
        </w:tc>
        <w:tc>
          <w:tcPr>
            <w:tcW w:w="536" w:type="pct"/>
          </w:tcPr>
          <w:p w14:paraId="1274C4CF" w14:textId="77777777" w:rsidR="00DF1758" w:rsidRPr="0019613D" w:rsidRDefault="00DF1758" w:rsidP="005E1742">
            <w:pPr>
              <w:jc w:val="both"/>
            </w:pPr>
            <w:r w:rsidRPr="0019613D">
              <w:t>н/д</w:t>
            </w:r>
          </w:p>
        </w:tc>
      </w:tr>
      <w:tr w:rsidR="00DF1758" w:rsidRPr="0019613D" w14:paraId="3B212F9C" w14:textId="77777777" w:rsidTr="00DF1758">
        <w:trPr>
          <w:divId w:val="116871705"/>
          <w:trHeight w:val="401"/>
        </w:trPr>
        <w:tc>
          <w:tcPr>
            <w:tcW w:w="1279" w:type="pct"/>
          </w:tcPr>
          <w:p w14:paraId="65F9B7AC" w14:textId="77777777" w:rsidR="00DF1758" w:rsidRPr="0019613D" w:rsidRDefault="00DF1758" w:rsidP="005E1742">
            <w:pPr>
              <w:jc w:val="both"/>
            </w:pPr>
            <w:r w:rsidRPr="0019613D">
              <w:t>Ahmed T. и соавт.</w:t>
            </w:r>
            <w:r w:rsidRPr="0019613D">
              <w:rPr>
                <w:lang w:val="en-US"/>
              </w:rPr>
              <w:t>, 2017</w:t>
            </w:r>
            <w:r w:rsidRPr="0019613D">
              <w:t xml:space="preserve"> </w:t>
            </w:r>
            <w:r w:rsidRPr="0019613D">
              <w:fldChar w:fldCharType="begin" w:fldLock="1"/>
            </w:r>
            <w:r w:rsidRPr="0019613D">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[247]","plainTextFormattedCitation":"[247]","previouslyFormattedCitation":"[247]"},"properties":{"noteIndex":0},"schema":"https://github.com/citation-style-language/schema/raw/master/csl-citation.json"}</w:instrText>
            </w:r>
            <w:r w:rsidRPr="0019613D">
              <w:fldChar w:fldCharType="separate"/>
            </w:r>
            <w:r w:rsidRPr="0019613D">
              <w:rPr>
                <w:noProof/>
              </w:rPr>
              <w:t>[248]</w:t>
            </w:r>
            <w:r w:rsidRPr="0019613D">
              <w:fldChar w:fldCharType="end"/>
            </w:r>
          </w:p>
        </w:tc>
        <w:tc>
          <w:tcPr>
            <w:tcW w:w="425" w:type="pct"/>
          </w:tcPr>
          <w:p w14:paraId="3808334D" w14:textId="77777777" w:rsidR="00DF1758" w:rsidRPr="0019613D" w:rsidRDefault="00DF1758" w:rsidP="005E1742">
            <w:pPr>
              <w:jc w:val="both"/>
            </w:pPr>
            <w:r w:rsidRPr="0019613D">
              <w:t>88</w:t>
            </w:r>
          </w:p>
        </w:tc>
        <w:tc>
          <w:tcPr>
            <w:tcW w:w="490" w:type="pct"/>
          </w:tcPr>
          <w:p w14:paraId="2DA4E771" w14:textId="77777777" w:rsidR="00DF1758" w:rsidRPr="0019613D" w:rsidRDefault="00DF1758" w:rsidP="005E1742">
            <w:pPr>
              <w:jc w:val="both"/>
            </w:pPr>
            <w:r w:rsidRPr="0019613D">
              <w:t>17</w:t>
            </w:r>
          </w:p>
        </w:tc>
        <w:tc>
          <w:tcPr>
            <w:tcW w:w="609" w:type="pct"/>
          </w:tcPr>
          <w:p w14:paraId="2A4FA50E" w14:textId="77777777" w:rsidR="00DF1758" w:rsidRPr="0019613D" w:rsidRDefault="00DF1758" w:rsidP="005E1742">
            <w:pPr>
              <w:jc w:val="both"/>
            </w:pPr>
            <w:r w:rsidRPr="0019613D">
              <w:t>н/д</w:t>
            </w:r>
          </w:p>
        </w:tc>
        <w:tc>
          <w:tcPr>
            <w:tcW w:w="687" w:type="pct"/>
          </w:tcPr>
          <w:p w14:paraId="4C7BDD1B" w14:textId="77777777" w:rsidR="00DF1758" w:rsidRPr="0019613D" w:rsidRDefault="00DF1758" w:rsidP="005E1742">
            <w:pPr>
              <w:jc w:val="both"/>
            </w:pPr>
            <w:r w:rsidRPr="0019613D">
              <w:t>18</w:t>
            </w:r>
          </w:p>
        </w:tc>
        <w:tc>
          <w:tcPr>
            <w:tcW w:w="456" w:type="pct"/>
          </w:tcPr>
          <w:p w14:paraId="46DE388A" w14:textId="77777777" w:rsidR="00DF1758" w:rsidRPr="0019613D" w:rsidRDefault="00DF1758" w:rsidP="005E1742">
            <w:pPr>
              <w:jc w:val="both"/>
            </w:pPr>
            <w:r w:rsidRPr="0019613D">
              <w:t>8,5</w:t>
            </w:r>
          </w:p>
        </w:tc>
        <w:tc>
          <w:tcPr>
            <w:tcW w:w="515" w:type="pct"/>
          </w:tcPr>
          <w:p w14:paraId="562BD6E8" w14:textId="77777777" w:rsidR="00DF1758" w:rsidRPr="0019613D" w:rsidRDefault="00DF1758" w:rsidP="005E1742">
            <w:pPr>
              <w:jc w:val="both"/>
            </w:pPr>
            <w:r w:rsidRPr="0019613D">
              <w:t>2,1</w:t>
            </w:r>
          </w:p>
        </w:tc>
        <w:tc>
          <w:tcPr>
            <w:tcW w:w="536" w:type="pct"/>
          </w:tcPr>
          <w:p w14:paraId="6AE054C6" w14:textId="77777777" w:rsidR="00DF1758" w:rsidRPr="0019613D" w:rsidRDefault="00DF1758" w:rsidP="005E1742">
            <w:pPr>
              <w:jc w:val="both"/>
            </w:pPr>
            <w:r w:rsidRPr="0019613D">
              <w:t>н/д</w:t>
            </w:r>
          </w:p>
        </w:tc>
      </w:tr>
    </w:tbl>
    <w:p w14:paraId="032C3AEF" w14:textId="77777777" w:rsidR="00DF1758" w:rsidRPr="0019613D" w:rsidRDefault="00DF1758" w:rsidP="005E1742">
      <w:pPr>
        <w:ind w:firstLine="709"/>
        <w:jc w:val="both"/>
        <w:divId w:val="116871705"/>
      </w:pPr>
      <w:r w:rsidRPr="0019613D">
        <w:t>* н/д – нет данных.</w:t>
      </w:r>
    </w:p>
    <w:p w14:paraId="52DD8C55" w14:textId="77777777" w:rsidR="00DF1758" w:rsidRPr="0019613D" w:rsidRDefault="00DF1758" w:rsidP="005E1742">
      <w:pPr>
        <w:ind w:firstLine="709"/>
        <w:jc w:val="both"/>
        <w:divId w:val="116871705"/>
      </w:pPr>
    </w:p>
    <w:p w14:paraId="185D8ADA" w14:textId="7BDAB935" w:rsidR="00DF1758" w:rsidRPr="0019613D" w:rsidRDefault="00DF1758" w:rsidP="005E1742">
      <w:pPr>
        <w:ind w:firstLine="709"/>
        <w:jc w:val="both"/>
        <w:divId w:val="116871705"/>
      </w:pPr>
      <w:r w:rsidRPr="0019613D">
        <w:lastRenderedPageBreak/>
        <w:t>Нередки иные причины перевода в ОРИТ пациентов с лейкозом – внезапно резвившиеся судороги в результате острой надпочечниковой недостаточности и гипонатриемии, отек головного мозга, судорожный синдром в результате инфекции центральной н</w:t>
      </w:r>
      <w:r w:rsidR="00B363EB" w:rsidRPr="0019613D">
        <w:t>ервной системы (ЦНС), удлинение</w:t>
      </w:r>
      <w:r w:rsidRPr="0019613D">
        <w:t xml:space="preserve"> электрической систолы сердца и развитие желудочковой тахикардии по типу «torsades-de-puantes» и др. </w:t>
      </w:r>
    </w:p>
    <w:p w14:paraId="57A47BE0" w14:textId="77777777" w:rsidR="00DF1758" w:rsidRPr="0019613D" w:rsidRDefault="00DF1758" w:rsidP="005E1742">
      <w:pPr>
        <w:ind w:firstLine="709"/>
        <w:jc w:val="both"/>
        <w:divId w:val="116871705"/>
      </w:pPr>
      <w:r w:rsidRPr="0019613D">
        <w:t xml:space="preserve">Для лечения жизнеугрожающих осложнений у пациентов с лейкозом в ОРИТ чаще всего используют следующие методы поддержания жизнеобеспечения: ИВЛ у 50 – 66% больных; вазопрессорная терапия у 8 – 75,6% больных, заместительная почечная терапия у 3,2 – 61% больных (таб. 3). </w:t>
      </w:r>
    </w:p>
    <w:p w14:paraId="5C31206F" w14:textId="77777777" w:rsidR="00DF1758" w:rsidRPr="0019613D" w:rsidRDefault="00DF1758" w:rsidP="005E1742">
      <w:pPr>
        <w:jc w:val="both"/>
        <w:divId w:val="116871705"/>
      </w:pPr>
    </w:p>
    <w:p w14:paraId="63B616EB" w14:textId="24FACB7E" w:rsidR="00DF1758" w:rsidRPr="0019613D" w:rsidRDefault="00DF1758" w:rsidP="005E1742">
      <w:pPr>
        <w:jc w:val="both"/>
        <w:divId w:val="116871705"/>
      </w:pPr>
      <w:r w:rsidRPr="0019613D">
        <w:t xml:space="preserve"> Таблица</w:t>
      </w:r>
      <w:r w:rsidR="00B363EB" w:rsidRPr="0019613D">
        <w:t xml:space="preserve"> 2</w:t>
      </w:r>
      <w:r w:rsidRPr="0019613D">
        <w:t>. Потребность в различных методиках жизнеобеспечения у пациентов с с онкогематологическими заболеваниями</w:t>
      </w:r>
    </w:p>
    <w:tbl>
      <w:tblPr>
        <w:tblStyle w:val="affc"/>
        <w:tblW w:w="9427" w:type="dxa"/>
        <w:tblLook w:val="04A0" w:firstRow="1" w:lastRow="0" w:firstColumn="1" w:lastColumn="0" w:noHBand="0" w:noVBand="1"/>
      </w:tblPr>
      <w:tblGrid>
        <w:gridCol w:w="2422"/>
        <w:gridCol w:w="2140"/>
        <w:gridCol w:w="2447"/>
        <w:gridCol w:w="2418"/>
      </w:tblGrid>
      <w:tr w:rsidR="00DF1758" w:rsidRPr="0019613D" w14:paraId="6C38946F" w14:textId="77777777" w:rsidTr="00DF1758">
        <w:trPr>
          <w:divId w:val="116871705"/>
          <w:trHeight w:val="1247"/>
        </w:trPr>
        <w:tc>
          <w:tcPr>
            <w:tcW w:w="2422" w:type="dxa"/>
          </w:tcPr>
          <w:p w14:paraId="5B9A11FB" w14:textId="77777777" w:rsidR="00DF1758" w:rsidRPr="0019613D" w:rsidRDefault="00DF1758" w:rsidP="005E1742">
            <w:pPr>
              <w:jc w:val="both"/>
            </w:pPr>
            <w:r w:rsidRPr="0019613D">
              <w:t>Источник</w:t>
            </w:r>
          </w:p>
        </w:tc>
        <w:tc>
          <w:tcPr>
            <w:tcW w:w="2140" w:type="dxa"/>
          </w:tcPr>
          <w:p w14:paraId="40B0B781" w14:textId="77777777" w:rsidR="00DF1758" w:rsidRPr="0019613D" w:rsidRDefault="00DF1758" w:rsidP="005E1742">
            <w:pPr>
              <w:jc w:val="both"/>
            </w:pPr>
            <w:r w:rsidRPr="0019613D">
              <w:t>ИВЛ, %</w:t>
            </w:r>
          </w:p>
        </w:tc>
        <w:tc>
          <w:tcPr>
            <w:tcW w:w="2447" w:type="dxa"/>
          </w:tcPr>
          <w:p w14:paraId="567CAA3A" w14:textId="77777777" w:rsidR="00DF1758" w:rsidRPr="0019613D" w:rsidRDefault="00DF1758" w:rsidP="005E1742">
            <w:pPr>
              <w:jc w:val="both"/>
            </w:pPr>
            <w:r w:rsidRPr="0019613D">
              <w:t>Заместительная почечная терапия, %</w:t>
            </w:r>
          </w:p>
        </w:tc>
        <w:tc>
          <w:tcPr>
            <w:tcW w:w="2418" w:type="dxa"/>
          </w:tcPr>
          <w:p w14:paraId="079B4F29" w14:textId="77777777" w:rsidR="00DF1758" w:rsidRPr="0019613D" w:rsidRDefault="00DF1758" w:rsidP="005E1742">
            <w:pPr>
              <w:jc w:val="both"/>
            </w:pPr>
            <w:r w:rsidRPr="0019613D">
              <w:t>Вазопрессоры, %</w:t>
            </w:r>
          </w:p>
        </w:tc>
      </w:tr>
      <w:tr w:rsidR="00DF1758" w:rsidRPr="0019613D" w14:paraId="2942C6D6" w14:textId="77777777" w:rsidTr="00DF1758">
        <w:trPr>
          <w:divId w:val="116871705"/>
          <w:trHeight w:val="805"/>
        </w:trPr>
        <w:tc>
          <w:tcPr>
            <w:tcW w:w="2422" w:type="dxa"/>
          </w:tcPr>
          <w:p w14:paraId="51A35D89" w14:textId="77777777" w:rsidR="00DF1758" w:rsidRPr="0019613D" w:rsidRDefault="00DF1758" w:rsidP="005E1742">
            <w:pPr>
              <w:jc w:val="both"/>
            </w:pPr>
            <w:r w:rsidRPr="0019613D">
              <w:t xml:space="preserve">Jackson K. и соавт., 2014 </w:t>
            </w:r>
            <w:r w:rsidRPr="0019613D">
              <w:rPr>
                <w:lang w:val="en-US"/>
              </w:rPr>
              <w:fldChar w:fldCharType="begin" w:fldLock="1"/>
            </w:r>
            <w:r w:rsidRPr="0019613D">
              <w:rPr>
                <w:lang w:val="en-US"/>
              </w:rPr>
              <w:instrText>ADDIN</w:instrText>
            </w:r>
            <w:r w:rsidRPr="0019613D">
              <w:instrText xml:space="preserve"> </w:instrText>
            </w:r>
            <w:r w:rsidRPr="0019613D">
              <w:rPr>
                <w:lang w:val="en-US"/>
              </w:rPr>
              <w:instrText>CSL</w:instrText>
            </w:r>
            <w:r w:rsidRPr="0019613D">
              <w:instrText>_</w:instrText>
            </w:r>
            <w:r w:rsidRPr="0019613D">
              <w:rPr>
                <w:lang w:val="en-US"/>
              </w:rPr>
              <w:instrText>CITATION</w:instrText>
            </w:r>
            <w:r w:rsidRPr="0019613D">
              <w:instrText xml:space="preserve"> {"</w:instrText>
            </w:r>
            <w:r w:rsidRPr="0019613D">
              <w:rPr>
                <w:lang w:val="en-US"/>
              </w:rPr>
              <w:instrText>citationItems</w:instrText>
            </w:r>
            <w:r w:rsidRPr="0019613D">
              <w:instrText>":[{"</w:instrText>
            </w:r>
            <w:r w:rsidRPr="0019613D">
              <w:rPr>
                <w:lang w:val="en-US"/>
              </w:rPr>
              <w:instrText>id</w:instrText>
            </w:r>
            <w:r w:rsidRPr="0019613D">
              <w:instrText>":"</w:instrText>
            </w:r>
            <w:r w:rsidRPr="0019613D">
              <w:rPr>
                <w:lang w:val="en-US"/>
              </w:rPr>
              <w:instrText>ITEM</w:instrText>
            </w:r>
            <w:r w:rsidRPr="0019613D">
              <w:instrText>-1","</w:instrText>
            </w:r>
            <w:r w:rsidRPr="0019613D">
              <w:rPr>
                <w:lang w:val="en-US"/>
              </w:rPr>
              <w:instrText>itemData</w:instrText>
            </w:r>
            <w:r w:rsidRPr="0019613D">
              <w:instrText>":{"</w:instrText>
            </w:r>
            <w:r w:rsidRPr="0019613D">
              <w:rPr>
                <w:lang w:val="en-US"/>
              </w:rPr>
              <w:instrText>DOI</w:instrText>
            </w:r>
            <w:r w:rsidRPr="0019613D">
              <w:instrText>":"10.3109/10428194.2013.796045","</w:instrText>
            </w:r>
            <w:r w:rsidRPr="0019613D">
              <w:rPr>
                <w:lang w:val="en-US"/>
              </w:rPr>
              <w:instrText>ISBN</w:instrText>
            </w:r>
            <w:r w:rsidRPr="0019613D">
              <w:instrText>":"6173176211","</w:instrText>
            </w:r>
            <w:r w:rsidRPr="0019613D">
              <w:rPr>
                <w:lang w:val="en-US"/>
              </w:rPr>
              <w:instrText>ISSN</w:instrText>
            </w:r>
            <w:r w:rsidRPr="0019613D">
              <w:instrText>":"1029-2403","</w:instrText>
            </w:r>
            <w:r w:rsidRPr="0019613D">
              <w:rPr>
                <w:lang w:val="en-US"/>
              </w:rPr>
              <w:instrText>PMID</w:instrText>
            </w:r>
            <w:r w:rsidRPr="0019613D">
              <w:instrText>":"23597137","</w:instrText>
            </w:r>
            <w:r w:rsidRPr="0019613D">
              <w:rPr>
                <w:lang w:val="en-US"/>
              </w:rPr>
              <w:instrText>abstract</w:instrText>
            </w:r>
            <w:r w:rsidRPr="0019613D">
              <w:instrText>":"</w:instrText>
            </w:r>
            <w:r w:rsidRPr="0019613D">
              <w:rPr>
                <w:lang w:val="en-US"/>
              </w:rPr>
              <w:instrText>Patients</w:instrText>
            </w:r>
            <w:r w:rsidRPr="0019613D">
              <w:instrText xml:space="preserve"> </w:instrText>
            </w:r>
            <w:r w:rsidRPr="0019613D">
              <w:rPr>
                <w:lang w:val="en-US"/>
              </w:rPr>
              <w:instrText>receiving</w:instrText>
            </w:r>
            <w:r w:rsidRPr="0019613D">
              <w:instrText xml:space="preserve"> </w:instrText>
            </w:r>
            <w:r w:rsidRPr="0019613D">
              <w:rPr>
                <w:lang w:val="en-US"/>
              </w:rPr>
              <w:instrText>treatment</w:instrText>
            </w:r>
            <w:r w:rsidRPr="0019613D">
              <w:instrText xml:space="preserve"> </w:instrText>
            </w:r>
            <w:r w:rsidRPr="0019613D">
              <w:rPr>
                <w:lang w:val="en-US"/>
              </w:rPr>
              <w:instrText>for</w:instrText>
            </w:r>
            <w:r w:rsidRPr="0019613D">
              <w:instrText xml:space="preserve"> </w:instrText>
            </w:r>
            <w:r w:rsidRPr="0019613D">
              <w:rPr>
                <w:lang w:val="en-US"/>
              </w:rPr>
              <w:instrText>acute</w:instrText>
            </w:r>
            <w:r w:rsidRPr="0019613D">
              <w:instrText xml:space="preserve"> </w:instrText>
            </w:r>
            <w:r w:rsidRPr="0019613D">
              <w:rPr>
                <w:lang w:val="en-US"/>
              </w:rPr>
              <w:instrText>myeloid</w:instrText>
            </w:r>
            <w:r w:rsidRPr="0019613D">
              <w:instrText xml:space="preserve"> </w:instrText>
            </w:r>
            <w:r w:rsidRPr="0019613D">
              <w:rPr>
                <w:lang w:val="en-US"/>
              </w:rPr>
              <w:instrText>leukemia</w:instrText>
            </w:r>
            <w:r w:rsidRPr="0019613D">
              <w:instrText xml:space="preserve"> (</w:instrText>
            </w:r>
            <w:r w:rsidRPr="0019613D">
              <w:rPr>
                <w:lang w:val="en-US"/>
              </w:rPr>
              <w:instrText>AML</w:instrText>
            </w:r>
            <w:r w:rsidRPr="0019613D">
              <w:instrText xml:space="preserve">) </w:instrText>
            </w:r>
            <w:r w:rsidRPr="0019613D">
              <w:rPr>
                <w:lang w:val="en-US"/>
              </w:rPr>
              <w:instrText>commonly</w:instrText>
            </w:r>
            <w:r w:rsidRPr="0019613D">
              <w:instrText xml:space="preserve"> </w:instrText>
            </w:r>
            <w:r w:rsidRPr="0019613D">
              <w:rPr>
                <w:lang w:val="en-US"/>
              </w:rPr>
              <w:instrText>experience</w:instrText>
            </w:r>
            <w:r w:rsidRPr="0019613D">
              <w:instrText xml:space="preserve"> </w:instrText>
            </w:r>
            <w:r w:rsidRPr="0019613D">
              <w:rPr>
                <w:lang w:val="en-US"/>
              </w:rPr>
              <w:instrText>life</w:instrText>
            </w:r>
            <w:r w:rsidRPr="0019613D">
              <w:instrText>-</w:instrText>
            </w:r>
            <w:r w:rsidRPr="0019613D">
              <w:rPr>
                <w:lang w:val="en-US"/>
              </w:rPr>
              <w:instrText>threatening</w:instrText>
            </w:r>
            <w:r w:rsidRPr="0019613D">
              <w:instrText xml:space="preserve"> </w:instrText>
            </w:r>
            <w:r w:rsidRPr="0019613D">
              <w:rPr>
                <w:lang w:val="en-US"/>
              </w:rPr>
              <w:instrText>complications</w:instrText>
            </w:r>
            <w:r w:rsidRPr="0019613D">
              <w:instrText xml:space="preserve"> </w:instrText>
            </w:r>
            <w:r w:rsidRPr="0019613D">
              <w:rPr>
                <w:lang w:val="en-US"/>
              </w:rPr>
              <w:instrText>requiring</w:instrText>
            </w:r>
            <w:r w:rsidRPr="0019613D">
              <w:instrText xml:space="preserve"> </w:instrText>
            </w:r>
            <w:r w:rsidRPr="0019613D">
              <w:rPr>
                <w:lang w:val="en-US"/>
              </w:rPr>
              <w:instrText>intensive</w:instrText>
            </w:r>
            <w:r w:rsidRPr="0019613D">
              <w:instrText xml:space="preserve"> </w:instrText>
            </w:r>
            <w:r w:rsidRPr="0019613D">
              <w:rPr>
                <w:lang w:val="en-US"/>
              </w:rPr>
              <w:instrText>care</w:instrText>
            </w:r>
            <w:r w:rsidRPr="0019613D">
              <w:instrText xml:space="preserve"> </w:instrText>
            </w:r>
            <w:r w:rsidRPr="0019613D">
              <w:rPr>
                <w:lang w:val="en-US"/>
              </w:rPr>
              <w:instrText>unit</w:instrText>
            </w:r>
            <w:r w:rsidRPr="0019613D">
              <w:instrText xml:space="preserve"> (</w:instrText>
            </w:r>
            <w:r w:rsidRPr="0019613D">
              <w:rPr>
                <w:lang w:val="en-US"/>
              </w:rPr>
              <w:instrText>ICU</w:instrText>
            </w:r>
            <w:r w:rsidRPr="0019613D">
              <w:instrText xml:space="preserve">) </w:instrText>
            </w:r>
            <w:r w:rsidRPr="0019613D">
              <w:rPr>
                <w:lang w:val="en-US"/>
              </w:rPr>
              <w:instrText>support</w:instrText>
            </w:r>
            <w:r w:rsidRPr="0019613D">
              <w:instrText xml:space="preserve">. </w:instrText>
            </w:r>
            <w:r w:rsidRPr="0019613D">
              <w:rPr>
                <w:lang w:val="en-US"/>
              </w:rPr>
              <w:instrText>This</w:instrText>
            </w:r>
            <w:r w:rsidRPr="0019613D">
              <w:instrText xml:space="preserve"> </w:instrText>
            </w:r>
            <w:r w:rsidRPr="0019613D">
              <w:rPr>
                <w:lang w:val="en-US"/>
              </w:rPr>
              <w:instrText>is</w:instrText>
            </w:r>
            <w:r w:rsidRPr="0019613D">
              <w:instrText xml:space="preserve"> </w:instrText>
            </w:r>
            <w:r w:rsidRPr="0019613D">
              <w:rPr>
                <w:lang w:val="en-US"/>
              </w:rPr>
              <w:instrText>a</w:instrText>
            </w:r>
            <w:r w:rsidRPr="0019613D">
              <w:instrText xml:space="preserve"> </w:instrText>
            </w:r>
            <w:r w:rsidRPr="0019613D">
              <w:rPr>
                <w:lang w:val="en-US"/>
              </w:rPr>
              <w:instrText>retrospective</w:instrText>
            </w:r>
            <w:r w:rsidRPr="0019613D">
              <w:instrText xml:space="preserve"> </w:instrText>
            </w:r>
            <w:r w:rsidRPr="0019613D">
              <w:rPr>
                <w:lang w:val="en-US"/>
              </w:rPr>
              <w:instrText>study</w:instrText>
            </w:r>
            <w:r w:rsidRPr="0019613D">
              <w:instrText xml:space="preserve"> </w:instrText>
            </w:r>
            <w:r w:rsidRPr="0019613D">
              <w:rPr>
                <w:lang w:val="en-US"/>
              </w:rPr>
              <w:instrText>of</w:instrText>
            </w:r>
            <w:r w:rsidRPr="0019613D">
              <w:instrText xml:space="preserve"> 505 </w:instrText>
            </w:r>
            <w:r w:rsidRPr="0019613D">
              <w:rPr>
                <w:lang w:val="en-US"/>
              </w:rPr>
              <w:instrText>patients</w:instrText>
            </w:r>
            <w:r w:rsidRPr="0019613D">
              <w:instrText xml:space="preserve"> </w:instrText>
            </w:r>
            <w:r w:rsidRPr="0019613D">
              <w:rPr>
                <w:lang w:val="en-US"/>
              </w:rPr>
              <w:instrText>with</w:instrText>
            </w:r>
            <w:r w:rsidRPr="0019613D">
              <w:instrText xml:space="preserve"> </w:instrText>
            </w:r>
            <w:r w:rsidRPr="0019613D">
              <w:rPr>
                <w:lang w:val="en-US"/>
              </w:rPr>
              <w:instrText>newly</w:instrText>
            </w:r>
            <w:r w:rsidRPr="0019613D">
              <w:instrText xml:space="preserve"> </w:instrText>
            </w:r>
            <w:r w:rsidRPr="0019613D">
              <w:rPr>
                <w:lang w:val="en-US"/>
              </w:rPr>
              <w:instrText>diagnosed</w:instrText>
            </w:r>
            <w:r w:rsidRPr="0019613D">
              <w:instrText xml:space="preserve"> </w:instrText>
            </w:r>
            <w:r w:rsidRPr="0019613D">
              <w:rPr>
                <w:lang w:val="en-US"/>
              </w:rPr>
              <w:instrText>AML</w:instrText>
            </w:r>
            <w:r w:rsidRPr="0019613D">
              <w:instrText xml:space="preserve"> </w:instrText>
            </w:r>
            <w:r w:rsidRPr="0019613D">
              <w:rPr>
                <w:lang w:val="en-US"/>
              </w:rPr>
              <w:instrText>who</w:instrText>
            </w:r>
            <w:r w:rsidRPr="0019613D">
              <w:instrText xml:space="preserve"> </w:instrText>
            </w:r>
            <w:r w:rsidRPr="0019613D">
              <w:rPr>
                <w:lang w:val="en-US"/>
              </w:rPr>
              <w:instrText>were</w:instrText>
            </w:r>
            <w:r w:rsidRPr="0019613D">
              <w:instrText xml:space="preserve"> </w:instrText>
            </w:r>
            <w:r w:rsidRPr="0019613D">
              <w:rPr>
                <w:lang w:val="en-US"/>
              </w:rPr>
              <w:instrText>treated</w:instrText>
            </w:r>
            <w:r w:rsidRPr="0019613D">
              <w:instrText xml:space="preserve"> </w:instrText>
            </w:r>
            <w:r w:rsidRPr="0019613D">
              <w:rPr>
                <w:lang w:val="en-US"/>
              </w:rPr>
              <w:instrText>with</w:instrText>
            </w:r>
            <w:r w:rsidRPr="0019613D">
              <w:instrText xml:space="preserve"> </w:instrText>
            </w:r>
            <w:r w:rsidRPr="0019613D">
              <w:rPr>
                <w:lang w:val="en-US"/>
              </w:rPr>
              <w:instrText>intensive</w:instrText>
            </w:r>
            <w:r w:rsidRPr="0019613D">
              <w:instrText xml:space="preserve"> </w:instrText>
            </w:r>
            <w:r w:rsidRPr="0019613D">
              <w:rPr>
                <w:lang w:val="en-US"/>
              </w:rPr>
              <w:instrText>chemotherapy</w:instrText>
            </w:r>
            <w:r w:rsidRPr="0019613D">
              <w:instrText xml:space="preserve"> </w:instrText>
            </w:r>
            <w:r w:rsidRPr="0019613D">
              <w:rPr>
                <w:lang w:val="en-US"/>
              </w:rPr>
              <w:instrText>between</w:instrText>
            </w:r>
            <w:r w:rsidRPr="0019613D">
              <w:instrText xml:space="preserve"> </w:instrText>
            </w:r>
            <w:r w:rsidRPr="0019613D">
              <w:rPr>
                <w:lang w:val="en-US"/>
              </w:rPr>
              <w:instrText>January</w:instrText>
            </w:r>
            <w:r w:rsidRPr="0019613D">
              <w:instrText xml:space="preserve"> 1999 </w:instrText>
            </w:r>
            <w:r w:rsidRPr="0019613D">
              <w:rPr>
                <w:lang w:val="en-US"/>
              </w:rPr>
              <w:instrText>and</w:instrText>
            </w:r>
            <w:r w:rsidRPr="0019613D">
              <w:instrText xml:space="preserve"> </w:instrText>
            </w:r>
            <w:r w:rsidRPr="0019613D">
              <w:rPr>
                <w:lang w:val="en-US"/>
              </w:rPr>
              <w:instrText>December</w:instrText>
            </w:r>
            <w:r w:rsidRPr="0019613D">
              <w:instrText xml:space="preserve"> 2010. </w:instrText>
            </w:r>
            <w:r w:rsidRPr="0019613D">
              <w:rPr>
                <w:lang w:val="en-US"/>
              </w:rPr>
              <w:instrText>Eighty</w:instrText>
            </w:r>
            <w:r w:rsidRPr="0019613D">
              <w:instrText>-</w:instrText>
            </w:r>
            <w:r w:rsidRPr="0019613D">
              <w:rPr>
                <w:lang w:val="en-US"/>
              </w:rPr>
              <w:instrText>three</w:instrText>
            </w:r>
            <w:r w:rsidRPr="0019613D">
              <w:instrText xml:space="preserve"> </w:instrText>
            </w:r>
            <w:r w:rsidRPr="0019613D">
              <w:rPr>
                <w:lang w:val="en-US"/>
              </w:rPr>
              <w:instrText>patients</w:instrText>
            </w:r>
            <w:r w:rsidRPr="0019613D">
              <w:instrText xml:space="preserve"> (16.4%) </w:instrText>
            </w:r>
            <w:r w:rsidRPr="0019613D">
              <w:rPr>
                <w:lang w:val="en-US"/>
              </w:rPr>
              <w:instrText>were</w:instrText>
            </w:r>
            <w:r w:rsidRPr="0019613D">
              <w:instrText xml:space="preserve"> </w:instrText>
            </w:r>
            <w:r w:rsidRPr="0019613D">
              <w:rPr>
                <w:lang w:val="en-US"/>
              </w:rPr>
              <w:instrText>identified</w:instrText>
            </w:r>
            <w:r w:rsidRPr="0019613D">
              <w:instrText xml:space="preserve"> </w:instrText>
            </w:r>
            <w:r w:rsidRPr="0019613D">
              <w:rPr>
                <w:lang w:val="en-US"/>
              </w:rPr>
              <w:instrText>who</w:instrText>
            </w:r>
            <w:r w:rsidRPr="0019613D">
              <w:instrText xml:space="preserve"> </w:instrText>
            </w:r>
            <w:r w:rsidRPr="0019613D">
              <w:rPr>
                <w:lang w:val="en-US"/>
              </w:rPr>
              <w:instrText>had</w:instrText>
            </w:r>
            <w:r w:rsidRPr="0019613D">
              <w:instrText xml:space="preserve"> </w:instrText>
            </w:r>
            <w:r w:rsidRPr="0019613D">
              <w:rPr>
                <w:lang w:val="en-US"/>
              </w:rPr>
              <w:instrText>required</w:instrText>
            </w:r>
            <w:r w:rsidRPr="0019613D">
              <w:instrText xml:space="preserve"> 92 </w:instrText>
            </w:r>
            <w:r w:rsidRPr="0019613D">
              <w:rPr>
                <w:lang w:val="en-US"/>
              </w:rPr>
              <w:instrText>ICU</w:instrText>
            </w:r>
            <w:r w:rsidRPr="0019613D">
              <w:instrText xml:space="preserve"> </w:instrText>
            </w:r>
            <w:r w:rsidRPr="0019613D">
              <w:rPr>
                <w:lang w:val="en-US"/>
              </w:rPr>
              <w:instrText>admissions</w:instrText>
            </w:r>
            <w:r w:rsidRPr="0019613D">
              <w:instrText xml:space="preserve">. </w:instrText>
            </w:r>
            <w:r w:rsidRPr="0019613D">
              <w:rPr>
                <w:lang w:val="en-US"/>
              </w:rPr>
              <w:instrText>The</w:instrText>
            </w:r>
            <w:r w:rsidRPr="0019613D">
              <w:instrText xml:space="preserve"> </w:instrText>
            </w:r>
            <w:r w:rsidRPr="0019613D">
              <w:rPr>
                <w:lang w:val="en-US"/>
              </w:rPr>
              <w:instrText>indication</w:instrText>
            </w:r>
            <w:r w:rsidRPr="0019613D">
              <w:instrText xml:space="preserve"> </w:instrText>
            </w:r>
            <w:r w:rsidRPr="0019613D">
              <w:rPr>
                <w:lang w:val="en-US"/>
              </w:rPr>
              <w:instrText>for</w:instrText>
            </w:r>
            <w:r w:rsidRPr="0019613D">
              <w:instrText xml:space="preserve"> </w:instrText>
            </w:r>
            <w:r w:rsidRPr="0019613D">
              <w:rPr>
                <w:lang w:val="en-US"/>
              </w:rPr>
              <w:instrText>ICU</w:instrText>
            </w:r>
            <w:r w:rsidRPr="0019613D">
              <w:instrText xml:space="preserve"> </w:instrText>
            </w:r>
            <w:r w:rsidRPr="0019613D">
              <w:rPr>
                <w:lang w:val="en-US"/>
              </w:rPr>
              <w:instrText>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[237]","plainTextFormattedCitation":"[237]","previouslyFormattedCitation":"[237]"},"properties":{"noteIndex":0},"schema":"https://github.com/citation-style-language/schema/raw/master/csl-citation.json"}</w:instrText>
            </w:r>
            <w:r w:rsidRPr="0019613D">
              <w:rPr>
                <w:lang w:val="en-US"/>
              </w:rPr>
              <w:fldChar w:fldCharType="separate"/>
            </w:r>
            <w:r w:rsidRPr="0019613D">
              <w:rPr>
                <w:noProof/>
                <w:lang w:val="en-US"/>
              </w:rPr>
              <w:t>[238]</w:t>
            </w:r>
            <w:r w:rsidRPr="0019613D">
              <w:rPr>
                <w:lang w:val="en-US"/>
              </w:rPr>
              <w:fldChar w:fldCharType="end"/>
            </w:r>
            <w:r w:rsidRPr="0019613D">
              <w:t xml:space="preserve"> </w:t>
            </w:r>
          </w:p>
        </w:tc>
        <w:tc>
          <w:tcPr>
            <w:tcW w:w="2140" w:type="dxa"/>
          </w:tcPr>
          <w:p w14:paraId="03482A50" w14:textId="77777777" w:rsidR="00DF1758" w:rsidRPr="0019613D" w:rsidRDefault="00DF1758" w:rsidP="005E1742">
            <w:pPr>
              <w:jc w:val="both"/>
            </w:pPr>
            <w:r w:rsidRPr="0019613D">
              <w:t>60</w:t>
            </w:r>
          </w:p>
        </w:tc>
        <w:tc>
          <w:tcPr>
            <w:tcW w:w="2447" w:type="dxa"/>
          </w:tcPr>
          <w:p w14:paraId="028BF4DD" w14:textId="77777777" w:rsidR="00DF1758" w:rsidRPr="0019613D" w:rsidRDefault="00DF1758" w:rsidP="005E1742">
            <w:pPr>
              <w:jc w:val="both"/>
            </w:pPr>
            <w:r w:rsidRPr="0019613D">
              <w:t>15,7</w:t>
            </w:r>
          </w:p>
        </w:tc>
        <w:tc>
          <w:tcPr>
            <w:tcW w:w="2418" w:type="dxa"/>
          </w:tcPr>
          <w:p w14:paraId="4E3D85CC" w14:textId="77777777" w:rsidR="00DF1758" w:rsidRPr="0019613D" w:rsidRDefault="00DF1758" w:rsidP="005E1742">
            <w:pPr>
              <w:jc w:val="both"/>
            </w:pPr>
            <w:r w:rsidRPr="0019613D">
              <w:t>67,5</w:t>
            </w:r>
          </w:p>
        </w:tc>
      </w:tr>
      <w:tr w:rsidR="00DF1758" w:rsidRPr="0019613D" w14:paraId="2579C15B" w14:textId="77777777" w:rsidTr="00DF1758">
        <w:trPr>
          <w:divId w:val="116871705"/>
          <w:trHeight w:val="657"/>
        </w:trPr>
        <w:tc>
          <w:tcPr>
            <w:tcW w:w="2422" w:type="dxa"/>
          </w:tcPr>
          <w:p w14:paraId="01D2C8E0" w14:textId="77777777" w:rsidR="00DF1758" w:rsidRPr="0019613D" w:rsidRDefault="00DF1758" w:rsidP="005E1742">
            <w:pPr>
              <w:jc w:val="both"/>
            </w:pPr>
            <w:r w:rsidRPr="0019613D">
              <w:rPr>
                <w:lang w:val="en-US"/>
              </w:rPr>
              <w:t xml:space="preserve">Roze des Ordons A. </w:t>
            </w:r>
            <w:r w:rsidRPr="0019613D">
              <w:t>и</w:t>
            </w:r>
            <w:r w:rsidRPr="0019613D">
              <w:rPr>
                <w:lang w:val="en-US"/>
              </w:rPr>
              <w:t xml:space="preserve"> </w:t>
            </w:r>
            <w:r w:rsidRPr="0019613D">
              <w:t>соавт</w:t>
            </w:r>
            <w:r w:rsidRPr="0019613D">
              <w:rPr>
                <w:lang w:val="en-US"/>
              </w:rPr>
              <w:t xml:space="preserve">., 2010 </w:t>
            </w:r>
            <w:r w:rsidRPr="0019613D">
              <w:rPr>
                <w:lang w:val="en-US"/>
              </w:rPr>
              <w:fldChar w:fldCharType="begin" w:fldLock="1"/>
            </w:r>
            <w:r w:rsidRPr="0019613D">
              <w:rPr>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[234]","plainTextFormattedCitation":"[234]","previouslyFormattedCitation":"[234]"},"properties":{"noteIndex":0},"schema":"https://github.com/citation-style-language/schema/raw/master/csl-citation.json"}</w:instrText>
            </w:r>
            <w:r w:rsidRPr="0019613D">
              <w:rPr>
                <w:lang w:val="en-US"/>
              </w:rPr>
              <w:fldChar w:fldCharType="separate"/>
            </w:r>
            <w:r w:rsidRPr="0019613D">
              <w:rPr>
                <w:noProof/>
              </w:rPr>
              <w:t>[235]</w:t>
            </w:r>
            <w:r w:rsidRPr="0019613D">
              <w:rPr>
                <w:lang w:val="en-US"/>
              </w:rPr>
              <w:fldChar w:fldCharType="end"/>
            </w:r>
            <w:r w:rsidRPr="0019613D">
              <w:t xml:space="preserve"> </w:t>
            </w:r>
          </w:p>
        </w:tc>
        <w:tc>
          <w:tcPr>
            <w:tcW w:w="2140" w:type="dxa"/>
          </w:tcPr>
          <w:p w14:paraId="0E70F7A5" w14:textId="77777777" w:rsidR="00DF1758" w:rsidRPr="0019613D" w:rsidRDefault="00DF1758" w:rsidP="005E1742">
            <w:pPr>
              <w:jc w:val="both"/>
            </w:pPr>
            <w:r w:rsidRPr="0019613D">
              <w:t>66</w:t>
            </w:r>
          </w:p>
        </w:tc>
        <w:tc>
          <w:tcPr>
            <w:tcW w:w="2447" w:type="dxa"/>
          </w:tcPr>
          <w:p w14:paraId="1ED92640" w14:textId="77777777" w:rsidR="00DF1758" w:rsidRPr="0019613D" w:rsidRDefault="00DF1758" w:rsidP="005E1742">
            <w:pPr>
              <w:jc w:val="both"/>
            </w:pPr>
            <w:r w:rsidRPr="0019613D">
              <w:t>47,8</w:t>
            </w:r>
          </w:p>
        </w:tc>
        <w:tc>
          <w:tcPr>
            <w:tcW w:w="2418" w:type="dxa"/>
          </w:tcPr>
          <w:p w14:paraId="0B9D1D4D" w14:textId="77777777" w:rsidR="00DF1758" w:rsidRPr="0019613D" w:rsidRDefault="00DF1758" w:rsidP="005E1742">
            <w:pPr>
              <w:jc w:val="both"/>
            </w:pPr>
            <w:r w:rsidRPr="0019613D">
              <w:t>75,6</w:t>
            </w:r>
          </w:p>
        </w:tc>
      </w:tr>
      <w:tr w:rsidR="00DF1758" w:rsidRPr="0019613D" w14:paraId="56D55BD5" w14:textId="77777777" w:rsidTr="00DF1758">
        <w:trPr>
          <w:divId w:val="116871705"/>
          <w:trHeight w:val="825"/>
        </w:trPr>
        <w:tc>
          <w:tcPr>
            <w:tcW w:w="2422" w:type="dxa"/>
          </w:tcPr>
          <w:p w14:paraId="4AFB843E" w14:textId="77777777" w:rsidR="00DF1758" w:rsidRPr="0019613D" w:rsidRDefault="00DF1758" w:rsidP="005E1742">
            <w:pPr>
              <w:jc w:val="both"/>
              <w:rPr>
                <w:lang w:val="en-US"/>
              </w:rPr>
            </w:pPr>
            <w:r w:rsidRPr="0019613D">
              <w:t>Wohlfarth P. и соавт.,</w:t>
            </w:r>
            <w:r w:rsidRPr="0019613D">
              <w:rPr>
                <w:lang w:val="en-US"/>
              </w:rPr>
              <w:t xml:space="preserve"> 2014 </w:t>
            </w:r>
            <w:r w:rsidRPr="0019613D">
              <w:rPr>
                <w:lang w:val="en-US"/>
              </w:rPr>
              <w:fldChar w:fldCharType="begin" w:fldLock="1"/>
            </w:r>
            <w:r w:rsidRPr="0019613D">
              <w:rPr>
                <w:lang w:val="en-US"/>
              </w:rPr>
              <w:instrText>ADDIN CSL_CITATION {"citationItems":[{"id":"ITEM-1","itemData":{"DOI":"10.1007/s00277-014-2141-x","ISSN":"14320584","PMID":"24997682","abstract":"Prognostic factors and outcomes of cancer patients with acute organ failure receiving chemotherapy (CT) in the intensive care unit (ICU) are still incompletely described. We therefore retrospectively studied all patients who received CT in any ICU of our institution between October 2006 and November 2013. Fifty-six patients with hematologic (n = 49; 87.5 %) or solid (n = 7; 12.5 %) malignancies, of which 20 (36 %) were diagnosed in the ICU, were analyzed [m/f ratio, 33:23; median age, 47 years (IQR 32 to 62); Charlson Comorbidity Index (CCI), 3 (2 to 5); Simplified Acute Physiology Score II (SAPS II), 50 (39 to 61)]. The main reasons for admission were acute respiratory failure, acute kidney failure, and septic shock. Mechanical ventilation and vasopressors were employed in 34 patients (61 %) respectively, hemofiltration in 22 (39 %), and extracorporeal life support in 7 (13 %). Twenty-seven patients (48 %) received their first CT in the ICU. Intention of therapy was cure in 46 patients (82 %). Tumor lysis syndrome (TLS) developed in 20 patients (36 %). ICU and hospital survival was 75 and 59 %. Hospital survivors were significantly younger; had lower CCI, SAPS II, and TLS risk scores; presented less often with septic shock; were less likely to develop TLS; and received vasopressors, hemofiltration, and thrombocyte transfusions in lower proportions. After discharge, 88 % continued CT and 69 % of 1-year survivors were in complete remission. Probability of 1- and 2-year survival was 41 and 38 %, respectively. Conclusively, administration of CT in selected ICU cancer patients was feasible and associated with considerable long-term survival as well as long-term disease-free survival. © 2014 Springer-Verlag.","author":[{"dropping-particle":"","family":"Wohlfarth","given":"Philipp","non-dropping-particle":"","parse-names":false,"suffix":""},{"dropping-particle":"","family":"Staudinger","given":"Thomas","non-dropping-particle":"","parse-names":false,"suffix":""},{"dropping-particle":"","family":"Sperr","given":"Wolfgang R.","non-dropping-particle":"","parse-names":false,"suffix":""},{"dropping-particle":"","family":"Bojic","given":"Andja","non-dropping-particle":"","parse-names":false,"suffix":""},{"dropping-particle":"","family":"Robak","given":"Oliver","non-dropping-particle":"","parse-names":false,"suffix":""},{"dropping-particle":"","family":"Hermann","given":"Alexander","non-dropping-particle":"","parse-names":false,"suffix":""},{"dropping-particle":"","family":"Laczika","given":"Klaus","non-dropping-particle":"","parse-names":false,"suffix":""},{"dropping-particle":"","family":"Carlström","given":"Alexander","non-dropping-particle":"","parse-names":false,"suffix":""},{"dropping-particle":"","family":"Riss","given":"Katharina","non-dropping-particle":"","parse-names":false,"suffix":""},{"dropping-particle":"","family":"Rabitsch","given":"Werner","non-dropping-particle":"","parse-names":false,"suffix":""},{"dropping-particle":"","family":"Bojic","given":"Marija","non-dropping-particle":"","parse-names":false,"suffix":""},{"dropping-particle":"","family":"Knoebl","given":"Paul","non-dropping-particle":"","parse-names":false,"suffix":""},{"dropping-particle":"","family":"Locker","given":"Gottfried J.","non-dropping-particle":"","parse-names":false,"suffix":""},{"dropping-particle":"","family":"Obiditsch","given":"Maria","non-dropping-particle":"","parse-names":false,"suffix":""},{"dropping-particle":"","family":"Fuhrmann","given":"Valentin","non-dropping-particle":"","parse-names":false,"suffix":""},{"dropping-particle":"","family":"Schellongowski","given":"Peter","non-dropping-particle":"","parse-names":false,"suffix":""}],"container-title":"Annals of Hematology","id":"ITEM-1","issue":"10","issued":{"date-parts":[["2014","10","1"]]},"page":"1629-1636","publisher":"Springer Verlag","title":"Prognostic factors, long-term survival, and outcome of cancer patients receiving chemotherapy in the intensive care unit","type":"article-journal","volume":"93"},"uris":["http://www.mendeley.com/documents/?uuid=0733d133-5580-3a03-ba29-b76fb0421e62"]}],"mendeley":{"formattedCitation":"[248]","plainTextFormattedCitation":"[248]","previouslyFormattedCitation":"[248]"},"properties":{"noteIndex":0},"schema":"https://github.com/citation-style-language/schema/raw/master/csl-citation.json"}</w:instrText>
            </w:r>
            <w:r w:rsidRPr="0019613D">
              <w:rPr>
                <w:lang w:val="en-US"/>
              </w:rPr>
              <w:fldChar w:fldCharType="separate"/>
            </w:r>
            <w:r w:rsidRPr="0019613D">
              <w:rPr>
                <w:noProof/>
                <w:lang w:val="en-US"/>
              </w:rPr>
              <w:t>[249]</w:t>
            </w:r>
            <w:r w:rsidRPr="0019613D">
              <w:rPr>
                <w:lang w:val="en-US"/>
              </w:rPr>
              <w:fldChar w:fldCharType="end"/>
            </w:r>
          </w:p>
        </w:tc>
        <w:tc>
          <w:tcPr>
            <w:tcW w:w="2140" w:type="dxa"/>
          </w:tcPr>
          <w:p w14:paraId="2E0D239A" w14:textId="77777777" w:rsidR="00DF1758" w:rsidRPr="0019613D" w:rsidRDefault="00DF1758" w:rsidP="005E1742">
            <w:pPr>
              <w:jc w:val="both"/>
            </w:pPr>
            <w:r w:rsidRPr="0019613D">
              <w:t>61</w:t>
            </w:r>
          </w:p>
        </w:tc>
        <w:tc>
          <w:tcPr>
            <w:tcW w:w="2447" w:type="dxa"/>
          </w:tcPr>
          <w:p w14:paraId="491BA60F" w14:textId="77777777" w:rsidR="00DF1758" w:rsidRPr="0019613D" w:rsidRDefault="00DF1758" w:rsidP="005E1742">
            <w:pPr>
              <w:jc w:val="both"/>
            </w:pPr>
            <w:r w:rsidRPr="0019613D">
              <w:t>61</w:t>
            </w:r>
          </w:p>
        </w:tc>
        <w:tc>
          <w:tcPr>
            <w:tcW w:w="2418" w:type="dxa"/>
          </w:tcPr>
          <w:p w14:paraId="44BE627E" w14:textId="77777777" w:rsidR="00DF1758" w:rsidRPr="0019613D" w:rsidRDefault="00DF1758" w:rsidP="005E1742">
            <w:pPr>
              <w:jc w:val="both"/>
            </w:pPr>
            <w:r w:rsidRPr="0019613D">
              <w:t>39</w:t>
            </w:r>
          </w:p>
        </w:tc>
      </w:tr>
      <w:tr w:rsidR="00DF1758" w:rsidRPr="0019613D" w14:paraId="72993496" w14:textId="77777777" w:rsidTr="00DF1758">
        <w:trPr>
          <w:divId w:val="116871705"/>
          <w:trHeight w:val="840"/>
        </w:trPr>
        <w:tc>
          <w:tcPr>
            <w:tcW w:w="2422" w:type="dxa"/>
          </w:tcPr>
          <w:p w14:paraId="5230CEF9" w14:textId="77777777" w:rsidR="00DF1758" w:rsidRPr="0019613D" w:rsidRDefault="00DF1758" w:rsidP="005E1742">
            <w:pPr>
              <w:jc w:val="both"/>
            </w:pPr>
            <w:r w:rsidRPr="0019613D">
              <w:t>Schellongowski P.и соавт.,</w:t>
            </w:r>
            <w:r w:rsidRPr="0019613D">
              <w:rPr>
                <w:lang w:val="en-US"/>
              </w:rPr>
              <w:t xml:space="preserve"> 2010 </w:t>
            </w:r>
            <w:r w:rsidRPr="0019613D">
              <w:rPr>
                <w:lang w:val="en-US"/>
              </w:rPr>
              <w:fldChar w:fldCharType="begin" w:fldLock="1"/>
            </w:r>
            <w:r w:rsidRPr="0019613D">
              <w:rPr>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[235]","plainTextFormattedCitation":"[235]","previouslyFormattedCitation":"[235]"},"properties":{"noteIndex":0},"schema":"https://github.com/citation-style-language/schema/raw/master/csl-citation.json"}</w:instrText>
            </w:r>
            <w:r w:rsidRPr="0019613D">
              <w:rPr>
                <w:lang w:val="en-US"/>
              </w:rPr>
              <w:fldChar w:fldCharType="separate"/>
            </w:r>
            <w:r w:rsidRPr="0019613D">
              <w:rPr>
                <w:noProof/>
                <w:lang w:val="en-US"/>
              </w:rPr>
              <w:t>[236]</w:t>
            </w:r>
            <w:r w:rsidRPr="0019613D">
              <w:rPr>
                <w:lang w:val="en-US"/>
              </w:rPr>
              <w:fldChar w:fldCharType="end"/>
            </w:r>
            <w:r w:rsidRPr="0019613D">
              <w:t xml:space="preserve"> </w:t>
            </w:r>
          </w:p>
        </w:tc>
        <w:tc>
          <w:tcPr>
            <w:tcW w:w="2140" w:type="dxa"/>
          </w:tcPr>
          <w:p w14:paraId="35810312" w14:textId="77777777" w:rsidR="00DF1758" w:rsidRPr="0019613D" w:rsidRDefault="00DF1758" w:rsidP="005E1742">
            <w:pPr>
              <w:jc w:val="both"/>
            </w:pPr>
            <w:r w:rsidRPr="0019613D">
              <w:t>50</w:t>
            </w:r>
          </w:p>
        </w:tc>
        <w:tc>
          <w:tcPr>
            <w:tcW w:w="2447" w:type="dxa"/>
          </w:tcPr>
          <w:p w14:paraId="315F907F" w14:textId="77777777" w:rsidR="00DF1758" w:rsidRPr="0019613D" w:rsidRDefault="00DF1758" w:rsidP="005E1742">
            <w:pPr>
              <w:jc w:val="both"/>
            </w:pPr>
            <w:r w:rsidRPr="0019613D">
              <w:t>3,2</w:t>
            </w:r>
          </w:p>
        </w:tc>
        <w:tc>
          <w:tcPr>
            <w:tcW w:w="2418" w:type="dxa"/>
          </w:tcPr>
          <w:p w14:paraId="3A373280" w14:textId="77777777" w:rsidR="00DF1758" w:rsidRPr="0019613D" w:rsidRDefault="00DF1758" w:rsidP="005E1742">
            <w:pPr>
              <w:jc w:val="both"/>
            </w:pPr>
            <w:r w:rsidRPr="0019613D">
              <w:t>8</w:t>
            </w:r>
          </w:p>
        </w:tc>
      </w:tr>
      <w:tr w:rsidR="00DF1758" w:rsidRPr="0019613D" w14:paraId="2E8BB4A2" w14:textId="77777777" w:rsidTr="00DF1758">
        <w:trPr>
          <w:divId w:val="116871705"/>
          <w:trHeight w:val="805"/>
        </w:trPr>
        <w:tc>
          <w:tcPr>
            <w:tcW w:w="2422" w:type="dxa"/>
          </w:tcPr>
          <w:p w14:paraId="7A834165" w14:textId="77777777" w:rsidR="00DF1758" w:rsidRPr="0019613D" w:rsidRDefault="00DF1758" w:rsidP="005E1742">
            <w:pPr>
              <w:jc w:val="both"/>
            </w:pPr>
            <w:r w:rsidRPr="0019613D">
              <w:t xml:space="preserve">Ahmed T. и соавт., 2017 </w:t>
            </w:r>
            <w:r w:rsidRPr="0019613D">
              <w:fldChar w:fldCharType="begin" w:fldLock="1"/>
            </w:r>
            <w:r w:rsidRPr="0019613D">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[247]","plainTextFormattedCitation":"[247]","previouslyFormattedCitation":"[247]"},"properties":{"noteIndex":0},"schema":"https://github.com/citation-style-language/schema/raw/master/csl-citation.json"}</w:instrText>
            </w:r>
            <w:r w:rsidRPr="0019613D">
              <w:fldChar w:fldCharType="separate"/>
            </w:r>
            <w:r w:rsidRPr="0019613D">
              <w:rPr>
                <w:noProof/>
              </w:rPr>
              <w:t>[248]</w:t>
            </w:r>
            <w:r w:rsidRPr="0019613D">
              <w:fldChar w:fldCharType="end"/>
            </w:r>
            <w:r w:rsidRPr="0019613D">
              <w:t xml:space="preserve"> </w:t>
            </w:r>
          </w:p>
        </w:tc>
        <w:tc>
          <w:tcPr>
            <w:tcW w:w="2140" w:type="dxa"/>
          </w:tcPr>
          <w:p w14:paraId="1870B6E8" w14:textId="77777777" w:rsidR="00DF1758" w:rsidRPr="0019613D" w:rsidRDefault="00DF1758" w:rsidP="005E1742">
            <w:pPr>
              <w:jc w:val="both"/>
            </w:pPr>
            <w:r w:rsidRPr="0019613D">
              <w:t>85</w:t>
            </w:r>
          </w:p>
        </w:tc>
        <w:tc>
          <w:tcPr>
            <w:tcW w:w="2447" w:type="dxa"/>
          </w:tcPr>
          <w:p w14:paraId="37259575" w14:textId="77777777" w:rsidR="00DF1758" w:rsidRPr="0019613D" w:rsidRDefault="00DF1758" w:rsidP="005E1742">
            <w:pPr>
              <w:jc w:val="both"/>
            </w:pPr>
            <w:r w:rsidRPr="0019613D">
              <w:t>30</w:t>
            </w:r>
          </w:p>
        </w:tc>
        <w:tc>
          <w:tcPr>
            <w:tcW w:w="2418" w:type="dxa"/>
          </w:tcPr>
          <w:p w14:paraId="37E385AB" w14:textId="77777777" w:rsidR="00DF1758" w:rsidRPr="0019613D" w:rsidRDefault="00DF1758" w:rsidP="005E1742">
            <w:pPr>
              <w:jc w:val="both"/>
            </w:pPr>
            <w:r w:rsidRPr="0019613D">
              <w:t>62</w:t>
            </w:r>
          </w:p>
        </w:tc>
      </w:tr>
    </w:tbl>
    <w:p w14:paraId="409D7794" w14:textId="77777777" w:rsidR="00DF1758" w:rsidRPr="0019613D" w:rsidRDefault="00DF1758" w:rsidP="005E1742">
      <w:pPr>
        <w:ind w:firstLine="284"/>
        <w:jc w:val="both"/>
        <w:divId w:val="116871705"/>
      </w:pPr>
    </w:p>
    <w:p w14:paraId="7401429A" w14:textId="77777777" w:rsidR="00DF1758" w:rsidRPr="0019613D" w:rsidRDefault="00DF1758" w:rsidP="005E1742">
      <w:pPr>
        <w:ind w:firstLine="709"/>
        <w:jc w:val="both"/>
        <w:divId w:val="116871705"/>
      </w:pPr>
      <w:r w:rsidRPr="0019613D">
        <w:t>В тоже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6F6505FA" w14:textId="77777777" w:rsidR="00DF1758" w:rsidRPr="0019613D" w:rsidRDefault="00DF1758" w:rsidP="005E1742">
      <w:pPr>
        <w:pStyle w:val="2"/>
        <w:spacing w:before="0"/>
        <w:ind w:firstLine="708"/>
        <w:jc w:val="both"/>
        <w:divId w:val="116871705"/>
      </w:pPr>
    </w:p>
    <w:p w14:paraId="11A347BA" w14:textId="77777777" w:rsidR="00DF1758" w:rsidRPr="0019613D" w:rsidRDefault="00DF1758" w:rsidP="005E1742">
      <w:pPr>
        <w:ind w:firstLine="708"/>
        <w:jc w:val="both"/>
        <w:divId w:val="116871705"/>
        <w:rPr>
          <w:u w:val="single"/>
        </w:rPr>
      </w:pPr>
      <w:r w:rsidRPr="0019613D">
        <w:rPr>
          <w:u w:val="single"/>
        </w:rPr>
        <w:t>Показания к переводу в ОРИТ у пациентов с лейкозом</w:t>
      </w:r>
    </w:p>
    <w:p w14:paraId="40036072" w14:textId="77777777" w:rsidR="00DF1758" w:rsidRPr="0019613D" w:rsidRDefault="00DF1758" w:rsidP="005E1742">
      <w:pPr>
        <w:ind w:firstLine="709"/>
        <w:jc w:val="both"/>
        <w:divId w:val="116871705"/>
      </w:pPr>
      <w:r w:rsidRPr="0019613D">
        <w:t xml:space="preserve">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w:t>
      </w:r>
      <w:r w:rsidRPr="0019613D">
        <w:lastRenderedPageBreak/>
        <w:t>жизнеугрожающее нарушение сердечного ритма, массивное желудочно-кишечное кровотечение.</w:t>
      </w:r>
    </w:p>
    <w:p w14:paraId="5C97BFE4" w14:textId="77777777" w:rsidR="00DF1758" w:rsidRPr="0019613D" w:rsidRDefault="00DF1758" w:rsidP="005E1742">
      <w:pPr>
        <w:ind w:firstLine="709"/>
        <w:contextualSpacing/>
        <w:jc w:val="both"/>
        <w:divId w:val="116871705"/>
      </w:pPr>
      <w:r w:rsidRPr="0019613D">
        <w:t xml:space="preserve">Диагноз </w:t>
      </w:r>
      <w:r w:rsidRPr="0019613D">
        <w:rPr>
          <w:i/>
        </w:rPr>
        <w:t xml:space="preserve">сепсиса </w:t>
      </w:r>
      <w:r w:rsidRPr="0019613D">
        <w:t xml:space="preserve">устанавливается согласно критериям, которые приняты на 3 медународной конференции по согласованию определения сепсиса и СШ. Сепсисом считается жизнеугрожающее состояние с дисфункцией органов и систем в результате дизрегуляторного ответа организма на инфекционный процесс. В качестве диагностического критерия используют шкалу тяжести больных </w:t>
      </w:r>
      <w:r w:rsidRPr="0019613D">
        <w:rPr>
          <w:lang w:val="en-US"/>
        </w:rPr>
        <w:t>SOFA</w:t>
      </w:r>
      <w:r w:rsidRPr="0019613D">
        <w:t xml:space="preserve">. Резкое повышение по шкале </w:t>
      </w:r>
      <w:r w:rsidRPr="0019613D">
        <w:rPr>
          <w:lang w:val="en-US"/>
        </w:rPr>
        <w:t>SOFA</w:t>
      </w:r>
      <w:r w:rsidRPr="0019613D">
        <w:t xml:space="preserve"> более чем на 2 балла по сравнению с предыдущим состоянием больного вместе с предполагаемым инфекционным процессом являются необходимыми критериями для установления диагноза сепсиса.</w:t>
      </w:r>
    </w:p>
    <w:p w14:paraId="44A97CCC" w14:textId="77777777" w:rsidR="00DF1758" w:rsidRPr="0019613D" w:rsidRDefault="00DF1758" w:rsidP="005E1742">
      <w:pPr>
        <w:ind w:firstLine="709"/>
        <w:contextualSpacing/>
        <w:jc w:val="both"/>
        <w:divId w:val="116871705"/>
      </w:pPr>
      <w:r w:rsidRPr="0019613D">
        <w:rPr>
          <w:i/>
        </w:rPr>
        <w:t>Диагноз СШ</w:t>
      </w:r>
      <w:r w:rsidRPr="0019613D">
        <w:t xml:space="preserve"> устанавливаливают при выявлении сепсиса, который протекает с органной дисфункцией, а именно с оценкой в более чем 2 балла по шкале SOFA и артериальной гипотензией, которая сохраняется после инфузии 2000 мл кристаллоидных растворов, и требует для своей коррекции введения инотропных и/или вазопрессорных препаратов, с повышением концентрации лактата артериальной крови более 2,0 ммоль/л. </w:t>
      </w:r>
    </w:p>
    <w:p w14:paraId="35257853" w14:textId="77777777" w:rsidR="00DF1758" w:rsidRPr="0019613D" w:rsidRDefault="00DF1758" w:rsidP="005E1742">
      <w:pPr>
        <w:ind w:firstLine="709"/>
        <w:contextualSpacing/>
        <w:jc w:val="both"/>
        <w:divId w:val="116871705"/>
      </w:pPr>
      <w:r w:rsidRPr="0019613D">
        <w:rPr>
          <w:i/>
        </w:rPr>
        <w:t>ОДН</w:t>
      </w:r>
      <w:r w:rsidRPr="0019613D">
        <w:t xml:space="preserve"> устанваливается при наличии следующих критериев (одного или нескольких): тахипноэ (число дыханий в покое более 30 в 1 мин), артериальная гипоксемия (парциальное давление кислорода в артериальной крови ниже 60 мм рт.ст. при дыхании воздухом или снижение PaO</w:t>
      </w:r>
      <w:r w:rsidRPr="0019613D">
        <w:rPr>
          <w:vertAlign w:val="subscript"/>
        </w:rPr>
        <w:t>2</w:t>
      </w:r>
      <w:r w:rsidRPr="0019613D">
        <w:t>/FiO</w:t>
      </w:r>
      <w:r w:rsidRPr="0019613D">
        <w:rPr>
          <w:vertAlign w:val="subscript"/>
        </w:rPr>
        <w:t>2</w:t>
      </w:r>
      <w:r w:rsidRPr="0019613D">
        <w:t xml:space="preserve"> менее 300); гиперкапния (повышение парциального давления углекислого газа в артериальной крови выше 50 мм рт.ст.) </w:t>
      </w:r>
      <w:r w:rsidRPr="0019613D">
        <w:fldChar w:fldCharType="begin" w:fldLock="1"/>
      </w:r>
      <w:r w:rsidRPr="0019613D">
        <w:instrText>ADDIN CSL_CITATION {"citationItems":[{"id":"ITEM-1","itemData":{"DOI":"10.1001/jama.2017.21907","ISSN":"0098-7484","abstract":"&lt;h3&gt;Importance&lt;/h3&gt;&lt;p&gt;Acute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annually.&lt;/p&gt;&lt;h3&gt;Objective&lt;/h3&gt;&lt;p&gt;To review advances in diagnosis and treatment of ARDS over the last 5 years.&lt;/p&gt;&lt;h3&gt;Evidence Review&lt;/h3&gt;&lt;p&gt;We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references.&lt;/p&gt;&lt;h3&gt;Findings&lt;/h3&gt;&lt;p&gt;After screening 1662 citations, 31 articles detailing major advances in the diagnosis or treatment of ARDS were selected. The Berlin definition proposed 3 categories of ARDS based on the severity of hypoxemia: mild (200 mm Hg&amp;lt;Pao&lt;sub&gt;2&lt;/sub&gt;/Fio&lt;sub&gt;2&lt;/sub&gt;≤300 mm Hg), moderate (100 mm Hg&amp;lt;Pao&lt;sub&gt;2&lt;/sub&gt;/Fio&lt;sub&gt;2&lt;/sub&gt;≤200 mm Hg), and severe (Pao&lt;sub&gt;2&lt;/sub&gt;/Fio&lt;sub&gt;2&lt;/sub&gt;≤100 mm 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Pao&lt;sub&gt;2&lt;/sub&gt;/Fio&lt;sub&gt;2&lt;/sub&gt;ratio less than 150 mm Hg, were associated with a significant mortality benefit whereas others (eg, extracorporeal carbon dioxide removal) remain experimental. Pharmacologic therapies such as β&lt;sub&gt;2&lt;/sub&gt;agonists,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author":[{"dropping-particle":"","family":"Fan","given":"Eddy","non-dropping-particle":"","parse-names":false,"suffix":""},{"dropping-particle":"","family":"Brodie","given":"Daniel","non-dropping-particle":"","parse-names":false,"suffix":""},{"dropping-particle":"","family":"Slutsky","given":"Arthur S.","non-dropping-particle":"","parse-names":false,"suffix":""}],"container-title":"JAMA","id":"ITEM-1","issue":"7","issued":{"date-parts":[["2018","2"]]},"page":"698","publisher":"American Medical Association","title":"Acute Respiratory Distress Syndrome","type":"article-journal","volume":"319"},"uris":["http://www.mendeley.com/documents/?uuid=37eba551-50b1-49af-8755-8b098396bb63"]}],"mendeley":{"formattedCitation":"[249]","plainTextFormattedCitation":"[249]","previouslyFormattedCitation":"[249]"},"properties":{"noteIndex":0},"schema":"https://github.com/citation-style-language/schema/raw/master/csl-citation.json"}</w:instrText>
      </w:r>
      <w:r w:rsidRPr="0019613D">
        <w:fldChar w:fldCharType="separate"/>
      </w:r>
      <w:r w:rsidRPr="0019613D">
        <w:rPr>
          <w:noProof/>
        </w:rPr>
        <w:t>[249]</w:t>
      </w:r>
      <w:r w:rsidRPr="0019613D">
        <w:fldChar w:fldCharType="end"/>
      </w:r>
      <w:r w:rsidRPr="0019613D">
        <w:t xml:space="preserve">. Для уточнения характера повреждения легких необходимо провести КТ исследования органов грудной клетки. Это необходимо как для наблюдения за динамикой так и для определения сегмента, где будет выполняться бронхоальвеолярный лаваж. </w:t>
      </w:r>
    </w:p>
    <w:p w14:paraId="7985D64D" w14:textId="77777777" w:rsidR="00DF1758" w:rsidRPr="0019613D" w:rsidRDefault="00DF1758" w:rsidP="005E1742">
      <w:pPr>
        <w:ind w:firstLine="709"/>
        <w:contextualSpacing/>
        <w:jc w:val="both"/>
        <w:divId w:val="116871705"/>
      </w:pPr>
      <w:r w:rsidRPr="0019613D">
        <w:rPr>
          <w:iCs/>
        </w:rPr>
        <w:t xml:space="preserve">Для </w:t>
      </w:r>
      <w:r w:rsidRPr="0019613D">
        <w:rPr>
          <w:i/>
        </w:rPr>
        <w:t>ОНМК</w:t>
      </w:r>
      <w:r w:rsidRPr="0019613D">
        <w:t xml:space="preserve"> типично внезапное появление очаговой неврологической симптоматики и/или общемозговых нарушений (угнетение сознания, головная боль, тошнота и/или рвота). Диагноз ОНМК подтверждается при проведении магнитно-резонансной томографии и/или компьютерной томографии головного мозга (по показаниям с контрастированием), по результатам которых выставляется вариант ОНМК: ишемический или геморрагический.</w:t>
      </w:r>
    </w:p>
    <w:p w14:paraId="1E7B331F" w14:textId="77777777" w:rsidR="00DF1758" w:rsidRPr="0019613D" w:rsidRDefault="00DF1758" w:rsidP="005E1742">
      <w:pPr>
        <w:ind w:firstLine="709"/>
        <w:contextualSpacing/>
        <w:jc w:val="both"/>
        <w:divId w:val="116871705"/>
      </w:pPr>
      <w:r w:rsidRPr="0019613D">
        <w:rPr>
          <w:i/>
        </w:rPr>
        <w:t xml:space="preserve"> ОПН</w:t>
      </w:r>
      <w:r w:rsidRPr="0019613D">
        <w:t xml:space="preserve"> принято считать повышение сывороточной концентрации креатинина более 200 мкмоль/л в двух последовательных исследованиях в течение 12часов и/или олигурию (диурез менее 0,5 мл/кг/час) за тот же промежуток времени.</w:t>
      </w:r>
    </w:p>
    <w:p w14:paraId="7764FC82" w14:textId="77777777" w:rsidR="00DF1758" w:rsidRPr="0019613D" w:rsidRDefault="00DF1758" w:rsidP="005E1742">
      <w:pPr>
        <w:ind w:firstLine="709"/>
        <w:contextualSpacing/>
        <w:jc w:val="both"/>
        <w:divId w:val="116871705"/>
      </w:pPr>
      <w:r w:rsidRPr="0019613D">
        <w:t xml:space="preserve">К </w:t>
      </w:r>
      <w:r w:rsidRPr="0019613D">
        <w:rPr>
          <w:i/>
        </w:rPr>
        <w:t>жизнеугрожающими нарушениями сердечного ритма</w:t>
      </w:r>
      <w:r w:rsidRPr="0019613D">
        <w:t xml:space="preserve"> относят желудочковую тахикардию, фибрилляцию предсердий, сопровождающуюся снижением среднего артериального давления ниже 65 мм рт.ст. или систолического артериального давления ниже 80 мм рт.ст., атриовентрикулярную блокаду III степени. </w:t>
      </w:r>
    </w:p>
    <w:p w14:paraId="7837F5AB" w14:textId="77777777" w:rsidR="00DF1758" w:rsidRPr="0019613D" w:rsidRDefault="00DF1758" w:rsidP="005E1742">
      <w:pPr>
        <w:ind w:firstLine="709"/>
        <w:contextualSpacing/>
        <w:jc w:val="both"/>
        <w:divId w:val="116871705"/>
      </w:pPr>
      <w:r w:rsidRPr="0019613D">
        <w:lastRenderedPageBreak/>
        <w:t xml:space="preserve">При массивных желудочно-кишечных кровотечениях требуется перевод больных в ОРИТ для стабилизации состояния и проведения экстренных эндоскопических исследований. </w:t>
      </w:r>
    </w:p>
    <w:p w14:paraId="15D89770" w14:textId="77777777" w:rsidR="00DF1758" w:rsidRPr="0019613D" w:rsidRDefault="00DF1758" w:rsidP="005E1742">
      <w:pPr>
        <w:ind w:firstLine="709"/>
        <w:contextualSpacing/>
        <w:jc w:val="both"/>
        <w:divId w:val="116871705"/>
        <w:rPr>
          <w:b/>
        </w:rPr>
      </w:pPr>
    </w:p>
    <w:p w14:paraId="31364FF9" w14:textId="77777777" w:rsidR="00DF1758" w:rsidRPr="0019613D" w:rsidRDefault="00DF1758" w:rsidP="005E1742">
      <w:pPr>
        <w:ind w:firstLine="709"/>
        <w:contextualSpacing/>
        <w:jc w:val="both"/>
        <w:divId w:val="116871705"/>
        <w:rPr>
          <w:i/>
          <w:u w:val="single"/>
        </w:rPr>
      </w:pPr>
      <w:r w:rsidRPr="0019613D">
        <w:rPr>
          <w:i/>
          <w:u w:val="single"/>
        </w:rPr>
        <w:t>Задачи врача – реаниматолога</w:t>
      </w:r>
    </w:p>
    <w:p w14:paraId="0BA6C459" w14:textId="77777777" w:rsidR="00DF1758" w:rsidRPr="0019613D" w:rsidRDefault="00DF1758" w:rsidP="005E1742">
      <w:pPr>
        <w:ind w:firstLine="709"/>
        <w:contextualSpacing/>
        <w:jc w:val="both"/>
        <w:divId w:val="116871705"/>
      </w:pPr>
      <w:r w:rsidRPr="0019613D">
        <w:t>При поступлении в ОРИТ гематологического пациента врач – реаниматолог решает несколько задач:</w:t>
      </w:r>
    </w:p>
    <w:p w14:paraId="17C74959"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5355ABF4"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18B29A91"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16E067DF"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39FD9C85"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контроль лабораторных и витальных показателей пациента;</w:t>
      </w:r>
    </w:p>
    <w:p w14:paraId="516A713C"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организация консультаций специалистов при необходимости;</w:t>
      </w:r>
    </w:p>
    <w:p w14:paraId="7B86D93E"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7F49268A" w14:textId="77777777" w:rsidR="00DF1758" w:rsidRPr="0019613D" w:rsidRDefault="00DF1758" w:rsidP="005E1742">
      <w:pPr>
        <w:ind w:firstLine="709"/>
        <w:contextualSpacing/>
        <w:jc w:val="both"/>
        <w:divId w:val="116871705"/>
      </w:pPr>
    </w:p>
    <w:p w14:paraId="345888A0" w14:textId="77777777" w:rsidR="00DF1758" w:rsidRPr="0019613D" w:rsidRDefault="00DF1758" w:rsidP="005E1742">
      <w:pPr>
        <w:ind w:firstLine="709"/>
        <w:contextualSpacing/>
        <w:jc w:val="both"/>
        <w:divId w:val="116871705"/>
        <w:rPr>
          <w:i/>
          <w:u w:val="single"/>
        </w:rPr>
      </w:pPr>
      <w:r w:rsidRPr="0019613D">
        <w:rPr>
          <w:i/>
          <w:u w:val="single"/>
        </w:rPr>
        <w:t>Алгоритм действия врача при поступлении гематологического пациента в ОРИТ</w:t>
      </w:r>
    </w:p>
    <w:p w14:paraId="437E2BC8" w14:textId="77777777" w:rsidR="00DF1758" w:rsidRPr="0019613D" w:rsidRDefault="00DF1758" w:rsidP="005E1742">
      <w:pPr>
        <w:ind w:firstLine="709"/>
        <w:contextualSpacing/>
        <w:jc w:val="both"/>
        <w:divId w:val="116871705"/>
        <w:rPr>
          <w:u w:val="single"/>
        </w:rPr>
      </w:pPr>
      <w:r w:rsidRPr="0019613D">
        <w:rPr>
          <w:u w:val="single"/>
        </w:rPr>
        <w:t xml:space="preserve">Перечень основных диагностических исследований (лабораторные): </w:t>
      </w:r>
    </w:p>
    <w:p w14:paraId="5A626056"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Общий (клинический) анализ крови развернутый;</w:t>
      </w:r>
    </w:p>
    <w:p w14:paraId="0B16A46E"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Анализ крови биохимический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w:t>
      </w:r>
    </w:p>
    <w:p w14:paraId="7EAEB3A0"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Коагулограмма; (АЧТВ, протромбин по Квику, тромбиновое время, фибриноген, антитромбин III);</w:t>
      </w:r>
    </w:p>
    <w:p w14:paraId="0F2DECA7"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lastRenderedPageBreak/>
        <w:t>Общий анализ мочи;</w:t>
      </w:r>
    </w:p>
    <w:p w14:paraId="6FDC68F4"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Тромбоэластография;</w:t>
      </w:r>
    </w:p>
    <w:p w14:paraId="75B351DF"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Микробиологическое (культуральное) исследование крови на стерильность (вена/катетер);</w:t>
      </w:r>
    </w:p>
    <w:p w14:paraId="7B58D451"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Микробиологическое (культуральное) исследование мочи на бактериальные патогены;</w:t>
      </w:r>
    </w:p>
    <w:p w14:paraId="19D60E74"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Микробиологическое (культуральное) исследование кала на аэробные и факультативно – анаэробные микроорганизмы;</w:t>
      </w:r>
    </w:p>
    <w:p w14:paraId="43F548B0"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Микробиологическое (культуральное) исследование бронхоальвеолярной лаважной жидкости (на пневмоцисты, грибы, бактериальные патогены); </w:t>
      </w:r>
    </w:p>
    <w:p w14:paraId="33F26BE5"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Микроскопическое исследование лаважной жидкости;</w:t>
      </w:r>
    </w:p>
    <w:p w14:paraId="7621EF81"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Цитологическое исследование клеток спинномозговой жидкости;</w:t>
      </w:r>
    </w:p>
    <w:p w14:paraId="0EEE145D"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Микроскопическое исследование спинномозговой жидкости, подсчет клеток в счетной камере (подсчет цитоза);</w:t>
      </w:r>
    </w:p>
    <w:p w14:paraId="5E8FE7DC"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Микробиологическое (культуральное) исследование спинномозговой жидкости на криптококк (Cryptococcus neoformans);</w:t>
      </w:r>
    </w:p>
    <w:p w14:paraId="51BEC5FA"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Определение ДНК вирусов простого герпеса, вируса герпеса 6 типа, цитомегалловируса и Эпштена-Барр (HSV–1,2; HHV – 6; CMV, EBV)  в крови, спинномозговой и лаважной жидкости;</w:t>
      </w:r>
    </w:p>
    <w:p w14:paraId="1EBDE69B"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Определение антител (IgG и IgM) к Mycoplasma pneumoniae, Legionella pneumophilia,  Chlamydia pneumoniae в крови;</w:t>
      </w:r>
    </w:p>
    <w:p w14:paraId="76449987" w14:textId="77777777" w:rsidR="00DF1758" w:rsidRPr="0019613D" w:rsidRDefault="00DF1758" w:rsidP="00496886">
      <w:pPr>
        <w:pStyle w:val="aff1"/>
        <w:numPr>
          <w:ilvl w:val="0"/>
          <w:numId w:val="138"/>
        </w:numPr>
        <w:jc w:val="both"/>
        <w:divId w:val="116871705"/>
        <w:rPr>
          <w:rFonts w:cs="Times New Roman"/>
          <w:szCs w:val="24"/>
          <w:lang w:val="en-US"/>
        </w:rPr>
      </w:pPr>
      <w:r w:rsidRPr="0019613D">
        <w:rPr>
          <w:rFonts w:cs="Times New Roman"/>
          <w:szCs w:val="24"/>
        </w:rPr>
        <w:t>Антиген</w:t>
      </w:r>
      <w:r w:rsidRPr="0019613D">
        <w:rPr>
          <w:rFonts w:cs="Times New Roman"/>
          <w:szCs w:val="24"/>
          <w:lang w:val="en-US"/>
        </w:rPr>
        <w:t xml:space="preserve"> Legionella pneumophilia </w:t>
      </w:r>
      <w:r w:rsidRPr="0019613D">
        <w:rPr>
          <w:rFonts w:cs="Times New Roman"/>
          <w:szCs w:val="24"/>
        </w:rPr>
        <w:t>в</w:t>
      </w:r>
      <w:r w:rsidRPr="0019613D">
        <w:rPr>
          <w:rFonts w:cs="Times New Roman"/>
          <w:szCs w:val="24"/>
          <w:lang w:val="en-US"/>
        </w:rPr>
        <w:t xml:space="preserve"> </w:t>
      </w:r>
      <w:r w:rsidRPr="0019613D">
        <w:rPr>
          <w:rFonts w:cs="Times New Roman"/>
          <w:szCs w:val="24"/>
        </w:rPr>
        <w:t>моче</w:t>
      </w:r>
      <w:r w:rsidRPr="0019613D">
        <w:rPr>
          <w:rFonts w:cs="Times New Roman"/>
          <w:szCs w:val="24"/>
          <w:lang w:val="en-US"/>
        </w:rPr>
        <w:t>.</w:t>
      </w:r>
    </w:p>
    <w:p w14:paraId="40C2CC59" w14:textId="77777777" w:rsidR="00DF1758" w:rsidRPr="0019613D" w:rsidRDefault="00DF1758" w:rsidP="005E1742">
      <w:pPr>
        <w:ind w:firstLine="709"/>
        <w:contextualSpacing/>
        <w:jc w:val="both"/>
        <w:divId w:val="116871705"/>
        <w:rPr>
          <w:u w:val="single"/>
          <w:lang w:val="en-US"/>
        </w:rPr>
      </w:pPr>
    </w:p>
    <w:p w14:paraId="0C26595D" w14:textId="77777777" w:rsidR="00DF1758" w:rsidRPr="0019613D" w:rsidRDefault="00DF1758" w:rsidP="005E1742">
      <w:pPr>
        <w:ind w:firstLine="709"/>
        <w:contextualSpacing/>
        <w:jc w:val="both"/>
        <w:divId w:val="116871705"/>
        <w:rPr>
          <w:u w:val="single"/>
        </w:rPr>
      </w:pPr>
      <w:r w:rsidRPr="0019613D">
        <w:rPr>
          <w:u w:val="single"/>
        </w:rPr>
        <w:t>Перечень основных диагностических исследований (инструментальные):</w:t>
      </w:r>
    </w:p>
    <w:p w14:paraId="363EEEE5"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Компьютерная томография органов грудной клетки, брюшной полости, головного мозга (с контрастным усилением);</w:t>
      </w:r>
    </w:p>
    <w:p w14:paraId="275FA42E"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Магнитно-резонансная томография головного мозга (с контрастным усиленеием); </w:t>
      </w:r>
    </w:p>
    <w:p w14:paraId="1B2A3C26"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Фибробронхосокпия с выполнением бронхоальвеолярного лаважа;</w:t>
      </w:r>
    </w:p>
    <w:p w14:paraId="3E524390"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Эзофагогастродуоденоскпия (диагностическая и/или лечебная);</w:t>
      </w:r>
    </w:p>
    <w:p w14:paraId="74F6C945"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Колоноскопия (диагностическая и/или лечебная);</w:t>
      </w:r>
    </w:p>
    <w:p w14:paraId="3A9453BA"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Ультразвуковое исследование сосудов нижних конечностей;</w:t>
      </w:r>
    </w:p>
    <w:p w14:paraId="675CE38E"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Электрокардиография;</w:t>
      </w:r>
    </w:p>
    <w:p w14:paraId="7192A862"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Эхокардиография;</w:t>
      </w:r>
    </w:p>
    <w:p w14:paraId="2252A3BA"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Электроэнцефалограмма;</w:t>
      </w:r>
    </w:p>
    <w:p w14:paraId="575FCE3E"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lastRenderedPageBreak/>
        <w:t>Измерение центрального венозного давления;</w:t>
      </w:r>
    </w:p>
    <w:p w14:paraId="1177F8CB"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Инвазивный мониторинг гемодинамики;</w:t>
      </w:r>
    </w:p>
    <w:p w14:paraId="4290362C"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Прикроватный мониторинг (артериальное давление, ЧСС, SpO2, ЧД);</w:t>
      </w:r>
    </w:p>
    <w:p w14:paraId="317B1931" w14:textId="77777777" w:rsidR="00DF1758" w:rsidRPr="0019613D" w:rsidRDefault="00DF1758" w:rsidP="005E1742">
      <w:pPr>
        <w:ind w:firstLine="709"/>
        <w:contextualSpacing/>
        <w:jc w:val="both"/>
        <w:divId w:val="116871705"/>
        <w:rPr>
          <w:u w:val="single"/>
        </w:rPr>
      </w:pPr>
    </w:p>
    <w:p w14:paraId="5A823328" w14:textId="77777777" w:rsidR="00DF1758" w:rsidRPr="0019613D" w:rsidRDefault="00DF1758" w:rsidP="005E1742">
      <w:pPr>
        <w:ind w:firstLine="709"/>
        <w:contextualSpacing/>
        <w:jc w:val="both"/>
        <w:divId w:val="116871705"/>
        <w:rPr>
          <w:u w:val="single"/>
        </w:rPr>
      </w:pPr>
      <w:r w:rsidRPr="0019613D">
        <w:rPr>
          <w:u w:val="single"/>
        </w:rPr>
        <w:t>Манипуляции направленные на обеспечение жизнеподдержания, контроля состояния пациента с лейкозом:</w:t>
      </w:r>
    </w:p>
    <w:p w14:paraId="4FF174E0"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Катетеризация центральной (подключичной, яремной) вены;</w:t>
      </w:r>
    </w:p>
    <w:p w14:paraId="7D1D8C10"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Установка катетера для проведения заместительной почечной терапии, плазмафереза и лейкоцитафереза;</w:t>
      </w:r>
    </w:p>
    <w:p w14:paraId="71934815"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Установка артериального катетера для инвазивного мониторинга артериального давления и параметров оксигенации;</w:t>
      </w:r>
    </w:p>
    <w:p w14:paraId="3A413AA6"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Интубация трахеи, установка трахеостомы;</w:t>
      </w:r>
    </w:p>
    <w:p w14:paraId="7373D73B"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Выполнение дилятационной трахеостомии;</w:t>
      </w:r>
    </w:p>
    <w:p w14:paraId="3E14E5F9"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Дренирование плевральной полости;</w:t>
      </w:r>
    </w:p>
    <w:p w14:paraId="42C75EE5"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Пункция и дренирование перикарда;</w:t>
      </w:r>
    </w:p>
    <w:p w14:paraId="75903E12"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Установка мочевого катетера, желудочного зонда;</w:t>
      </w:r>
    </w:p>
    <w:p w14:paraId="39AA324C" w14:textId="77777777" w:rsidR="00DF1758" w:rsidRPr="0019613D" w:rsidRDefault="00DF1758" w:rsidP="005E1742">
      <w:pPr>
        <w:ind w:firstLine="709"/>
        <w:contextualSpacing/>
        <w:jc w:val="both"/>
        <w:divId w:val="116871705"/>
        <w:rPr>
          <w:u w:val="single"/>
        </w:rPr>
      </w:pPr>
    </w:p>
    <w:p w14:paraId="51586DE4" w14:textId="77777777" w:rsidR="00DF1758" w:rsidRPr="0019613D" w:rsidRDefault="00DF1758" w:rsidP="005E1742">
      <w:pPr>
        <w:ind w:firstLine="709"/>
        <w:contextualSpacing/>
        <w:jc w:val="both"/>
        <w:divId w:val="116871705"/>
        <w:rPr>
          <w:u w:val="single"/>
        </w:rPr>
      </w:pPr>
      <w:r w:rsidRPr="0019613D">
        <w:rPr>
          <w:u w:val="single"/>
        </w:rPr>
        <w:t>Основные методики жизнеобеспечения:</w:t>
      </w:r>
    </w:p>
    <w:p w14:paraId="487CAD54"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Для оксигенотерапии используются носовые катетеры, маска, маска с резервуаром, высокопоточные носовые канюли;</w:t>
      </w:r>
    </w:p>
    <w:p w14:paraId="72123FC3"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Механическая вентиляция легких: неинвазивная вентиляция легких (НИВЛ), ИВЛ;</w:t>
      </w:r>
    </w:p>
    <w:p w14:paraId="41250A49"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Плазмаферез и лейкоцитаферез;</w:t>
      </w:r>
    </w:p>
    <w:p w14:paraId="45086278"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Заместительная почечная терапия (гемодиафильтрация  и гемодиализ);</w:t>
      </w:r>
    </w:p>
    <w:p w14:paraId="6DB6682A" w14:textId="77777777" w:rsidR="00DF1758" w:rsidRPr="0019613D" w:rsidRDefault="00DF1758" w:rsidP="005E1742">
      <w:pPr>
        <w:ind w:firstLine="709"/>
        <w:jc w:val="both"/>
        <w:divId w:val="116871705"/>
        <w:rPr>
          <w:b/>
        </w:rPr>
      </w:pPr>
    </w:p>
    <w:p w14:paraId="09C6F38B" w14:textId="77777777" w:rsidR="00DF1758" w:rsidRPr="0019613D" w:rsidRDefault="00DF1758" w:rsidP="005E1742">
      <w:pPr>
        <w:ind w:firstLine="709"/>
        <w:jc w:val="both"/>
        <w:divId w:val="116871705"/>
      </w:pPr>
      <w:r w:rsidRPr="0019613D">
        <w:rPr>
          <w:u w:val="single"/>
        </w:rPr>
        <w:t>Консультации специалистов:</w:t>
      </w:r>
      <w:r w:rsidRPr="0019613D">
        <w:rPr>
          <w:b/>
        </w:rPr>
        <w:t xml:space="preserve"> </w:t>
      </w:r>
      <w:r w:rsidRPr="0019613D">
        <w:t>невропатолога, кардиолога, эндокринолога, хирурга и др. по показаниям</w:t>
      </w:r>
    </w:p>
    <w:p w14:paraId="3079DEB5" w14:textId="77777777" w:rsidR="00DF1758" w:rsidRPr="0019613D" w:rsidRDefault="00DF1758" w:rsidP="005E1742">
      <w:pPr>
        <w:ind w:firstLine="709"/>
        <w:jc w:val="both"/>
        <w:divId w:val="116871705"/>
        <w:rPr>
          <w:b/>
        </w:rPr>
      </w:pPr>
    </w:p>
    <w:p w14:paraId="4E619CF8" w14:textId="77777777" w:rsidR="00DF1758" w:rsidRPr="0019613D" w:rsidRDefault="00DF1758" w:rsidP="005E1742">
      <w:pPr>
        <w:ind w:firstLine="709"/>
        <w:contextualSpacing/>
        <w:jc w:val="both"/>
        <w:divId w:val="116871705"/>
        <w:rPr>
          <w:u w:val="single"/>
        </w:rPr>
      </w:pPr>
      <w:r w:rsidRPr="0019613D">
        <w:rPr>
          <w:u w:val="single"/>
        </w:rPr>
        <w:t>Перечень основных медикаментозных препаратов, использующих в ОРИТ у пациентов с лейкозом:</w:t>
      </w:r>
    </w:p>
    <w:p w14:paraId="11CFC06C"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Антибактериальные, противогрибковые, противовирусные препараты (с примерной суточной дозировкой без перерасчета на вес и без поправок на скорость клубочковой фильтрации), внутривенные формы: </w:t>
      </w:r>
    </w:p>
    <w:p w14:paraId="6A15990B"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меропенем 3 гр/сут, имипенем/циластатин 2000 мг/сут, дорипенем 1500 мг/сут полимиксин В 150 мг/сут, ванкомицин 2 гр/сут, линезолид 1200 мг/сут, даптомицин </w:t>
      </w:r>
      <w:r w:rsidRPr="0019613D">
        <w:rPr>
          <w:rFonts w:cs="Times New Roman"/>
          <w:szCs w:val="24"/>
        </w:rPr>
        <w:lastRenderedPageBreak/>
        <w:t>500 мг/сут, амикацин 1500 мг, цефтазидим/авиабактам 5 г/сут, тигециклин 100 мг/сут, метронидазол 1500 мг/сут, триметоприм/сульфаметаксозол (20 мг триметоприма на 1 кг), анидулафунгин 200 мг/сут, вориконазол 600 мг/сут, амфотерицин В (липосомальный комплекс) 350 мг/сут, ацикловир 750 мг/сут, ганцикловир 250 мг/сут, эритромицин 300 мг/сут (как прокинетическое средство).</w:t>
      </w:r>
    </w:p>
    <w:p w14:paraId="599D2279"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Вазоактивные препараты (дозировка и скорость введения широко варьирует в зависимости от клинической ситуации), внутривенные формы:</w:t>
      </w:r>
    </w:p>
    <w:p w14:paraId="7C404FE0"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норадреналин, адреналин, добутамин, допамин, фенилэфрин, атропин.</w:t>
      </w:r>
    </w:p>
    <w:p w14:paraId="4A452EFF"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Антиаритмические препараты, внутривенные формы: </w:t>
      </w:r>
    </w:p>
    <w:p w14:paraId="5B28D8C2"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амиодарон, лидокаин 10%, новокаинамид, метопролол, атропин.</w:t>
      </w:r>
    </w:p>
    <w:p w14:paraId="49106870"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Препараты, влияющие на нейромышечное проведение, седативные и противосудорожные, антипсихотические внутривенные формы: </w:t>
      </w:r>
    </w:p>
    <w:p w14:paraId="158361FD"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пипекурония бромид, цис-атракуриум, мидазолам, диазепам, феназепам, галоперидол, пропофол, кетамин, габапентин, левитерацитам, вальпроевая кислота.</w:t>
      </w:r>
    </w:p>
    <w:p w14:paraId="6C52DD75"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Анальгетики: </w:t>
      </w:r>
    </w:p>
    <w:p w14:paraId="4206B456"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трансдермальная форма фентанила, в/в раствор фентнила, промедола, трамадола. Нефопам, парацетамол, кетанол.</w:t>
      </w:r>
    </w:p>
    <w:p w14:paraId="16411133"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Инфузионная терапия и парентеральное питание: </w:t>
      </w:r>
    </w:p>
    <w:p w14:paraId="593D8FB7"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изотонический раствор натрия хлорида, сбалансированные кристаллоидные растворы (рингер-лактат, стерофундин), вольювен, раствор глюкозы 5% и 20%. Смеси для парентерального питания (3 в 1): оликлиномель N7, нутрифлекс140/80, кабивен центральный и периферический.</w:t>
      </w:r>
    </w:p>
    <w:p w14:paraId="29BF568B"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Антигистаминные и противорвотные препараты, внутривенные формы: блокаторы H1 – первого поколения (дифенгидрамин), супрастин, метоклопрамид, ондансетрон.</w:t>
      </w:r>
    </w:p>
    <w:p w14:paraId="2C67DE06"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Прочие препараты, применяющиеся у гематологических пациентов, находящихся в ОРИТ, внутривенные формы: </w:t>
      </w:r>
    </w:p>
    <w:p w14:paraId="27BD699E"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фуросемид, маннитол, натрия гидрокарбонат, дексаметазон, метилпреднизолон, преднизолон, тиамин, цианкобаламин, витамин К1, пиридоксин, инсулин, транексамовая кислота, растворы солей кальция и калия.</w:t>
      </w:r>
    </w:p>
    <w:p w14:paraId="28899948"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Цитостатики, иммунодепрессанты, иммуноглобулины и иная специфическая и сопроводительная терапия основного гематологического заболевания по клиническим показаниям в период пребывания пациента в ОРИТ.</w:t>
      </w:r>
    </w:p>
    <w:p w14:paraId="41CA328D" w14:textId="77777777" w:rsidR="00DF1758" w:rsidRPr="0019613D" w:rsidRDefault="00DF1758" w:rsidP="005E1742">
      <w:pPr>
        <w:ind w:firstLine="709"/>
        <w:jc w:val="both"/>
        <w:divId w:val="116871705"/>
      </w:pPr>
      <w:r w:rsidRPr="0019613D">
        <w:t xml:space="preserve">Также у пациентов с лейкозом в ОРИТ производятся заместительные гемокомпонентные трансфузии при наличии показаний: </w:t>
      </w:r>
    </w:p>
    <w:p w14:paraId="05022B6F"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lastRenderedPageBreak/>
        <w:t>трансфузия эритроцитсодержащих компонентов крови обычно проводится при снижении концентрации гемоглобина менее 60 г/л (у больных среднего возраста и без сопутствующей сердечной патологии; при наличии сердечно-сосудистой патологии и в пожилом возрасте трансфузии эритроцитсодержащих компонентов крови проводится при более высокой концентрации гемоглобина в крови, по клиническим показаниям);</w:t>
      </w:r>
    </w:p>
    <w:p w14:paraId="3F48FD7E"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концентрат тромбоцитов в ОРИТ используется как с лечебной целью, так и с профилактической; обычно трансфузии концентрата тромбоцитов проводят при снижении концентрации тромбоцитов менее 20х10</w:t>
      </w:r>
      <w:r w:rsidRPr="0019613D">
        <w:rPr>
          <w:rFonts w:cs="Times New Roman"/>
          <w:szCs w:val="24"/>
          <w:vertAlign w:val="superscript"/>
        </w:rPr>
        <w:t>9</w:t>
      </w:r>
      <w:r w:rsidRPr="0019613D">
        <w:rPr>
          <w:rFonts w:cs="Times New Roman"/>
          <w:szCs w:val="24"/>
        </w:rPr>
        <w:t>/л;</w:t>
      </w:r>
    </w:p>
    <w:p w14:paraId="6E319F24"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показанием к трансфузии криопреципитата является снижение концентрации фибриногена менее 1,0 г/л при отсутствии геморрагического синдрома или при снижении менее 2,0 г/л при наличии геморрагического синдрома; </w:t>
      </w:r>
    </w:p>
    <w:p w14:paraId="00B31627" w14:textId="77777777" w:rsidR="00DF1758" w:rsidRPr="0019613D" w:rsidRDefault="00DF1758" w:rsidP="00496886">
      <w:pPr>
        <w:pStyle w:val="aff1"/>
        <w:numPr>
          <w:ilvl w:val="0"/>
          <w:numId w:val="138"/>
        </w:numPr>
        <w:jc w:val="both"/>
        <w:divId w:val="116871705"/>
        <w:rPr>
          <w:rFonts w:cs="Times New Roman"/>
          <w:szCs w:val="24"/>
        </w:rPr>
      </w:pPr>
      <w:r w:rsidRPr="0019613D">
        <w:rPr>
          <w:rFonts w:cs="Times New Roman"/>
          <w:szCs w:val="24"/>
        </w:rPr>
        <w:t xml:space="preserve">трансфузию свежезамороженной плазмы (СЗП) производят при массивных кровотечениях в зависимости от клинико-лабораторных показателей. </w:t>
      </w:r>
    </w:p>
    <w:p w14:paraId="71658332" w14:textId="77777777" w:rsidR="00DF1758" w:rsidRPr="0019613D" w:rsidRDefault="00DF1758" w:rsidP="005E1742">
      <w:pPr>
        <w:pStyle w:val="affffc"/>
        <w:divId w:val="116871705"/>
        <w:rPr>
          <w:b/>
          <w:i w:val="0"/>
          <w:sz w:val="28"/>
          <w:szCs w:val="28"/>
          <w:lang w:val="ru-RU"/>
        </w:rPr>
      </w:pPr>
    </w:p>
    <w:p w14:paraId="5E671BBC" w14:textId="5C8FF26E" w:rsidR="00DF1758" w:rsidRPr="0019613D" w:rsidRDefault="00DF1758" w:rsidP="005E1742">
      <w:pPr>
        <w:pStyle w:val="2"/>
        <w:jc w:val="both"/>
        <w:divId w:val="116871705"/>
        <w:rPr>
          <w:lang w:val="ru-RU"/>
        </w:rPr>
      </w:pPr>
      <w:bookmarkStart w:id="239" w:name="_Toc13484846"/>
      <w:bookmarkStart w:id="240" w:name="_Toc26796732"/>
      <w:bookmarkStart w:id="241" w:name="_Toc64467947"/>
      <w:bookmarkStart w:id="242" w:name="_Toc64565672"/>
      <w:bookmarkStart w:id="243" w:name="_Toc107254313"/>
      <w:r w:rsidRPr="0019613D">
        <w:t xml:space="preserve">Приложение </w:t>
      </w:r>
      <w:bookmarkEnd w:id="239"/>
      <w:r w:rsidRPr="0019613D">
        <w:t>А3.</w:t>
      </w:r>
      <w:r w:rsidR="00CD32C1" w:rsidRPr="0019613D">
        <w:rPr>
          <w:lang w:val="ru-RU"/>
        </w:rPr>
        <w:t>8</w:t>
      </w:r>
      <w:r w:rsidRPr="0019613D">
        <w:t xml:space="preserve"> </w:t>
      </w:r>
      <w:r w:rsidRPr="0019613D">
        <w:rPr>
          <w:lang w:val="ru-RU"/>
        </w:rPr>
        <w:t>П</w:t>
      </w:r>
      <w:r w:rsidRPr="0019613D">
        <w:t>рофилактическ</w:t>
      </w:r>
      <w:r w:rsidRPr="0019613D">
        <w:rPr>
          <w:lang w:val="ru-RU"/>
        </w:rPr>
        <w:t>ая</w:t>
      </w:r>
      <w:r w:rsidRPr="0019613D">
        <w:t xml:space="preserve"> противорвотн</w:t>
      </w:r>
      <w:r w:rsidRPr="0019613D">
        <w:rPr>
          <w:lang w:val="ru-RU"/>
        </w:rPr>
        <w:t>ая</w:t>
      </w:r>
      <w:r w:rsidRPr="0019613D">
        <w:t xml:space="preserve"> терапи</w:t>
      </w:r>
      <w:bookmarkEnd w:id="240"/>
      <w:bookmarkEnd w:id="241"/>
      <w:bookmarkEnd w:id="242"/>
      <w:r w:rsidRPr="0019613D">
        <w:rPr>
          <w:lang w:val="ru-RU"/>
        </w:rPr>
        <w:t>я при лечении лейкоза</w:t>
      </w:r>
      <w:bookmarkEnd w:id="243"/>
    </w:p>
    <w:p w14:paraId="349FE95E" w14:textId="77777777" w:rsidR="00DF1758" w:rsidRPr="0019613D" w:rsidRDefault="00DF1758" w:rsidP="005E1742">
      <w:pPr>
        <w:jc w:val="both"/>
        <w:divId w:val="116871705"/>
      </w:pPr>
      <w:r w:rsidRPr="0019613D">
        <w:rPr>
          <w:b/>
        </w:rPr>
        <w:t>Таблица 1.</w:t>
      </w:r>
      <w:r w:rsidRPr="0019613D">
        <w:t xml:space="preserve"> Рекомендации по профилактической противорвотной терапии</w:t>
      </w:r>
    </w:p>
    <w:tbl>
      <w:tblPr>
        <w:tblStyle w:val="1f2"/>
        <w:tblW w:w="0" w:type="auto"/>
        <w:tblLayout w:type="fixed"/>
        <w:tblLook w:val="0000" w:firstRow="0" w:lastRow="0" w:firstColumn="0" w:lastColumn="0" w:noHBand="0" w:noVBand="0"/>
      </w:tblPr>
      <w:tblGrid>
        <w:gridCol w:w="1418"/>
        <w:gridCol w:w="3827"/>
        <w:gridCol w:w="4111"/>
      </w:tblGrid>
      <w:tr w:rsidR="00DF1758" w:rsidRPr="0019613D" w14:paraId="0625541C" w14:textId="77777777" w:rsidTr="00DF1758">
        <w:trPr>
          <w:divId w:val="116871705"/>
          <w:trHeight w:val="227"/>
        </w:trPr>
        <w:tc>
          <w:tcPr>
            <w:tcW w:w="1418" w:type="dxa"/>
          </w:tcPr>
          <w:p w14:paraId="75C88E77" w14:textId="77777777" w:rsidR="00DF1758" w:rsidRPr="0019613D" w:rsidRDefault="00DF1758" w:rsidP="005E1742">
            <w:pPr>
              <w:shd w:val="clear" w:color="auto" w:fill="FFFFFF"/>
              <w:jc w:val="both"/>
            </w:pPr>
            <w:r w:rsidRPr="0019613D">
              <w:rPr>
                <w:b/>
              </w:rPr>
              <w:t>Риск эметогенности</w:t>
            </w:r>
          </w:p>
        </w:tc>
        <w:tc>
          <w:tcPr>
            <w:tcW w:w="7938" w:type="dxa"/>
            <w:gridSpan w:val="2"/>
          </w:tcPr>
          <w:p w14:paraId="2A0E6AD6" w14:textId="77777777" w:rsidR="00DF1758" w:rsidRPr="0019613D" w:rsidRDefault="00DF1758" w:rsidP="005E1742">
            <w:pPr>
              <w:shd w:val="clear" w:color="auto" w:fill="FFFFFF"/>
              <w:jc w:val="both"/>
            </w:pPr>
          </w:p>
        </w:tc>
      </w:tr>
      <w:tr w:rsidR="00DF1758" w:rsidRPr="0019613D" w14:paraId="32F10342" w14:textId="77777777" w:rsidTr="00DF1758">
        <w:trPr>
          <w:divId w:val="116871705"/>
          <w:trHeight w:val="227"/>
        </w:trPr>
        <w:tc>
          <w:tcPr>
            <w:tcW w:w="1418" w:type="dxa"/>
            <w:vMerge w:val="restart"/>
          </w:tcPr>
          <w:p w14:paraId="61186AC5" w14:textId="77777777" w:rsidR="00DF1758" w:rsidRPr="0019613D" w:rsidRDefault="00DF1758" w:rsidP="005E1742">
            <w:pPr>
              <w:shd w:val="clear" w:color="auto" w:fill="FFFFFF"/>
              <w:jc w:val="both"/>
            </w:pPr>
            <w:r w:rsidRPr="0019613D">
              <w:t>Высокий</w:t>
            </w:r>
          </w:p>
        </w:tc>
        <w:tc>
          <w:tcPr>
            <w:tcW w:w="7938" w:type="dxa"/>
            <w:gridSpan w:val="2"/>
          </w:tcPr>
          <w:p w14:paraId="00C4F50A" w14:textId="77777777" w:rsidR="00DF1758" w:rsidRPr="0019613D" w:rsidRDefault="00DF1758" w:rsidP="005E1742">
            <w:pPr>
              <w:shd w:val="clear" w:color="auto" w:fill="FFFFFF"/>
              <w:jc w:val="both"/>
            </w:pPr>
            <w:r w:rsidRPr="0019613D">
              <w:t>Комбинация антагониста 5-HT3-рецепторов, дексаметазона** и апрепитанта</w:t>
            </w:r>
          </w:p>
          <w:p w14:paraId="1EF94292" w14:textId="77777777" w:rsidR="00DF1758" w:rsidRPr="0019613D" w:rsidRDefault="00DF1758" w:rsidP="005E1742">
            <w:pPr>
              <w:shd w:val="clear" w:color="auto" w:fill="FFFFFF"/>
              <w:jc w:val="both"/>
            </w:pPr>
            <w:r w:rsidRPr="0019613D">
              <w:t xml:space="preserve">Антагонист 5-HT3-рецепторов (выбирается 1 из приведенного перечня): </w:t>
            </w:r>
          </w:p>
          <w:p w14:paraId="5B7BAEE2" w14:textId="77777777" w:rsidR="00DF1758" w:rsidRPr="0019613D" w:rsidRDefault="00DF1758" w:rsidP="005E1742">
            <w:pPr>
              <w:shd w:val="clear" w:color="auto" w:fill="FFFFFF"/>
              <w:tabs>
                <w:tab w:val="left" w:pos="244"/>
              </w:tabs>
              <w:jc w:val="both"/>
            </w:pPr>
            <w:r w:rsidRPr="0019613D">
              <w:t>•</w:t>
            </w:r>
            <w:r w:rsidRPr="0019613D">
              <w:tab/>
              <w:t>ондансетрон** (перорально, 16–24 мг или в/в, 8–12 мг)</w:t>
            </w:r>
          </w:p>
        </w:tc>
      </w:tr>
      <w:tr w:rsidR="00DF1758" w:rsidRPr="0019613D" w14:paraId="2B95160D" w14:textId="77777777" w:rsidTr="00DF1758">
        <w:trPr>
          <w:divId w:val="116871705"/>
          <w:trHeight w:val="227"/>
        </w:trPr>
        <w:tc>
          <w:tcPr>
            <w:tcW w:w="1418" w:type="dxa"/>
            <w:vMerge/>
          </w:tcPr>
          <w:p w14:paraId="6316D364" w14:textId="77777777" w:rsidR="00DF1758" w:rsidRPr="0019613D" w:rsidRDefault="00DF1758" w:rsidP="005E1742">
            <w:pPr>
              <w:shd w:val="clear" w:color="auto" w:fill="FFFFFF"/>
              <w:jc w:val="both"/>
            </w:pPr>
          </w:p>
        </w:tc>
        <w:tc>
          <w:tcPr>
            <w:tcW w:w="7938" w:type="dxa"/>
            <w:gridSpan w:val="2"/>
          </w:tcPr>
          <w:p w14:paraId="7DB88A0D" w14:textId="77777777" w:rsidR="00DF1758" w:rsidRPr="0019613D" w:rsidRDefault="00DF1758" w:rsidP="005E1742">
            <w:pPr>
              <w:shd w:val="clear" w:color="auto" w:fill="FFFFFF"/>
              <w:tabs>
                <w:tab w:val="left" w:pos="221"/>
              </w:tabs>
              <w:jc w:val="both"/>
            </w:pPr>
            <w:r w:rsidRPr="0019613D">
              <w:t>•</w:t>
            </w:r>
            <w:r w:rsidRPr="0019613D">
              <w:tab/>
              <w:t>гранисетрон (перорально, 2 мг, или перорально, 1 мг, 2 раза в сутки, или в/в, 0,01 мг/кг, максимум – 1 мг)</w:t>
            </w:r>
          </w:p>
        </w:tc>
      </w:tr>
      <w:tr w:rsidR="00DF1758" w:rsidRPr="0019613D" w14:paraId="669AFE20" w14:textId="77777777" w:rsidTr="00DF1758">
        <w:trPr>
          <w:divId w:val="116871705"/>
          <w:trHeight w:val="227"/>
        </w:trPr>
        <w:tc>
          <w:tcPr>
            <w:tcW w:w="1418" w:type="dxa"/>
            <w:vMerge/>
          </w:tcPr>
          <w:p w14:paraId="117BB7FC" w14:textId="77777777" w:rsidR="00DF1758" w:rsidRPr="0019613D" w:rsidRDefault="00DF1758" w:rsidP="005E1742">
            <w:pPr>
              <w:shd w:val="clear" w:color="auto" w:fill="FFFFFF"/>
              <w:jc w:val="both"/>
            </w:pPr>
          </w:p>
        </w:tc>
        <w:tc>
          <w:tcPr>
            <w:tcW w:w="7938" w:type="dxa"/>
            <w:gridSpan w:val="2"/>
          </w:tcPr>
          <w:p w14:paraId="524DE80E" w14:textId="77777777" w:rsidR="00DF1758" w:rsidRPr="0019613D" w:rsidRDefault="00DF1758" w:rsidP="005E1742">
            <w:pPr>
              <w:shd w:val="clear" w:color="auto" w:fill="FFFFFF"/>
              <w:tabs>
                <w:tab w:val="left" w:pos="216"/>
              </w:tabs>
              <w:jc w:val="both"/>
            </w:pPr>
            <w:r w:rsidRPr="0019613D">
              <w:t>•</w:t>
            </w:r>
            <w:r w:rsidRPr="0019613D">
              <w:tab/>
              <w:t>трописетрон (в/в, 2 мг);</w:t>
            </w:r>
          </w:p>
          <w:p w14:paraId="11CC530E" w14:textId="77777777" w:rsidR="00DF1758" w:rsidRPr="0019613D" w:rsidRDefault="00DF1758" w:rsidP="005E1742">
            <w:pPr>
              <w:shd w:val="clear" w:color="auto" w:fill="FFFFFF"/>
              <w:tabs>
                <w:tab w:val="left" w:pos="216"/>
              </w:tabs>
              <w:jc w:val="both"/>
            </w:pPr>
            <w:r w:rsidRPr="0019613D">
              <w:t>•</w:t>
            </w:r>
            <w:r w:rsidRPr="0019613D">
              <w:tab/>
              <w:t>палоносетрон (перорально, 0,5 мг, или в/в, 0,25 мг)</w:t>
            </w:r>
          </w:p>
        </w:tc>
      </w:tr>
      <w:tr w:rsidR="00DF1758" w:rsidRPr="0019613D" w14:paraId="1D6AB64B" w14:textId="77777777" w:rsidTr="00DF1758">
        <w:trPr>
          <w:divId w:val="116871705"/>
          <w:trHeight w:val="227"/>
        </w:trPr>
        <w:tc>
          <w:tcPr>
            <w:tcW w:w="1418" w:type="dxa"/>
            <w:vMerge/>
          </w:tcPr>
          <w:p w14:paraId="6313FABF" w14:textId="77777777" w:rsidR="00DF1758" w:rsidRPr="0019613D" w:rsidRDefault="00DF1758" w:rsidP="005E1742">
            <w:pPr>
              <w:shd w:val="clear" w:color="auto" w:fill="FFFFFF"/>
              <w:jc w:val="both"/>
            </w:pPr>
          </w:p>
        </w:tc>
        <w:tc>
          <w:tcPr>
            <w:tcW w:w="7938" w:type="dxa"/>
            <w:gridSpan w:val="2"/>
          </w:tcPr>
          <w:p w14:paraId="10876B86" w14:textId="77777777" w:rsidR="00DF1758" w:rsidRPr="0019613D" w:rsidRDefault="00DF1758" w:rsidP="005E1742">
            <w:pPr>
              <w:shd w:val="clear" w:color="auto" w:fill="FFFFFF"/>
              <w:tabs>
                <w:tab w:val="left" w:pos="244"/>
              </w:tabs>
              <w:jc w:val="both"/>
            </w:pPr>
            <w:r w:rsidRPr="0019613D">
              <w:t>•</w:t>
            </w:r>
            <w:r w:rsidRPr="0019613D">
              <w:tab/>
              <w:t>дексаметазон** (перорально, 12 мг, или в/в, в 1-й день + перорально или в/в, 8 мг, во 2–3-й дни);</w:t>
            </w:r>
          </w:p>
          <w:p w14:paraId="3634AA01" w14:textId="77777777" w:rsidR="00DF1758" w:rsidRPr="0019613D" w:rsidRDefault="00DF1758" w:rsidP="005E1742">
            <w:pPr>
              <w:shd w:val="clear" w:color="auto" w:fill="FFFFFF"/>
              <w:tabs>
                <w:tab w:val="left" w:pos="244"/>
              </w:tabs>
              <w:jc w:val="both"/>
            </w:pPr>
            <w:r w:rsidRPr="0019613D">
              <w:t>•</w:t>
            </w:r>
            <w:r w:rsidRPr="0019613D">
              <w:tab/>
              <w:t>апрепитант (перорально, 125 мг, в 1-й день, или перорально, 80 мг, во 2–3-й дни)</w:t>
            </w:r>
          </w:p>
        </w:tc>
      </w:tr>
      <w:tr w:rsidR="00DF1758" w:rsidRPr="0019613D" w14:paraId="4571D660" w14:textId="77777777" w:rsidTr="00DF1758">
        <w:trPr>
          <w:divId w:val="116871705"/>
          <w:trHeight w:val="227"/>
        </w:trPr>
        <w:tc>
          <w:tcPr>
            <w:tcW w:w="1418" w:type="dxa"/>
            <w:vMerge w:val="restart"/>
          </w:tcPr>
          <w:p w14:paraId="21E00B21" w14:textId="77777777" w:rsidR="00DF1758" w:rsidRPr="0019613D" w:rsidRDefault="00DF1758" w:rsidP="005E1742">
            <w:pPr>
              <w:shd w:val="clear" w:color="auto" w:fill="FFFFFF"/>
              <w:jc w:val="both"/>
            </w:pPr>
            <w:r w:rsidRPr="0019613D">
              <w:lastRenderedPageBreak/>
              <w:t>Умеренный</w:t>
            </w:r>
          </w:p>
        </w:tc>
        <w:tc>
          <w:tcPr>
            <w:tcW w:w="7938" w:type="dxa"/>
            <w:gridSpan w:val="2"/>
          </w:tcPr>
          <w:p w14:paraId="2B17A717" w14:textId="77777777" w:rsidR="00DF1758" w:rsidRPr="0019613D" w:rsidRDefault="00DF1758" w:rsidP="005E1742">
            <w:pPr>
              <w:shd w:val="clear" w:color="auto" w:fill="FFFFFF"/>
              <w:jc w:val="both"/>
            </w:pPr>
            <w:r w:rsidRPr="0019613D">
              <w:t>Комбинация антагониста 5-HT3-рецепторов и дексаметазона** (апрепитант может использоваться у отдельных пациентов, в зависимости от получаемого ими режима химиотерапии).</w:t>
            </w:r>
          </w:p>
        </w:tc>
      </w:tr>
      <w:tr w:rsidR="00DF1758" w:rsidRPr="0019613D" w14:paraId="04E3C0E7" w14:textId="77777777" w:rsidTr="00DF1758">
        <w:trPr>
          <w:divId w:val="116871705"/>
          <w:trHeight w:val="227"/>
        </w:trPr>
        <w:tc>
          <w:tcPr>
            <w:tcW w:w="1418" w:type="dxa"/>
            <w:vMerge/>
          </w:tcPr>
          <w:p w14:paraId="3B3A037B" w14:textId="77777777" w:rsidR="00DF1758" w:rsidRPr="0019613D" w:rsidRDefault="00DF1758" w:rsidP="005E1742">
            <w:pPr>
              <w:shd w:val="clear" w:color="auto" w:fill="FFFFFF"/>
              <w:jc w:val="both"/>
            </w:pPr>
          </w:p>
        </w:tc>
        <w:tc>
          <w:tcPr>
            <w:tcW w:w="3827" w:type="dxa"/>
          </w:tcPr>
          <w:p w14:paraId="3BA46106" w14:textId="77777777" w:rsidR="00DF1758" w:rsidRPr="0019613D" w:rsidRDefault="00DF1758" w:rsidP="005E1742">
            <w:pPr>
              <w:shd w:val="clear" w:color="auto" w:fill="FFFFFF"/>
              <w:jc w:val="both"/>
            </w:pPr>
            <w:r w:rsidRPr="0019613D">
              <w:t>1-й день</w:t>
            </w:r>
          </w:p>
        </w:tc>
        <w:tc>
          <w:tcPr>
            <w:tcW w:w="4111" w:type="dxa"/>
          </w:tcPr>
          <w:p w14:paraId="2C2AE6C4" w14:textId="77777777" w:rsidR="00DF1758" w:rsidRPr="0019613D" w:rsidRDefault="00DF1758" w:rsidP="005E1742">
            <w:pPr>
              <w:shd w:val="clear" w:color="auto" w:fill="FFFFFF"/>
              <w:jc w:val="both"/>
            </w:pPr>
            <w:r w:rsidRPr="0019613D">
              <w:t>2–3-й дни</w:t>
            </w:r>
          </w:p>
        </w:tc>
      </w:tr>
      <w:tr w:rsidR="00DF1758" w:rsidRPr="0019613D" w14:paraId="77DBDBA7" w14:textId="77777777" w:rsidTr="00DF1758">
        <w:trPr>
          <w:divId w:val="116871705"/>
          <w:trHeight w:val="227"/>
        </w:trPr>
        <w:tc>
          <w:tcPr>
            <w:tcW w:w="1418" w:type="dxa"/>
            <w:vMerge/>
          </w:tcPr>
          <w:p w14:paraId="306C0D46" w14:textId="77777777" w:rsidR="00DF1758" w:rsidRPr="0019613D" w:rsidRDefault="00DF1758" w:rsidP="005E1742">
            <w:pPr>
              <w:shd w:val="clear" w:color="auto" w:fill="FFFFFF"/>
              <w:jc w:val="both"/>
            </w:pPr>
          </w:p>
        </w:tc>
        <w:tc>
          <w:tcPr>
            <w:tcW w:w="3827" w:type="dxa"/>
          </w:tcPr>
          <w:p w14:paraId="3C46087A" w14:textId="77777777" w:rsidR="00DF1758" w:rsidRPr="0019613D" w:rsidRDefault="00DF1758" w:rsidP="005E1742">
            <w:pPr>
              <w:shd w:val="clear" w:color="auto" w:fill="FFFFFF"/>
              <w:jc w:val="both"/>
            </w:pPr>
            <w:r w:rsidRPr="0019613D">
              <w:t>Антагонист 5-HT3-рецепторов (выбирается 1 из приведенного перечня):</w:t>
            </w:r>
          </w:p>
          <w:p w14:paraId="65C00630" w14:textId="77777777" w:rsidR="00DF1758" w:rsidRPr="0019613D" w:rsidRDefault="00DF1758" w:rsidP="005E1742">
            <w:pPr>
              <w:shd w:val="clear" w:color="auto" w:fill="FFFFFF"/>
              <w:jc w:val="both"/>
            </w:pPr>
            <w:r w:rsidRPr="0019613D">
              <w:t>• ондансетрон** (перорально, 16–24 мг, или в/в, 8–12 мг)</w:t>
            </w:r>
          </w:p>
        </w:tc>
        <w:tc>
          <w:tcPr>
            <w:tcW w:w="4111" w:type="dxa"/>
          </w:tcPr>
          <w:p w14:paraId="12BA3F6C" w14:textId="77777777" w:rsidR="00DF1758" w:rsidRPr="0019613D" w:rsidRDefault="00DF1758" w:rsidP="005E1742">
            <w:pPr>
              <w:shd w:val="clear" w:color="auto" w:fill="FFFFFF"/>
              <w:jc w:val="both"/>
            </w:pPr>
            <w:r w:rsidRPr="0019613D">
              <w:t>Антагонист 5-HT3-рецепторов (выбирается 1 из приведенного перечня):</w:t>
            </w:r>
          </w:p>
          <w:p w14:paraId="0E1FDFDD" w14:textId="77777777" w:rsidR="00DF1758" w:rsidRPr="0019613D" w:rsidRDefault="00DF1758" w:rsidP="005E1742">
            <w:pPr>
              <w:shd w:val="clear" w:color="auto" w:fill="FFFFFF"/>
              <w:jc w:val="both"/>
            </w:pPr>
            <w:r w:rsidRPr="0019613D">
              <w:t>•</w:t>
            </w:r>
            <w:r w:rsidRPr="0019613D">
              <w:tab/>
              <w:t>ондансетрон** (перорально, 16–24 мг, или в/в, 8–12 мг)</w:t>
            </w:r>
          </w:p>
        </w:tc>
      </w:tr>
      <w:tr w:rsidR="00DF1758" w:rsidRPr="0019613D" w14:paraId="6DA1B0C6" w14:textId="77777777" w:rsidTr="00DF1758">
        <w:trPr>
          <w:divId w:val="116871705"/>
          <w:trHeight w:val="227"/>
        </w:trPr>
        <w:tc>
          <w:tcPr>
            <w:tcW w:w="1418" w:type="dxa"/>
            <w:vMerge/>
          </w:tcPr>
          <w:p w14:paraId="4886829D" w14:textId="77777777" w:rsidR="00DF1758" w:rsidRPr="0019613D" w:rsidRDefault="00DF1758" w:rsidP="005E1742">
            <w:pPr>
              <w:shd w:val="clear" w:color="auto" w:fill="FFFFFF"/>
              <w:jc w:val="both"/>
            </w:pPr>
          </w:p>
        </w:tc>
        <w:tc>
          <w:tcPr>
            <w:tcW w:w="3827" w:type="dxa"/>
          </w:tcPr>
          <w:p w14:paraId="6B4D9F11" w14:textId="77777777" w:rsidR="00DF1758" w:rsidRPr="0019613D" w:rsidRDefault="00DF1758" w:rsidP="005E1742">
            <w:pPr>
              <w:shd w:val="clear" w:color="auto" w:fill="FFFFFF"/>
              <w:tabs>
                <w:tab w:val="left" w:pos="216"/>
              </w:tabs>
              <w:jc w:val="both"/>
            </w:pPr>
            <w:r w:rsidRPr="0019613D">
              <w:t>•</w:t>
            </w:r>
            <w:r w:rsidRPr="0019613D">
              <w:tab/>
              <w:t>гранисетрон (перорально, 2 мг, или перорально, 1 мг, 2 раза в сутки, или в/в, 0,01 мг/кг, максимум – 1 мг)</w:t>
            </w:r>
          </w:p>
        </w:tc>
        <w:tc>
          <w:tcPr>
            <w:tcW w:w="4111" w:type="dxa"/>
          </w:tcPr>
          <w:p w14:paraId="1BDC4DCF" w14:textId="77777777" w:rsidR="00DF1758" w:rsidRPr="0019613D" w:rsidRDefault="00DF1758" w:rsidP="005E1742">
            <w:pPr>
              <w:shd w:val="clear" w:color="auto" w:fill="FFFFFF"/>
              <w:tabs>
                <w:tab w:val="left" w:pos="211"/>
              </w:tabs>
              <w:jc w:val="both"/>
            </w:pPr>
            <w:r w:rsidRPr="0019613D">
              <w:t>•</w:t>
            </w:r>
            <w:r w:rsidRPr="0019613D">
              <w:tab/>
              <w:t>гранисетрон (перорально, 2 мг, или перорально, 1 мг, 2 раза в сутки, или в/в, 0,01 мг/кг, максимум – 1 мг)</w:t>
            </w:r>
          </w:p>
        </w:tc>
      </w:tr>
      <w:tr w:rsidR="00DF1758" w:rsidRPr="0019613D" w14:paraId="17519D44" w14:textId="77777777" w:rsidTr="00DF1758">
        <w:trPr>
          <w:divId w:val="116871705"/>
          <w:trHeight w:val="227"/>
        </w:trPr>
        <w:tc>
          <w:tcPr>
            <w:tcW w:w="1418" w:type="dxa"/>
            <w:vMerge/>
          </w:tcPr>
          <w:p w14:paraId="6F078D12" w14:textId="77777777" w:rsidR="00DF1758" w:rsidRPr="0019613D" w:rsidRDefault="00DF1758" w:rsidP="005E1742">
            <w:pPr>
              <w:shd w:val="clear" w:color="auto" w:fill="FFFFFF"/>
              <w:jc w:val="both"/>
            </w:pPr>
          </w:p>
        </w:tc>
        <w:tc>
          <w:tcPr>
            <w:tcW w:w="3827" w:type="dxa"/>
          </w:tcPr>
          <w:p w14:paraId="0FBBD02C" w14:textId="77777777" w:rsidR="00DF1758" w:rsidRPr="0019613D" w:rsidRDefault="00DF1758" w:rsidP="005E1742">
            <w:pPr>
              <w:shd w:val="clear" w:color="auto" w:fill="FFFFFF"/>
              <w:tabs>
                <w:tab w:val="left" w:pos="216"/>
              </w:tabs>
              <w:jc w:val="both"/>
            </w:pPr>
            <w:r w:rsidRPr="0019613D">
              <w:t>•</w:t>
            </w:r>
            <w:r w:rsidRPr="0019613D">
              <w:tab/>
              <w:t>трописетрон (в/в, 2 мг);</w:t>
            </w:r>
          </w:p>
          <w:p w14:paraId="332DD95D" w14:textId="77777777" w:rsidR="00DF1758" w:rsidRPr="0019613D" w:rsidRDefault="00DF1758" w:rsidP="005E1742">
            <w:pPr>
              <w:shd w:val="clear" w:color="auto" w:fill="FFFFFF"/>
              <w:tabs>
                <w:tab w:val="left" w:pos="211"/>
              </w:tabs>
              <w:jc w:val="both"/>
            </w:pPr>
            <w:r w:rsidRPr="0019613D">
              <w:t>•</w:t>
            </w:r>
            <w:r w:rsidRPr="0019613D">
              <w:tab/>
              <w:t>палоносетрон (перорально, 0,5 мг, или в/в, 0,25 мг);</w:t>
            </w:r>
          </w:p>
          <w:p w14:paraId="00F8932A" w14:textId="77777777" w:rsidR="00DF1758" w:rsidRPr="0019613D" w:rsidRDefault="00DF1758" w:rsidP="005E1742">
            <w:pPr>
              <w:shd w:val="clear" w:color="auto" w:fill="FFFFFF"/>
              <w:tabs>
                <w:tab w:val="left" w:pos="244"/>
              </w:tabs>
              <w:jc w:val="both"/>
            </w:pPr>
            <w:r w:rsidRPr="0019613D">
              <w:t>•</w:t>
            </w:r>
            <w:r w:rsidRPr="0019613D">
              <w:tab/>
              <w:t>дексаметазон** (перорально или внутривенно, 12 мг);</w:t>
            </w:r>
          </w:p>
          <w:p w14:paraId="5B326595" w14:textId="77777777" w:rsidR="00DF1758" w:rsidRPr="0019613D" w:rsidRDefault="00DF1758" w:rsidP="005E1742">
            <w:pPr>
              <w:shd w:val="clear" w:color="auto" w:fill="FFFFFF"/>
              <w:tabs>
                <w:tab w:val="left" w:pos="211"/>
              </w:tabs>
              <w:jc w:val="both"/>
            </w:pPr>
            <w:r w:rsidRPr="0019613D">
              <w:t>•</w:t>
            </w:r>
            <w:r w:rsidRPr="0019613D">
              <w:tab/>
              <w:t>апрепитант (перорально, 125 мг)</w:t>
            </w:r>
          </w:p>
        </w:tc>
        <w:tc>
          <w:tcPr>
            <w:tcW w:w="4111" w:type="dxa"/>
          </w:tcPr>
          <w:p w14:paraId="376FEF3B" w14:textId="77777777" w:rsidR="00DF1758" w:rsidRPr="0019613D" w:rsidRDefault="00DF1758" w:rsidP="005E1742">
            <w:pPr>
              <w:shd w:val="clear" w:color="auto" w:fill="FFFFFF"/>
              <w:tabs>
                <w:tab w:val="left" w:pos="216"/>
              </w:tabs>
              <w:jc w:val="both"/>
            </w:pPr>
            <w:r w:rsidRPr="0019613D">
              <w:t>•</w:t>
            </w:r>
            <w:r w:rsidRPr="0019613D">
              <w:tab/>
              <w:t>трописетрон (в/в, 2 мг);</w:t>
            </w:r>
          </w:p>
          <w:p w14:paraId="5C39712A" w14:textId="77777777" w:rsidR="00DF1758" w:rsidRPr="0019613D" w:rsidRDefault="00DF1758" w:rsidP="005E1742">
            <w:pPr>
              <w:shd w:val="clear" w:color="auto" w:fill="FFFFFF"/>
              <w:tabs>
                <w:tab w:val="left" w:pos="211"/>
              </w:tabs>
              <w:jc w:val="both"/>
            </w:pPr>
            <w:r w:rsidRPr="0019613D">
              <w:t>•</w:t>
            </w:r>
            <w:r w:rsidRPr="0019613D">
              <w:tab/>
              <w:t>палоносетрон (перорально, 0,5 мг, или в/в, 0,25 мг);</w:t>
            </w:r>
          </w:p>
          <w:p w14:paraId="22B74415" w14:textId="77777777" w:rsidR="00DF1758" w:rsidRPr="0019613D" w:rsidRDefault="00DF1758" w:rsidP="005E1742">
            <w:pPr>
              <w:shd w:val="clear" w:color="auto" w:fill="FFFFFF"/>
              <w:tabs>
                <w:tab w:val="left" w:pos="244"/>
              </w:tabs>
              <w:jc w:val="both"/>
            </w:pPr>
            <w:r w:rsidRPr="0019613D">
              <w:t>•</w:t>
            </w:r>
            <w:r w:rsidRPr="0019613D">
              <w:tab/>
              <w:t>дексаметазон** (перорально или в/в, 8 или 4 мг, 2 раза в сутки);</w:t>
            </w:r>
          </w:p>
          <w:p w14:paraId="6BBB9BB7" w14:textId="77777777" w:rsidR="00DF1758" w:rsidRPr="0019613D" w:rsidRDefault="00DF1758" w:rsidP="005E1742">
            <w:pPr>
              <w:shd w:val="clear" w:color="auto" w:fill="FFFFFF"/>
              <w:tabs>
                <w:tab w:val="left" w:pos="244"/>
              </w:tabs>
              <w:jc w:val="both"/>
            </w:pPr>
            <w:r w:rsidRPr="0019613D">
              <w:t>•</w:t>
            </w:r>
            <w:r w:rsidRPr="0019613D">
              <w:tab/>
              <w:t>апрепитант (перорально, 80 мг, если использовался в 1-й день)</w:t>
            </w:r>
          </w:p>
        </w:tc>
      </w:tr>
      <w:tr w:rsidR="00DF1758" w:rsidRPr="0019613D" w14:paraId="3DE2D596" w14:textId="77777777" w:rsidTr="00DF1758">
        <w:trPr>
          <w:divId w:val="116871705"/>
          <w:trHeight w:val="227"/>
        </w:trPr>
        <w:tc>
          <w:tcPr>
            <w:tcW w:w="1418" w:type="dxa"/>
            <w:vMerge w:val="restart"/>
          </w:tcPr>
          <w:p w14:paraId="310AEED4" w14:textId="77777777" w:rsidR="00DF1758" w:rsidRPr="0019613D" w:rsidRDefault="00DF1758" w:rsidP="005E1742">
            <w:pPr>
              <w:shd w:val="clear" w:color="auto" w:fill="FFFFFF"/>
              <w:jc w:val="both"/>
            </w:pPr>
            <w:r w:rsidRPr="0019613D">
              <w:t xml:space="preserve">Низкий </w:t>
            </w:r>
          </w:p>
        </w:tc>
        <w:tc>
          <w:tcPr>
            <w:tcW w:w="7938" w:type="dxa"/>
            <w:gridSpan w:val="2"/>
          </w:tcPr>
          <w:p w14:paraId="0B790C8B" w14:textId="77777777" w:rsidR="00DF1758" w:rsidRPr="0019613D" w:rsidRDefault="00DF1758" w:rsidP="005E1742">
            <w:pPr>
              <w:shd w:val="clear" w:color="auto" w:fill="FFFFFF"/>
              <w:tabs>
                <w:tab w:val="left" w:pos="244"/>
              </w:tabs>
              <w:jc w:val="both"/>
            </w:pPr>
            <w:r w:rsidRPr="0019613D">
              <w:t>•</w:t>
            </w:r>
            <w:r w:rsidRPr="0019613D">
              <w:tab/>
              <w:t>дексаметазон** (перорально или в/в, 12 мг)</w:t>
            </w:r>
          </w:p>
        </w:tc>
      </w:tr>
      <w:tr w:rsidR="00DF1758" w:rsidRPr="0019613D" w14:paraId="4B481523" w14:textId="77777777" w:rsidTr="00DF1758">
        <w:trPr>
          <w:divId w:val="116871705"/>
          <w:trHeight w:val="227"/>
        </w:trPr>
        <w:tc>
          <w:tcPr>
            <w:tcW w:w="1418" w:type="dxa"/>
            <w:vMerge/>
          </w:tcPr>
          <w:p w14:paraId="4228B1F6" w14:textId="77777777" w:rsidR="00DF1758" w:rsidRPr="0019613D" w:rsidRDefault="00DF1758" w:rsidP="005E1742">
            <w:pPr>
              <w:jc w:val="both"/>
            </w:pPr>
          </w:p>
        </w:tc>
        <w:tc>
          <w:tcPr>
            <w:tcW w:w="7938" w:type="dxa"/>
            <w:gridSpan w:val="2"/>
          </w:tcPr>
          <w:p w14:paraId="2E3FF55F" w14:textId="77777777" w:rsidR="00DF1758" w:rsidRPr="0019613D" w:rsidRDefault="00DF1758" w:rsidP="005E1742">
            <w:pPr>
              <w:shd w:val="clear" w:color="auto" w:fill="FFFFFF"/>
              <w:tabs>
                <w:tab w:val="left" w:pos="244"/>
              </w:tabs>
              <w:jc w:val="both"/>
            </w:pPr>
            <w:r w:rsidRPr="0019613D">
              <w:t>•</w:t>
            </w:r>
            <w:r w:rsidRPr="0019613D">
              <w:tab/>
              <w:t xml:space="preserve">прохлорперазин (перорально или в/в, 10 мг, каждые 4–6 ч); </w:t>
            </w:r>
          </w:p>
          <w:p w14:paraId="66B51088" w14:textId="77777777" w:rsidR="00DF1758" w:rsidRPr="0019613D" w:rsidRDefault="00DF1758" w:rsidP="005E1742">
            <w:pPr>
              <w:shd w:val="clear" w:color="auto" w:fill="FFFFFF"/>
              <w:tabs>
                <w:tab w:val="left" w:pos="244"/>
              </w:tabs>
              <w:jc w:val="both"/>
            </w:pPr>
            <w:r w:rsidRPr="0019613D">
              <w:t>•</w:t>
            </w:r>
            <w:r w:rsidRPr="0019613D">
              <w:tab/>
              <w:t>метоклопрамид** (перорально или в/в, 10–40 мг, каждые 4–6 ч)</w:t>
            </w:r>
          </w:p>
        </w:tc>
      </w:tr>
      <w:tr w:rsidR="00DF1758" w:rsidRPr="0019613D" w14:paraId="03A5069A" w14:textId="77777777" w:rsidTr="00DF1758">
        <w:trPr>
          <w:divId w:val="116871705"/>
          <w:trHeight w:val="227"/>
        </w:trPr>
        <w:tc>
          <w:tcPr>
            <w:tcW w:w="1418" w:type="dxa"/>
          </w:tcPr>
          <w:p w14:paraId="275FB07D" w14:textId="77777777" w:rsidR="00DF1758" w:rsidRPr="0019613D" w:rsidRDefault="00DF1758" w:rsidP="005E1742">
            <w:pPr>
              <w:jc w:val="both"/>
            </w:pPr>
            <w:r w:rsidRPr="0019613D">
              <w:t xml:space="preserve">Минимальный </w:t>
            </w:r>
          </w:p>
        </w:tc>
        <w:tc>
          <w:tcPr>
            <w:tcW w:w="7938" w:type="dxa"/>
            <w:gridSpan w:val="2"/>
          </w:tcPr>
          <w:p w14:paraId="1D027DE9" w14:textId="77777777" w:rsidR="00DF1758" w:rsidRPr="0019613D" w:rsidRDefault="00DF1758" w:rsidP="005E1742">
            <w:pPr>
              <w:shd w:val="clear" w:color="auto" w:fill="FFFFFF"/>
              <w:jc w:val="both"/>
            </w:pPr>
            <w:r w:rsidRPr="0019613D">
              <w:t>Рутинная профилактическая терапия не требуется (следует рассмотреть вопрос об использовании антиэметиков, перечисленных для первичной профилактики тошноты/рвоты у пациентов низкого риска)</w:t>
            </w:r>
          </w:p>
        </w:tc>
      </w:tr>
    </w:tbl>
    <w:p w14:paraId="6CFAE2D6" w14:textId="77777777" w:rsidR="00DF1758" w:rsidRPr="0019613D" w:rsidRDefault="00DF1758" w:rsidP="00DF1758">
      <w:pPr>
        <w:divId w:val="116871705"/>
        <w:rPr>
          <w:rFonts w:eastAsia="MS Mincho"/>
          <w:lang w:eastAsia="ja-JP"/>
        </w:rPr>
      </w:pPr>
    </w:p>
    <w:p w14:paraId="31A9D40A" w14:textId="77777777" w:rsidR="00701E01" w:rsidRPr="0019613D" w:rsidRDefault="00EA064D" w:rsidP="009D0271">
      <w:pPr>
        <w:pStyle w:val="10"/>
        <w:rPr>
          <w:lang w:val="ru-RU"/>
        </w:rPr>
      </w:pPr>
      <w:bookmarkStart w:id="244" w:name="_Toc107254314"/>
      <w:r w:rsidRPr="0019613D">
        <w:lastRenderedPageBreak/>
        <w:t xml:space="preserve">Приложение Б. Алгоритмы </w:t>
      </w:r>
      <w:r w:rsidR="009F34C8" w:rsidRPr="0019613D">
        <w:rPr>
          <w:lang w:val="ru-RU"/>
        </w:rPr>
        <w:t>действий врача</w:t>
      </w:r>
      <w:bookmarkEnd w:id="244"/>
    </w:p>
    <w:p w14:paraId="5B384DBC" w14:textId="77777777" w:rsidR="00764430" w:rsidRPr="0019613D" w:rsidRDefault="00764430" w:rsidP="00836F6D">
      <w:pPr>
        <w:pStyle w:val="a5"/>
        <w:divId w:val="1071734580"/>
        <w:rPr>
          <w:b/>
          <w:u w:val="single"/>
        </w:rPr>
      </w:pPr>
    </w:p>
    <w:p w14:paraId="1A0B17CA" w14:textId="77777777" w:rsidR="009F34C8" w:rsidRPr="0019613D" w:rsidRDefault="005B2969" w:rsidP="00836F6D">
      <w:pPr>
        <w:divId w:val="778836725"/>
        <w:rPr>
          <w:rFonts w:eastAsia="Times New Roman" w:cs="Times New Roman"/>
        </w:rPr>
      </w:pPr>
      <w:r w:rsidRPr="0019613D">
        <w:rPr>
          <w:rFonts w:eastAsia="Times New Roman" w:cs="Times New Roman"/>
          <w:noProof/>
          <w:lang w:eastAsia="ru-RU"/>
        </w:rPr>
        <w:drawing>
          <wp:inline distT="0" distB="0" distL="0" distR="0" wp14:anchorId="54356450" wp14:editId="1F5642E2">
            <wp:extent cx="6153150" cy="5029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3150" cy="5029200"/>
                    </a:xfrm>
                    <a:prstGeom prst="rect">
                      <a:avLst/>
                    </a:prstGeom>
                    <a:noFill/>
                    <a:ln>
                      <a:noFill/>
                    </a:ln>
                  </pic:spPr>
                </pic:pic>
              </a:graphicData>
            </a:graphic>
          </wp:inline>
        </w:drawing>
      </w:r>
    </w:p>
    <w:p w14:paraId="369C68D7" w14:textId="77777777" w:rsidR="009F34C8" w:rsidRPr="0019613D" w:rsidRDefault="009F34C8" w:rsidP="009F34C8">
      <w:pPr>
        <w:pStyle w:val="a5"/>
        <w:jc w:val="center"/>
      </w:pPr>
      <w:r w:rsidRPr="0019613D">
        <w:tab/>
        <w:t xml:space="preserve">Алгоритм ведения пациентов с ОПЛ на программе </w:t>
      </w:r>
      <w:r w:rsidRPr="0019613D">
        <w:rPr>
          <w:lang w:val="en-US"/>
        </w:rPr>
        <w:t>AIDA</w:t>
      </w:r>
    </w:p>
    <w:p w14:paraId="296ECC62" w14:textId="77777777" w:rsidR="00C97CC9" w:rsidRPr="0019613D" w:rsidRDefault="00C97CC9" w:rsidP="009F34C8">
      <w:pPr>
        <w:tabs>
          <w:tab w:val="left" w:pos="2511"/>
        </w:tabs>
        <w:rPr>
          <w:rFonts w:eastAsia="Times New Roman" w:cs="Times New Roman"/>
          <w:lang w:val="x-none"/>
        </w:rPr>
      </w:pPr>
    </w:p>
    <w:p w14:paraId="1AA3A1FF" w14:textId="77777777" w:rsidR="002C2930" w:rsidRPr="0019613D" w:rsidRDefault="00EA064D" w:rsidP="009D0271">
      <w:pPr>
        <w:pStyle w:val="10"/>
      </w:pPr>
      <w:bookmarkStart w:id="245" w:name="_Toc107254315"/>
      <w:r w:rsidRPr="0019613D">
        <w:lastRenderedPageBreak/>
        <w:t>Приложение В. Информация для пациентов</w:t>
      </w:r>
      <w:bookmarkEnd w:id="245"/>
    </w:p>
    <w:p w14:paraId="128A77AD" w14:textId="77777777" w:rsidR="009F34C8" w:rsidRPr="0019613D" w:rsidRDefault="009F34C8" w:rsidP="00836F6D">
      <w:pPr>
        <w:pStyle w:val="a5"/>
        <w:ind w:firstLine="709"/>
        <w:contextualSpacing/>
        <w:jc w:val="both"/>
        <w:divId w:val="1978485840"/>
      </w:pPr>
    </w:p>
    <w:p w14:paraId="651DD8A0" w14:textId="77777777" w:rsidR="00C97CC9" w:rsidRPr="0019613D" w:rsidRDefault="00EA064D" w:rsidP="00836F6D">
      <w:pPr>
        <w:pStyle w:val="a5"/>
        <w:ind w:firstLine="709"/>
        <w:contextualSpacing/>
        <w:jc w:val="both"/>
        <w:divId w:val="1978485840"/>
        <w:rPr>
          <w:i/>
        </w:rPr>
      </w:pPr>
      <w:r w:rsidRPr="0019613D">
        <w:t xml:space="preserve">Изменения в </w:t>
      </w:r>
      <w:r w:rsidR="009F34C8" w:rsidRPr="0019613D">
        <w:rPr>
          <w:lang w:val="ru-RU"/>
        </w:rPr>
        <w:t>2</w:t>
      </w:r>
      <w:r w:rsidRPr="0019613D">
        <w:t xml:space="preserve"> хромосомах приводят к заболеванию, которое называется острый промиелоцитарный лейкоз (ОПЛ). Почти во всех случаях ОПЛ происходит транслокация, т</w:t>
      </w:r>
      <w:r w:rsidR="00E61F34" w:rsidRPr="0019613D">
        <w:rPr>
          <w:lang w:val="ru-RU"/>
        </w:rPr>
        <w:t>. е.</w:t>
      </w:r>
      <w:r w:rsidRPr="0019613D">
        <w:t xml:space="preserve"> перемещение части одной хромосомы на другую. Это хромосомы 15 и 17. В этом случае образуется поломка в хромосоме 15, которая образует разрыв в области расположенного на ней гена </w:t>
      </w:r>
      <w:r w:rsidRPr="0019613D">
        <w:rPr>
          <w:rStyle w:val="afff"/>
        </w:rPr>
        <w:t>PML</w:t>
      </w:r>
      <w:r w:rsidRPr="0019613D">
        <w:t xml:space="preserve"> (ген промиелоцитарной лейкемии)</w:t>
      </w:r>
      <w:r w:rsidR="00E61F34" w:rsidRPr="0019613D">
        <w:rPr>
          <w:lang w:val="ru-RU"/>
        </w:rPr>
        <w:t>,</w:t>
      </w:r>
      <w:r w:rsidRPr="0019613D">
        <w:t xml:space="preserve"> и поломка в хромосоме 17, в результате которой образуется разрыв в области гена </w:t>
      </w:r>
      <w:r w:rsidRPr="0019613D">
        <w:rPr>
          <w:rStyle w:val="afff"/>
        </w:rPr>
        <w:t>RARA</w:t>
      </w:r>
      <w:r w:rsidRPr="0019613D">
        <w:t xml:space="preserve"> (альфа</w:t>
      </w:r>
      <w:r w:rsidR="00E61F34" w:rsidRPr="0019613D">
        <w:rPr>
          <w:lang w:val="ru-RU"/>
        </w:rPr>
        <w:t>-</w:t>
      </w:r>
      <w:r w:rsidRPr="0019613D">
        <w:t xml:space="preserve">ген рецептора ретиноевой кислоты). В результате перемещения частей хромосом образуется слияние этих генов и формируется так называемый сливной ген </w:t>
      </w:r>
      <w:r w:rsidRPr="0019613D">
        <w:rPr>
          <w:rStyle w:val="afff"/>
        </w:rPr>
        <w:t>PM</w:t>
      </w:r>
      <w:r w:rsidR="009C28EC" w:rsidRPr="0019613D">
        <w:rPr>
          <w:rStyle w:val="afff"/>
        </w:rPr>
        <w:t>L</w:t>
      </w:r>
      <w:r w:rsidR="009C28EC" w:rsidRPr="0019613D">
        <w:rPr>
          <w:rStyle w:val="afff"/>
          <w:i w:val="0"/>
        </w:rPr>
        <w:t>.</w:t>
      </w:r>
      <w:r w:rsidR="009C28EC" w:rsidRPr="0019613D">
        <w:rPr>
          <w:rStyle w:val="afff"/>
        </w:rPr>
        <w:t xml:space="preserve"> </w:t>
      </w:r>
      <w:r w:rsidRPr="0019613D">
        <w:rPr>
          <w:rStyle w:val="afff"/>
          <w:i w:val="0"/>
        </w:rPr>
        <w:t>Этот аномальный ген кодирует образование протеина, который останавливает созревание предшественников зрелых миелоидных клеток крови и костного мозга на промежуточной стадии промиелоцита. Эта транслокация имеет обозначение t</w:t>
      </w:r>
      <w:r w:rsidR="00EB1C7C" w:rsidRPr="0019613D">
        <w:rPr>
          <w:rStyle w:val="afff"/>
          <w:i w:val="0"/>
          <w:lang w:val="ru-RU"/>
        </w:rPr>
        <w:t> </w:t>
      </w:r>
      <w:r w:rsidRPr="0019613D">
        <w:rPr>
          <w:rStyle w:val="afff"/>
          <w:i w:val="0"/>
        </w:rPr>
        <w:t>(15;</w:t>
      </w:r>
      <w:r w:rsidR="00EB1C7C" w:rsidRPr="0019613D">
        <w:rPr>
          <w:rStyle w:val="afff"/>
          <w:i w:val="0"/>
          <w:lang w:val="ru-RU"/>
        </w:rPr>
        <w:t> </w:t>
      </w:r>
      <w:r w:rsidRPr="0019613D">
        <w:rPr>
          <w:rStyle w:val="afff"/>
          <w:i w:val="0"/>
        </w:rPr>
        <w:t>17).</w:t>
      </w:r>
    </w:p>
    <w:p w14:paraId="450C557B" w14:textId="77777777" w:rsidR="00C97CC9" w:rsidRPr="0019613D" w:rsidRDefault="00EA064D" w:rsidP="00836F6D">
      <w:pPr>
        <w:pStyle w:val="a5"/>
        <w:ind w:firstLine="709"/>
        <w:contextualSpacing/>
        <w:jc w:val="both"/>
        <w:divId w:val="1978485840"/>
      </w:pPr>
      <w:r w:rsidRPr="0019613D">
        <w:t>Идентификация характерной транслокации как пускового механизма ОПЛ и развитие так называемой целенаправленной (таргетной) терапии привел</w:t>
      </w:r>
      <w:r w:rsidR="00EB1C7C" w:rsidRPr="0019613D">
        <w:rPr>
          <w:lang w:val="ru-RU"/>
        </w:rPr>
        <w:t>и</w:t>
      </w:r>
      <w:r w:rsidRPr="0019613D">
        <w:t xml:space="preserve"> к тому, что практически у всех пациентов, которым начальное лечение может быть реализовано в полном объеме, возможно достижение так называемой полной ремиссии</w:t>
      </w:r>
      <w:r w:rsidR="00D91BAE" w:rsidRPr="0019613D">
        <w:rPr>
          <w:lang w:val="ru-RU"/>
        </w:rPr>
        <w:t>,</w:t>
      </w:r>
      <w:r w:rsidRPr="0019613D">
        <w:t xml:space="preserve"> т.</w:t>
      </w:r>
      <w:r w:rsidR="00D91BAE" w:rsidRPr="0019613D">
        <w:rPr>
          <w:lang w:val="ru-RU"/>
        </w:rPr>
        <w:t> </w:t>
      </w:r>
      <w:r w:rsidRPr="0019613D">
        <w:t>е. исчезновения всех симптомов лейкемии и восстановлени</w:t>
      </w:r>
      <w:r w:rsidR="00D91BAE" w:rsidRPr="0019613D">
        <w:rPr>
          <w:lang w:val="ru-RU"/>
        </w:rPr>
        <w:t>я</w:t>
      </w:r>
      <w:r w:rsidRPr="0019613D">
        <w:t xml:space="preserve"> нормального кроветворения. В результате целенаправленной терапии лейкемические бластные клетки могут созреть и в дальнейшем истощить свой потенциал неконтролируемого роста и погибнуть. Тем не менее на этой стадии все еще существует остаточная популяция лейкемических клеток, поэтому, если остановить лечение на этом этапе, заболевание рано или поздно обязательно рецидивирует, что сделает излечение почти невозможным. Следующие важные компоненты лечения ОПЛ должны быть также обязательно реализованы: консолидирующее и поддерживающее лечение. Последовательное выполнени</w:t>
      </w:r>
      <w:r w:rsidR="00C85CA8" w:rsidRPr="0019613D">
        <w:rPr>
          <w:lang w:val="ru-RU"/>
        </w:rPr>
        <w:t>е</w:t>
      </w:r>
      <w:r w:rsidRPr="0019613D">
        <w:t xml:space="preserve"> всех компонентов лечения привело к тому, что сегодня 9 из 10 пациентов имеют реальную возможность достичь вероятности прожить без признаков болезни более 5–7 лет. Достижения в развитии биологических технологий привел</w:t>
      </w:r>
      <w:r w:rsidR="00C85CA8" w:rsidRPr="0019613D">
        <w:rPr>
          <w:lang w:val="ru-RU"/>
        </w:rPr>
        <w:t>и</w:t>
      </w:r>
      <w:r w:rsidRPr="0019613D">
        <w:t xml:space="preserve"> к тому, что теперь целью детекции остаточной популяции лейкемических клеток является распознавание </w:t>
      </w:r>
      <w:r w:rsidR="0063698E" w:rsidRPr="0019613D">
        <w:rPr>
          <w:lang w:val="ru-RU"/>
        </w:rPr>
        <w:t>1</w:t>
      </w:r>
      <w:r w:rsidRPr="0019613D">
        <w:t xml:space="preserve"> патологической клетки приблизительно на 10–100 тыс</w:t>
      </w:r>
      <w:r w:rsidR="0063698E" w:rsidRPr="0019613D">
        <w:rPr>
          <w:lang w:val="ru-RU"/>
        </w:rPr>
        <w:t>.</w:t>
      </w:r>
      <w:r w:rsidRPr="0019613D">
        <w:t xml:space="preserve"> нормальных – это стало возможным с помощью технологии </w:t>
      </w:r>
      <w:r w:rsidR="00AF4140" w:rsidRPr="0019613D">
        <w:t>полимеразно-цепной реакции</w:t>
      </w:r>
      <w:r w:rsidRPr="0019613D">
        <w:t>. В настоящее время так называемая молекулярная ремиссия ОП</w:t>
      </w:r>
      <w:r w:rsidR="00FD69DC" w:rsidRPr="0019613D">
        <w:t>Л является целью лечения пациентов с</w:t>
      </w:r>
      <w:r w:rsidRPr="0019613D">
        <w:t xml:space="preserve"> ОПЛ. Наряду с достижением молекулярной ремиссии (или молекулярного </w:t>
      </w:r>
      <w:r w:rsidR="004225D8" w:rsidRPr="0019613D">
        <w:rPr>
          <w:lang w:val="ru-RU"/>
        </w:rPr>
        <w:t>«</w:t>
      </w:r>
      <w:r w:rsidRPr="0019613D">
        <w:t>ответа</w:t>
      </w:r>
      <w:r w:rsidR="004225D8" w:rsidRPr="0019613D">
        <w:rPr>
          <w:lang w:val="ru-RU"/>
        </w:rPr>
        <w:t>»</w:t>
      </w:r>
      <w:r w:rsidRPr="0019613D">
        <w:t xml:space="preserve">) важным компонентом наблюдения за больным является также регулярное исследование костного мозга методом </w:t>
      </w:r>
      <w:r w:rsidR="0063698E" w:rsidRPr="0019613D">
        <w:t>полимеразно-цепной реакции</w:t>
      </w:r>
      <w:r w:rsidR="00AF4140" w:rsidRPr="0019613D">
        <w:t xml:space="preserve"> </w:t>
      </w:r>
      <w:r w:rsidRPr="0019613D">
        <w:t xml:space="preserve">в последующие этапы – молекулярный мониторинг минимальной </w:t>
      </w:r>
      <w:r w:rsidR="00361ABA" w:rsidRPr="0019613D">
        <w:t>остаточной (</w:t>
      </w:r>
      <w:r w:rsidRPr="0019613D">
        <w:t>резидуальной</w:t>
      </w:r>
      <w:r w:rsidR="00361ABA" w:rsidRPr="0019613D">
        <w:t>)</w:t>
      </w:r>
      <w:r w:rsidRPr="0019613D">
        <w:t xml:space="preserve"> болезни.</w:t>
      </w:r>
    </w:p>
    <w:p w14:paraId="053823FB" w14:textId="77777777" w:rsidR="00C97CC9" w:rsidRPr="0019613D" w:rsidRDefault="009C28EC" w:rsidP="00836F6D">
      <w:pPr>
        <w:pStyle w:val="a5"/>
        <w:ind w:firstLine="709"/>
        <w:contextualSpacing/>
        <w:jc w:val="both"/>
        <w:divId w:val="1978485840"/>
      </w:pPr>
      <w:r w:rsidRPr="0019613D">
        <w:lastRenderedPageBreak/>
        <w:t xml:space="preserve">В арсенале современной медицины есть все препараты для эффективного лечения ОПЛ. </w:t>
      </w:r>
    </w:p>
    <w:p w14:paraId="55C914EC" w14:textId="77777777" w:rsidR="00C97CC9" w:rsidRPr="0019613D" w:rsidRDefault="00EA064D" w:rsidP="00836F6D">
      <w:pPr>
        <w:pStyle w:val="a5"/>
        <w:ind w:firstLine="709"/>
        <w:contextualSpacing/>
        <w:jc w:val="both"/>
        <w:divId w:val="1978485840"/>
      </w:pPr>
      <w:r w:rsidRPr="0019613D">
        <w:t>Неот</w:t>
      </w:r>
      <w:r w:rsidR="00FD69DC" w:rsidRPr="0019613D">
        <w:t>ъемлемым компонентом лечения пациентов</w:t>
      </w:r>
      <w:r w:rsidRPr="0019613D">
        <w:t xml:space="preserve"> с впервые диагностированным ОПЛ является также сопроводительная трансфузионная терапия компонентами донорской крови, прежде всего свежезамороже</w:t>
      </w:r>
      <w:r w:rsidR="00AF4140" w:rsidRPr="0019613D">
        <w:t>н</w:t>
      </w:r>
      <w:r w:rsidRPr="0019613D">
        <w:t>ной плазм</w:t>
      </w:r>
      <w:r w:rsidR="00361ABA" w:rsidRPr="0019613D">
        <w:t>ой</w:t>
      </w:r>
      <w:r w:rsidRPr="0019613D">
        <w:t xml:space="preserve"> и концентратом тромбоцитов. Эти компоненты необходимы прежде всего в лечении так называемой коагулопатии ОПЛ – состояния, при котором происходят нарушения свертываемости крови, в которых имеется повышенный риск кровоизлияний в сочетании с возможностью также и тромботических осложнений.</w:t>
      </w:r>
    </w:p>
    <w:p w14:paraId="1E34792E" w14:textId="6F2C8163" w:rsidR="00B363EB" w:rsidRPr="0019613D" w:rsidRDefault="00EA064D" w:rsidP="00836F6D">
      <w:pPr>
        <w:pStyle w:val="a5"/>
        <w:ind w:firstLine="709"/>
        <w:contextualSpacing/>
        <w:jc w:val="both"/>
        <w:divId w:val="1978485840"/>
      </w:pPr>
      <w:r w:rsidRPr="0019613D">
        <w:t>В заключение следует сказать, что</w:t>
      </w:r>
      <w:r w:rsidR="005B7F15" w:rsidRPr="0019613D">
        <w:rPr>
          <w:lang w:val="ru-RU"/>
        </w:rPr>
        <w:t>,</w:t>
      </w:r>
      <w:r w:rsidRPr="0019613D">
        <w:t xml:space="preserve"> хотя ОПЛ часто рассматривается в рамках так называемых миелоидных лейкозов, он лечится </w:t>
      </w:r>
      <w:r w:rsidR="00AF4140" w:rsidRPr="0019613D">
        <w:t xml:space="preserve">по </w:t>
      </w:r>
      <w:r w:rsidRPr="0019613D">
        <w:t xml:space="preserve">несколько </w:t>
      </w:r>
      <w:r w:rsidR="00AF4140" w:rsidRPr="0019613D">
        <w:t>иным принципам</w:t>
      </w:r>
      <w:r w:rsidRPr="0019613D">
        <w:t>, чем другие миелоидные лейкозы. Трансплантация костного мозга редко рассматривает</w:t>
      </w:r>
      <w:r w:rsidR="00FD69DC" w:rsidRPr="0019613D">
        <w:t>ся как компонент лечения пациентов</w:t>
      </w:r>
      <w:r w:rsidRPr="0019613D">
        <w:t xml:space="preserve"> с впервые выявленным ОПЛ. В то же время </w:t>
      </w:r>
      <w:r w:rsidR="005B7F15" w:rsidRPr="0019613D">
        <w:rPr>
          <w:lang w:val="ru-RU"/>
        </w:rPr>
        <w:t>т</w:t>
      </w:r>
      <w:r w:rsidR="005B7F15" w:rsidRPr="0019613D">
        <w:t>рансплантация костного мозга</w:t>
      </w:r>
      <w:r w:rsidRPr="0019613D">
        <w:t xml:space="preserve"> может быть важным компонентом лечения рецидивов ОПЛ.</w:t>
      </w:r>
    </w:p>
    <w:p w14:paraId="196C96D9" w14:textId="77777777" w:rsidR="00B363EB" w:rsidRPr="0019613D" w:rsidRDefault="00B363EB">
      <w:pPr>
        <w:spacing w:line="240" w:lineRule="auto"/>
        <w:rPr>
          <w:rFonts w:eastAsia="Times New Roman" w:cs="Times New Roman"/>
          <w:szCs w:val="24"/>
          <w:lang w:val="x-none" w:eastAsia="ru-RU"/>
        </w:rPr>
      </w:pPr>
      <w:r w:rsidRPr="0019613D">
        <w:br w:type="page"/>
      </w:r>
    </w:p>
    <w:p w14:paraId="010B36EC" w14:textId="77777777" w:rsidR="00B363EB" w:rsidRPr="0019613D" w:rsidRDefault="00B363EB" w:rsidP="00B363EB">
      <w:pPr>
        <w:pStyle w:val="10"/>
        <w:divId w:val="1978485840"/>
      </w:pPr>
      <w:bookmarkStart w:id="246" w:name="__RefHeading___doc_g"/>
      <w:bookmarkStart w:id="247" w:name="_Toc11747754"/>
      <w:bookmarkStart w:id="248" w:name="_Toc25184507"/>
      <w:bookmarkStart w:id="249" w:name="_Toc64624820"/>
      <w:bookmarkStart w:id="250" w:name="_Toc107254316"/>
      <w:r w:rsidRPr="0019613D">
        <w:lastRenderedPageBreak/>
        <w:t>Приложение</w:t>
      </w:r>
      <w:bookmarkEnd w:id="246"/>
      <w:r w:rsidRPr="0019613D">
        <w:t xml:space="preserve"> Г. Шкалы оценки, вопросники и другие оценочные инструменты состояния пациента, приведенные в клинических рекомендациях</w:t>
      </w:r>
      <w:bookmarkEnd w:id="247"/>
      <w:bookmarkEnd w:id="248"/>
      <w:bookmarkEnd w:id="249"/>
      <w:bookmarkEnd w:id="250"/>
    </w:p>
    <w:p w14:paraId="7DD16115" w14:textId="1BEEFADF" w:rsidR="00B363EB" w:rsidRPr="0019613D" w:rsidRDefault="00B363EB" w:rsidP="00B363EB">
      <w:pPr>
        <w:pStyle w:val="2"/>
        <w:divId w:val="1978485840"/>
      </w:pPr>
      <w:bookmarkStart w:id="251" w:name="_Toc64624826"/>
      <w:bookmarkStart w:id="252" w:name="_Toc107254317"/>
      <w:r w:rsidRPr="0019613D">
        <w:t>Приложение Г</w:t>
      </w:r>
      <w:r w:rsidRPr="0019613D">
        <w:rPr>
          <w:lang w:val="ru-RU"/>
        </w:rPr>
        <w:t>1</w:t>
      </w:r>
      <w:r w:rsidRPr="0019613D">
        <w:t xml:space="preserve">. </w:t>
      </w:r>
      <w:bookmarkStart w:id="253" w:name="_Toc44401120"/>
      <w:r w:rsidRPr="0019613D">
        <w:t>Расчет трансплантационного риска по шкале EBMT</w:t>
      </w:r>
      <w:bookmarkEnd w:id="251"/>
      <w:bookmarkEnd w:id="252"/>
      <w:bookmarkEnd w:id="253"/>
    </w:p>
    <w:p w14:paraId="6486592A" w14:textId="77777777" w:rsidR="00B363EB" w:rsidRPr="0019613D" w:rsidRDefault="00B363EB" w:rsidP="00B363EB">
      <w:pPr>
        <w:divId w:val="1978485840"/>
        <w:rPr>
          <w:rFonts w:eastAsia="SimSun"/>
        </w:rPr>
      </w:pPr>
    </w:p>
    <w:p w14:paraId="111787E3" w14:textId="3F22231E" w:rsidR="00B363EB" w:rsidRPr="0019613D" w:rsidRDefault="00B363EB" w:rsidP="00B363EB">
      <w:pPr>
        <w:divId w:val="1978485840"/>
        <w:rPr>
          <w:rFonts w:eastAsia="SimSun"/>
        </w:rPr>
      </w:pPr>
      <w:r w:rsidRPr="0019613D">
        <w:rPr>
          <w:rFonts w:eastAsia="SimSun"/>
        </w:rPr>
        <w:t xml:space="preserve">Оценка трансплантационного риска проводится не более чем за 10 дней до начала предтрансплантационного кондиционирования </w:t>
      </w:r>
      <w:r w:rsidRPr="0019613D">
        <w:rPr>
          <w:rFonts w:eastAsia="SimSun"/>
        </w:rPr>
        <w:fldChar w:fldCharType="begin" w:fldLock="1"/>
      </w:r>
      <w:r w:rsidRPr="0019613D">
        <w:rPr>
          <w:rFonts w:eastAsia="SimSun"/>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[250]","plainTextFormattedCitation":"[250]","previouslyFormattedCitation":"[250]"},"properties":{"noteIndex":0},"schema":"https://github.com/citation-style-language/schema/raw/master/csl-citation.json"}</w:instrText>
      </w:r>
      <w:r w:rsidRPr="0019613D">
        <w:rPr>
          <w:rFonts w:eastAsia="SimSun"/>
        </w:rPr>
        <w:fldChar w:fldCharType="separate"/>
      </w:r>
      <w:r w:rsidRPr="0019613D">
        <w:rPr>
          <w:rFonts w:eastAsia="SimSun"/>
          <w:noProof/>
        </w:rPr>
        <w:t>[131]</w:t>
      </w:r>
      <w:r w:rsidRPr="0019613D">
        <w:rPr>
          <w:rFonts w:eastAsia="SimSun"/>
        </w:rPr>
        <w:fldChar w:fldCharType="end"/>
      </w:r>
      <w:r w:rsidRPr="0019613D">
        <w:rPr>
          <w:rFonts w:eastAsia="SimSun"/>
        </w:rPr>
        <w:t>.</w:t>
      </w:r>
    </w:p>
    <w:p w14:paraId="4EC4CAF5" w14:textId="77777777" w:rsidR="00B363EB" w:rsidRPr="0019613D" w:rsidRDefault="00B363EB" w:rsidP="00B363EB">
      <w:pPr>
        <w:tabs>
          <w:tab w:val="left" w:pos="567"/>
        </w:tabs>
        <w:spacing w:line="240" w:lineRule="auto"/>
        <w:divId w:val="1978485840"/>
        <w:rPr>
          <w:rFonts w:eastAsia="SimSun"/>
          <w:b/>
        </w:rPr>
      </w:pPr>
    </w:p>
    <w:tbl>
      <w:tblPr>
        <w:tblW w:w="1070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B363EB" w:rsidRPr="0019613D" w14:paraId="4D4070EF" w14:textId="77777777" w:rsidTr="00B363EB">
        <w:trPr>
          <w:divId w:val="1978485840"/>
          <w:trHeight w:val="374"/>
        </w:trPr>
        <w:tc>
          <w:tcPr>
            <w:tcW w:w="4820" w:type="dxa"/>
          </w:tcPr>
          <w:p w14:paraId="6EAAFB62" w14:textId="77777777" w:rsidR="00B363EB" w:rsidRPr="0019613D" w:rsidRDefault="00B363EB" w:rsidP="00B363EB">
            <w:pPr>
              <w:pStyle w:val="table-head-left"/>
              <w:rPr>
                <w:kern w:val="2"/>
                <w:sz w:val="24"/>
                <w:szCs w:val="24"/>
                <w:lang w:eastAsia="zh-CN" w:bidi="hi-IN"/>
              </w:rPr>
            </w:pPr>
            <w:r w:rsidRPr="0019613D">
              <w:rPr>
                <w:kern w:val="2"/>
                <w:sz w:val="24"/>
                <w:szCs w:val="24"/>
                <w:lang w:eastAsia="zh-CN" w:bidi="hi-IN"/>
              </w:rPr>
              <w:t>Факторы риска</w:t>
            </w:r>
          </w:p>
        </w:tc>
        <w:tc>
          <w:tcPr>
            <w:tcW w:w="4060" w:type="dxa"/>
          </w:tcPr>
          <w:p w14:paraId="307ACB66" w14:textId="77777777" w:rsidR="00B363EB" w:rsidRPr="0019613D" w:rsidRDefault="00B363EB" w:rsidP="00B363EB">
            <w:pPr>
              <w:pStyle w:val="table-head-left"/>
              <w:rPr>
                <w:kern w:val="2"/>
                <w:sz w:val="24"/>
                <w:szCs w:val="24"/>
                <w:lang w:eastAsia="zh-CN" w:bidi="hi-IN"/>
              </w:rPr>
            </w:pPr>
            <w:r w:rsidRPr="0019613D">
              <w:rPr>
                <w:bCs/>
                <w:kern w:val="2"/>
                <w:sz w:val="24"/>
                <w:szCs w:val="24"/>
                <w:lang w:eastAsia="zh-CN" w:bidi="hi-IN"/>
              </w:rPr>
              <w:t>Характеристика факторов риска</w:t>
            </w:r>
          </w:p>
        </w:tc>
        <w:tc>
          <w:tcPr>
            <w:tcW w:w="1829" w:type="dxa"/>
          </w:tcPr>
          <w:p w14:paraId="71D9D800" w14:textId="77777777" w:rsidR="00B363EB" w:rsidRPr="0019613D" w:rsidRDefault="00B363EB" w:rsidP="00B363EB">
            <w:pPr>
              <w:pStyle w:val="table-head-left"/>
              <w:rPr>
                <w:kern w:val="2"/>
                <w:sz w:val="24"/>
                <w:szCs w:val="24"/>
                <w:lang w:eastAsia="zh-CN" w:bidi="hi-IN"/>
              </w:rPr>
            </w:pPr>
            <w:r w:rsidRPr="0019613D">
              <w:rPr>
                <w:bCs/>
                <w:kern w:val="2"/>
                <w:sz w:val="24"/>
                <w:szCs w:val="24"/>
                <w:lang w:eastAsia="zh-CN" w:bidi="hi-IN"/>
              </w:rPr>
              <w:t>Баллы</w:t>
            </w:r>
          </w:p>
        </w:tc>
      </w:tr>
      <w:tr w:rsidR="00B363EB" w:rsidRPr="0019613D" w14:paraId="267A62C4" w14:textId="77777777" w:rsidTr="00B363EB">
        <w:trPr>
          <w:divId w:val="1978485840"/>
          <w:trHeight w:val="258"/>
        </w:trPr>
        <w:tc>
          <w:tcPr>
            <w:tcW w:w="4820" w:type="dxa"/>
            <w:vMerge w:val="restart"/>
          </w:tcPr>
          <w:p w14:paraId="3C396142"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Возраст</w:t>
            </w:r>
          </w:p>
        </w:tc>
        <w:tc>
          <w:tcPr>
            <w:tcW w:w="4060" w:type="dxa"/>
          </w:tcPr>
          <w:p w14:paraId="0054F20E"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 xml:space="preserve">&lt; 20 лет </w:t>
            </w:r>
          </w:p>
        </w:tc>
        <w:tc>
          <w:tcPr>
            <w:tcW w:w="1829" w:type="dxa"/>
          </w:tcPr>
          <w:p w14:paraId="55D6A4BA"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0</w:t>
            </w:r>
          </w:p>
        </w:tc>
      </w:tr>
      <w:tr w:rsidR="00B363EB" w:rsidRPr="0019613D" w14:paraId="533EAB97" w14:textId="77777777" w:rsidTr="00B363EB">
        <w:trPr>
          <w:divId w:val="1978485840"/>
          <w:trHeight w:val="107"/>
        </w:trPr>
        <w:tc>
          <w:tcPr>
            <w:tcW w:w="4820" w:type="dxa"/>
            <w:vMerge/>
          </w:tcPr>
          <w:p w14:paraId="402BD058" w14:textId="77777777" w:rsidR="00B363EB" w:rsidRPr="0019613D" w:rsidRDefault="00B363EB" w:rsidP="00B363EB">
            <w:pPr>
              <w:pStyle w:val="table-text-0"/>
              <w:rPr>
                <w:kern w:val="2"/>
                <w:sz w:val="24"/>
                <w:szCs w:val="24"/>
                <w:lang w:eastAsia="zh-CN" w:bidi="hi-IN"/>
              </w:rPr>
            </w:pPr>
          </w:p>
        </w:tc>
        <w:tc>
          <w:tcPr>
            <w:tcW w:w="4060" w:type="dxa"/>
          </w:tcPr>
          <w:p w14:paraId="6BE4A352"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20–40 лет</w:t>
            </w:r>
          </w:p>
        </w:tc>
        <w:tc>
          <w:tcPr>
            <w:tcW w:w="1829" w:type="dxa"/>
          </w:tcPr>
          <w:p w14:paraId="3D5A7B72"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1</w:t>
            </w:r>
          </w:p>
        </w:tc>
      </w:tr>
      <w:tr w:rsidR="00B363EB" w:rsidRPr="0019613D" w14:paraId="64956898" w14:textId="77777777" w:rsidTr="00B363EB">
        <w:trPr>
          <w:divId w:val="1978485840"/>
          <w:trHeight w:val="107"/>
        </w:trPr>
        <w:tc>
          <w:tcPr>
            <w:tcW w:w="4820" w:type="dxa"/>
            <w:vMerge/>
          </w:tcPr>
          <w:p w14:paraId="26499E44" w14:textId="77777777" w:rsidR="00B363EB" w:rsidRPr="0019613D" w:rsidRDefault="00B363EB" w:rsidP="00B363EB">
            <w:pPr>
              <w:pStyle w:val="table-text-0"/>
              <w:rPr>
                <w:kern w:val="2"/>
                <w:sz w:val="24"/>
                <w:szCs w:val="24"/>
                <w:lang w:eastAsia="zh-CN" w:bidi="hi-IN"/>
              </w:rPr>
            </w:pPr>
          </w:p>
        </w:tc>
        <w:tc>
          <w:tcPr>
            <w:tcW w:w="4060" w:type="dxa"/>
          </w:tcPr>
          <w:p w14:paraId="71496B72"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&gt; 40 лет</w:t>
            </w:r>
          </w:p>
        </w:tc>
        <w:tc>
          <w:tcPr>
            <w:tcW w:w="1829" w:type="dxa"/>
          </w:tcPr>
          <w:p w14:paraId="28ABDEF7"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2</w:t>
            </w:r>
          </w:p>
        </w:tc>
      </w:tr>
      <w:tr w:rsidR="00B363EB" w:rsidRPr="0019613D" w14:paraId="7F659A0D" w14:textId="77777777" w:rsidTr="00B363EB">
        <w:trPr>
          <w:divId w:val="1978485840"/>
          <w:trHeight w:val="258"/>
        </w:trPr>
        <w:tc>
          <w:tcPr>
            <w:tcW w:w="4820" w:type="dxa"/>
            <w:vMerge w:val="restart"/>
          </w:tcPr>
          <w:p w14:paraId="52DA7844"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Статус заболевания</w:t>
            </w:r>
            <w:r w:rsidRPr="0019613D">
              <w:rPr>
                <w:kern w:val="2"/>
                <w:sz w:val="24"/>
                <w:szCs w:val="24"/>
                <w:vertAlign w:val="superscript"/>
                <w:lang w:eastAsia="zh-CN" w:bidi="hi-IN"/>
              </w:rPr>
              <w:t>1</w:t>
            </w:r>
          </w:p>
        </w:tc>
        <w:tc>
          <w:tcPr>
            <w:tcW w:w="4060" w:type="dxa"/>
          </w:tcPr>
          <w:p w14:paraId="2244BBDF"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Ранний</w:t>
            </w:r>
          </w:p>
        </w:tc>
        <w:tc>
          <w:tcPr>
            <w:tcW w:w="1829" w:type="dxa"/>
          </w:tcPr>
          <w:p w14:paraId="41E81475"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0</w:t>
            </w:r>
          </w:p>
        </w:tc>
      </w:tr>
      <w:tr w:rsidR="00B363EB" w:rsidRPr="0019613D" w14:paraId="5CC43FAD" w14:textId="77777777" w:rsidTr="00B363EB">
        <w:trPr>
          <w:divId w:val="1978485840"/>
          <w:trHeight w:val="107"/>
        </w:trPr>
        <w:tc>
          <w:tcPr>
            <w:tcW w:w="4820" w:type="dxa"/>
            <w:vMerge/>
          </w:tcPr>
          <w:p w14:paraId="77D3E4D9" w14:textId="77777777" w:rsidR="00B363EB" w:rsidRPr="0019613D" w:rsidRDefault="00B363EB" w:rsidP="00B363EB">
            <w:pPr>
              <w:pStyle w:val="table-text-0"/>
              <w:rPr>
                <w:kern w:val="2"/>
                <w:sz w:val="24"/>
                <w:szCs w:val="24"/>
                <w:lang w:eastAsia="zh-CN" w:bidi="hi-IN"/>
              </w:rPr>
            </w:pPr>
          </w:p>
        </w:tc>
        <w:tc>
          <w:tcPr>
            <w:tcW w:w="4060" w:type="dxa"/>
          </w:tcPr>
          <w:p w14:paraId="16FF4A0D"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Промежуточный</w:t>
            </w:r>
          </w:p>
        </w:tc>
        <w:tc>
          <w:tcPr>
            <w:tcW w:w="1829" w:type="dxa"/>
          </w:tcPr>
          <w:p w14:paraId="5AC899E1"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1</w:t>
            </w:r>
          </w:p>
        </w:tc>
      </w:tr>
      <w:tr w:rsidR="00B363EB" w:rsidRPr="0019613D" w14:paraId="70F72E36" w14:textId="77777777" w:rsidTr="00B363EB">
        <w:trPr>
          <w:divId w:val="1978485840"/>
          <w:trHeight w:val="107"/>
        </w:trPr>
        <w:tc>
          <w:tcPr>
            <w:tcW w:w="4820" w:type="dxa"/>
            <w:vMerge/>
          </w:tcPr>
          <w:p w14:paraId="6FCBC21C" w14:textId="77777777" w:rsidR="00B363EB" w:rsidRPr="0019613D" w:rsidRDefault="00B363EB" w:rsidP="00B363EB">
            <w:pPr>
              <w:pStyle w:val="table-text-0"/>
              <w:rPr>
                <w:kern w:val="2"/>
                <w:sz w:val="24"/>
                <w:szCs w:val="24"/>
                <w:lang w:eastAsia="zh-CN" w:bidi="hi-IN"/>
              </w:rPr>
            </w:pPr>
          </w:p>
        </w:tc>
        <w:tc>
          <w:tcPr>
            <w:tcW w:w="4060" w:type="dxa"/>
          </w:tcPr>
          <w:p w14:paraId="76E2AC72"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Развернутый</w:t>
            </w:r>
          </w:p>
        </w:tc>
        <w:tc>
          <w:tcPr>
            <w:tcW w:w="1829" w:type="dxa"/>
          </w:tcPr>
          <w:p w14:paraId="70FE906A"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2</w:t>
            </w:r>
          </w:p>
        </w:tc>
      </w:tr>
      <w:tr w:rsidR="00B363EB" w:rsidRPr="0019613D" w14:paraId="752C2F3C" w14:textId="77777777" w:rsidTr="00B363EB">
        <w:trPr>
          <w:divId w:val="1978485840"/>
          <w:trHeight w:val="258"/>
        </w:trPr>
        <w:tc>
          <w:tcPr>
            <w:tcW w:w="4820" w:type="dxa"/>
            <w:vMerge w:val="restart"/>
          </w:tcPr>
          <w:p w14:paraId="55B4C99F"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Время от постановки диагноза до ТГСК</w:t>
            </w:r>
            <w:r w:rsidRPr="0019613D">
              <w:rPr>
                <w:kern w:val="2"/>
                <w:sz w:val="24"/>
                <w:szCs w:val="24"/>
                <w:vertAlign w:val="superscript"/>
                <w:lang w:eastAsia="zh-CN" w:bidi="hi-IN"/>
              </w:rPr>
              <w:t>2</w:t>
            </w:r>
          </w:p>
        </w:tc>
        <w:tc>
          <w:tcPr>
            <w:tcW w:w="4060" w:type="dxa"/>
          </w:tcPr>
          <w:p w14:paraId="13A7CA48"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&lt; 12 мес</w:t>
            </w:r>
          </w:p>
        </w:tc>
        <w:tc>
          <w:tcPr>
            <w:tcW w:w="1829" w:type="dxa"/>
          </w:tcPr>
          <w:p w14:paraId="2707E6C1"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0</w:t>
            </w:r>
          </w:p>
        </w:tc>
      </w:tr>
      <w:tr w:rsidR="00B363EB" w:rsidRPr="0019613D" w14:paraId="47EFCA18" w14:textId="77777777" w:rsidTr="00B363EB">
        <w:trPr>
          <w:divId w:val="1978485840"/>
          <w:trHeight w:val="107"/>
        </w:trPr>
        <w:tc>
          <w:tcPr>
            <w:tcW w:w="4820" w:type="dxa"/>
            <w:vMerge/>
          </w:tcPr>
          <w:p w14:paraId="3B1D08AF" w14:textId="77777777" w:rsidR="00B363EB" w:rsidRPr="0019613D" w:rsidRDefault="00B363EB" w:rsidP="00B363EB">
            <w:pPr>
              <w:pStyle w:val="table-text-0"/>
              <w:rPr>
                <w:kern w:val="2"/>
                <w:sz w:val="24"/>
                <w:szCs w:val="24"/>
                <w:lang w:eastAsia="zh-CN" w:bidi="hi-IN"/>
              </w:rPr>
            </w:pPr>
          </w:p>
        </w:tc>
        <w:tc>
          <w:tcPr>
            <w:tcW w:w="4060" w:type="dxa"/>
          </w:tcPr>
          <w:p w14:paraId="63E2ED06" w14:textId="77777777" w:rsidR="00B363EB" w:rsidRPr="0019613D" w:rsidRDefault="00B363EB" w:rsidP="00B363EB">
            <w:pPr>
              <w:pStyle w:val="table-text-0"/>
              <w:rPr>
                <w:kern w:val="2"/>
                <w:sz w:val="24"/>
                <w:szCs w:val="24"/>
                <w:lang w:eastAsia="zh-CN" w:bidi="hi-IN"/>
              </w:rPr>
            </w:pPr>
            <w:r w:rsidRPr="0019613D">
              <w:rPr>
                <w:color w:val="222222"/>
                <w:kern w:val="2"/>
                <w:sz w:val="24"/>
                <w:szCs w:val="24"/>
                <w:lang w:eastAsia="zh-CN" w:bidi="hi-IN"/>
              </w:rPr>
              <w:t>≥ 12 мес</w:t>
            </w:r>
          </w:p>
        </w:tc>
        <w:tc>
          <w:tcPr>
            <w:tcW w:w="1829" w:type="dxa"/>
          </w:tcPr>
          <w:p w14:paraId="13ABFC03"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1</w:t>
            </w:r>
          </w:p>
        </w:tc>
      </w:tr>
      <w:tr w:rsidR="00B363EB" w:rsidRPr="0019613D" w14:paraId="1FC597F2" w14:textId="77777777" w:rsidTr="00B363EB">
        <w:trPr>
          <w:divId w:val="1978485840"/>
          <w:trHeight w:val="232"/>
        </w:trPr>
        <w:tc>
          <w:tcPr>
            <w:tcW w:w="4820" w:type="dxa"/>
            <w:vMerge w:val="restart"/>
          </w:tcPr>
          <w:p w14:paraId="5528CDBD"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Донор</w:t>
            </w:r>
          </w:p>
        </w:tc>
        <w:tc>
          <w:tcPr>
            <w:tcW w:w="4060" w:type="dxa"/>
          </w:tcPr>
          <w:p w14:paraId="1969AF64"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HLA-идентичный сиблинг</w:t>
            </w:r>
          </w:p>
        </w:tc>
        <w:tc>
          <w:tcPr>
            <w:tcW w:w="1829" w:type="dxa"/>
          </w:tcPr>
          <w:p w14:paraId="067A601B"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0</w:t>
            </w:r>
          </w:p>
        </w:tc>
      </w:tr>
      <w:tr w:rsidR="00B363EB" w:rsidRPr="0019613D" w14:paraId="6FD22601" w14:textId="77777777" w:rsidTr="00B363EB">
        <w:trPr>
          <w:divId w:val="1978485840"/>
          <w:trHeight w:val="107"/>
        </w:trPr>
        <w:tc>
          <w:tcPr>
            <w:tcW w:w="4820" w:type="dxa"/>
            <w:vMerge/>
          </w:tcPr>
          <w:p w14:paraId="7A62D1DD" w14:textId="77777777" w:rsidR="00B363EB" w:rsidRPr="0019613D" w:rsidRDefault="00B363EB" w:rsidP="00B363EB">
            <w:pPr>
              <w:pStyle w:val="table-text-0"/>
              <w:rPr>
                <w:kern w:val="2"/>
                <w:sz w:val="24"/>
                <w:szCs w:val="24"/>
                <w:lang w:eastAsia="zh-CN" w:bidi="hi-IN"/>
              </w:rPr>
            </w:pPr>
          </w:p>
        </w:tc>
        <w:tc>
          <w:tcPr>
            <w:tcW w:w="4060" w:type="dxa"/>
          </w:tcPr>
          <w:p w14:paraId="3C19F8E8"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Неродственный донор</w:t>
            </w:r>
          </w:p>
        </w:tc>
        <w:tc>
          <w:tcPr>
            <w:tcW w:w="1829" w:type="dxa"/>
          </w:tcPr>
          <w:p w14:paraId="4B6EAC3B"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1</w:t>
            </w:r>
          </w:p>
        </w:tc>
      </w:tr>
      <w:tr w:rsidR="00B363EB" w:rsidRPr="0019613D" w14:paraId="423A1DD1" w14:textId="77777777" w:rsidTr="00B363EB">
        <w:trPr>
          <w:divId w:val="1978485840"/>
          <w:trHeight w:val="242"/>
        </w:trPr>
        <w:tc>
          <w:tcPr>
            <w:tcW w:w="4820" w:type="dxa"/>
            <w:vMerge w:val="restart"/>
          </w:tcPr>
          <w:p w14:paraId="6C08D4A5"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Пол донора и реципиента</w:t>
            </w:r>
          </w:p>
        </w:tc>
        <w:tc>
          <w:tcPr>
            <w:tcW w:w="4060" w:type="dxa"/>
          </w:tcPr>
          <w:p w14:paraId="29D2A784"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Донор — женщина,</w:t>
            </w:r>
            <w:r w:rsidRPr="0019613D">
              <w:rPr>
                <w:kern w:val="2"/>
                <w:sz w:val="24"/>
                <w:szCs w:val="24"/>
                <w:lang w:val="en-US" w:eastAsia="zh-CN" w:bidi="hi-IN"/>
              </w:rPr>
              <w:t xml:space="preserve"> </w:t>
            </w:r>
            <w:r w:rsidRPr="0019613D">
              <w:rPr>
                <w:kern w:val="2"/>
                <w:sz w:val="24"/>
                <w:szCs w:val="24"/>
                <w:lang w:eastAsia="zh-CN" w:bidi="hi-IN"/>
              </w:rPr>
              <w:t>реципиент —мужчина</w:t>
            </w:r>
          </w:p>
        </w:tc>
        <w:tc>
          <w:tcPr>
            <w:tcW w:w="1829" w:type="dxa"/>
          </w:tcPr>
          <w:p w14:paraId="11714A3F"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1</w:t>
            </w:r>
          </w:p>
        </w:tc>
      </w:tr>
      <w:tr w:rsidR="00B363EB" w:rsidRPr="0019613D" w14:paraId="570A3E1E" w14:textId="77777777" w:rsidTr="00B363EB">
        <w:trPr>
          <w:divId w:val="1978485840"/>
          <w:trHeight w:val="107"/>
        </w:trPr>
        <w:tc>
          <w:tcPr>
            <w:tcW w:w="4820" w:type="dxa"/>
            <w:vMerge/>
          </w:tcPr>
          <w:p w14:paraId="4A96A6FA" w14:textId="77777777" w:rsidR="00B363EB" w:rsidRPr="0019613D" w:rsidRDefault="00B363EB" w:rsidP="00B363EB">
            <w:pPr>
              <w:pStyle w:val="table-text-0"/>
              <w:rPr>
                <w:kern w:val="2"/>
                <w:sz w:val="24"/>
                <w:szCs w:val="24"/>
                <w:lang w:eastAsia="zh-CN" w:bidi="hi-IN"/>
              </w:rPr>
            </w:pPr>
          </w:p>
        </w:tc>
        <w:tc>
          <w:tcPr>
            <w:tcW w:w="4060" w:type="dxa"/>
          </w:tcPr>
          <w:p w14:paraId="1090ACAD"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Другие сочетания</w:t>
            </w:r>
          </w:p>
        </w:tc>
        <w:tc>
          <w:tcPr>
            <w:tcW w:w="1829" w:type="dxa"/>
          </w:tcPr>
          <w:p w14:paraId="193D12E3"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0</w:t>
            </w:r>
          </w:p>
        </w:tc>
      </w:tr>
      <w:tr w:rsidR="00B363EB" w:rsidRPr="0019613D" w14:paraId="4A7A00E7" w14:textId="77777777" w:rsidTr="00B363EB">
        <w:trPr>
          <w:divId w:val="1978485840"/>
          <w:trHeight w:val="107"/>
        </w:trPr>
        <w:tc>
          <w:tcPr>
            <w:tcW w:w="10709" w:type="dxa"/>
            <w:gridSpan w:val="3"/>
          </w:tcPr>
          <w:p w14:paraId="3EFDF2D2" w14:textId="77777777" w:rsidR="00B363EB" w:rsidRPr="0019613D" w:rsidRDefault="00B363EB" w:rsidP="00B363EB">
            <w:pPr>
              <w:pStyle w:val="table-ref"/>
              <w:rPr>
                <w:rFonts w:eastAsia="SimSun"/>
                <w:sz w:val="24"/>
                <w:szCs w:val="24"/>
              </w:rPr>
            </w:pPr>
            <w:r w:rsidRPr="0019613D">
              <w:rPr>
                <w:rFonts w:eastAsia="SimSun"/>
                <w:sz w:val="24"/>
                <w:szCs w:val="24"/>
                <w:vertAlign w:val="superscript"/>
              </w:rPr>
              <w:t>1</w:t>
            </w:r>
            <w:r w:rsidRPr="0019613D">
              <w:rPr>
                <w:rFonts w:eastAsia="SimSun"/>
                <w:sz w:val="24"/>
                <w:szCs w:val="24"/>
              </w:rPr>
              <w:t xml:space="preserve"> Не применяется у пациентов с АА. </w:t>
            </w:r>
          </w:p>
          <w:p w14:paraId="2F5927AD" w14:textId="77777777" w:rsidR="00B363EB" w:rsidRPr="0019613D" w:rsidRDefault="00B363EB" w:rsidP="00B363EB">
            <w:pPr>
              <w:pStyle w:val="table-ref"/>
              <w:rPr>
                <w:rFonts w:eastAsia="SimSun"/>
                <w:sz w:val="24"/>
                <w:szCs w:val="24"/>
              </w:rPr>
            </w:pPr>
            <w:r w:rsidRPr="0019613D">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0A53D2F8" w14:textId="77777777" w:rsidR="00B363EB" w:rsidRPr="0019613D" w:rsidRDefault="00B363EB" w:rsidP="00B363EB">
            <w:pPr>
              <w:pStyle w:val="table-ref"/>
              <w:rPr>
                <w:rFonts w:eastAsia="SimSun"/>
                <w:sz w:val="24"/>
                <w:szCs w:val="24"/>
              </w:rPr>
            </w:pPr>
            <w:r w:rsidRPr="0019613D">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4CD133A2" w14:textId="77777777" w:rsidR="00B363EB" w:rsidRPr="0019613D" w:rsidRDefault="00B363EB" w:rsidP="00B363EB">
            <w:pPr>
              <w:pStyle w:val="table-ref"/>
              <w:rPr>
                <w:rFonts w:eastAsia="SimSun"/>
                <w:sz w:val="24"/>
                <w:szCs w:val="24"/>
              </w:rPr>
            </w:pPr>
            <w:r w:rsidRPr="0019613D">
              <w:rPr>
                <w:rFonts w:eastAsia="SimSun"/>
                <w:sz w:val="24"/>
                <w:szCs w:val="24"/>
              </w:rPr>
              <w:lastRenderedPageBreak/>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10B6A8E5" w14:textId="77777777" w:rsidR="00B363EB" w:rsidRPr="0019613D" w:rsidRDefault="00B363EB" w:rsidP="00B363EB">
            <w:pPr>
              <w:pStyle w:val="table-ref"/>
              <w:rPr>
                <w:rFonts w:eastAsia="SimSun"/>
                <w:sz w:val="24"/>
                <w:szCs w:val="24"/>
              </w:rPr>
            </w:pPr>
            <w:r w:rsidRPr="0019613D">
              <w:rPr>
                <w:rFonts w:eastAsia="SimSun"/>
                <w:sz w:val="24"/>
                <w:szCs w:val="24"/>
                <w:vertAlign w:val="superscript"/>
              </w:rPr>
              <w:t>2</w:t>
            </w:r>
            <w:r w:rsidRPr="0019613D">
              <w:rPr>
                <w:rFonts w:eastAsia="SimSun"/>
                <w:sz w:val="24"/>
                <w:szCs w:val="24"/>
              </w:rPr>
              <w:t xml:space="preserve"> Не применяется у пациентов в ПР1.</w:t>
            </w:r>
          </w:p>
        </w:tc>
      </w:tr>
    </w:tbl>
    <w:p w14:paraId="45818219" w14:textId="77777777" w:rsidR="00B363EB" w:rsidRPr="0019613D" w:rsidRDefault="00B363EB" w:rsidP="00B363EB">
      <w:pPr>
        <w:spacing w:line="240" w:lineRule="auto"/>
        <w:divId w:val="1978485840"/>
        <w:rPr>
          <w:rFonts w:eastAsia="SimSun"/>
        </w:rPr>
      </w:pPr>
    </w:p>
    <w:p w14:paraId="1468CD4E" w14:textId="77777777" w:rsidR="00B363EB" w:rsidRPr="0019613D" w:rsidRDefault="00B363EB" w:rsidP="00B363EB">
      <w:pPr>
        <w:pStyle w:val="table-name"/>
        <w:divId w:val="1978485840"/>
        <w:rPr>
          <w:rFonts w:eastAsia="SimSun"/>
          <w:szCs w:val="24"/>
          <w:lang w:val="ru-RU"/>
        </w:rPr>
      </w:pPr>
      <w:r w:rsidRPr="0019613D">
        <w:rPr>
          <w:rFonts w:eastAsia="SimSun"/>
          <w:szCs w:val="24"/>
          <w:lang w:val="ru-RU"/>
        </w:rPr>
        <w:t xml:space="preserve">Пятилетняя летальность (%), связанная с трансплантацией, согласно шкале риска </w:t>
      </w:r>
      <w:r w:rsidRPr="0019613D">
        <w:rPr>
          <w:rFonts w:eastAsia="SimSun"/>
          <w:szCs w:val="24"/>
        </w:rPr>
        <w:t>EBMT</w:t>
      </w:r>
    </w:p>
    <w:tbl>
      <w:tblPr>
        <w:tblW w:w="107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B363EB" w:rsidRPr="0019613D" w14:paraId="76AECD28" w14:textId="77777777" w:rsidTr="00B363EB">
        <w:trPr>
          <w:divId w:val="1978485840"/>
          <w:trHeight w:val="360"/>
        </w:trPr>
        <w:tc>
          <w:tcPr>
            <w:tcW w:w="1531" w:type="dxa"/>
          </w:tcPr>
          <w:p w14:paraId="1398E31C" w14:textId="77777777" w:rsidR="00B363EB" w:rsidRPr="0019613D" w:rsidRDefault="00B363EB" w:rsidP="00B363EB">
            <w:pPr>
              <w:pStyle w:val="table-head-left"/>
              <w:rPr>
                <w:kern w:val="2"/>
                <w:sz w:val="24"/>
                <w:szCs w:val="24"/>
                <w:lang w:eastAsia="zh-CN" w:bidi="hi-IN"/>
              </w:rPr>
            </w:pPr>
            <w:r w:rsidRPr="0019613D">
              <w:rPr>
                <w:kern w:val="2"/>
                <w:sz w:val="24"/>
                <w:szCs w:val="24"/>
                <w:lang w:eastAsia="zh-CN" w:bidi="hi-IN"/>
              </w:rPr>
              <w:t>Баллы</w:t>
            </w:r>
          </w:p>
        </w:tc>
        <w:tc>
          <w:tcPr>
            <w:tcW w:w="1314" w:type="dxa"/>
          </w:tcPr>
          <w:p w14:paraId="6B4D5E5E" w14:textId="77777777" w:rsidR="00B363EB" w:rsidRPr="0019613D" w:rsidRDefault="00B363EB" w:rsidP="00B363EB">
            <w:pPr>
              <w:pStyle w:val="table-head-left"/>
              <w:rPr>
                <w:kern w:val="2"/>
                <w:sz w:val="24"/>
                <w:szCs w:val="24"/>
                <w:lang w:eastAsia="zh-CN" w:bidi="hi-IN"/>
              </w:rPr>
            </w:pPr>
            <w:r w:rsidRPr="0019613D">
              <w:rPr>
                <w:kern w:val="2"/>
                <w:sz w:val="24"/>
                <w:szCs w:val="24"/>
                <w:lang w:eastAsia="zh-CN" w:bidi="hi-IN"/>
              </w:rPr>
              <w:t>0</w:t>
            </w:r>
          </w:p>
        </w:tc>
        <w:tc>
          <w:tcPr>
            <w:tcW w:w="1314" w:type="dxa"/>
          </w:tcPr>
          <w:p w14:paraId="122A3B01" w14:textId="77777777" w:rsidR="00B363EB" w:rsidRPr="0019613D" w:rsidRDefault="00B363EB" w:rsidP="00B363EB">
            <w:pPr>
              <w:pStyle w:val="table-head-left"/>
              <w:rPr>
                <w:kern w:val="2"/>
                <w:sz w:val="24"/>
                <w:szCs w:val="24"/>
                <w:lang w:eastAsia="zh-CN" w:bidi="hi-IN"/>
              </w:rPr>
            </w:pPr>
            <w:r w:rsidRPr="0019613D">
              <w:rPr>
                <w:kern w:val="2"/>
                <w:sz w:val="24"/>
                <w:szCs w:val="24"/>
                <w:lang w:eastAsia="zh-CN" w:bidi="hi-IN"/>
              </w:rPr>
              <w:t>1</w:t>
            </w:r>
          </w:p>
        </w:tc>
        <w:tc>
          <w:tcPr>
            <w:tcW w:w="1314" w:type="dxa"/>
          </w:tcPr>
          <w:p w14:paraId="79265CC4" w14:textId="77777777" w:rsidR="00B363EB" w:rsidRPr="0019613D" w:rsidRDefault="00B363EB" w:rsidP="00B363EB">
            <w:pPr>
              <w:pStyle w:val="table-head-left"/>
              <w:rPr>
                <w:kern w:val="2"/>
                <w:sz w:val="24"/>
                <w:szCs w:val="24"/>
                <w:lang w:eastAsia="zh-CN" w:bidi="hi-IN"/>
              </w:rPr>
            </w:pPr>
            <w:r w:rsidRPr="0019613D">
              <w:rPr>
                <w:kern w:val="2"/>
                <w:sz w:val="24"/>
                <w:szCs w:val="24"/>
                <w:lang w:eastAsia="zh-CN" w:bidi="hi-IN"/>
              </w:rPr>
              <w:t>2</w:t>
            </w:r>
          </w:p>
        </w:tc>
        <w:tc>
          <w:tcPr>
            <w:tcW w:w="1314" w:type="dxa"/>
          </w:tcPr>
          <w:p w14:paraId="4FC1CF60" w14:textId="77777777" w:rsidR="00B363EB" w:rsidRPr="0019613D" w:rsidRDefault="00B363EB" w:rsidP="00B363EB">
            <w:pPr>
              <w:pStyle w:val="table-head-left"/>
              <w:rPr>
                <w:kern w:val="2"/>
                <w:sz w:val="24"/>
                <w:szCs w:val="24"/>
                <w:lang w:eastAsia="zh-CN" w:bidi="hi-IN"/>
              </w:rPr>
            </w:pPr>
            <w:r w:rsidRPr="0019613D">
              <w:rPr>
                <w:kern w:val="2"/>
                <w:sz w:val="24"/>
                <w:szCs w:val="24"/>
                <w:lang w:eastAsia="zh-CN" w:bidi="hi-IN"/>
              </w:rPr>
              <w:t>3</w:t>
            </w:r>
          </w:p>
        </w:tc>
        <w:tc>
          <w:tcPr>
            <w:tcW w:w="1314" w:type="dxa"/>
          </w:tcPr>
          <w:p w14:paraId="593D7F99" w14:textId="77777777" w:rsidR="00B363EB" w:rsidRPr="0019613D" w:rsidRDefault="00B363EB" w:rsidP="00B363EB">
            <w:pPr>
              <w:pStyle w:val="table-head-left"/>
              <w:rPr>
                <w:kern w:val="2"/>
                <w:sz w:val="24"/>
                <w:szCs w:val="24"/>
                <w:lang w:eastAsia="zh-CN" w:bidi="hi-IN"/>
              </w:rPr>
            </w:pPr>
            <w:r w:rsidRPr="0019613D">
              <w:rPr>
                <w:kern w:val="2"/>
                <w:sz w:val="24"/>
                <w:szCs w:val="24"/>
                <w:lang w:eastAsia="zh-CN" w:bidi="hi-IN"/>
              </w:rPr>
              <w:t>4</w:t>
            </w:r>
          </w:p>
        </w:tc>
        <w:tc>
          <w:tcPr>
            <w:tcW w:w="1314" w:type="dxa"/>
          </w:tcPr>
          <w:p w14:paraId="2754F5BD" w14:textId="77777777" w:rsidR="00B363EB" w:rsidRPr="0019613D" w:rsidRDefault="00B363EB" w:rsidP="00B363EB">
            <w:pPr>
              <w:pStyle w:val="table-head-left"/>
              <w:rPr>
                <w:kern w:val="2"/>
                <w:sz w:val="24"/>
                <w:szCs w:val="24"/>
                <w:lang w:eastAsia="zh-CN" w:bidi="hi-IN"/>
              </w:rPr>
            </w:pPr>
            <w:r w:rsidRPr="0019613D">
              <w:rPr>
                <w:kern w:val="2"/>
                <w:sz w:val="24"/>
                <w:szCs w:val="24"/>
                <w:lang w:eastAsia="zh-CN" w:bidi="hi-IN"/>
              </w:rPr>
              <w:t>5</w:t>
            </w:r>
          </w:p>
        </w:tc>
        <w:tc>
          <w:tcPr>
            <w:tcW w:w="1314" w:type="dxa"/>
          </w:tcPr>
          <w:p w14:paraId="01640F62" w14:textId="77777777" w:rsidR="00B363EB" w:rsidRPr="0019613D" w:rsidRDefault="00B363EB" w:rsidP="00B363EB">
            <w:pPr>
              <w:pStyle w:val="table-head-left"/>
              <w:rPr>
                <w:kern w:val="2"/>
                <w:sz w:val="24"/>
                <w:szCs w:val="24"/>
                <w:lang w:eastAsia="zh-CN" w:bidi="hi-IN"/>
              </w:rPr>
            </w:pPr>
            <w:r w:rsidRPr="0019613D">
              <w:rPr>
                <w:kern w:val="2"/>
                <w:sz w:val="24"/>
                <w:szCs w:val="24"/>
                <w:lang w:eastAsia="zh-CN" w:bidi="hi-IN"/>
              </w:rPr>
              <w:t>6–7</w:t>
            </w:r>
          </w:p>
        </w:tc>
      </w:tr>
      <w:tr w:rsidR="00B363EB" w:rsidRPr="0019613D" w14:paraId="6DC662F2" w14:textId="77777777" w:rsidTr="00B363EB">
        <w:trPr>
          <w:divId w:val="1978485840"/>
          <w:trHeight w:val="360"/>
        </w:trPr>
        <w:tc>
          <w:tcPr>
            <w:tcW w:w="1531" w:type="dxa"/>
          </w:tcPr>
          <w:p w14:paraId="2B017E54"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ОМЛ</w:t>
            </w:r>
          </w:p>
        </w:tc>
        <w:tc>
          <w:tcPr>
            <w:tcW w:w="1314" w:type="dxa"/>
          </w:tcPr>
          <w:p w14:paraId="73583933"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14</w:t>
            </w:r>
          </w:p>
        </w:tc>
        <w:tc>
          <w:tcPr>
            <w:tcW w:w="1314" w:type="dxa"/>
          </w:tcPr>
          <w:p w14:paraId="1A974DD2"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20</w:t>
            </w:r>
          </w:p>
        </w:tc>
        <w:tc>
          <w:tcPr>
            <w:tcW w:w="1314" w:type="dxa"/>
          </w:tcPr>
          <w:p w14:paraId="3991212B"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25</w:t>
            </w:r>
          </w:p>
        </w:tc>
        <w:tc>
          <w:tcPr>
            <w:tcW w:w="1314" w:type="dxa"/>
          </w:tcPr>
          <w:p w14:paraId="0FB24B16"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30</w:t>
            </w:r>
          </w:p>
        </w:tc>
        <w:tc>
          <w:tcPr>
            <w:tcW w:w="1314" w:type="dxa"/>
          </w:tcPr>
          <w:p w14:paraId="45F74403"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36</w:t>
            </w:r>
          </w:p>
        </w:tc>
        <w:tc>
          <w:tcPr>
            <w:tcW w:w="1314" w:type="dxa"/>
          </w:tcPr>
          <w:p w14:paraId="39F909B2"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40</w:t>
            </w:r>
          </w:p>
        </w:tc>
        <w:tc>
          <w:tcPr>
            <w:tcW w:w="1314" w:type="dxa"/>
          </w:tcPr>
          <w:p w14:paraId="21F5CD01"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41</w:t>
            </w:r>
          </w:p>
        </w:tc>
      </w:tr>
      <w:tr w:rsidR="00B363EB" w:rsidRPr="0019613D" w14:paraId="7FAAE725" w14:textId="77777777" w:rsidTr="00B363EB">
        <w:trPr>
          <w:divId w:val="1978485840"/>
          <w:trHeight w:val="360"/>
        </w:trPr>
        <w:tc>
          <w:tcPr>
            <w:tcW w:w="1531" w:type="dxa"/>
          </w:tcPr>
          <w:p w14:paraId="6ECED7F8"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ОЛЛ</w:t>
            </w:r>
          </w:p>
        </w:tc>
        <w:tc>
          <w:tcPr>
            <w:tcW w:w="1314" w:type="dxa"/>
          </w:tcPr>
          <w:p w14:paraId="10404141"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15</w:t>
            </w:r>
          </w:p>
        </w:tc>
        <w:tc>
          <w:tcPr>
            <w:tcW w:w="1314" w:type="dxa"/>
          </w:tcPr>
          <w:p w14:paraId="0C140D58"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23</w:t>
            </w:r>
          </w:p>
        </w:tc>
        <w:tc>
          <w:tcPr>
            <w:tcW w:w="1314" w:type="dxa"/>
          </w:tcPr>
          <w:p w14:paraId="78509B51"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24</w:t>
            </w:r>
          </w:p>
        </w:tc>
        <w:tc>
          <w:tcPr>
            <w:tcW w:w="1314" w:type="dxa"/>
          </w:tcPr>
          <w:p w14:paraId="47637507"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30</w:t>
            </w:r>
          </w:p>
        </w:tc>
        <w:tc>
          <w:tcPr>
            <w:tcW w:w="1314" w:type="dxa"/>
          </w:tcPr>
          <w:p w14:paraId="4D8D5819"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40</w:t>
            </w:r>
          </w:p>
        </w:tc>
        <w:tc>
          <w:tcPr>
            <w:tcW w:w="1314" w:type="dxa"/>
          </w:tcPr>
          <w:p w14:paraId="427986A8"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47</w:t>
            </w:r>
          </w:p>
        </w:tc>
        <w:tc>
          <w:tcPr>
            <w:tcW w:w="1314" w:type="dxa"/>
          </w:tcPr>
          <w:p w14:paraId="4B2FB120"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53</w:t>
            </w:r>
          </w:p>
        </w:tc>
      </w:tr>
      <w:tr w:rsidR="00B363EB" w:rsidRPr="0019613D" w14:paraId="6B67619E" w14:textId="77777777" w:rsidTr="00B363EB">
        <w:trPr>
          <w:divId w:val="1978485840"/>
          <w:trHeight w:val="360"/>
        </w:trPr>
        <w:tc>
          <w:tcPr>
            <w:tcW w:w="1531" w:type="dxa"/>
          </w:tcPr>
          <w:p w14:paraId="5A72846E"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ХМЛ</w:t>
            </w:r>
          </w:p>
        </w:tc>
        <w:tc>
          <w:tcPr>
            <w:tcW w:w="1314" w:type="dxa"/>
          </w:tcPr>
          <w:p w14:paraId="764F51E4"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15</w:t>
            </w:r>
          </w:p>
        </w:tc>
        <w:tc>
          <w:tcPr>
            <w:tcW w:w="1314" w:type="dxa"/>
          </w:tcPr>
          <w:p w14:paraId="5C05812D"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22</w:t>
            </w:r>
          </w:p>
        </w:tc>
        <w:tc>
          <w:tcPr>
            <w:tcW w:w="1314" w:type="dxa"/>
          </w:tcPr>
          <w:p w14:paraId="5A39842C"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30</w:t>
            </w:r>
          </w:p>
        </w:tc>
        <w:tc>
          <w:tcPr>
            <w:tcW w:w="1314" w:type="dxa"/>
          </w:tcPr>
          <w:p w14:paraId="6B906A3E"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38</w:t>
            </w:r>
          </w:p>
        </w:tc>
        <w:tc>
          <w:tcPr>
            <w:tcW w:w="1314" w:type="dxa"/>
          </w:tcPr>
          <w:p w14:paraId="1E48B9B2"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45</w:t>
            </w:r>
          </w:p>
        </w:tc>
        <w:tc>
          <w:tcPr>
            <w:tcW w:w="1314" w:type="dxa"/>
          </w:tcPr>
          <w:p w14:paraId="6708AE2A"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52</w:t>
            </w:r>
          </w:p>
        </w:tc>
        <w:tc>
          <w:tcPr>
            <w:tcW w:w="1314" w:type="dxa"/>
          </w:tcPr>
          <w:p w14:paraId="530E6C8E"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55</w:t>
            </w:r>
          </w:p>
        </w:tc>
      </w:tr>
      <w:tr w:rsidR="00B363EB" w:rsidRPr="0019613D" w14:paraId="0B2DC26F" w14:textId="77777777" w:rsidTr="00B363EB">
        <w:trPr>
          <w:divId w:val="1978485840"/>
          <w:trHeight w:val="360"/>
        </w:trPr>
        <w:tc>
          <w:tcPr>
            <w:tcW w:w="1531" w:type="dxa"/>
          </w:tcPr>
          <w:p w14:paraId="7818E906"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АА</w:t>
            </w:r>
          </w:p>
        </w:tc>
        <w:tc>
          <w:tcPr>
            <w:tcW w:w="1314" w:type="dxa"/>
          </w:tcPr>
          <w:p w14:paraId="6EB08A7B"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18</w:t>
            </w:r>
          </w:p>
        </w:tc>
        <w:tc>
          <w:tcPr>
            <w:tcW w:w="1314" w:type="dxa"/>
          </w:tcPr>
          <w:p w14:paraId="05BD81E7"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26</w:t>
            </w:r>
          </w:p>
        </w:tc>
        <w:tc>
          <w:tcPr>
            <w:tcW w:w="1314" w:type="dxa"/>
          </w:tcPr>
          <w:p w14:paraId="522D4013"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40</w:t>
            </w:r>
          </w:p>
        </w:tc>
        <w:tc>
          <w:tcPr>
            <w:tcW w:w="1314" w:type="dxa"/>
          </w:tcPr>
          <w:p w14:paraId="2D000BD8"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49</w:t>
            </w:r>
          </w:p>
        </w:tc>
        <w:tc>
          <w:tcPr>
            <w:tcW w:w="1314" w:type="dxa"/>
          </w:tcPr>
          <w:p w14:paraId="75D3295E"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52</w:t>
            </w:r>
          </w:p>
        </w:tc>
        <w:tc>
          <w:tcPr>
            <w:tcW w:w="1314" w:type="dxa"/>
          </w:tcPr>
          <w:p w14:paraId="40E6FB6D"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w:t>
            </w:r>
          </w:p>
        </w:tc>
        <w:tc>
          <w:tcPr>
            <w:tcW w:w="1314" w:type="dxa"/>
          </w:tcPr>
          <w:p w14:paraId="78485D3C"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w:t>
            </w:r>
          </w:p>
        </w:tc>
      </w:tr>
      <w:tr w:rsidR="00B363EB" w:rsidRPr="0019613D" w14:paraId="3D7062C9" w14:textId="77777777" w:rsidTr="00B363EB">
        <w:trPr>
          <w:divId w:val="1978485840"/>
          <w:trHeight w:val="360"/>
        </w:trPr>
        <w:tc>
          <w:tcPr>
            <w:tcW w:w="1531" w:type="dxa"/>
          </w:tcPr>
          <w:p w14:paraId="7588C4B5"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МДС</w:t>
            </w:r>
          </w:p>
        </w:tc>
        <w:tc>
          <w:tcPr>
            <w:tcW w:w="1314" w:type="dxa"/>
          </w:tcPr>
          <w:p w14:paraId="1AEF504A"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25</w:t>
            </w:r>
          </w:p>
        </w:tc>
        <w:tc>
          <w:tcPr>
            <w:tcW w:w="1314" w:type="dxa"/>
          </w:tcPr>
          <w:p w14:paraId="69E7D629"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28</w:t>
            </w:r>
          </w:p>
        </w:tc>
        <w:tc>
          <w:tcPr>
            <w:tcW w:w="1314" w:type="dxa"/>
          </w:tcPr>
          <w:p w14:paraId="7E0FD455"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30</w:t>
            </w:r>
          </w:p>
        </w:tc>
        <w:tc>
          <w:tcPr>
            <w:tcW w:w="1314" w:type="dxa"/>
          </w:tcPr>
          <w:p w14:paraId="4051C13B"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35</w:t>
            </w:r>
          </w:p>
        </w:tc>
        <w:tc>
          <w:tcPr>
            <w:tcW w:w="1314" w:type="dxa"/>
          </w:tcPr>
          <w:p w14:paraId="1B6ED41F"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38</w:t>
            </w:r>
          </w:p>
        </w:tc>
        <w:tc>
          <w:tcPr>
            <w:tcW w:w="1314" w:type="dxa"/>
          </w:tcPr>
          <w:p w14:paraId="05CC5B05"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46</w:t>
            </w:r>
          </w:p>
        </w:tc>
        <w:tc>
          <w:tcPr>
            <w:tcW w:w="1314" w:type="dxa"/>
          </w:tcPr>
          <w:p w14:paraId="0BCC734F"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50</w:t>
            </w:r>
          </w:p>
        </w:tc>
      </w:tr>
      <w:tr w:rsidR="00B363EB" w:rsidRPr="0019613D" w14:paraId="2C9F433E" w14:textId="77777777" w:rsidTr="00B363EB">
        <w:trPr>
          <w:divId w:val="1978485840"/>
          <w:trHeight w:val="360"/>
        </w:trPr>
        <w:tc>
          <w:tcPr>
            <w:tcW w:w="1531" w:type="dxa"/>
          </w:tcPr>
          <w:p w14:paraId="1B8A7EA1"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ММ</w:t>
            </w:r>
          </w:p>
        </w:tc>
        <w:tc>
          <w:tcPr>
            <w:tcW w:w="1314" w:type="dxa"/>
          </w:tcPr>
          <w:p w14:paraId="2B28B683"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w:t>
            </w:r>
          </w:p>
        </w:tc>
        <w:tc>
          <w:tcPr>
            <w:tcW w:w="1314" w:type="dxa"/>
          </w:tcPr>
          <w:p w14:paraId="53EE9921"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w:t>
            </w:r>
          </w:p>
        </w:tc>
        <w:tc>
          <w:tcPr>
            <w:tcW w:w="1314" w:type="dxa"/>
          </w:tcPr>
          <w:p w14:paraId="03756327"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29</w:t>
            </w:r>
          </w:p>
        </w:tc>
        <w:tc>
          <w:tcPr>
            <w:tcW w:w="1314" w:type="dxa"/>
          </w:tcPr>
          <w:p w14:paraId="496992AE"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35</w:t>
            </w:r>
          </w:p>
        </w:tc>
        <w:tc>
          <w:tcPr>
            <w:tcW w:w="1314" w:type="dxa"/>
          </w:tcPr>
          <w:p w14:paraId="722CE9EF"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40</w:t>
            </w:r>
          </w:p>
        </w:tc>
        <w:tc>
          <w:tcPr>
            <w:tcW w:w="1314" w:type="dxa"/>
          </w:tcPr>
          <w:p w14:paraId="40177607"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42</w:t>
            </w:r>
          </w:p>
        </w:tc>
        <w:tc>
          <w:tcPr>
            <w:tcW w:w="1314" w:type="dxa"/>
          </w:tcPr>
          <w:p w14:paraId="5F17BC4A"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52</w:t>
            </w:r>
          </w:p>
        </w:tc>
      </w:tr>
      <w:tr w:rsidR="00B363EB" w:rsidRPr="0019613D" w14:paraId="7520D2E3" w14:textId="77777777" w:rsidTr="00B363EB">
        <w:trPr>
          <w:divId w:val="1978485840"/>
          <w:trHeight w:val="360"/>
        </w:trPr>
        <w:tc>
          <w:tcPr>
            <w:tcW w:w="1531" w:type="dxa"/>
          </w:tcPr>
          <w:p w14:paraId="74E36BA0" w14:textId="77777777" w:rsidR="00B363EB" w:rsidRPr="0019613D" w:rsidRDefault="00B363EB" w:rsidP="00B363EB">
            <w:pPr>
              <w:pStyle w:val="table-text-0"/>
              <w:rPr>
                <w:kern w:val="2"/>
                <w:sz w:val="24"/>
                <w:szCs w:val="24"/>
                <w:lang w:eastAsia="zh-CN" w:bidi="hi-IN"/>
              </w:rPr>
            </w:pPr>
            <w:r w:rsidRPr="0019613D">
              <w:rPr>
                <w:kern w:val="2"/>
                <w:sz w:val="24"/>
                <w:szCs w:val="24"/>
                <w:lang w:eastAsia="zh-CN" w:bidi="hi-IN"/>
              </w:rPr>
              <w:t>НХЛ</w:t>
            </w:r>
          </w:p>
        </w:tc>
        <w:tc>
          <w:tcPr>
            <w:tcW w:w="1314" w:type="dxa"/>
          </w:tcPr>
          <w:p w14:paraId="53A4CB9D"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15</w:t>
            </w:r>
          </w:p>
        </w:tc>
        <w:tc>
          <w:tcPr>
            <w:tcW w:w="1314" w:type="dxa"/>
          </w:tcPr>
          <w:p w14:paraId="742434DA"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24</w:t>
            </w:r>
          </w:p>
        </w:tc>
        <w:tc>
          <w:tcPr>
            <w:tcW w:w="1314" w:type="dxa"/>
          </w:tcPr>
          <w:p w14:paraId="2C0C81D6"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28</w:t>
            </w:r>
          </w:p>
        </w:tc>
        <w:tc>
          <w:tcPr>
            <w:tcW w:w="1314" w:type="dxa"/>
          </w:tcPr>
          <w:p w14:paraId="76DDC548"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30</w:t>
            </w:r>
          </w:p>
        </w:tc>
        <w:tc>
          <w:tcPr>
            <w:tcW w:w="1314" w:type="dxa"/>
          </w:tcPr>
          <w:p w14:paraId="34E6537E"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34</w:t>
            </w:r>
          </w:p>
        </w:tc>
        <w:tc>
          <w:tcPr>
            <w:tcW w:w="1314" w:type="dxa"/>
          </w:tcPr>
          <w:p w14:paraId="031DD7D4"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36</w:t>
            </w:r>
          </w:p>
        </w:tc>
        <w:tc>
          <w:tcPr>
            <w:tcW w:w="1314" w:type="dxa"/>
          </w:tcPr>
          <w:p w14:paraId="2AED8555" w14:textId="77777777" w:rsidR="00B363EB" w:rsidRPr="0019613D" w:rsidRDefault="00B363EB" w:rsidP="00B363EB">
            <w:pPr>
              <w:pStyle w:val="table-text-0"/>
              <w:rPr>
                <w:kern w:val="2"/>
                <w:sz w:val="24"/>
                <w:szCs w:val="24"/>
                <w:lang w:eastAsia="zh-CN" w:bidi="hi-IN"/>
              </w:rPr>
            </w:pPr>
            <w:r w:rsidRPr="0019613D">
              <w:rPr>
                <w:kern w:val="2"/>
                <w:sz w:val="24"/>
                <w:szCs w:val="24"/>
                <w:lang w:val="x-none" w:eastAsia="zh-CN" w:bidi="hi-IN"/>
              </w:rPr>
              <w:t>38</w:t>
            </w:r>
          </w:p>
        </w:tc>
      </w:tr>
    </w:tbl>
    <w:p w14:paraId="07474A7A" w14:textId="77777777" w:rsidR="00B363EB" w:rsidRPr="0019613D" w:rsidRDefault="00B363EB" w:rsidP="00B363EB">
      <w:pPr>
        <w:divId w:val="1978485840"/>
      </w:pPr>
    </w:p>
    <w:p w14:paraId="5500CF1C" w14:textId="48CA7E51" w:rsidR="00B363EB" w:rsidRPr="0019613D" w:rsidRDefault="00B363EB" w:rsidP="00B363EB">
      <w:pPr>
        <w:pStyle w:val="2"/>
        <w:divId w:val="1978485840"/>
      </w:pPr>
      <w:bookmarkStart w:id="254" w:name="_Toc64624827"/>
      <w:bookmarkStart w:id="255" w:name="_Toc107254318"/>
      <w:r w:rsidRPr="0019613D">
        <w:t>Приложение Г</w:t>
      </w:r>
      <w:r w:rsidRPr="0019613D">
        <w:rPr>
          <w:lang w:val="ru-RU"/>
        </w:rPr>
        <w:t>2</w:t>
      </w:r>
      <w:r w:rsidRPr="0019613D">
        <w:t xml:space="preserve">. </w:t>
      </w:r>
      <w:bookmarkStart w:id="256" w:name="_Toc44401121"/>
      <w:r w:rsidRPr="0019613D">
        <w:rPr>
          <w:rFonts w:eastAsia="SimSun"/>
        </w:rPr>
        <w:t>Расчет трансплантационного риска по шкале HCT-CI</w:t>
      </w:r>
      <w:bookmarkEnd w:id="254"/>
      <w:bookmarkEnd w:id="255"/>
      <w:bookmarkEnd w:id="256"/>
    </w:p>
    <w:p w14:paraId="1B164622" w14:textId="253BAF19" w:rsidR="00B363EB" w:rsidRPr="0019613D" w:rsidRDefault="00B363EB" w:rsidP="00B363EB">
      <w:pPr>
        <w:ind w:firstLine="709"/>
        <w:divId w:val="1978485840"/>
        <w:rPr>
          <w:rFonts w:eastAsia="SimSun"/>
        </w:rPr>
      </w:pPr>
      <w:r w:rsidRPr="0019613D">
        <w:rPr>
          <w:rFonts w:eastAsia="SimSun"/>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19613D">
        <w:rPr>
          <w:rFonts w:eastAsia="SimSun"/>
        </w:rPr>
        <w:fldChar w:fldCharType="begin" w:fldLock="1"/>
      </w:r>
      <w:r w:rsidRPr="0019613D">
        <w:rPr>
          <w:rFonts w:eastAsia="SimSun"/>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Pr="0019613D">
        <w:rPr>
          <w:rFonts w:eastAsia="SimSun" w:hint="eastAsia"/>
        </w:rPr>
        <w:instrText xml:space="preserve">ly associated with increases in hazard ratios for nonrelapse mortality (NRM) (P &lt;.0001) and overall mortality (P &lt;.0001) among recipients of allogeneic HCT. HCT-CI scores of </w:instrText>
      </w:r>
      <w:r w:rsidRPr="0019613D">
        <w:rPr>
          <w:rFonts w:eastAsia="SimSun" w:hint="eastAsia"/>
        </w:rPr>
        <w:instrText>≥</w:instrText>
      </w:r>
      <w:r w:rsidRPr="0019613D">
        <w:rPr>
          <w:rFonts w:eastAsia="SimSun" w:hint="eastAsia"/>
        </w:rPr>
        <w:instrText>3 were uniformly associated with higher risks for outcomes in both allogeneic an</w:instrText>
      </w:r>
      <w:r w:rsidRPr="0019613D">
        <w:rPr>
          <w:rFonts w:eastAsia="SimSun"/>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[251,252]","plainTextFormattedCitation":"[251,252]","previouslyFormattedCitation":"[251,252]"},"properties":{"noteIndex":0},"schema":"https://github.com/citation-style-language/schema/raw/master/csl-citation.json"}</w:instrText>
      </w:r>
      <w:r w:rsidRPr="0019613D">
        <w:rPr>
          <w:rFonts w:eastAsia="SimSun"/>
        </w:rPr>
        <w:fldChar w:fldCharType="separate"/>
      </w:r>
      <w:r w:rsidRPr="0019613D">
        <w:rPr>
          <w:rFonts w:eastAsia="SimSun"/>
          <w:noProof/>
        </w:rPr>
        <w:t>[132,133]</w:t>
      </w:r>
      <w:r w:rsidRPr="0019613D">
        <w:rPr>
          <w:rFonts w:eastAsia="SimSun"/>
        </w:rPr>
        <w:fldChar w:fldCharType="end"/>
      </w:r>
      <w:r w:rsidRPr="0019613D">
        <w:rPr>
          <w:rFonts w:eastAsia="SimSun"/>
        </w:rPr>
        <w:t>.</w:t>
      </w:r>
    </w:p>
    <w:p w14:paraId="408D3B7A" w14:textId="77777777" w:rsidR="00B363EB" w:rsidRPr="0019613D" w:rsidRDefault="00B363EB" w:rsidP="00B363EB">
      <w:pPr>
        <w:ind w:firstLine="709"/>
        <w:divId w:val="1978485840"/>
        <w:rPr>
          <w:rFonts w:eastAsia="SimSun"/>
        </w:rPr>
      </w:pPr>
    </w:p>
    <w:tbl>
      <w:tblPr>
        <w:tblW w:w="1009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B363EB" w:rsidRPr="0019613D" w14:paraId="5067E133" w14:textId="77777777" w:rsidTr="00B363EB">
        <w:trPr>
          <w:divId w:val="1978485840"/>
        </w:trPr>
        <w:tc>
          <w:tcPr>
            <w:tcW w:w="8900" w:type="dxa"/>
            <w:vAlign w:val="center"/>
          </w:tcPr>
          <w:p w14:paraId="052F88D9" w14:textId="77777777" w:rsidR="00B363EB" w:rsidRPr="0019613D" w:rsidRDefault="00B363EB" w:rsidP="00B363EB">
            <w:pPr>
              <w:pStyle w:val="table-name"/>
              <w:rPr>
                <w:rFonts w:eastAsia="SimSun"/>
                <w:szCs w:val="24"/>
              </w:rPr>
            </w:pPr>
            <w:r w:rsidRPr="0019613D">
              <w:rPr>
                <w:rFonts w:eastAsia="SimSun"/>
                <w:szCs w:val="24"/>
              </w:rPr>
              <w:t>Статус</w:t>
            </w:r>
          </w:p>
        </w:tc>
        <w:tc>
          <w:tcPr>
            <w:tcW w:w="1195" w:type="dxa"/>
            <w:vAlign w:val="center"/>
          </w:tcPr>
          <w:p w14:paraId="0BA191ED" w14:textId="77777777" w:rsidR="00B363EB" w:rsidRPr="0019613D" w:rsidRDefault="00B363EB" w:rsidP="00B363EB">
            <w:pPr>
              <w:pStyle w:val="table-name"/>
              <w:rPr>
                <w:rFonts w:eastAsia="SimSun"/>
                <w:szCs w:val="24"/>
              </w:rPr>
            </w:pPr>
            <w:r w:rsidRPr="0019613D">
              <w:rPr>
                <w:rFonts w:eastAsia="SimSun"/>
                <w:szCs w:val="24"/>
              </w:rPr>
              <w:t>Баллы</w:t>
            </w:r>
          </w:p>
        </w:tc>
      </w:tr>
      <w:tr w:rsidR="00B363EB" w:rsidRPr="0019613D" w14:paraId="47867159" w14:textId="77777777" w:rsidTr="00B363EB">
        <w:trPr>
          <w:divId w:val="1978485840"/>
        </w:trPr>
        <w:tc>
          <w:tcPr>
            <w:tcW w:w="8900" w:type="dxa"/>
            <w:vAlign w:val="center"/>
          </w:tcPr>
          <w:p w14:paraId="3C3752E5" w14:textId="77777777" w:rsidR="00B363EB" w:rsidRPr="0019613D" w:rsidRDefault="00B363EB" w:rsidP="00B363EB">
            <w:pPr>
              <w:pStyle w:val="table-head-left"/>
              <w:rPr>
                <w:rFonts w:eastAsia="SimSun"/>
                <w:sz w:val="24"/>
                <w:szCs w:val="24"/>
              </w:rPr>
            </w:pPr>
            <w:r w:rsidRPr="0019613D">
              <w:rPr>
                <w:rFonts w:eastAsia="SimSun"/>
                <w:sz w:val="24"/>
                <w:szCs w:val="24"/>
              </w:rPr>
              <w:t>Дыхательная система</w:t>
            </w:r>
          </w:p>
        </w:tc>
        <w:tc>
          <w:tcPr>
            <w:tcW w:w="1195" w:type="dxa"/>
            <w:vAlign w:val="center"/>
          </w:tcPr>
          <w:p w14:paraId="3173EE37" w14:textId="77777777" w:rsidR="00B363EB" w:rsidRPr="0019613D" w:rsidRDefault="00B363EB" w:rsidP="00B363EB">
            <w:pPr>
              <w:pStyle w:val="table-head-left"/>
              <w:rPr>
                <w:rFonts w:eastAsia="SimSun"/>
                <w:sz w:val="24"/>
                <w:szCs w:val="24"/>
              </w:rPr>
            </w:pPr>
          </w:p>
        </w:tc>
      </w:tr>
      <w:tr w:rsidR="00B363EB" w:rsidRPr="0019613D" w14:paraId="316903A7" w14:textId="77777777" w:rsidTr="00B363EB">
        <w:trPr>
          <w:divId w:val="1978485840"/>
        </w:trPr>
        <w:tc>
          <w:tcPr>
            <w:tcW w:w="8900" w:type="dxa"/>
            <w:vAlign w:val="center"/>
          </w:tcPr>
          <w:p w14:paraId="0BB7341C" w14:textId="77777777" w:rsidR="00B363EB" w:rsidRPr="0019613D" w:rsidRDefault="00B363EB" w:rsidP="00B363EB">
            <w:pPr>
              <w:pStyle w:val="table-text-0"/>
              <w:rPr>
                <w:rFonts w:eastAsia="SimSun"/>
                <w:sz w:val="24"/>
                <w:szCs w:val="24"/>
              </w:rPr>
            </w:pPr>
            <w:r w:rsidRPr="0019613D">
              <w:rPr>
                <w:sz w:val="24"/>
                <w:szCs w:val="24"/>
              </w:rPr>
              <w:t>ОФВ1 66–80% или одышка при небольшой физической нагрузке</w:t>
            </w:r>
          </w:p>
        </w:tc>
        <w:tc>
          <w:tcPr>
            <w:tcW w:w="1195" w:type="dxa"/>
            <w:vAlign w:val="center"/>
          </w:tcPr>
          <w:p w14:paraId="0E56C24F" w14:textId="77777777" w:rsidR="00B363EB" w:rsidRPr="0019613D" w:rsidRDefault="00B363EB" w:rsidP="00B363EB">
            <w:pPr>
              <w:pStyle w:val="table-text-0"/>
              <w:rPr>
                <w:rFonts w:eastAsia="SimSun"/>
                <w:sz w:val="24"/>
                <w:szCs w:val="24"/>
              </w:rPr>
            </w:pPr>
            <w:r w:rsidRPr="0019613D">
              <w:rPr>
                <w:rFonts w:eastAsia="SimSun"/>
                <w:sz w:val="24"/>
                <w:szCs w:val="24"/>
              </w:rPr>
              <w:t>2</w:t>
            </w:r>
          </w:p>
        </w:tc>
      </w:tr>
      <w:tr w:rsidR="00B363EB" w:rsidRPr="0019613D" w14:paraId="4E7E470F" w14:textId="77777777" w:rsidTr="00B363EB">
        <w:trPr>
          <w:divId w:val="1978485840"/>
        </w:trPr>
        <w:tc>
          <w:tcPr>
            <w:tcW w:w="8900" w:type="dxa"/>
            <w:vAlign w:val="center"/>
          </w:tcPr>
          <w:p w14:paraId="24BDE4ED" w14:textId="77777777" w:rsidR="00B363EB" w:rsidRPr="0019613D" w:rsidRDefault="00B363EB" w:rsidP="00B363EB">
            <w:pPr>
              <w:pStyle w:val="table-text-0"/>
              <w:rPr>
                <w:sz w:val="24"/>
                <w:szCs w:val="24"/>
              </w:rPr>
            </w:pPr>
            <w:r w:rsidRPr="0019613D">
              <w:rPr>
                <w:sz w:val="24"/>
                <w:szCs w:val="24"/>
              </w:rPr>
              <w:t xml:space="preserve">ОФВ1 </w:t>
            </w:r>
            <w:r w:rsidRPr="0019613D">
              <w:rPr>
                <w:rFonts w:eastAsia="SimSun"/>
                <w:sz w:val="24"/>
                <w:szCs w:val="24"/>
              </w:rPr>
              <w:t>≤</w:t>
            </w:r>
            <w:r w:rsidRPr="0019613D">
              <w:rPr>
                <w:sz w:val="24"/>
                <w:szCs w:val="24"/>
              </w:rPr>
              <w:t xml:space="preserve"> 65% или одышка в покое или потребность в кислородной поддержке</w:t>
            </w:r>
          </w:p>
        </w:tc>
        <w:tc>
          <w:tcPr>
            <w:tcW w:w="1195" w:type="dxa"/>
            <w:vAlign w:val="center"/>
          </w:tcPr>
          <w:p w14:paraId="240427F9" w14:textId="77777777" w:rsidR="00B363EB" w:rsidRPr="0019613D" w:rsidRDefault="00B363EB" w:rsidP="00B363EB">
            <w:pPr>
              <w:pStyle w:val="table-text-0"/>
              <w:rPr>
                <w:rFonts w:eastAsia="SimSun"/>
                <w:sz w:val="24"/>
                <w:szCs w:val="24"/>
              </w:rPr>
            </w:pPr>
            <w:r w:rsidRPr="0019613D">
              <w:rPr>
                <w:rFonts w:eastAsia="SimSun"/>
                <w:sz w:val="24"/>
                <w:szCs w:val="24"/>
              </w:rPr>
              <w:t>3</w:t>
            </w:r>
          </w:p>
        </w:tc>
      </w:tr>
      <w:tr w:rsidR="00B363EB" w:rsidRPr="0019613D" w14:paraId="7C48BF8E" w14:textId="77777777" w:rsidTr="00B363EB">
        <w:trPr>
          <w:divId w:val="1978485840"/>
        </w:trPr>
        <w:tc>
          <w:tcPr>
            <w:tcW w:w="8900" w:type="dxa"/>
            <w:vAlign w:val="center"/>
          </w:tcPr>
          <w:p w14:paraId="5D78EEDA" w14:textId="77777777" w:rsidR="00B363EB" w:rsidRPr="0019613D" w:rsidRDefault="00B363EB" w:rsidP="00B363EB">
            <w:pPr>
              <w:pStyle w:val="table-head-left"/>
              <w:rPr>
                <w:rFonts w:eastAsia="SimSun"/>
                <w:sz w:val="24"/>
                <w:szCs w:val="24"/>
              </w:rPr>
            </w:pPr>
            <w:r w:rsidRPr="0019613D">
              <w:rPr>
                <w:rFonts w:eastAsia="SimSun"/>
                <w:sz w:val="24"/>
                <w:szCs w:val="24"/>
              </w:rPr>
              <w:t>Сердечно-сосудистая система</w:t>
            </w:r>
          </w:p>
        </w:tc>
        <w:tc>
          <w:tcPr>
            <w:tcW w:w="1195" w:type="dxa"/>
            <w:vAlign w:val="center"/>
          </w:tcPr>
          <w:p w14:paraId="03700A53" w14:textId="77777777" w:rsidR="00B363EB" w:rsidRPr="0019613D" w:rsidRDefault="00B363EB" w:rsidP="00B363EB">
            <w:pPr>
              <w:tabs>
                <w:tab w:val="left" w:pos="567"/>
              </w:tabs>
              <w:spacing w:line="240" w:lineRule="auto"/>
              <w:jc w:val="center"/>
              <w:rPr>
                <w:rFonts w:eastAsia="SimSun"/>
              </w:rPr>
            </w:pPr>
          </w:p>
        </w:tc>
      </w:tr>
      <w:tr w:rsidR="00B363EB" w:rsidRPr="0019613D" w14:paraId="028F5F32" w14:textId="77777777" w:rsidTr="00B363EB">
        <w:trPr>
          <w:divId w:val="1978485840"/>
        </w:trPr>
        <w:tc>
          <w:tcPr>
            <w:tcW w:w="8900" w:type="dxa"/>
            <w:vAlign w:val="center"/>
          </w:tcPr>
          <w:p w14:paraId="0DE9ADA4" w14:textId="77777777" w:rsidR="00B363EB" w:rsidRPr="0019613D" w:rsidRDefault="00B363EB" w:rsidP="00B363EB">
            <w:pPr>
              <w:pStyle w:val="table-text-0"/>
              <w:rPr>
                <w:rFonts w:eastAsia="SimSun"/>
                <w:sz w:val="24"/>
                <w:szCs w:val="24"/>
              </w:rPr>
            </w:pPr>
            <w:r w:rsidRPr="0019613D">
              <w:rPr>
                <w:sz w:val="24"/>
                <w:szCs w:val="24"/>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58B71437" w14:textId="77777777" w:rsidR="00B363EB" w:rsidRPr="0019613D" w:rsidRDefault="00B363EB" w:rsidP="00B363EB">
            <w:pPr>
              <w:pStyle w:val="table-text-0"/>
              <w:rPr>
                <w:rFonts w:eastAsia="SimSun"/>
                <w:sz w:val="24"/>
                <w:szCs w:val="24"/>
              </w:rPr>
            </w:pPr>
            <w:r w:rsidRPr="0019613D">
              <w:rPr>
                <w:rFonts w:eastAsia="SimSun"/>
                <w:sz w:val="24"/>
                <w:szCs w:val="24"/>
              </w:rPr>
              <w:t>1</w:t>
            </w:r>
          </w:p>
        </w:tc>
      </w:tr>
      <w:tr w:rsidR="00B363EB" w:rsidRPr="0019613D" w14:paraId="7D3646D3" w14:textId="77777777" w:rsidTr="00B363EB">
        <w:trPr>
          <w:divId w:val="1978485840"/>
        </w:trPr>
        <w:tc>
          <w:tcPr>
            <w:tcW w:w="8900" w:type="dxa"/>
            <w:vAlign w:val="center"/>
          </w:tcPr>
          <w:p w14:paraId="5143B324" w14:textId="77777777" w:rsidR="00B363EB" w:rsidRPr="0019613D" w:rsidRDefault="00B363EB" w:rsidP="00B363EB">
            <w:pPr>
              <w:pStyle w:val="table-text-0"/>
              <w:rPr>
                <w:rFonts w:eastAsia="SimSun"/>
                <w:sz w:val="24"/>
                <w:szCs w:val="24"/>
              </w:rPr>
            </w:pPr>
            <w:r w:rsidRPr="0019613D">
              <w:rPr>
                <w:sz w:val="24"/>
                <w:szCs w:val="24"/>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2D3C4BD7" w14:textId="77777777" w:rsidR="00B363EB" w:rsidRPr="0019613D" w:rsidRDefault="00B363EB" w:rsidP="00B363EB">
            <w:pPr>
              <w:pStyle w:val="table-text-0"/>
              <w:rPr>
                <w:rFonts w:eastAsia="SimSun"/>
                <w:sz w:val="24"/>
                <w:szCs w:val="24"/>
              </w:rPr>
            </w:pPr>
            <w:r w:rsidRPr="0019613D">
              <w:rPr>
                <w:rFonts w:eastAsia="SimSun"/>
                <w:sz w:val="24"/>
                <w:szCs w:val="24"/>
              </w:rPr>
              <w:t>1</w:t>
            </w:r>
          </w:p>
        </w:tc>
      </w:tr>
      <w:tr w:rsidR="00B363EB" w:rsidRPr="0019613D" w14:paraId="09B474D4" w14:textId="77777777" w:rsidTr="00B363EB">
        <w:trPr>
          <w:divId w:val="1978485840"/>
        </w:trPr>
        <w:tc>
          <w:tcPr>
            <w:tcW w:w="8900" w:type="dxa"/>
            <w:vAlign w:val="center"/>
          </w:tcPr>
          <w:p w14:paraId="2648170C" w14:textId="77777777" w:rsidR="00B363EB" w:rsidRPr="0019613D" w:rsidRDefault="00B363EB" w:rsidP="00B363EB">
            <w:pPr>
              <w:pStyle w:val="table-text-0"/>
              <w:rPr>
                <w:rFonts w:eastAsia="SimSun"/>
                <w:sz w:val="24"/>
                <w:szCs w:val="24"/>
              </w:rPr>
            </w:pPr>
            <w:r w:rsidRPr="0019613D">
              <w:rPr>
                <w:sz w:val="24"/>
                <w:szCs w:val="24"/>
              </w:rPr>
              <w:t>Пороки сердца за исключением пролапса митрального клапана</w:t>
            </w:r>
          </w:p>
        </w:tc>
        <w:tc>
          <w:tcPr>
            <w:tcW w:w="1195" w:type="dxa"/>
            <w:vAlign w:val="center"/>
          </w:tcPr>
          <w:p w14:paraId="36A8EDB8" w14:textId="77777777" w:rsidR="00B363EB" w:rsidRPr="0019613D" w:rsidRDefault="00B363EB" w:rsidP="00B363EB">
            <w:pPr>
              <w:pStyle w:val="table-text-0"/>
              <w:rPr>
                <w:rFonts w:eastAsia="SimSun"/>
                <w:sz w:val="24"/>
                <w:szCs w:val="24"/>
              </w:rPr>
            </w:pPr>
            <w:r w:rsidRPr="0019613D">
              <w:rPr>
                <w:rFonts w:eastAsia="SimSun"/>
                <w:sz w:val="24"/>
                <w:szCs w:val="24"/>
              </w:rPr>
              <w:t>1</w:t>
            </w:r>
          </w:p>
        </w:tc>
      </w:tr>
      <w:tr w:rsidR="00B363EB" w:rsidRPr="0019613D" w14:paraId="0C4F1266" w14:textId="77777777" w:rsidTr="00B363EB">
        <w:trPr>
          <w:divId w:val="1978485840"/>
        </w:trPr>
        <w:tc>
          <w:tcPr>
            <w:tcW w:w="8900" w:type="dxa"/>
            <w:vAlign w:val="center"/>
          </w:tcPr>
          <w:p w14:paraId="6AF29958" w14:textId="77777777" w:rsidR="00B363EB" w:rsidRPr="0019613D" w:rsidRDefault="00B363EB" w:rsidP="00B363EB">
            <w:pPr>
              <w:pStyle w:val="table-head-left"/>
              <w:rPr>
                <w:rFonts w:eastAsia="SimSun"/>
                <w:sz w:val="24"/>
                <w:szCs w:val="24"/>
              </w:rPr>
            </w:pPr>
            <w:r w:rsidRPr="0019613D">
              <w:rPr>
                <w:rFonts w:eastAsia="SimSun"/>
                <w:sz w:val="24"/>
                <w:szCs w:val="24"/>
              </w:rPr>
              <w:t>ЖКТ</w:t>
            </w:r>
          </w:p>
        </w:tc>
        <w:tc>
          <w:tcPr>
            <w:tcW w:w="1195" w:type="dxa"/>
            <w:vAlign w:val="center"/>
          </w:tcPr>
          <w:p w14:paraId="77F1A4E0" w14:textId="77777777" w:rsidR="00B363EB" w:rsidRPr="0019613D" w:rsidRDefault="00B363EB" w:rsidP="00B363EB">
            <w:pPr>
              <w:pStyle w:val="table-head-left"/>
              <w:rPr>
                <w:rFonts w:eastAsia="SimSun"/>
                <w:sz w:val="24"/>
                <w:szCs w:val="24"/>
              </w:rPr>
            </w:pPr>
          </w:p>
        </w:tc>
      </w:tr>
      <w:tr w:rsidR="00B363EB" w:rsidRPr="0019613D" w14:paraId="7406CD78" w14:textId="77777777" w:rsidTr="00B363EB">
        <w:trPr>
          <w:divId w:val="1978485840"/>
        </w:trPr>
        <w:tc>
          <w:tcPr>
            <w:tcW w:w="8900" w:type="dxa"/>
            <w:vAlign w:val="center"/>
          </w:tcPr>
          <w:p w14:paraId="5081919E" w14:textId="77777777" w:rsidR="00B363EB" w:rsidRPr="0019613D" w:rsidRDefault="00B363EB" w:rsidP="00B363EB">
            <w:pPr>
              <w:pStyle w:val="table-text-0"/>
              <w:rPr>
                <w:rFonts w:eastAsia="SimSun"/>
                <w:sz w:val="24"/>
                <w:szCs w:val="24"/>
              </w:rPr>
            </w:pPr>
            <w:r w:rsidRPr="0019613D">
              <w:rPr>
                <w:sz w:val="24"/>
                <w:szCs w:val="24"/>
              </w:rPr>
              <w:lastRenderedPageBreak/>
              <w:t>Хронический гепатит, билирубин до 1,5 норм или АЛТ либо АСТ до 2,5 норм</w:t>
            </w:r>
          </w:p>
        </w:tc>
        <w:tc>
          <w:tcPr>
            <w:tcW w:w="1195" w:type="dxa"/>
            <w:vAlign w:val="center"/>
          </w:tcPr>
          <w:p w14:paraId="15BC4DF1" w14:textId="77777777" w:rsidR="00B363EB" w:rsidRPr="0019613D" w:rsidRDefault="00B363EB" w:rsidP="00B363EB">
            <w:pPr>
              <w:pStyle w:val="table-text-0"/>
              <w:rPr>
                <w:rFonts w:eastAsia="SimSun"/>
                <w:sz w:val="24"/>
                <w:szCs w:val="24"/>
              </w:rPr>
            </w:pPr>
            <w:r w:rsidRPr="0019613D">
              <w:rPr>
                <w:rFonts w:eastAsia="SimSun"/>
                <w:sz w:val="24"/>
                <w:szCs w:val="24"/>
              </w:rPr>
              <w:t>1</w:t>
            </w:r>
          </w:p>
        </w:tc>
      </w:tr>
      <w:tr w:rsidR="00B363EB" w:rsidRPr="0019613D" w14:paraId="57A00F10" w14:textId="77777777" w:rsidTr="00B363EB">
        <w:trPr>
          <w:divId w:val="1978485840"/>
        </w:trPr>
        <w:tc>
          <w:tcPr>
            <w:tcW w:w="8900" w:type="dxa"/>
            <w:vAlign w:val="center"/>
          </w:tcPr>
          <w:p w14:paraId="44057A44" w14:textId="77777777" w:rsidR="00B363EB" w:rsidRPr="0019613D" w:rsidRDefault="00B363EB" w:rsidP="00B363EB">
            <w:pPr>
              <w:pStyle w:val="table-text-0"/>
              <w:rPr>
                <w:rFonts w:eastAsia="SimSun"/>
                <w:sz w:val="24"/>
                <w:szCs w:val="24"/>
              </w:rPr>
            </w:pPr>
            <w:r w:rsidRPr="0019613D">
              <w:rPr>
                <w:sz w:val="24"/>
                <w:szCs w:val="24"/>
              </w:rPr>
              <w:t>Цирроз, билирубин более 1,5 норм или АЛТ либо АСТ более 2,5 норм</w:t>
            </w:r>
          </w:p>
        </w:tc>
        <w:tc>
          <w:tcPr>
            <w:tcW w:w="1195" w:type="dxa"/>
            <w:vAlign w:val="center"/>
          </w:tcPr>
          <w:p w14:paraId="21305E58" w14:textId="77777777" w:rsidR="00B363EB" w:rsidRPr="0019613D" w:rsidRDefault="00B363EB" w:rsidP="00B363EB">
            <w:pPr>
              <w:pStyle w:val="table-text-0"/>
              <w:rPr>
                <w:rFonts w:eastAsia="SimSun"/>
                <w:sz w:val="24"/>
                <w:szCs w:val="24"/>
              </w:rPr>
            </w:pPr>
            <w:r w:rsidRPr="0019613D">
              <w:rPr>
                <w:rFonts w:eastAsia="SimSun"/>
                <w:sz w:val="24"/>
                <w:szCs w:val="24"/>
              </w:rPr>
              <w:t>3</w:t>
            </w:r>
          </w:p>
        </w:tc>
      </w:tr>
      <w:tr w:rsidR="00B363EB" w:rsidRPr="0019613D" w14:paraId="2BFFFA09" w14:textId="77777777" w:rsidTr="00B363EB">
        <w:trPr>
          <w:divId w:val="1978485840"/>
        </w:trPr>
        <w:tc>
          <w:tcPr>
            <w:tcW w:w="8900" w:type="dxa"/>
            <w:vAlign w:val="center"/>
          </w:tcPr>
          <w:p w14:paraId="326EC263" w14:textId="77777777" w:rsidR="00B363EB" w:rsidRPr="0019613D" w:rsidRDefault="00B363EB" w:rsidP="00B363EB">
            <w:pPr>
              <w:pStyle w:val="table-text-0"/>
              <w:rPr>
                <w:sz w:val="24"/>
                <w:szCs w:val="24"/>
              </w:rPr>
            </w:pPr>
            <w:r w:rsidRPr="0019613D">
              <w:rPr>
                <w:sz w:val="24"/>
                <w:szCs w:val="24"/>
              </w:rPr>
              <w:t>Болезнь Крона или язвенный колит</w:t>
            </w:r>
          </w:p>
        </w:tc>
        <w:tc>
          <w:tcPr>
            <w:tcW w:w="1195" w:type="dxa"/>
            <w:vAlign w:val="center"/>
          </w:tcPr>
          <w:p w14:paraId="5E24272E" w14:textId="77777777" w:rsidR="00B363EB" w:rsidRPr="0019613D" w:rsidRDefault="00B363EB" w:rsidP="00B363EB">
            <w:pPr>
              <w:pStyle w:val="table-text-0"/>
              <w:rPr>
                <w:rFonts w:eastAsia="SimSun"/>
                <w:sz w:val="24"/>
                <w:szCs w:val="24"/>
              </w:rPr>
            </w:pPr>
            <w:r w:rsidRPr="0019613D">
              <w:rPr>
                <w:rFonts w:eastAsia="SimSun"/>
                <w:sz w:val="24"/>
                <w:szCs w:val="24"/>
              </w:rPr>
              <w:t>1</w:t>
            </w:r>
          </w:p>
        </w:tc>
      </w:tr>
      <w:tr w:rsidR="00B363EB" w:rsidRPr="0019613D" w14:paraId="116EDFF7" w14:textId="77777777" w:rsidTr="00B363EB">
        <w:trPr>
          <w:divId w:val="1978485840"/>
        </w:trPr>
        <w:tc>
          <w:tcPr>
            <w:tcW w:w="8900" w:type="dxa"/>
          </w:tcPr>
          <w:p w14:paraId="1627FB72" w14:textId="77777777" w:rsidR="00B363EB" w:rsidRPr="0019613D" w:rsidRDefault="00B363EB" w:rsidP="00B363EB">
            <w:pPr>
              <w:pStyle w:val="table-text-0"/>
              <w:rPr>
                <w:sz w:val="24"/>
                <w:szCs w:val="24"/>
              </w:rPr>
            </w:pPr>
            <w:r w:rsidRPr="0019613D">
              <w:rPr>
                <w:sz w:val="24"/>
                <w:szCs w:val="24"/>
              </w:rPr>
              <w:t>Язвенная болезнь, требующая лечения</w:t>
            </w:r>
          </w:p>
        </w:tc>
        <w:tc>
          <w:tcPr>
            <w:tcW w:w="1195" w:type="dxa"/>
          </w:tcPr>
          <w:p w14:paraId="16E60588" w14:textId="77777777" w:rsidR="00B363EB" w:rsidRPr="0019613D" w:rsidRDefault="00B363EB" w:rsidP="00B363EB">
            <w:pPr>
              <w:pStyle w:val="table-text-0"/>
              <w:rPr>
                <w:rFonts w:eastAsia="SimSun"/>
                <w:sz w:val="24"/>
                <w:szCs w:val="24"/>
              </w:rPr>
            </w:pPr>
            <w:r w:rsidRPr="0019613D">
              <w:rPr>
                <w:rFonts w:eastAsia="SimSun"/>
                <w:sz w:val="24"/>
                <w:szCs w:val="24"/>
              </w:rPr>
              <w:t>2</w:t>
            </w:r>
          </w:p>
        </w:tc>
      </w:tr>
      <w:tr w:rsidR="00B363EB" w:rsidRPr="0019613D" w14:paraId="5DA988FF" w14:textId="77777777" w:rsidTr="00B363EB">
        <w:trPr>
          <w:divId w:val="1978485840"/>
        </w:trPr>
        <w:tc>
          <w:tcPr>
            <w:tcW w:w="8900" w:type="dxa"/>
          </w:tcPr>
          <w:p w14:paraId="6592CAFD" w14:textId="77777777" w:rsidR="00B363EB" w:rsidRPr="0019613D" w:rsidRDefault="00B363EB" w:rsidP="00B363EB">
            <w:pPr>
              <w:pStyle w:val="table-head-left"/>
              <w:rPr>
                <w:sz w:val="24"/>
                <w:szCs w:val="24"/>
              </w:rPr>
            </w:pPr>
            <w:r w:rsidRPr="0019613D">
              <w:rPr>
                <w:sz w:val="24"/>
                <w:szCs w:val="24"/>
              </w:rPr>
              <w:t>Нарушение обмена</w:t>
            </w:r>
          </w:p>
        </w:tc>
        <w:tc>
          <w:tcPr>
            <w:tcW w:w="1195" w:type="dxa"/>
          </w:tcPr>
          <w:p w14:paraId="4B8237F5" w14:textId="77777777" w:rsidR="00B363EB" w:rsidRPr="0019613D" w:rsidRDefault="00B363EB" w:rsidP="00B363EB">
            <w:pPr>
              <w:pStyle w:val="table-head-left"/>
              <w:rPr>
                <w:rFonts w:eastAsia="SimSun"/>
                <w:sz w:val="24"/>
                <w:szCs w:val="24"/>
              </w:rPr>
            </w:pPr>
          </w:p>
        </w:tc>
      </w:tr>
      <w:tr w:rsidR="00B363EB" w:rsidRPr="0019613D" w14:paraId="0571CF1E" w14:textId="77777777" w:rsidTr="00B363EB">
        <w:trPr>
          <w:divId w:val="1978485840"/>
        </w:trPr>
        <w:tc>
          <w:tcPr>
            <w:tcW w:w="8900" w:type="dxa"/>
          </w:tcPr>
          <w:p w14:paraId="4BF9740E" w14:textId="77777777" w:rsidR="00B363EB" w:rsidRPr="0019613D" w:rsidRDefault="00B363EB" w:rsidP="00B363EB">
            <w:pPr>
              <w:pStyle w:val="table-text-0"/>
              <w:rPr>
                <w:sz w:val="24"/>
                <w:szCs w:val="24"/>
              </w:rPr>
            </w:pPr>
            <w:r w:rsidRPr="0019613D">
              <w:rPr>
                <w:sz w:val="24"/>
                <w:szCs w:val="24"/>
              </w:rPr>
              <w:t>Сахарный диабет, требующий лечения</w:t>
            </w:r>
          </w:p>
        </w:tc>
        <w:tc>
          <w:tcPr>
            <w:tcW w:w="1195" w:type="dxa"/>
          </w:tcPr>
          <w:p w14:paraId="3BE6199F" w14:textId="77777777" w:rsidR="00B363EB" w:rsidRPr="0019613D" w:rsidRDefault="00B363EB" w:rsidP="00B363EB">
            <w:pPr>
              <w:pStyle w:val="table-text-0"/>
              <w:rPr>
                <w:rFonts w:eastAsia="SimSun"/>
                <w:sz w:val="24"/>
                <w:szCs w:val="24"/>
              </w:rPr>
            </w:pPr>
            <w:r w:rsidRPr="0019613D">
              <w:rPr>
                <w:rFonts w:eastAsia="SimSun"/>
                <w:sz w:val="24"/>
                <w:szCs w:val="24"/>
              </w:rPr>
              <w:t>1</w:t>
            </w:r>
          </w:p>
        </w:tc>
      </w:tr>
      <w:tr w:rsidR="00B363EB" w:rsidRPr="0019613D" w14:paraId="1524AA79" w14:textId="77777777" w:rsidTr="00B363EB">
        <w:trPr>
          <w:divId w:val="1978485840"/>
        </w:trPr>
        <w:tc>
          <w:tcPr>
            <w:tcW w:w="8900" w:type="dxa"/>
          </w:tcPr>
          <w:p w14:paraId="7A236A04" w14:textId="77777777" w:rsidR="00B363EB" w:rsidRPr="0019613D" w:rsidRDefault="00B363EB" w:rsidP="00B363EB">
            <w:pPr>
              <w:pStyle w:val="table-text-0"/>
              <w:rPr>
                <w:sz w:val="24"/>
                <w:szCs w:val="24"/>
              </w:rPr>
            </w:pPr>
            <w:r w:rsidRPr="0019613D">
              <w:rPr>
                <w:sz w:val="24"/>
                <w:szCs w:val="24"/>
              </w:rPr>
              <w:t>Индекс массы тела &gt; 35 кг/м</w:t>
            </w:r>
            <w:r w:rsidRPr="0019613D">
              <w:rPr>
                <w:sz w:val="24"/>
                <w:szCs w:val="24"/>
                <w:vertAlign w:val="superscript"/>
              </w:rPr>
              <w:t>2</w:t>
            </w:r>
          </w:p>
        </w:tc>
        <w:tc>
          <w:tcPr>
            <w:tcW w:w="1195" w:type="dxa"/>
          </w:tcPr>
          <w:p w14:paraId="3BA71D87" w14:textId="77777777" w:rsidR="00B363EB" w:rsidRPr="0019613D" w:rsidRDefault="00B363EB" w:rsidP="00B363EB">
            <w:pPr>
              <w:pStyle w:val="table-text-0"/>
              <w:rPr>
                <w:rFonts w:eastAsia="SimSun"/>
                <w:sz w:val="24"/>
                <w:szCs w:val="24"/>
              </w:rPr>
            </w:pPr>
            <w:r w:rsidRPr="0019613D">
              <w:rPr>
                <w:rFonts w:eastAsia="SimSun"/>
                <w:sz w:val="24"/>
                <w:szCs w:val="24"/>
              </w:rPr>
              <w:t>1</w:t>
            </w:r>
          </w:p>
        </w:tc>
      </w:tr>
      <w:tr w:rsidR="00B363EB" w:rsidRPr="0019613D" w14:paraId="3E978314" w14:textId="77777777" w:rsidTr="00B363EB">
        <w:trPr>
          <w:divId w:val="1978485840"/>
        </w:trPr>
        <w:tc>
          <w:tcPr>
            <w:tcW w:w="8900" w:type="dxa"/>
          </w:tcPr>
          <w:p w14:paraId="3AACA30C" w14:textId="77777777" w:rsidR="00B363EB" w:rsidRPr="0019613D" w:rsidRDefault="00B363EB" w:rsidP="00B363EB">
            <w:pPr>
              <w:pStyle w:val="table-head-left"/>
              <w:rPr>
                <w:sz w:val="24"/>
                <w:szCs w:val="24"/>
              </w:rPr>
            </w:pPr>
            <w:r w:rsidRPr="0019613D">
              <w:rPr>
                <w:sz w:val="24"/>
                <w:szCs w:val="24"/>
              </w:rPr>
              <w:t>Неврологический статус</w:t>
            </w:r>
          </w:p>
        </w:tc>
        <w:tc>
          <w:tcPr>
            <w:tcW w:w="1195" w:type="dxa"/>
          </w:tcPr>
          <w:p w14:paraId="0BF7DAF4" w14:textId="77777777" w:rsidR="00B363EB" w:rsidRPr="0019613D" w:rsidRDefault="00B363EB" w:rsidP="00B363EB">
            <w:pPr>
              <w:pStyle w:val="table-head-left"/>
              <w:rPr>
                <w:rFonts w:eastAsia="SimSun"/>
                <w:sz w:val="24"/>
                <w:szCs w:val="24"/>
              </w:rPr>
            </w:pPr>
          </w:p>
        </w:tc>
      </w:tr>
      <w:tr w:rsidR="00B363EB" w:rsidRPr="0019613D" w14:paraId="60B62D43" w14:textId="77777777" w:rsidTr="00B363EB">
        <w:trPr>
          <w:divId w:val="1978485840"/>
        </w:trPr>
        <w:tc>
          <w:tcPr>
            <w:tcW w:w="8900" w:type="dxa"/>
          </w:tcPr>
          <w:p w14:paraId="558C7832" w14:textId="77777777" w:rsidR="00B363EB" w:rsidRPr="0019613D" w:rsidRDefault="00B363EB" w:rsidP="00B363EB">
            <w:pPr>
              <w:pStyle w:val="table-text-0"/>
              <w:rPr>
                <w:sz w:val="24"/>
                <w:szCs w:val="24"/>
              </w:rPr>
            </w:pPr>
            <w:r w:rsidRPr="0019613D">
              <w:rPr>
                <w:sz w:val="24"/>
                <w:szCs w:val="24"/>
              </w:rPr>
              <w:t>Транзиторная ишемическая атака или острое нарушение мозгового кровообращения в анамнезе</w:t>
            </w:r>
          </w:p>
        </w:tc>
        <w:tc>
          <w:tcPr>
            <w:tcW w:w="1195" w:type="dxa"/>
          </w:tcPr>
          <w:p w14:paraId="08EBFF84" w14:textId="77777777" w:rsidR="00B363EB" w:rsidRPr="0019613D" w:rsidRDefault="00B363EB" w:rsidP="00B363EB">
            <w:pPr>
              <w:pStyle w:val="table-text-0"/>
              <w:rPr>
                <w:rFonts w:eastAsia="SimSun"/>
                <w:sz w:val="24"/>
                <w:szCs w:val="24"/>
              </w:rPr>
            </w:pPr>
            <w:r w:rsidRPr="0019613D">
              <w:rPr>
                <w:rFonts w:eastAsia="SimSun"/>
                <w:sz w:val="24"/>
                <w:szCs w:val="24"/>
              </w:rPr>
              <w:t>1</w:t>
            </w:r>
          </w:p>
        </w:tc>
      </w:tr>
      <w:tr w:rsidR="00B363EB" w:rsidRPr="0019613D" w14:paraId="4B31CBE5" w14:textId="77777777" w:rsidTr="00B363EB">
        <w:trPr>
          <w:divId w:val="1978485840"/>
        </w:trPr>
        <w:tc>
          <w:tcPr>
            <w:tcW w:w="8900" w:type="dxa"/>
          </w:tcPr>
          <w:p w14:paraId="47F35A07" w14:textId="77777777" w:rsidR="00B363EB" w:rsidRPr="0019613D" w:rsidRDefault="00B363EB" w:rsidP="00B363EB">
            <w:pPr>
              <w:pStyle w:val="table-head-left"/>
              <w:rPr>
                <w:sz w:val="24"/>
                <w:szCs w:val="24"/>
              </w:rPr>
            </w:pPr>
            <w:r w:rsidRPr="0019613D">
              <w:rPr>
                <w:sz w:val="24"/>
                <w:szCs w:val="24"/>
              </w:rPr>
              <w:t>Психический статус</w:t>
            </w:r>
          </w:p>
        </w:tc>
        <w:tc>
          <w:tcPr>
            <w:tcW w:w="1195" w:type="dxa"/>
          </w:tcPr>
          <w:p w14:paraId="5DD18D97" w14:textId="77777777" w:rsidR="00B363EB" w:rsidRPr="0019613D" w:rsidRDefault="00B363EB" w:rsidP="00B363EB">
            <w:pPr>
              <w:pStyle w:val="table-head-left"/>
              <w:rPr>
                <w:rFonts w:eastAsia="SimSun"/>
                <w:sz w:val="24"/>
                <w:szCs w:val="24"/>
              </w:rPr>
            </w:pPr>
          </w:p>
        </w:tc>
      </w:tr>
      <w:tr w:rsidR="00B363EB" w:rsidRPr="0019613D" w14:paraId="3F87FF92" w14:textId="77777777" w:rsidTr="00B363EB">
        <w:trPr>
          <w:divId w:val="1978485840"/>
        </w:trPr>
        <w:tc>
          <w:tcPr>
            <w:tcW w:w="8900" w:type="dxa"/>
          </w:tcPr>
          <w:p w14:paraId="5067FB90" w14:textId="77777777" w:rsidR="00B363EB" w:rsidRPr="0019613D" w:rsidRDefault="00B363EB" w:rsidP="00B363EB">
            <w:pPr>
              <w:pStyle w:val="table-text-0"/>
              <w:rPr>
                <w:sz w:val="24"/>
                <w:szCs w:val="24"/>
              </w:rPr>
            </w:pPr>
            <w:r w:rsidRPr="0019613D">
              <w:rPr>
                <w:sz w:val="24"/>
                <w:szCs w:val="24"/>
              </w:rPr>
              <w:t>Депрессия или тревога, требующие консультации психиатра или лечения</w:t>
            </w:r>
          </w:p>
        </w:tc>
        <w:tc>
          <w:tcPr>
            <w:tcW w:w="1195" w:type="dxa"/>
          </w:tcPr>
          <w:p w14:paraId="402AA851" w14:textId="77777777" w:rsidR="00B363EB" w:rsidRPr="0019613D" w:rsidRDefault="00B363EB" w:rsidP="00B363EB">
            <w:pPr>
              <w:pStyle w:val="table-text-0"/>
              <w:rPr>
                <w:rFonts w:eastAsia="SimSun"/>
                <w:sz w:val="24"/>
                <w:szCs w:val="24"/>
              </w:rPr>
            </w:pPr>
            <w:r w:rsidRPr="0019613D">
              <w:rPr>
                <w:rFonts w:eastAsia="SimSun"/>
                <w:sz w:val="24"/>
                <w:szCs w:val="24"/>
              </w:rPr>
              <w:t>1</w:t>
            </w:r>
          </w:p>
        </w:tc>
      </w:tr>
      <w:tr w:rsidR="00B363EB" w:rsidRPr="0019613D" w14:paraId="6456A684" w14:textId="77777777" w:rsidTr="00B363EB">
        <w:trPr>
          <w:divId w:val="1978485840"/>
        </w:trPr>
        <w:tc>
          <w:tcPr>
            <w:tcW w:w="8900" w:type="dxa"/>
          </w:tcPr>
          <w:p w14:paraId="5F645D34" w14:textId="77777777" w:rsidR="00B363EB" w:rsidRPr="0019613D" w:rsidRDefault="00B363EB" w:rsidP="00B363EB">
            <w:pPr>
              <w:pStyle w:val="table-head-left"/>
              <w:rPr>
                <w:sz w:val="24"/>
                <w:szCs w:val="24"/>
              </w:rPr>
            </w:pPr>
            <w:r w:rsidRPr="0019613D">
              <w:rPr>
                <w:sz w:val="24"/>
                <w:szCs w:val="24"/>
              </w:rPr>
              <w:t>Мочевыделительная система</w:t>
            </w:r>
          </w:p>
        </w:tc>
        <w:tc>
          <w:tcPr>
            <w:tcW w:w="1195" w:type="dxa"/>
          </w:tcPr>
          <w:p w14:paraId="28587393" w14:textId="77777777" w:rsidR="00B363EB" w:rsidRPr="0019613D" w:rsidRDefault="00B363EB" w:rsidP="00B363EB">
            <w:pPr>
              <w:pStyle w:val="table-head-left"/>
              <w:rPr>
                <w:rFonts w:eastAsia="SimSun"/>
                <w:sz w:val="24"/>
                <w:szCs w:val="24"/>
              </w:rPr>
            </w:pPr>
          </w:p>
        </w:tc>
      </w:tr>
      <w:tr w:rsidR="00B363EB" w:rsidRPr="0019613D" w14:paraId="468DC04C" w14:textId="77777777" w:rsidTr="00B363EB">
        <w:trPr>
          <w:divId w:val="1978485840"/>
          <w:trHeight w:val="370"/>
        </w:trPr>
        <w:tc>
          <w:tcPr>
            <w:tcW w:w="8900" w:type="dxa"/>
          </w:tcPr>
          <w:p w14:paraId="6B3F072B" w14:textId="77777777" w:rsidR="00B363EB" w:rsidRPr="0019613D" w:rsidRDefault="00B363EB" w:rsidP="00B363EB">
            <w:pPr>
              <w:pStyle w:val="table-text-0"/>
              <w:rPr>
                <w:sz w:val="24"/>
                <w:szCs w:val="24"/>
              </w:rPr>
            </w:pPr>
            <w:r w:rsidRPr="0019613D">
              <w:rPr>
                <w:sz w:val="24"/>
                <w:szCs w:val="24"/>
              </w:rPr>
              <w:t>Концентрация креатинина сыворотки &gt; 176 мкмоль/л, диализ или почечный трансплантат</w:t>
            </w:r>
          </w:p>
        </w:tc>
        <w:tc>
          <w:tcPr>
            <w:tcW w:w="1195" w:type="dxa"/>
          </w:tcPr>
          <w:p w14:paraId="6C02E811" w14:textId="77777777" w:rsidR="00B363EB" w:rsidRPr="0019613D" w:rsidRDefault="00B363EB" w:rsidP="00B363EB">
            <w:pPr>
              <w:pStyle w:val="table-text-0"/>
              <w:rPr>
                <w:rFonts w:eastAsia="SimSun"/>
                <w:sz w:val="24"/>
                <w:szCs w:val="24"/>
              </w:rPr>
            </w:pPr>
            <w:r w:rsidRPr="0019613D">
              <w:rPr>
                <w:sz w:val="24"/>
                <w:szCs w:val="24"/>
              </w:rPr>
              <w:t>2</w:t>
            </w:r>
          </w:p>
        </w:tc>
      </w:tr>
      <w:tr w:rsidR="00B363EB" w:rsidRPr="0019613D" w14:paraId="17339D0C" w14:textId="77777777" w:rsidTr="00B363EB">
        <w:trPr>
          <w:divId w:val="1978485840"/>
        </w:trPr>
        <w:tc>
          <w:tcPr>
            <w:tcW w:w="8900" w:type="dxa"/>
          </w:tcPr>
          <w:p w14:paraId="471701A5" w14:textId="77777777" w:rsidR="00B363EB" w:rsidRPr="0019613D" w:rsidRDefault="00B363EB" w:rsidP="00B363EB">
            <w:pPr>
              <w:pStyle w:val="table-head-left"/>
              <w:rPr>
                <w:sz w:val="24"/>
                <w:szCs w:val="24"/>
              </w:rPr>
            </w:pPr>
            <w:r w:rsidRPr="0019613D">
              <w:rPr>
                <w:sz w:val="24"/>
                <w:szCs w:val="24"/>
              </w:rPr>
              <w:t>Системные заболевания</w:t>
            </w:r>
          </w:p>
        </w:tc>
        <w:tc>
          <w:tcPr>
            <w:tcW w:w="1195" w:type="dxa"/>
          </w:tcPr>
          <w:p w14:paraId="58A6EF35" w14:textId="77777777" w:rsidR="00B363EB" w:rsidRPr="0019613D" w:rsidRDefault="00B363EB" w:rsidP="00B363EB">
            <w:pPr>
              <w:pStyle w:val="table-head-left"/>
              <w:rPr>
                <w:rFonts w:eastAsia="SimSun"/>
                <w:sz w:val="24"/>
                <w:szCs w:val="24"/>
              </w:rPr>
            </w:pPr>
          </w:p>
        </w:tc>
      </w:tr>
      <w:tr w:rsidR="00B363EB" w:rsidRPr="0019613D" w14:paraId="5D4DAF3B" w14:textId="77777777" w:rsidTr="00B363EB">
        <w:trPr>
          <w:divId w:val="1978485840"/>
        </w:trPr>
        <w:tc>
          <w:tcPr>
            <w:tcW w:w="8900" w:type="dxa"/>
          </w:tcPr>
          <w:p w14:paraId="321C9234" w14:textId="77777777" w:rsidR="00B363EB" w:rsidRPr="0019613D" w:rsidRDefault="00B363EB" w:rsidP="00B363EB">
            <w:pPr>
              <w:pStyle w:val="table-text-0"/>
              <w:rPr>
                <w:sz w:val="24"/>
                <w:szCs w:val="24"/>
              </w:rPr>
            </w:pPr>
            <w:r w:rsidRPr="0019613D">
              <w:rPr>
                <w:sz w:val="24"/>
                <w:szCs w:val="24"/>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0D219B40" w14:textId="77777777" w:rsidR="00B363EB" w:rsidRPr="0019613D" w:rsidRDefault="00B363EB" w:rsidP="00B363EB">
            <w:pPr>
              <w:pStyle w:val="table-text-0"/>
              <w:rPr>
                <w:rFonts w:eastAsia="SimSun"/>
                <w:sz w:val="24"/>
                <w:szCs w:val="24"/>
              </w:rPr>
            </w:pPr>
            <w:r w:rsidRPr="0019613D">
              <w:rPr>
                <w:rFonts w:eastAsia="SimSun"/>
                <w:sz w:val="24"/>
                <w:szCs w:val="24"/>
              </w:rPr>
              <w:t>2</w:t>
            </w:r>
          </w:p>
        </w:tc>
      </w:tr>
      <w:tr w:rsidR="00B363EB" w:rsidRPr="0019613D" w14:paraId="67A6766D" w14:textId="77777777" w:rsidTr="00B363EB">
        <w:trPr>
          <w:divId w:val="1978485840"/>
        </w:trPr>
        <w:tc>
          <w:tcPr>
            <w:tcW w:w="8900" w:type="dxa"/>
          </w:tcPr>
          <w:p w14:paraId="08484121" w14:textId="77777777" w:rsidR="00B363EB" w:rsidRPr="0019613D" w:rsidRDefault="00B363EB" w:rsidP="00B363EB">
            <w:pPr>
              <w:pStyle w:val="table-head-left"/>
              <w:rPr>
                <w:sz w:val="24"/>
                <w:szCs w:val="24"/>
              </w:rPr>
            </w:pPr>
            <w:r w:rsidRPr="0019613D">
              <w:rPr>
                <w:sz w:val="24"/>
                <w:szCs w:val="24"/>
              </w:rPr>
              <w:t>Инфекции</w:t>
            </w:r>
          </w:p>
        </w:tc>
        <w:tc>
          <w:tcPr>
            <w:tcW w:w="1195" w:type="dxa"/>
          </w:tcPr>
          <w:p w14:paraId="56F74888" w14:textId="77777777" w:rsidR="00B363EB" w:rsidRPr="0019613D" w:rsidRDefault="00B363EB" w:rsidP="00B363EB">
            <w:pPr>
              <w:pStyle w:val="table-head-left"/>
              <w:rPr>
                <w:rFonts w:eastAsia="SimSun"/>
                <w:sz w:val="24"/>
                <w:szCs w:val="24"/>
              </w:rPr>
            </w:pPr>
          </w:p>
        </w:tc>
      </w:tr>
      <w:tr w:rsidR="00B363EB" w:rsidRPr="0019613D" w14:paraId="673397D0" w14:textId="77777777" w:rsidTr="00B363EB">
        <w:trPr>
          <w:divId w:val="1978485840"/>
        </w:trPr>
        <w:tc>
          <w:tcPr>
            <w:tcW w:w="8900" w:type="dxa"/>
          </w:tcPr>
          <w:p w14:paraId="781A1873" w14:textId="77777777" w:rsidR="00B363EB" w:rsidRPr="0019613D" w:rsidRDefault="00B363EB" w:rsidP="00B363EB">
            <w:pPr>
              <w:pStyle w:val="table-text-0"/>
              <w:rPr>
                <w:sz w:val="24"/>
                <w:szCs w:val="24"/>
              </w:rPr>
            </w:pPr>
            <w:r w:rsidRPr="0019613D">
              <w:rPr>
                <w:sz w:val="24"/>
                <w:szCs w:val="24"/>
              </w:rPr>
              <w:t>Инфекционные осложнения, требующие терапии до и после трансплантации</w:t>
            </w:r>
          </w:p>
        </w:tc>
        <w:tc>
          <w:tcPr>
            <w:tcW w:w="1195" w:type="dxa"/>
          </w:tcPr>
          <w:p w14:paraId="1C28E05A" w14:textId="77777777" w:rsidR="00B363EB" w:rsidRPr="0019613D" w:rsidRDefault="00B363EB" w:rsidP="00B363EB">
            <w:pPr>
              <w:pStyle w:val="table-text-0"/>
              <w:rPr>
                <w:rFonts w:eastAsia="SimSun"/>
                <w:sz w:val="24"/>
                <w:szCs w:val="24"/>
              </w:rPr>
            </w:pPr>
            <w:r w:rsidRPr="0019613D">
              <w:rPr>
                <w:rFonts w:eastAsia="SimSun"/>
                <w:sz w:val="24"/>
                <w:szCs w:val="24"/>
              </w:rPr>
              <w:t>1</w:t>
            </w:r>
          </w:p>
        </w:tc>
      </w:tr>
      <w:tr w:rsidR="00B363EB" w:rsidRPr="0019613D" w14:paraId="577D6124" w14:textId="77777777" w:rsidTr="00B363EB">
        <w:trPr>
          <w:divId w:val="1978485840"/>
        </w:trPr>
        <w:tc>
          <w:tcPr>
            <w:tcW w:w="8900" w:type="dxa"/>
          </w:tcPr>
          <w:p w14:paraId="4153EC77" w14:textId="77777777" w:rsidR="00B363EB" w:rsidRPr="0019613D" w:rsidRDefault="00B363EB" w:rsidP="00B363EB">
            <w:pPr>
              <w:pStyle w:val="table-head-left"/>
              <w:rPr>
                <w:sz w:val="24"/>
                <w:szCs w:val="24"/>
              </w:rPr>
            </w:pPr>
            <w:r w:rsidRPr="0019613D">
              <w:rPr>
                <w:sz w:val="24"/>
                <w:szCs w:val="24"/>
              </w:rPr>
              <w:t>Онкологические заболевания</w:t>
            </w:r>
          </w:p>
        </w:tc>
        <w:tc>
          <w:tcPr>
            <w:tcW w:w="1195" w:type="dxa"/>
          </w:tcPr>
          <w:p w14:paraId="4BA36C45" w14:textId="77777777" w:rsidR="00B363EB" w:rsidRPr="0019613D" w:rsidRDefault="00B363EB" w:rsidP="00B363EB">
            <w:pPr>
              <w:pStyle w:val="table-head-left"/>
              <w:rPr>
                <w:rFonts w:eastAsia="SimSun"/>
                <w:sz w:val="24"/>
                <w:szCs w:val="24"/>
              </w:rPr>
            </w:pPr>
          </w:p>
        </w:tc>
      </w:tr>
      <w:tr w:rsidR="00B363EB" w:rsidRPr="0019613D" w14:paraId="26206C4D" w14:textId="77777777" w:rsidTr="00B363EB">
        <w:trPr>
          <w:divId w:val="1978485840"/>
        </w:trPr>
        <w:tc>
          <w:tcPr>
            <w:tcW w:w="8900" w:type="dxa"/>
          </w:tcPr>
          <w:p w14:paraId="00048643" w14:textId="77777777" w:rsidR="00B363EB" w:rsidRPr="0019613D" w:rsidRDefault="00B363EB" w:rsidP="00B363EB">
            <w:pPr>
              <w:pStyle w:val="table-text-0"/>
              <w:rPr>
                <w:sz w:val="24"/>
                <w:szCs w:val="24"/>
              </w:rPr>
            </w:pPr>
            <w:r w:rsidRPr="0019613D">
              <w:rPr>
                <w:sz w:val="24"/>
                <w:szCs w:val="24"/>
              </w:rPr>
              <w:t>Любые опухоли в анамнезе, кроме рака кожи (исключая меланому)</w:t>
            </w:r>
          </w:p>
        </w:tc>
        <w:tc>
          <w:tcPr>
            <w:tcW w:w="1195" w:type="dxa"/>
          </w:tcPr>
          <w:p w14:paraId="489F6632" w14:textId="77777777" w:rsidR="00B363EB" w:rsidRPr="0019613D" w:rsidRDefault="00B363EB" w:rsidP="00B363EB">
            <w:pPr>
              <w:pStyle w:val="table-text-0"/>
              <w:rPr>
                <w:rFonts w:eastAsia="SimSun"/>
                <w:sz w:val="24"/>
                <w:szCs w:val="24"/>
              </w:rPr>
            </w:pPr>
            <w:r w:rsidRPr="0019613D">
              <w:rPr>
                <w:rFonts w:eastAsia="SimSun"/>
                <w:sz w:val="24"/>
                <w:szCs w:val="24"/>
              </w:rPr>
              <w:t>3</w:t>
            </w:r>
          </w:p>
        </w:tc>
      </w:tr>
    </w:tbl>
    <w:p w14:paraId="44E78909" w14:textId="77777777" w:rsidR="00B363EB" w:rsidRPr="0019613D" w:rsidRDefault="00B363EB" w:rsidP="00B363EB">
      <w:pPr>
        <w:divId w:val="1978485840"/>
        <w:rPr>
          <w:sz w:val="28"/>
          <w:szCs w:val="28"/>
          <w:lang w:val="en-US"/>
        </w:rPr>
      </w:pPr>
    </w:p>
    <w:p w14:paraId="0180E78E" w14:textId="77777777" w:rsidR="00B363EB" w:rsidRPr="0019613D" w:rsidRDefault="00B363EB" w:rsidP="00B363EB">
      <w:pPr>
        <w:ind w:firstLine="709"/>
        <w:divId w:val="1978485840"/>
        <w:rPr>
          <w:rFonts w:eastAsia="SimSun"/>
        </w:rPr>
      </w:pPr>
      <w:r w:rsidRPr="0019613D">
        <w:rPr>
          <w:rFonts w:eastAsia="SimSun"/>
        </w:rPr>
        <w:t>Низкий риск — 0 баллов.</w:t>
      </w:r>
    </w:p>
    <w:p w14:paraId="493FD86D" w14:textId="77777777" w:rsidR="00B363EB" w:rsidRPr="0019613D" w:rsidRDefault="00B363EB" w:rsidP="00B363EB">
      <w:pPr>
        <w:ind w:firstLine="709"/>
        <w:divId w:val="1978485840"/>
        <w:rPr>
          <w:rFonts w:eastAsia="SimSun"/>
        </w:rPr>
      </w:pPr>
      <w:r w:rsidRPr="0019613D">
        <w:rPr>
          <w:rFonts w:eastAsia="SimSun"/>
        </w:rPr>
        <w:t>Промежуточный риск — 1–2 балла.</w:t>
      </w:r>
    </w:p>
    <w:p w14:paraId="315E9D06" w14:textId="77777777" w:rsidR="00B363EB" w:rsidRPr="0019613D" w:rsidRDefault="00B363EB" w:rsidP="00B363EB">
      <w:pPr>
        <w:ind w:firstLine="709"/>
        <w:divId w:val="1978485840"/>
        <w:rPr>
          <w:rFonts w:eastAsia="SimSun"/>
        </w:rPr>
      </w:pPr>
      <w:r w:rsidRPr="0019613D">
        <w:rPr>
          <w:rFonts w:eastAsia="SimSun"/>
        </w:rPr>
        <w:t>Высокий риск — 3–4 балла.</w:t>
      </w:r>
    </w:p>
    <w:p w14:paraId="15BAC2CD" w14:textId="77777777" w:rsidR="00B363EB" w:rsidRPr="0019613D" w:rsidRDefault="00B363EB" w:rsidP="00B363EB">
      <w:pPr>
        <w:ind w:firstLine="708"/>
        <w:divId w:val="1978485840"/>
        <w:rPr>
          <w:sz w:val="28"/>
          <w:szCs w:val="28"/>
        </w:rPr>
      </w:pPr>
      <w:r w:rsidRPr="0019613D">
        <w:rPr>
          <w:rFonts w:eastAsia="SimSun"/>
        </w:rPr>
        <w:t>Крайне высокий — 5 и более баллов.</w:t>
      </w:r>
    </w:p>
    <w:p w14:paraId="38D00139" w14:textId="77777777" w:rsidR="00B363EB" w:rsidRPr="0019613D" w:rsidRDefault="00B363EB" w:rsidP="00B363EB">
      <w:pPr>
        <w:pStyle w:val="2"/>
        <w:divId w:val="1978485840"/>
      </w:pPr>
    </w:p>
    <w:p w14:paraId="1ECBBDE0" w14:textId="77777777" w:rsidR="00B363EB" w:rsidRPr="0019613D" w:rsidRDefault="00B363EB" w:rsidP="00B363EB">
      <w:pPr>
        <w:divId w:val="1978485840"/>
      </w:pPr>
    </w:p>
    <w:p w14:paraId="09400FDF" w14:textId="77777777" w:rsidR="00B363EB" w:rsidRPr="0019613D" w:rsidRDefault="00B363EB" w:rsidP="00B363EB">
      <w:pPr>
        <w:pStyle w:val="a5"/>
        <w:divId w:val="1978485840"/>
      </w:pPr>
    </w:p>
    <w:p w14:paraId="76909672" w14:textId="77777777" w:rsidR="00B363EB" w:rsidRPr="0019613D" w:rsidRDefault="00B363EB" w:rsidP="00B363EB">
      <w:pPr>
        <w:pStyle w:val="2"/>
        <w:divId w:val="1978485840"/>
      </w:pPr>
      <w:bookmarkStart w:id="257" w:name="_Toc520213134"/>
      <w:bookmarkStart w:id="258" w:name="_Toc16607562"/>
      <w:bookmarkStart w:id="259" w:name="_Toc26787590"/>
      <w:bookmarkStart w:id="260" w:name="_Toc24472027"/>
      <w:bookmarkStart w:id="261" w:name="_Toc64624823"/>
      <w:bookmarkStart w:id="262" w:name="_Toc107254319"/>
      <w:r w:rsidRPr="0019613D">
        <w:lastRenderedPageBreak/>
        <w:t xml:space="preserve">Приложение </w:t>
      </w:r>
      <w:bookmarkEnd w:id="257"/>
      <w:bookmarkEnd w:id="258"/>
      <w:r w:rsidRPr="0019613D">
        <w:t>Г</w:t>
      </w:r>
      <w:r w:rsidRPr="0019613D">
        <w:rPr>
          <w:lang w:val="ru-RU"/>
        </w:rPr>
        <w:t>3</w:t>
      </w:r>
      <w:r w:rsidRPr="0019613D">
        <w:t>. Шкала оценки общего состояния пациента ECOG</w:t>
      </w:r>
      <w:bookmarkEnd w:id="259"/>
      <w:bookmarkEnd w:id="260"/>
      <w:bookmarkEnd w:id="261"/>
      <w:bookmarkEnd w:id="262"/>
    </w:p>
    <w:p w14:paraId="23E8823C" w14:textId="77777777" w:rsidR="00B363EB" w:rsidRPr="0019613D" w:rsidRDefault="00B363EB" w:rsidP="00B363EB">
      <w:pPr>
        <w:ind w:firstLine="567"/>
        <w:divId w:val="1978485840"/>
      </w:pPr>
      <w:r w:rsidRPr="0019613D">
        <w:rPr>
          <w:i/>
        </w:rPr>
        <w:t>Название на русском:</w:t>
      </w:r>
      <w:r w:rsidRPr="0019613D">
        <w:t xml:space="preserve"> </w:t>
      </w:r>
      <w:bookmarkStart w:id="263" w:name="_Toc16755716"/>
      <w:bookmarkStart w:id="264" w:name="_Toc19799875"/>
      <w:r w:rsidRPr="0019613D">
        <w:t xml:space="preserve">Шкала оценки общего состояния пациента Восточной объединенной онкологической группы </w:t>
      </w:r>
      <w:bookmarkEnd w:id="263"/>
      <w:bookmarkEnd w:id="264"/>
    </w:p>
    <w:p w14:paraId="29D90427" w14:textId="77777777" w:rsidR="00B363EB" w:rsidRPr="0019613D" w:rsidRDefault="00B363EB" w:rsidP="00B363EB">
      <w:pPr>
        <w:divId w:val="1978485840"/>
        <w:rPr>
          <w:lang w:val="en-US"/>
        </w:rPr>
      </w:pPr>
      <w:r w:rsidRPr="0019613D">
        <w:rPr>
          <w:i/>
        </w:rPr>
        <w:t>Оригинальное</w:t>
      </w:r>
      <w:r w:rsidRPr="0019613D">
        <w:rPr>
          <w:i/>
          <w:lang w:val="en-US"/>
        </w:rPr>
        <w:t xml:space="preserve"> </w:t>
      </w:r>
      <w:r w:rsidRPr="0019613D">
        <w:rPr>
          <w:i/>
        </w:rPr>
        <w:t>название</w:t>
      </w:r>
      <w:r w:rsidRPr="0019613D">
        <w:rPr>
          <w:i/>
          <w:lang w:val="en-US"/>
        </w:rPr>
        <w:t>:</w:t>
      </w:r>
      <w:r w:rsidRPr="0019613D">
        <w:rPr>
          <w:lang w:val="en-US"/>
        </w:rPr>
        <w:t xml:space="preserve"> The ECOG Scale of Performance Status</w:t>
      </w:r>
    </w:p>
    <w:p w14:paraId="0581032B" w14:textId="4B99F331" w:rsidR="00B363EB" w:rsidRPr="0019613D" w:rsidRDefault="00B363EB" w:rsidP="00B363EB">
      <w:pPr>
        <w:divId w:val="1978485840"/>
      </w:pPr>
      <w:r w:rsidRPr="0019613D">
        <w:rPr>
          <w:i/>
        </w:rPr>
        <w:t>Источник</w:t>
      </w:r>
      <w:r w:rsidRPr="0019613D">
        <w:t xml:space="preserve"> </w:t>
      </w:r>
      <w:r w:rsidRPr="0019613D">
        <w:rPr>
          <w:i/>
        </w:rPr>
        <w:t>(официальный сайт разработчиков, публикация с валидацией):</w:t>
      </w:r>
      <w:r w:rsidRPr="0019613D">
        <w:t xml:space="preserve"> </w:t>
      </w:r>
      <w:r w:rsidRPr="0019613D">
        <w:rPr>
          <w:lang w:val="en-US"/>
        </w:rPr>
        <w:t>Oken</w:t>
      </w:r>
      <w:r w:rsidRPr="0019613D">
        <w:t xml:space="preserve"> </w:t>
      </w:r>
      <w:r w:rsidRPr="0019613D">
        <w:rPr>
          <w:lang w:val="en-US"/>
        </w:rPr>
        <w:t>M</w:t>
      </w:r>
      <w:r w:rsidRPr="0019613D">
        <w:t>.</w:t>
      </w:r>
      <w:r w:rsidRPr="0019613D">
        <w:rPr>
          <w:lang w:val="en-US"/>
        </w:rPr>
        <w:t>M</w:t>
      </w:r>
      <w:r w:rsidRPr="0019613D">
        <w:t xml:space="preserve">. </w:t>
      </w:r>
      <w:r w:rsidRPr="0019613D">
        <w:rPr>
          <w:lang w:val="en-US"/>
        </w:rPr>
        <w:t>et</w:t>
      </w:r>
      <w:r w:rsidRPr="0019613D">
        <w:t xml:space="preserve"> </w:t>
      </w:r>
      <w:r w:rsidRPr="0019613D">
        <w:rPr>
          <w:lang w:val="en-US"/>
        </w:rPr>
        <w:t>al</w:t>
      </w:r>
      <w:r w:rsidRPr="0019613D">
        <w:t xml:space="preserve">. </w:t>
      </w:r>
      <w:r w:rsidRPr="0019613D">
        <w:rPr>
          <w:lang w:val="en-US"/>
        </w:rPr>
        <w:t xml:space="preserve">Toxicity and response criteria of the Eastern Cooperative Oncology Group // Am. J. Clin. Oncol. 1982. </w:t>
      </w:r>
      <w:r w:rsidRPr="0019613D">
        <w:t xml:space="preserve">Vol. 5, № 6. P. 649–65 </w:t>
      </w:r>
    </w:p>
    <w:p w14:paraId="41634889" w14:textId="77777777" w:rsidR="00B363EB" w:rsidRPr="0019613D" w:rsidRDefault="00B363EB" w:rsidP="00B363EB">
      <w:pPr>
        <w:divId w:val="1978485840"/>
      </w:pPr>
      <w:r w:rsidRPr="0019613D">
        <w:rPr>
          <w:i/>
        </w:rPr>
        <w:t>Тип:</w:t>
      </w:r>
      <w:r w:rsidRPr="0019613D">
        <w:t xml:space="preserve"> шкала оценки</w:t>
      </w:r>
    </w:p>
    <w:p w14:paraId="18E2874A" w14:textId="77777777" w:rsidR="00B363EB" w:rsidRPr="0019613D" w:rsidRDefault="00B363EB" w:rsidP="00B363EB">
      <w:pPr>
        <w:divId w:val="1978485840"/>
      </w:pPr>
      <w:r w:rsidRPr="0019613D">
        <w:rPr>
          <w:i/>
        </w:rPr>
        <w:t>Назначение:</w:t>
      </w:r>
      <w:r w:rsidRPr="0019613D">
        <w:t xml:space="preserve"> клиническая оценка общего состояния пациента </w:t>
      </w:r>
    </w:p>
    <w:p w14:paraId="456CDB5A" w14:textId="77777777" w:rsidR="00B363EB" w:rsidRPr="0019613D" w:rsidRDefault="00B363EB" w:rsidP="00B363EB">
      <w:pPr>
        <w:divId w:val="1978485840"/>
        <w:rPr>
          <w:i/>
        </w:rPr>
      </w:pPr>
      <w:r w:rsidRPr="0019613D">
        <w:rPr>
          <w:i/>
        </w:rPr>
        <w:t xml:space="preserve">Содержание и интерпретация: </w:t>
      </w:r>
    </w:p>
    <w:p w14:paraId="7C27F1BF" w14:textId="77777777" w:rsidR="00B363EB" w:rsidRPr="0019613D" w:rsidRDefault="00B363EB" w:rsidP="00B363EB">
      <w:pPr>
        <w:ind w:firstLine="567"/>
        <w:divId w:val="197848584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B363EB" w:rsidRPr="0019613D" w14:paraId="23CCB033" w14:textId="77777777" w:rsidTr="00B363EB">
        <w:trPr>
          <w:divId w:val="1978485840"/>
        </w:trPr>
        <w:tc>
          <w:tcPr>
            <w:tcW w:w="1951" w:type="dxa"/>
            <w:shd w:val="clear" w:color="auto" w:fill="EDEDED"/>
            <w:vAlign w:val="center"/>
          </w:tcPr>
          <w:p w14:paraId="2372155D" w14:textId="77777777" w:rsidR="00B363EB" w:rsidRPr="0019613D" w:rsidRDefault="00B363EB" w:rsidP="00B363EB">
            <w:pPr>
              <w:pStyle w:val="a5"/>
              <w:spacing w:line="240" w:lineRule="auto"/>
              <w:jc w:val="center"/>
              <w:rPr>
                <w:rStyle w:val="affe"/>
              </w:rPr>
            </w:pPr>
            <w:r w:rsidRPr="0019613D">
              <w:rPr>
                <w:rStyle w:val="affe"/>
              </w:rPr>
              <w:t>Статус (баллы)</w:t>
            </w:r>
          </w:p>
        </w:tc>
        <w:tc>
          <w:tcPr>
            <w:tcW w:w="7620" w:type="dxa"/>
            <w:shd w:val="clear" w:color="auto" w:fill="EDEDED"/>
            <w:vAlign w:val="center"/>
          </w:tcPr>
          <w:p w14:paraId="6AAA56B1" w14:textId="77777777" w:rsidR="00B363EB" w:rsidRPr="0019613D" w:rsidRDefault="00B363EB" w:rsidP="00B363EB">
            <w:pPr>
              <w:pStyle w:val="a5"/>
              <w:spacing w:line="240" w:lineRule="auto"/>
              <w:jc w:val="center"/>
              <w:rPr>
                <w:rStyle w:val="affe"/>
              </w:rPr>
            </w:pPr>
            <w:r w:rsidRPr="0019613D">
              <w:rPr>
                <w:rStyle w:val="affe"/>
              </w:rPr>
              <w:t>Описание общего состояния пациента</w:t>
            </w:r>
          </w:p>
        </w:tc>
      </w:tr>
      <w:tr w:rsidR="00B363EB" w:rsidRPr="0019613D" w14:paraId="073BF353" w14:textId="77777777" w:rsidTr="00B363EB">
        <w:trPr>
          <w:divId w:val="1978485840"/>
        </w:trPr>
        <w:tc>
          <w:tcPr>
            <w:tcW w:w="1951" w:type="dxa"/>
            <w:shd w:val="clear" w:color="auto" w:fill="EDEDED"/>
            <w:vAlign w:val="center"/>
          </w:tcPr>
          <w:p w14:paraId="7E905D94" w14:textId="77777777" w:rsidR="00B363EB" w:rsidRPr="0019613D" w:rsidRDefault="00B363EB" w:rsidP="00B363EB">
            <w:pPr>
              <w:pStyle w:val="a5"/>
              <w:spacing w:line="240" w:lineRule="auto"/>
              <w:jc w:val="center"/>
              <w:rPr>
                <w:rStyle w:val="affe"/>
                <w:b w:val="0"/>
                <w:lang w:val="en-US"/>
              </w:rPr>
            </w:pPr>
            <w:r w:rsidRPr="0019613D">
              <w:rPr>
                <w:rStyle w:val="affe"/>
                <w:b w:val="0"/>
                <w:lang w:val="en-US"/>
              </w:rPr>
              <w:t>0</w:t>
            </w:r>
          </w:p>
        </w:tc>
        <w:tc>
          <w:tcPr>
            <w:tcW w:w="7620" w:type="dxa"/>
            <w:shd w:val="clear" w:color="auto" w:fill="EDEDED"/>
          </w:tcPr>
          <w:p w14:paraId="0362FACB" w14:textId="77777777" w:rsidR="00B363EB" w:rsidRPr="0019613D" w:rsidRDefault="00B363EB" w:rsidP="00B363EB">
            <w:pPr>
              <w:pStyle w:val="a5"/>
              <w:spacing w:line="240" w:lineRule="auto"/>
              <w:rPr>
                <w:rStyle w:val="affe"/>
                <w:b w:val="0"/>
              </w:rPr>
            </w:pPr>
            <w:r w:rsidRPr="0019613D">
              <w:rPr>
                <w:rStyle w:val="affe"/>
                <w:b w:val="0"/>
              </w:rPr>
              <w:t>Пациент полностью активен, способен выполнять все, как и до заболевания</w:t>
            </w:r>
          </w:p>
        </w:tc>
      </w:tr>
      <w:tr w:rsidR="00B363EB" w:rsidRPr="0019613D" w14:paraId="29213F65" w14:textId="77777777" w:rsidTr="00B363EB">
        <w:trPr>
          <w:divId w:val="1978485840"/>
        </w:trPr>
        <w:tc>
          <w:tcPr>
            <w:tcW w:w="1951" w:type="dxa"/>
            <w:shd w:val="clear" w:color="auto" w:fill="auto"/>
            <w:vAlign w:val="center"/>
          </w:tcPr>
          <w:p w14:paraId="21F265C3" w14:textId="77777777" w:rsidR="00B363EB" w:rsidRPr="0019613D" w:rsidRDefault="00B363EB" w:rsidP="00B363EB">
            <w:pPr>
              <w:pStyle w:val="a5"/>
              <w:spacing w:line="240" w:lineRule="auto"/>
              <w:jc w:val="center"/>
              <w:rPr>
                <w:rStyle w:val="affe"/>
                <w:b w:val="0"/>
              </w:rPr>
            </w:pPr>
            <w:r w:rsidRPr="0019613D">
              <w:rPr>
                <w:rStyle w:val="affe"/>
                <w:b w:val="0"/>
              </w:rPr>
              <w:t>1</w:t>
            </w:r>
          </w:p>
        </w:tc>
        <w:tc>
          <w:tcPr>
            <w:tcW w:w="7620" w:type="dxa"/>
            <w:shd w:val="clear" w:color="auto" w:fill="auto"/>
          </w:tcPr>
          <w:p w14:paraId="6B369C90" w14:textId="77777777" w:rsidR="00B363EB" w:rsidRPr="0019613D" w:rsidRDefault="00B363EB" w:rsidP="00B363EB">
            <w:pPr>
              <w:pStyle w:val="a5"/>
              <w:spacing w:line="240" w:lineRule="auto"/>
              <w:rPr>
                <w:rStyle w:val="affe"/>
                <w:b w:val="0"/>
              </w:rPr>
            </w:pPr>
            <w:r w:rsidRPr="0019613D">
              <w:rPr>
                <w:rStyle w:val="affe"/>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B363EB" w:rsidRPr="0019613D" w14:paraId="498DEB49" w14:textId="77777777" w:rsidTr="00B363EB">
        <w:trPr>
          <w:divId w:val="1978485840"/>
        </w:trPr>
        <w:tc>
          <w:tcPr>
            <w:tcW w:w="1951" w:type="dxa"/>
            <w:shd w:val="clear" w:color="auto" w:fill="EDEDED"/>
            <w:vAlign w:val="center"/>
          </w:tcPr>
          <w:p w14:paraId="7B89BB90" w14:textId="77777777" w:rsidR="00B363EB" w:rsidRPr="0019613D" w:rsidRDefault="00B363EB" w:rsidP="00B363EB">
            <w:pPr>
              <w:pStyle w:val="a5"/>
              <w:spacing w:line="240" w:lineRule="auto"/>
              <w:jc w:val="center"/>
              <w:rPr>
                <w:rStyle w:val="affe"/>
                <w:b w:val="0"/>
              </w:rPr>
            </w:pPr>
            <w:r w:rsidRPr="0019613D">
              <w:rPr>
                <w:rStyle w:val="affe"/>
                <w:b w:val="0"/>
              </w:rPr>
              <w:t>2</w:t>
            </w:r>
          </w:p>
        </w:tc>
        <w:tc>
          <w:tcPr>
            <w:tcW w:w="7620" w:type="dxa"/>
            <w:shd w:val="clear" w:color="auto" w:fill="EDEDED"/>
          </w:tcPr>
          <w:p w14:paraId="6DED7427" w14:textId="77777777" w:rsidR="00B363EB" w:rsidRPr="0019613D" w:rsidRDefault="00B363EB" w:rsidP="00B363EB">
            <w:pPr>
              <w:pStyle w:val="a5"/>
              <w:spacing w:line="240" w:lineRule="auto"/>
              <w:rPr>
                <w:rStyle w:val="affe"/>
                <w:b w:val="0"/>
              </w:rPr>
            </w:pPr>
            <w:r w:rsidRPr="0019613D">
              <w:rPr>
                <w:rStyle w:val="affe"/>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B363EB" w:rsidRPr="0019613D" w14:paraId="27B95D1E" w14:textId="77777777" w:rsidTr="00B363EB">
        <w:trPr>
          <w:divId w:val="1978485840"/>
        </w:trPr>
        <w:tc>
          <w:tcPr>
            <w:tcW w:w="1951" w:type="dxa"/>
            <w:shd w:val="clear" w:color="auto" w:fill="auto"/>
            <w:vAlign w:val="center"/>
          </w:tcPr>
          <w:p w14:paraId="648837BE" w14:textId="77777777" w:rsidR="00B363EB" w:rsidRPr="0019613D" w:rsidRDefault="00B363EB" w:rsidP="00B363EB">
            <w:pPr>
              <w:pStyle w:val="a5"/>
              <w:spacing w:line="240" w:lineRule="auto"/>
              <w:jc w:val="center"/>
              <w:rPr>
                <w:rStyle w:val="affe"/>
                <w:b w:val="0"/>
              </w:rPr>
            </w:pPr>
            <w:r w:rsidRPr="0019613D">
              <w:rPr>
                <w:rStyle w:val="affe"/>
                <w:b w:val="0"/>
              </w:rPr>
              <w:t>3</w:t>
            </w:r>
          </w:p>
        </w:tc>
        <w:tc>
          <w:tcPr>
            <w:tcW w:w="7620" w:type="dxa"/>
            <w:shd w:val="clear" w:color="auto" w:fill="auto"/>
          </w:tcPr>
          <w:p w14:paraId="58CF6743" w14:textId="77777777" w:rsidR="00B363EB" w:rsidRPr="0019613D" w:rsidRDefault="00B363EB" w:rsidP="00B363EB">
            <w:pPr>
              <w:pStyle w:val="a5"/>
              <w:spacing w:line="240" w:lineRule="auto"/>
              <w:rPr>
                <w:rStyle w:val="affe"/>
                <w:b w:val="0"/>
              </w:rPr>
            </w:pPr>
            <w:r w:rsidRPr="0019613D">
              <w:rPr>
                <w:rStyle w:val="affe"/>
                <w:b w:val="0"/>
              </w:rPr>
              <w:t>Пациент способен лишь к ограниченному самообслуживанию, проводит в кресле или постели более 50 % времени бодрствования</w:t>
            </w:r>
          </w:p>
        </w:tc>
      </w:tr>
      <w:tr w:rsidR="00B363EB" w:rsidRPr="0019613D" w14:paraId="3303FD37" w14:textId="77777777" w:rsidTr="00B363EB">
        <w:trPr>
          <w:divId w:val="1978485840"/>
        </w:trPr>
        <w:tc>
          <w:tcPr>
            <w:tcW w:w="1951" w:type="dxa"/>
            <w:shd w:val="clear" w:color="auto" w:fill="EDEDED"/>
            <w:vAlign w:val="center"/>
          </w:tcPr>
          <w:p w14:paraId="0D361155" w14:textId="77777777" w:rsidR="00B363EB" w:rsidRPr="0019613D" w:rsidRDefault="00B363EB" w:rsidP="00B363EB">
            <w:pPr>
              <w:pStyle w:val="a5"/>
              <w:spacing w:line="240" w:lineRule="auto"/>
              <w:jc w:val="center"/>
              <w:rPr>
                <w:rStyle w:val="affe"/>
                <w:b w:val="0"/>
              </w:rPr>
            </w:pPr>
            <w:r w:rsidRPr="0019613D">
              <w:rPr>
                <w:rStyle w:val="affe"/>
                <w:b w:val="0"/>
              </w:rPr>
              <w:t>4</w:t>
            </w:r>
          </w:p>
        </w:tc>
        <w:tc>
          <w:tcPr>
            <w:tcW w:w="7620" w:type="dxa"/>
            <w:shd w:val="clear" w:color="auto" w:fill="EDEDED"/>
          </w:tcPr>
          <w:p w14:paraId="6E439DA7" w14:textId="77777777" w:rsidR="00B363EB" w:rsidRPr="0019613D" w:rsidRDefault="00B363EB" w:rsidP="00B363EB">
            <w:pPr>
              <w:pStyle w:val="a5"/>
              <w:spacing w:line="240" w:lineRule="auto"/>
              <w:rPr>
                <w:rStyle w:val="affe"/>
                <w:b w:val="0"/>
              </w:rPr>
            </w:pPr>
            <w:r w:rsidRPr="0019613D">
              <w:rPr>
                <w:rStyle w:val="affe"/>
                <w:b w:val="0"/>
              </w:rPr>
              <w:t>Инвалид, совершенно не способен к самообслуживанию, прикован к креслу или постели</w:t>
            </w:r>
          </w:p>
        </w:tc>
      </w:tr>
      <w:tr w:rsidR="00B363EB" w:rsidRPr="00ED0774" w14:paraId="31C79440" w14:textId="77777777" w:rsidTr="00B363EB">
        <w:trPr>
          <w:divId w:val="1978485840"/>
        </w:trPr>
        <w:tc>
          <w:tcPr>
            <w:tcW w:w="1951" w:type="dxa"/>
            <w:shd w:val="clear" w:color="auto" w:fill="auto"/>
            <w:vAlign w:val="center"/>
          </w:tcPr>
          <w:p w14:paraId="3B15F009" w14:textId="77777777" w:rsidR="00B363EB" w:rsidRPr="0019613D" w:rsidRDefault="00B363EB" w:rsidP="00B363EB">
            <w:pPr>
              <w:pStyle w:val="a5"/>
              <w:spacing w:line="240" w:lineRule="auto"/>
              <w:jc w:val="center"/>
              <w:rPr>
                <w:rStyle w:val="affe"/>
                <w:b w:val="0"/>
              </w:rPr>
            </w:pPr>
            <w:r w:rsidRPr="0019613D">
              <w:rPr>
                <w:rStyle w:val="affe"/>
                <w:b w:val="0"/>
              </w:rPr>
              <w:t>5</w:t>
            </w:r>
          </w:p>
        </w:tc>
        <w:tc>
          <w:tcPr>
            <w:tcW w:w="7620" w:type="dxa"/>
            <w:shd w:val="clear" w:color="auto" w:fill="auto"/>
          </w:tcPr>
          <w:p w14:paraId="53A666EE" w14:textId="77777777" w:rsidR="00B363EB" w:rsidRPr="00ED0774" w:rsidRDefault="00B363EB" w:rsidP="00B363EB">
            <w:pPr>
              <w:pStyle w:val="a5"/>
              <w:spacing w:line="240" w:lineRule="auto"/>
              <w:rPr>
                <w:rStyle w:val="affe"/>
                <w:b w:val="0"/>
              </w:rPr>
            </w:pPr>
            <w:r w:rsidRPr="0019613D">
              <w:rPr>
                <w:rStyle w:val="affe"/>
                <w:b w:val="0"/>
              </w:rPr>
              <w:t>Смерть</w:t>
            </w:r>
          </w:p>
        </w:tc>
      </w:tr>
    </w:tbl>
    <w:p w14:paraId="508F2248" w14:textId="05BF8118" w:rsidR="00B363EB" w:rsidRDefault="00B363EB" w:rsidP="00B363EB">
      <w:pPr>
        <w:pStyle w:val="2"/>
        <w:divId w:val="1978485840"/>
        <w:rPr>
          <w:sz w:val="28"/>
          <w:u w:val="none"/>
        </w:rPr>
      </w:pPr>
    </w:p>
    <w:p w14:paraId="1EC83B8E" w14:textId="10D2B730" w:rsidR="00B363EB" w:rsidRDefault="00B363EB" w:rsidP="00B363EB">
      <w:pPr>
        <w:rPr>
          <w:lang w:val="x-none" w:eastAsia="x-none"/>
        </w:rPr>
      </w:pPr>
    </w:p>
    <w:p w14:paraId="317EF93E" w14:textId="5CBF01F5" w:rsidR="00C97CC9" w:rsidRPr="00AC5C3A" w:rsidRDefault="00B363EB" w:rsidP="00B363EB">
      <w:pPr>
        <w:tabs>
          <w:tab w:val="left" w:pos="2925"/>
        </w:tabs>
        <w:divId w:val="1978485840"/>
      </w:pPr>
      <w:r>
        <w:rPr>
          <w:lang w:val="x-none" w:eastAsia="x-none"/>
        </w:rPr>
        <w:tab/>
      </w:r>
    </w:p>
    <w:sectPr w:rsidR="00C97CC9" w:rsidRPr="00AC5C3A">
      <w:footerReference w:type="default" r:id="rId20"/>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A3545" w14:textId="77777777" w:rsidR="001B4BE8" w:rsidRDefault="001B4BE8">
      <w:pPr>
        <w:spacing w:line="240" w:lineRule="auto"/>
      </w:pPr>
      <w:r>
        <w:separator/>
      </w:r>
    </w:p>
  </w:endnote>
  <w:endnote w:type="continuationSeparator" w:id="0">
    <w:p w14:paraId="2B61A1DD" w14:textId="77777777" w:rsidR="001B4BE8" w:rsidRDefault="001B4BE8">
      <w:pPr>
        <w:spacing w:line="240" w:lineRule="auto"/>
      </w:pPr>
      <w:r>
        <w:continuationSeparator/>
      </w:r>
    </w:p>
  </w:endnote>
  <w:endnote w:type="continuationNotice" w:id="1">
    <w:p w14:paraId="0E27D4AC" w14:textId="77777777" w:rsidR="001B4BE8" w:rsidRDefault="001B4B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Liberation Serif">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a Neue"/>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GalsLightC">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j-ea">
    <w:panose1 w:val="00000000000000000000"/>
    <w:charset w:val="00"/>
    <w:family w:val="roman"/>
    <w:notTrueType/>
    <w:pitch w:val="default"/>
  </w:font>
  <w:font w:name="ＭＳ 明朝 (Основной текст темы (ази">
    <w:altName w:val="MS Mincho"/>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80CC2" w14:textId="77777777" w:rsidR="0019613D" w:rsidRDefault="0019613D">
    <w:pPr>
      <w:pStyle w:val="a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388DE" w14:textId="77777777" w:rsidR="0019613D" w:rsidRDefault="0019613D">
    <w:pPr>
      <w:pStyle w:val="af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49B81" w14:textId="77777777" w:rsidR="0019613D" w:rsidRDefault="0019613D">
    <w:pPr>
      <w:pStyle w:val="af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3C84F" w14:textId="77777777" w:rsidR="0019613D" w:rsidRDefault="0019613D">
    <w:pPr>
      <w:pStyle w:val="af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BC67D" w14:textId="77777777" w:rsidR="0019613D" w:rsidRDefault="0019613D">
    <w:pPr>
      <w:pStyle w:val="aff"/>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BD3E9" w14:textId="77777777" w:rsidR="0019613D" w:rsidRDefault="0019613D">
    <w:pPr>
      <w:pStyle w:val="af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66547" w14:textId="3D1FE3AA" w:rsidR="0019613D" w:rsidRDefault="0019613D">
    <w:pPr>
      <w:pStyle w:val="aff"/>
      <w:jc w:val="center"/>
    </w:pPr>
    <w:r>
      <w:fldChar w:fldCharType="begin"/>
    </w:r>
    <w:r>
      <w:instrText>PAGE</w:instrText>
    </w:r>
    <w:r>
      <w:fldChar w:fldCharType="separate"/>
    </w:r>
    <w:r w:rsidR="006D4A01">
      <w:rPr>
        <w:noProof/>
      </w:rPr>
      <w:t>373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07FF8" w14:textId="77777777" w:rsidR="001B4BE8" w:rsidRDefault="001B4BE8">
      <w:pPr>
        <w:spacing w:line="240" w:lineRule="auto"/>
      </w:pPr>
      <w:r>
        <w:separator/>
      </w:r>
    </w:p>
  </w:footnote>
  <w:footnote w:type="continuationSeparator" w:id="0">
    <w:p w14:paraId="680FFA61" w14:textId="77777777" w:rsidR="001B4BE8" w:rsidRDefault="001B4BE8">
      <w:pPr>
        <w:spacing w:line="240" w:lineRule="auto"/>
      </w:pPr>
      <w:r>
        <w:continuationSeparator/>
      </w:r>
    </w:p>
  </w:footnote>
  <w:footnote w:type="continuationNotice" w:id="1">
    <w:p w14:paraId="0E6148F2" w14:textId="77777777" w:rsidR="001B4BE8" w:rsidRDefault="001B4BE8">
      <w:pPr>
        <w:spacing w:line="240" w:lineRule="auto"/>
      </w:pPr>
    </w:p>
  </w:footnote>
  <w:footnote w:id="2">
    <w:p w14:paraId="5AC22B86" w14:textId="77777777" w:rsidR="0019613D" w:rsidRPr="00611832"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660C9D67" w14:textId="77777777" w:rsidR="0019613D" w:rsidRPr="00F2645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0CFF5D93" w14:textId="77777777" w:rsidR="0019613D" w:rsidRPr="00F2645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3BB58C1F" w14:textId="77777777" w:rsidR="0019613D" w:rsidRPr="00F2645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3ECD522F" w14:textId="77777777" w:rsidR="0019613D" w:rsidRPr="00611832"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65D6B581" w14:textId="77777777" w:rsidR="0019613D" w:rsidRPr="006155F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78FE0D4C" w14:textId="77777777" w:rsidR="0019613D" w:rsidRPr="006155F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45510AFB" w14:textId="77777777" w:rsidR="0019613D" w:rsidRPr="00F2645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14:paraId="511F0817" w14:textId="77777777" w:rsidR="0019613D" w:rsidRPr="006155F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2E862A15" w14:textId="77777777" w:rsidR="0019613D" w:rsidRPr="006155F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6C09254B" w14:textId="77777777" w:rsidR="0019613D" w:rsidRPr="006155F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35E89AE5" w14:textId="77777777" w:rsidR="0019613D" w:rsidRPr="006155F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378B055B" w14:textId="77777777" w:rsidR="0019613D" w:rsidRPr="006155F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6B593671" w14:textId="77777777" w:rsidR="0019613D" w:rsidRPr="00DE2136"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14:paraId="588A8AB4" w14:textId="77777777" w:rsidR="0019613D" w:rsidRPr="00F2645D" w:rsidRDefault="0019613D" w:rsidP="00DF1758">
      <w:pPr>
        <w:pStyle w:val="affa"/>
      </w:pPr>
      <w:r w:rsidRPr="00AC75E2">
        <w:rPr>
          <w:rStyle w:val="af7"/>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66ABC" w14:textId="77777777" w:rsidR="0019613D" w:rsidRPr="00A97CBF" w:rsidRDefault="0019613D" w:rsidP="00DF1758">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F8D96" w14:textId="77777777" w:rsidR="0019613D" w:rsidRDefault="0019613D">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52E9C74"/>
    <w:lvl w:ilvl="0">
      <w:start w:val="1"/>
      <w:numFmt w:val="bullet"/>
      <w:lvlText w:val=""/>
      <w:lvlJc w:val="left"/>
      <w:pPr>
        <w:tabs>
          <w:tab w:val="num" w:pos="0"/>
        </w:tabs>
        <w:ind w:left="0" w:firstLine="0"/>
      </w:pPr>
      <w:rPr>
        <w:rFonts w:ascii="Symbol" w:hAnsi="Symbol" w:hint="default"/>
      </w:rPr>
    </w:lvl>
    <w:lvl w:ilvl="1">
      <w:start w:val="1"/>
      <w:numFmt w:val="bullet"/>
      <w:pStyle w:val="1-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87F56"/>
    <w:multiLevelType w:val="hybridMultilevel"/>
    <w:tmpl w:val="D39A3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CC1387"/>
    <w:multiLevelType w:val="hybridMultilevel"/>
    <w:tmpl w:val="B3A0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B87A7F"/>
    <w:multiLevelType w:val="hybridMultilevel"/>
    <w:tmpl w:val="7C822F20"/>
    <w:lvl w:ilvl="0" w:tplc="FC4EE2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64C3959"/>
    <w:multiLevelType w:val="hybridMultilevel"/>
    <w:tmpl w:val="B872A730"/>
    <w:lvl w:ilvl="0" w:tplc="8682C048">
      <w:start w:val="1"/>
      <w:numFmt w:val="decimal"/>
      <w:lvlText w:val="%1."/>
      <w:lvlJc w:val="left"/>
      <w:pPr>
        <w:ind w:left="717" w:hanging="360"/>
      </w:pPr>
      <w:rPr>
        <w:rFonts w:hint="default"/>
      </w:rPr>
    </w:lvl>
    <w:lvl w:ilvl="1" w:tplc="8FAC328C">
      <w:start w:val="1"/>
      <w:numFmt w:val="decimal"/>
      <w:lvlText w:val="%2."/>
      <w:lvlJc w:val="left"/>
      <w:pPr>
        <w:ind w:left="1437" w:hanging="360"/>
      </w:pPr>
      <w:rPr>
        <w:rFonts w:hint="default"/>
      </w:r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0A1D1FB5"/>
    <w:multiLevelType w:val="multilevel"/>
    <w:tmpl w:val="253E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1F362C"/>
    <w:multiLevelType w:val="hybridMultilevel"/>
    <w:tmpl w:val="7172C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0D0D5CFA"/>
    <w:multiLevelType w:val="hybridMultilevel"/>
    <w:tmpl w:val="501CD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5"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593101"/>
    <w:multiLevelType w:val="multilevel"/>
    <w:tmpl w:val="455EA9DA"/>
    <w:lvl w:ilvl="0">
      <w:start w:val="1"/>
      <w:numFmt w:val="bullet"/>
      <w:lvlText w:val="•"/>
      <w:lvlJc w:val="left"/>
      <w:pPr>
        <w:tabs>
          <w:tab w:val="num" w:pos="884"/>
        </w:tabs>
        <w:ind w:left="884" w:hanging="277"/>
      </w:pPr>
      <w:rPr>
        <w:rFonts w:ascii="Arial" w:hAnsi="Arial" w:hint="default"/>
        <w:caps w:val="0"/>
        <w:smallCaps w:val="0"/>
        <w:strike w:val="0"/>
        <w:dstrike w:val="0"/>
        <w:color w:val="auto"/>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22" w15:restartNumberingAfterBreak="0">
    <w:nsid w:val="1563373B"/>
    <w:multiLevelType w:val="hybridMultilevel"/>
    <w:tmpl w:val="412C7EC0"/>
    <w:lvl w:ilvl="0" w:tplc="0120671C">
      <w:start w:val="1"/>
      <w:numFmt w:val="bullet"/>
      <w:lvlText w:val=""/>
      <w:lvlJc w:val="left"/>
      <w:pPr>
        <w:tabs>
          <w:tab w:val="num" w:pos="720"/>
        </w:tabs>
        <w:ind w:left="720" w:hanging="360"/>
      </w:pPr>
      <w:rPr>
        <w:rFonts w:ascii="Wingdings 2" w:hAnsi="Wingdings 2" w:hint="default"/>
      </w:rPr>
    </w:lvl>
    <w:lvl w:ilvl="1" w:tplc="F6CCB1E2" w:tentative="1">
      <w:start w:val="1"/>
      <w:numFmt w:val="bullet"/>
      <w:lvlText w:val=""/>
      <w:lvlJc w:val="left"/>
      <w:pPr>
        <w:tabs>
          <w:tab w:val="num" w:pos="1440"/>
        </w:tabs>
        <w:ind w:left="1440" w:hanging="360"/>
      </w:pPr>
      <w:rPr>
        <w:rFonts w:ascii="Wingdings 2" w:hAnsi="Wingdings 2" w:hint="default"/>
      </w:rPr>
    </w:lvl>
    <w:lvl w:ilvl="2" w:tplc="B0FC5F8A" w:tentative="1">
      <w:start w:val="1"/>
      <w:numFmt w:val="bullet"/>
      <w:lvlText w:val=""/>
      <w:lvlJc w:val="left"/>
      <w:pPr>
        <w:tabs>
          <w:tab w:val="num" w:pos="2160"/>
        </w:tabs>
        <w:ind w:left="2160" w:hanging="360"/>
      </w:pPr>
      <w:rPr>
        <w:rFonts w:ascii="Wingdings 2" w:hAnsi="Wingdings 2" w:hint="default"/>
      </w:rPr>
    </w:lvl>
    <w:lvl w:ilvl="3" w:tplc="A82E8348" w:tentative="1">
      <w:start w:val="1"/>
      <w:numFmt w:val="bullet"/>
      <w:lvlText w:val=""/>
      <w:lvlJc w:val="left"/>
      <w:pPr>
        <w:tabs>
          <w:tab w:val="num" w:pos="2880"/>
        </w:tabs>
        <w:ind w:left="2880" w:hanging="360"/>
      </w:pPr>
      <w:rPr>
        <w:rFonts w:ascii="Wingdings 2" w:hAnsi="Wingdings 2" w:hint="default"/>
      </w:rPr>
    </w:lvl>
    <w:lvl w:ilvl="4" w:tplc="D04EB8BE" w:tentative="1">
      <w:start w:val="1"/>
      <w:numFmt w:val="bullet"/>
      <w:lvlText w:val=""/>
      <w:lvlJc w:val="left"/>
      <w:pPr>
        <w:tabs>
          <w:tab w:val="num" w:pos="3600"/>
        </w:tabs>
        <w:ind w:left="3600" w:hanging="360"/>
      </w:pPr>
      <w:rPr>
        <w:rFonts w:ascii="Wingdings 2" w:hAnsi="Wingdings 2" w:hint="default"/>
      </w:rPr>
    </w:lvl>
    <w:lvl w:ilvl="5" w:tplc="DF9CE492" w:tentative="1">
      <w:start w:val="1"/>
      <w:numFmt w:val="bullet"/>
      <w:lvlText w:val=""/>
      <w:lvlJc w:val="left"/>
      <w:pPr>
        <w:tabs>
          <w:tab w:val="num" w:pos="4320"/>
        </w:tabs>
        <w:ind w:left="4320" w:hanging="360"/>
      </w:pPr>
      <w:rPr>
        <w:rFonts w:ascii="Wingdings 2" w:hAnsi="Wingdings 2" w:hint="default"/>
      </w:rPr>
    </w:lvl>
    <w:lvl w:ilvl="6" w:tplc="4F6C7C52" w:tentative="1">
      <w:start w:val="1"/>
      <w:numFmt w:val="bullet"/>
      <w:lvlText w:val=""/>
      <w:lvlJc w:val="left"/>
      <w:pPr>
        <w:tabs>
          <w:tab w:val="num" w:pos="5040"/>
        </w:tabs>
        <w:ind w:left="5040" w:hanging="360"/>
      </w:pPr>
      <w:rPr>
        <w:rFonts w:ascii="Wingdings 2" w:hAnsi="Wingdings 2" w:hint="default"/>
      </w:rPr>
    </w:lvl>
    <w:lvl w:ilvl="7" w:tplc="D7AEE092" w:tentative="1">
      <w:start w:val="1"/>
      <w:numFmt w:val="bullet"/>
      <w:lvlText w:val=""/>
      <w:lvlJc w:val="left"/>
      <w:pPr>
        <w:tabs>
          <w:tab w:val="num" w:pos="5760"/>
        </w:tabs>
        <w:ind w:left="5760" w:hanging="360"/>
      </w:pPr>
      <w:rPr>
        <w:rFonts w:ascii="Wingdings 2" w:hAnsi="Wingdings 2" w:hint="default"/>
      </w:rPr>
    </w:lvl>
    <w:lvl w:ilvl="8" w:tplc="EEF60CD2"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165F7D7D"/>
    <w:multiLevelType w:val="hybridMultilevel"/>
    <w:tmpl w:val="F4925034"/>
    <w:lvl w:ilvl="0" w:tplc="5D6EC054">
      <w:start w:val="1"/>
      <w:numFmt w:val="bullet"/>
      <w:lvlText w:val=""/>
      <w:lvlJc w:val="left"/>
      <w:pPr>
        <w:tabs>
          <w:tab w:val="num" w:pos="720"/>
        </w:tabs>
        <w:ind w:left="720" w:hanging="360"/>
      </w:pPr>
      <w:rPr>
        <w:rFonts w:ascii="Wingdings 2" w:hAnsi="Wingdings 2" w:hint="default"/>
      </w:rPr>
    </w:lvl>
    <w:lvl w:ilvl="1" w:tplc="F946A4BC" w:tentative="1">
      <w:start w:val="1"/>
      <w:numFmt w:val="bullet"/>
      <w:lvlText w:val=""/>
      <w:lvlJc w:val="left"/>
      <w:pPr>
        <w:tabs>
          <w:tab w:val="num" w:pos="1440"/>
        </w:tabs>
        <w:ind w:left="1440" w:hanging="360"/>
      </w:pPr>
      <w:rPr>
        <w:rFonts w:ascii="Wingdings 2" w:hAnsi="Wingdings 2" w:hint="default"/>
      </w:rPr>
    </w:lvl>
    <w:lvl w:ilvl="2" w:tplc="3D6E2908" w:tentative="1">
      <w:start w:val="1"/>
      <w:numFmt w:val="bullet"/>
      <w:lvlText w:val=""/>
      <w:lvlJc w:val="left"/>
      <w:pPr>
        <w:tabs>
          <w:tab w:val="num" w:pos="2160"/>
        </w:tabs>
        <w:ind w:left="2160" w:hanging="360"/>
      </w:pPr>
      <w:rPr>
        <w:rFonts w:ascii="Wingdings 2" w:hAnsi="Wingdings 2" w:hint="default"/>
      </w:rPr>
    </w:lvl>
    <w:lvl w:ilvl="3" w:tplc="A31E3046" w:tentative="1">
      <w:start w:val="1"/>
      <w:numFmt w:val="bullet"/>
      <w:lvlText w:val=""/>
      <w:lvlJc w:val="left"/>
      <w:pPr>
        <w:tabs>
          <w:tab w:val="num" w:pos="2880"/>
        </w:tabs>
        <w:ind w:left="2880" w:hanging="360"/>
      </w:pPr>
      <w:rPr>
        <w:rFonts w:ascii="Wingdings 2" w:hAnsi="Wingdings 2" w:hint="default"/>
      </w:rPr>
    </w:lvl>
    <w:lvl w:ilvl="4" w:tplc="6382FAD6" w:tentative="1">
      <w:start w:val="1"/>
      <w:numFmt w:val="bullet"/>
      <w:lvlText w:val=""/>
      <w:lvlJc w:val="left"/>
      <w:pPr>
        <w:tabs>
          <w:tab w:val="num" w:pos="3600"/>
        </w:tabs>
        <w:ind w:left="3600" w:hanging="360"/>
      </w:pPr>
      <w:rPr>
        <w:rFonts w:ascii="Wingdings 2" w:hAnsi="Wingdings 2" w:hint="default"/>
      </w:rPr>
    </w:lvl>
    <w:lvl w:ilvl="5" w:tplc="6CC89B82" w:tentative="1">
      <w:start w:val="1"/>
      <w:numFmt w:val="bullet"/>
      <w:lvlText w:val=""/>
      <w:lvlJc w:val="left"/>
      <w:pPr>
        <w:tabs>
          <w:tab w:val="num" w:pos="4320"/>
        </w:tabs>
        <w:ind w:left="4320" w:hanging="360"/>
      </w:pPr>
      <w:rPr>
        <w:rFonts w:ascii="Wingdings 2" w:hAnsi="Wingdings 2" w:hint="default"/>
      </w:rPr>
    </w:lvl>
    <w:lvl w:ilvl="6" w:tplc="7B144F0E" w:tentative="1">
      <w:start w:val="1"/>
      <w:numFmt w:val="bullet"/>
      <w:lvlText w:val=""/>
      <w:lvlJc w:val="left"/>
      <w:pPr>
        <w:tabs>
          <w:tab w:val="num" w:pos="5040"/>
        </w:tabs>
        <w:ind w:left="5040" w:hanging="360"/>
      </w:pPr>
      <w:rPr>
        <w:rFonts w:ascii="Wingdings 2" w:hAnsi="Wingdings 2" w:hint="default"/>
      </w:rPr>
    </w:lvl>
    <w:lvl w:ilvl="7" w:tplc="3BAEE872" w:tentative="1">
      <w:start w:val="1"/>
      <w:numFmt w:val="bullet"/>
      <w:lvlText w:val=""/>
      <w:lvlJc w:val="left"/>
      <w:pPr>
        <w:tabs>
          <w:tab w:val="num" w:pos="5760"/>
        </w:tabs>
        <w:ind w:left="5760" w:hanging="360"/>
      </w:pPr>
      <w:rPr>
        <w:rFonts w:ascii="Wingdings 2" w:hAnsi="Wingdings 2" w:hint="default"/>
      </w:rPr>
    </w:lvl>
    <w:lvl w:ilvl="8" w:tplc="E47CF9FE"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27" w15:restartNumberingAfterBreak="0">
    <w:nsid w:val="17F83C63"/>
    <w:multiLevelType w:val="hybridMultilevel"/>
    <w:tmpl w:val="76203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8082E01"/>
    <w:multiLevelType w:val="hybridMultilevel"/>
    <w:tmpl w:val="0B3A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AF61062"/>
    <w:multiLevelType w:val="multilevel"/>
    <w:tmpl w:val="87C86E3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1BC33AC5"/>
    <w:multiLevelType w:val="hybridMultilevel"/>
    <w:tmpl w:val="A88C88C2"/>
    <w:lvl w:ilvl="0" w:tplc="8682C04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1"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EDC23F2"/>
    <w:multiLevelType w:val="multilevel"/>
    <w:tmpl w:val="DE3C3952"/>
    <w:styleLink w:val="List4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33"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4" w15:restartNumberingAfterBreak="0">
    <w:nsid w:val="20701240"/>
    <w:multiLevelType w:val="multilevel"/>
    <w:tmpl w:val="22BA9502"/>
    <w:styleLink w:val="List2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35"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0FF163F"/>
    <w:multiLevelType w:val="hybridMultilevel"/>
    <w:tmpl w:val="685AB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39" w15:restartNumberingAfterBreak="0">
    <w:nsid w:val="258E74BE"/>
    <w:multiLevelType w:val="hybridMultilevel"/>
    <w:tmpl w:val="0AA268D6"/>
    <w:lvl w:ilvl="0" w:tplc="29E6D5D0">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1" w15:restartNumberingAfterBreak="0">
    <w:nsid w:val="26E55635"/>
    <w:multiLevelType w:val="hybridMultilevel"/>
    <w:tmpl w:val="EBCC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75B0DE2"/>
    <w:multiLevelType w:val="multilevel"/>
    <w:tmpl w:val="B58C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5" w15:restartNumberingAfterBreak="0">
    <w:nsid w:val="28CE21F8"/>
    <w:multiLevelType w:val="hybridMultilevel"/>
    <w:tmpl w:val="A43C34C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6"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2A4C4F1D"/>
    <w:multiLevelType w:val="hybridMultilevel"/>
    <w:tmpl w:val="8D0A448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ACB6068"/>
    <w:multiLevelType w:val="hybridMultilevel"/>
    <w:tmpl w:val="186A0532"/>
    <w:lvl w:ilvl="0" w:tplc="38C65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53"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4"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5" w15:restartNumberingAfterBreak="0">
    <w:nsid w:val="30E86D49"/>
    <w:multiLevelType w:val="hybridMultilevel"/>
    <w:tmpl w:val="913A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4E90886"/>
    <w:multiLevelType w:val="hybridMultilevel"/>
    <w:tmpl w:val="BF1C22B8"/>
    <w:lvl w:ilvl="0" w:tplc="DEF28D1C">
      <w:start w:val="1"/>
      <w:numFmt w:val="bullet"/>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55B2DA4"/>
    <w:multiLevelType w:val="hybridMultilevel"/>
    <w:tmpl w:val="5FEC6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59"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62" w15:restartNumberingAfterBreak="0">
    <w:nsid w:val="3EAB7338"/>
    <w:multiLevelType w:val="hybridMultilevel"/>
    <w:tmpl w:val="458A317A"/>
    <w:lvl w:ilvl="0" w:tplc="AA62F68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3" w15:restartNumberingAfterBreak="0">
    <w:nsid w:val="3EC07EB8"/>
    <w:multiLevelType w:val="multilevel"/>
    <w:tmpl w:val="A7AE4344"/>
    <w:styleLink w:val="List1"/>
    <w:lvl w:ilvl="0">
      <w:start w:val="1"/>
      <w:numFmt w:val="bullet"/>
      <w:lvlText w:val="•"/>
      <w:lvlJc w:val="left"/>
      <w:pPr>
        <w:tabs>
          <w:tab w:val="num" w:pos="884"/>
        </w:tabs>
        <w:ind w:left="884" w:hanging="277"/>
      </w:pPr>
      <w:rPr>
        <w:rFonts w:ascii="Arial" w:hAnsi="Arial" w:hint="default"/>
        <w:caps w:val="0"/>
        <w:smallCaps w:val="0"/>
        <w:strike w:val="0"/>
        <w:dstrike w:val="0"/>
        <w:color w:val="auto"/>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64"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5"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6" w15:restartNumberingAfterBreak="0">
    <w:nsid w:val="403D17B0"/>
    <w:multiLevelType w:val="hybridMultilevel"/>
    <w:tmpl w:val="13D051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0843901"/>
    <w:multiLevelType w:val="multilevel"/>
    <w:tmpl w:val="FFFFFFFF"/>
    <w:styleLink w:val="List0"/>
    <w:lvl w:ilvl="0">
      <w:numFmt w:val="bullet"/>
      <w:lvlText w:val="•"/>
      <w:lvlJc w:val="left"/>
      <w:pPr>
        <w:tabs>
          <w:tab w:val="num" w:pos="884"/>
        </w:tabs>
        <w:ind w:left="884" w:hanging="277"/>
      </w:pPr>
      <w:rPr>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68" w15:restartNumberingAfterBreak="0">
    <w:nsid w:val="40F00836"/>
    <w:multiLevelType w:val="hybridMultilevel"/>
    <w:tmpl w:val="488C873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9"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0"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4745683E"/>
    <w:multiLevelType w:val="multilevel"/>
    <w:tmpl w:val="BD18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4"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6"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0"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81" w15:restartNumberingAfterBreak="0">
    <w:nsid w:val="4EC4725D"/>
    <w:multiLevelType w:val="multilevel"/>
    <w:tmpl w:val="42BEC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84"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585C1AAF"/>
    <w:multiLevelType w:val="multilevel"/>
    <w:tmpl w:val="4BD4983A"/>
    <w:lvl w:ilvl="0">
      <w:start w:val="1"/>
      <w:numFmt w:val="decimal"/>
      <w:lvlText w:val="%1."/>
      <w:lvlJc w:val="lef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0"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59C05CD2"/>
    <w:multiLevelType w:val="hybridMultilevel"/>
    <w:tmpl w:val="7C486182"/>
    <w:lvl w:ilvl="0" w:tplc="5E5A370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2"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93" w15:restartNumberingAfterBreak="0">
    <w:nsid w:val="5B0E6EBF"/>
    <w:multiLevelType w:val="hybridMultilevel"/>
    <w:tmpl w:val="ADD2C438"/>
    <w:lvl w:ilvl="0" w:tplc="872075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4" w15:restartNumberingAfterBreak="0">
    <w:nsid w:val="5CF55CB1"/>
    <w:multiLevelType w:val="hybridMultilevel"/>
    <w:tmpl w:val="61543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6"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F6E5564"/>
    <w:multiLevelType w:val="hybridMultilevel"/>
    <w:tmpl w:val="6D1C6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0"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1"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2" w15:restartNumberingAfterBreak="0">
    <w:nsid w:val="62675A40"/>
    <w:multiLevelType w:val="hybridMultilevel"/>
    <w:tmpl w:val="1528F354"/>
    <w:lvl w:ilvl="0" w:tplc="89E234D0">
      <w:start w:val="1"/>
      <w:numFmt w:val="bullet"/>
      <w:lvlText w:val=""/>
      <w:lvlJc w:val="left"/>
      <w:pPr>
        <w:tabs>
          <w:tab w:val="num" w:pos="720"/>
        </w:tabs>
        <w:ind w:left="720" w:hanging="360"/>
      </w:pPr>
      <w:rPr>
        <w:rFonts w:ascii="Wingdings" w:hAnsi="Wingdings" w:hint="default"/>
      </w:rPr>
    </w:lvl>
    <w:lvl w:ilvl="1" w:tplc="83CC9474" w:tentative="1">
      <w:start w:val="1"/>
      <w:numFmt w:val="bullet"/>
      <w:lvlText w:val=""/>
      <w:lvlJc w:val="left"/>
      <w:pPr>
        <w:tabs>
          <w:tab w:val="num" w:pos="1440"/>
        </w:tabs>
        <w:ind w:left="1440" w:hanging="360"/>
      </w:pPr>
      <w:rPr>
        <w:rFonts w:ascii="Wingdings" w:hAnsi="Wingdings" w:hint="default"/>
      </w:rPr>
    </w:lvl>
    <w:lvl w:ilvl="2" w:tplc="91E45A7C" w:tentative="1">
      <w:start w:val="1"/>
      <w:numFmt w:val="bullet"/>
      <w:lvlText w:val=""/>
      <w:lvlJc w:val="left"/>
      <w:pPr>
        <w:tabs>
          <w:tab w:val="num" w:pos="2160"/>
        </w:tabs>
        <w:ind w:left="2160" w:hanging="360"/>
      </w:pPr>
      <w:rPr>
        <w:rFonts w:ascii="Wingdings" w:hAnsi="Wingdings" w:hint="default"/>
      </w:rPr>
    </w:lvl>
    <w:lvl w:ilvl="3" w:tplc="9872CDFA" w:tentative="1">
      <w:start w:val="1"/>
      <w:numFmt w:val="bullet"/>
      <w:lvlText w:val=""/>
      <w:lvlJc w:val="left"/>
      <w:pPr>
        <w:tabs>
          <w:tab w:val="num" w:pos="2880"/>
        </w:tabs>
        <w:ind w:left="2880" w:hanging="360"/>
      </w:pPr>
      <w:rPr>
        <w:rFonts w:ascii="Wingdings" w:hAnsi="Wingdings" w:hint="default"/>
      </w:rPr>
    </w:lvl>
    <w:lvl w:ilvl="4" w:tplc="6DA85EEC" w:tentative="1">
      <w:start w:val="1"/>
      <w:numFmt w:val="bullet"/>
      <w:lvlText w:val=""/>
      <w:lvlJc w:val="left"/>
      <w:pPr>
        <w:tabs>
          <w:tab w:val="num" w:pos="3600"/>
        </w:tabs>
        <w:ind w:left="3600" w:hanging="360"/>
      </w:pPr>
      <w:rPr>
        <w:rFonts w:ascii="Wingdings" w:hAnsi="Wingdings" w:hint="default"/>
      </w:rPr>
    </w:lvl>
    <w:lvl w:ilvl="5" w:tplc="EDBAB3BE" w:tentative="1">
      <w:start w:val="1"/>
      <w:numFmt w:val="bullet"/>
      <w:lvlText w:val=""/>
      <w:lvlJc w:val="left"/>
      <w:pPr>
        <w:tabs>
          <w:tab w:val="num" w:pos="4320"/>
        </w:tabs>
        <w:ind w:left="4320" w:hanging="360"/>
      </w:pPr>
      <w:rPr>
        <w:rFonts w:ascii="Wingdings" w:hAnsi="Wingdings" w:hint="default"/>
      </w:rPr>
    </w:lvl>
    <w:lvl w:ilvl="6" w:tplc="3744B4A4" w:tentative="1">
      <w:start w:val="1"/>
      <w:numFmt w:val="bullet"/>
      <w:lvlText w:val=""/>
      <w:lvlJc w:val="left"/>
      <w:pPr>
        <w:tabs>
          <w:tab w:val="num" w:pos="5040"/>
        </w:tabs>
        <w:ind w:left="5040" w:hanging="360"/>
      </w:pPr>
      <w:rPr>
        <w:rFonts w:ascii="Wingdings" w:hAnsi="Wingdings" w:hint="default"/>
      </w:rPr>
    </w:lvl>
    <w:lvl w:ilvl="7" w:tplc="6ACEDAC8" w:tentative="1">
      <w:start w:val="1"/>
      <w:numFmt w:val="bullet"/>
      <w:lvlText w:val=""/>
      <w:lvlJc w:val="left"/>
      <w:pPr>
        <w:tabs>
          <w:tab w:val="num" w:pos="5760"/>
        </w:tabs>
        <w:ind w:left="5760" w:hanging="360"/>
      </w:pPr>
      <w:rPr>
        <w:rFonts w:ascii="Wingdings" w:hAnsi="Wingdings" w:hint="default"/>
      </w:rPr>
    </w:lvl>
    <w:lvl w:ilvl="8" w:tplc="CC18735C"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2D964EC"/>
    <w:multiLevelType w:val="hybridMultilevel"/>
    <w:tmpl w:val="5A78425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4" w15:restartNumberingAfterBreak="0">
    <w:nsid w:val="63AA35FD"/>
    <w:multiLevelType w:val="multilevel"/>
    <w:tmpl w:val="763432BC"/>
    <w:lvl w:ilvl="0">
      <w:start w:val="1"/>
      <w:numFmt w:val="bullet"/>
      <w:pStyle w:val="a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06"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7"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8" w15:restartNumberingAfterBreak="0">
    <w:nsid w:val="65FC491C"/>
    <w:multiLevelType w:val="hybridMultilevel"/>
    <w:tmpl w:val="F8BE31C4"/>
    <w:numStyleLink w:val="1"/>
  </w:abstractNum>
  <w:abstractNum w:abstractNumId="109"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10" w15:restartNumberingAfterBreak="0">
    <w:nsid w:val="691764A1"/>
    <w:multiLevelType w:val="hybridMultilevel"/>
    <w:tmpl w:val="8F0429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1"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12"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C4271C0"/>
    <w:multiLevelType w:val="hybridMultilevel"/>
    <w:tmpl w:val="335E06AE"/>
    <w:lvl w:ilvl="0" w:tplc="803E43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117" w15:restartNumberingAfterBreak="0">
    <w:nsid w:val="6E5213F3"/>
    <w:multiLevelType w:val="multilevel"/>
    <w:tmpl w:val="97D8D86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EAA4F89"/>
    <w:multiLevelType w:val="hybridMultilevel"/>
    <w:tmpl w:val="EB40BDB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9"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FB36996"/>
    <w:multiLevelType w:val="hybridMultilevel"/>
    <w:tmpl w:val="CA526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2" w15:restartNumberingAfterBreak="0">
    <w:nsid w:val="70A3675C"/>
    <w:multiLevelType w:val="hybridMultilevel"/>
    <w:tmpl w:val="D7A6B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15A634B"/>
    <w:multiLevelType w:val="multilevel"/>
    <w:tmpl w:val="E07CB2A4"/>
    <w:styleLink w:val="List3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124" w15:restartNumberingAfterBreak="0">
    <w:nsid w:val="71E367CF"/>
    <w:multiLevelType w:val="hybridMultilevel"/>
    <w:tmpl w:val="7098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28773B1"/>
    <w:multiLevelType w:val="hybridMultilevel"/>
    <w:tmpl w:val="98B4C9C0"/>
    <w:lvl w:ilvl="0" w:tplc="6E760F1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60F7789"/>
    <w:multiLevelType w:val="hybridMultilevel"/>
    <w:tmpl w:val="A6823AF8"/>
    <w:lvl w:ilvl="0" w:tplc="74D8026E">
      <w:start w:val="1"/>
      <w:numFmt w:val="bullet"/>
      <w:pStyle w:val="a2"/>
      <w:lvlText w:val=""/>
      <w:lvlJc w:val="left"/>
      <w:pPr>
        <w:ind w:left="786"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9"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1"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3"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4"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5" w15:restartNumberingAfterBreak="0">
    <w:nsid w:val="79CC6B63"/>
    <w:multiLevelType w:val="hybridMultilevel"/>
    <w:tmpl w:val="9A760E64"/>
    <w:lvl w:ilvl="0" w:tplc="A7444C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6" w15:restartNumberingAfterBreak="0">
    <w:nsid w:val="7A376B7D"/>
    <w:multiLevelType w:val="hybridMultilevel"/>
    <w:tmpl w:val="031226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15:restartNumberingAfterBreak="0">
    <w:nsid w:val="7B8C6F6D"/>
    <w:multiLevelType w:val="hybridMultilevel"/>
    <w:tmpl w:val="CD469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4"/>
  </w:num>
  <w:num w:numId="2">
    <w:abstractNumId w:val="128"/>
  </w:num>
  <w:num w:numId="3">
    <w:abstractNumId w:val="117"/>
  </w:num>
  <w:num w:numId="4">
    <w:abstractNumId w:val="81"/>
  </w:num>
  <w:num w:numId="5">
    <w:abstractNumId w:val="43"/>
  </w:num>
  <w:num w:numId="6">
    <w:abstractNumId w:val="9"/>
  </w:num>
  <w:num w:numId="7">
    <w:abstractNumId w:val="71"/>
  </w:num>
  <w:num w:numId="8">
    <w:abstractNumId w:val="103"/>
  </w:num>
  <w:num w:numId="9">
    <w:abstractNumId w:val="10"/>
  </w:num>
  <w:num w:numId="10">
    <w:abstractNumId w:val="57"/>
  </w:num>
  <w:num w:numId="11">
    <w:abstractNumId w:val="97"/>
  </w:num>
  <w:num w:numId="12">
    <w:abstractNumId w:val="137"/>
  </w:num>
  <w:num w:numId="13">
    <w:abstractNumId w:val="1"/>
  </w:num>
  <w:num w:numId="14">
    <w:abstractNumId w:val="56"/>
  </w:num>
  <w:num w:numId="15">
    <w:abstractNumId w:val="67"/>
  </w:num>
  <w:num w:numId="16">
    <w:abstractNumId w:val="63"/>
  </w:num>
  <w:num w:numId="17">
    <w:abstractNumId w:val="21"/>
  </w:num>
  <w:num w:numId="18">
    <w:abstractNumId w:val="114"/>
  </w:num>
  <w:num w:numId="19">
    <w:abstractNumId w:val="122"/>
  </w:num>
  <w:num w:numId="20">
    <w:abstractNumId w:val="136"/>
  </w:num>
  <w:num w:numId="21">
    <w:abstractNumId w:val="34"/>
  </w:num>
  <w:num w:numId="22">
    <w:abstractNumId w:val="123"/>
  </w:num>
  <w:num w:numId="23">
    <w:abstractNumId w:val="32"/>
  </w:num>
  <w:num w:numId="24">
    <w:abstractNumId w:val="0"/>
  </w:num>
  <w:num w:numId="25">
    <w:abstractNumId w:val="17"/>
  </w:num>
  <w:num w:numId="26">
    <w:abstractNumId w:val="22"/>
  </w:num>
  <w:num w:numId="27">
    <w:abstractNumId w:val="23"/>
  </w:num>
  <w:num w:numId="28">
    <w:abstractNumId w:val="110"/>
  </w:num>
  <w:num w:numId="29">
    <w:abstractNumId w:val="125"/>
  </w:num>
  <w:num w:numId="30">
    <w:abstractNumId w:val="66"/>
  </w:num>
  <w:num w:numId="31">
    <w:abstractNumId w:val="49"/>
  </w:num>
  <w:num w:numId="32">
    <w:abstractNumId w:val="36"/>
  </w:num>
  <w:num w:numId="33">
    <w:abstractNumId w:val="12"/>
  </w:num>
  <w:num w:numId="34">
    <w:abstractNumId w:val="94"/>
  </w:num>
  <w:num w:numId="35">
    <w:abstractNumId w:val="62"/>
  </w:num>
  <w:num w:numId="36">
    <w:abstractNumId w:val="77"/>
  </w:num>
  <w:num w:numId="37">
    <w:abstractNumId w:val="82"/>
  </w:num>
  <w:num w:numId="38">
    <w:abstractNumId w:val="99"/>
  </w:num>
  <w:num w:numId="39">
    <w:abstractNumId w:val="69"/>
  </w:num>
  <w:num w:numId="40">
    <w:abstractNumId w:val="33"/>
  </w:num>
  <w:num w:numId="41">
    <w:abstractNumId w:val="11"/>
  </w:num>
  <w:num w:numId="42">
    <w:abstractNumId w:val="73"/>
  </w:num>
  <w:num w:numId="43">
    <w:abstractNumId w:val="18"/>
  </w:num>
  <w:num w:numId="44">
    <w:abstractNumId w:val="29"/>
  </w:num>
  <w:num w:numId="45">
    <w:abstractNumId w:val="88"/>
  </w:num>
  <w:num w:numId="46">
    <w:abstractNumId w:val="91"/>
  </w:num>
  <w:num w:numId="47">
    <w:abstractNumId w:val="39"/>
  </w:num>
  <w:num w:numId="48">
    <w:abstractNumId w:val="14"/>
  </w:num>
  <w:num w:numId="49">
    <w:abstractNumId w:val="90"/>
  </w:num>
  <w:num w:numId="50">
    <w:abstractNumId w:val="107"/>
  </w:num>
  <w:num w:numId="51">
    <w:abstractNumId w:val="44"/>
  </w:num>
  <w:num w:numId="52">
    <w:abstractNumId w:val="75"/>
  </w:num>
  <w:num w:numId="53">
    <w:abstractNumId w:val="59"/>
  </w:num>
  <w:num w:numId="54">
    <w:abstractNumId w:val="15"/>
  </w:num>
  <w:num w:numId="55">
    <w:abstractNumId w:val="72"/>
  </w:num>
  <w:num w:numId="56">
    <w:abstractNumId w:val="126"/>
  </w:num>
  <w:num w:numId="57">
    <w:abstractNumId w:val="48"/>
  </w:num>
  <w:num w:numId="58">
    <w:abstractNumId w:val="129"/>
  </w:num>
  <w:num w:numId="59">
    <w:abstractNumId w:val="31"/>
  </w:num>
  <w:num w:numId="60">
    <w:abstractNumId w:val="74"/>
  </w:num>
  <w:num w:numId="61">
    <w:abstractNumId w:val="53"/>
  </w:num>
  <w:num w:numId="62">
    <w:abstractNumId w:val="86"/>
  </w:num>
  <w:num w:numId="63">
    <w:abstractNumId w:val="51"/>
  </w:num>
  <w:num w:numId="64">
    <w:abstractNumId w:val="40"/>
  </w:num>
  <w:num w:numId="65">
    <w:abstractNumId w:val="70"/>
  </w:num>
  <w:num w:numId="66">
    <w:abstractNumId w:val="98"/>
  </w:num>
  <w:num w:numId="67">
    <w:abstractNumId w:val="87"/>
  </w:num>
  <w:num w:numId="68">
    <w:abstractNumId w:val="25"/>
  </w:num>
  <w:num w:numId="69">
    <w:abstractNumId w:val="64"/>
  </w:num>
  <w:num w:numId="70">
    <w:abstractNumId w:val="7"/>
  </w:num>
  <w:num w:numId="71">
    <w:abstractNumId w:val="76"/>
  </w:num>
  <w:num w:numId="72">
    <w:abstractNumId w:val="111"/>
  </w:num>
  <w:num w:numId="73">
    <w:abstractNumId w:val="84"/>
  </w:num>
  <w:num w:numId="74">
    <w:abstractNumId w:val="106"/>
  </w:num>
  <w:num w:numId="75">
    <w:abstractNumId w:val="24"/>
  </w:num>
  <w:num w:numId="76">
    <w:abstractNumId w:val="6"/>
  </w:num>
  <w:num w:numId="77">
    <w:abstractNumId w:val="37"/>
  </w:num>
  <w:num w:numId="78">
    <w:abstractNumId w:val="50"/>
  </w:num>
  <w:num w:numId="79">
    <w:abstractNumId w:val="89"/>
  </w:num>
  <w:num w:numId="80">
    <w:abstractNumId w:val="8"/>
  </w:num>
  <w:num w:numId="81">
    <w:abstractNumId w:val="28"/>
  </w:num>
  <w:num w:numId="82">
    <w:abstractNumId w:val="102"/>
  </w:num>
  <w:num w:numId="83">
    <w:abstractNumId w:val="68"/>
  </w:num>
  <w:num w:numId="84">
    <w:abstractNumId w:val="135"/>
  </w:num>
  <w:num w:numId="85">
    <w:abstractNumId w:val="3"/>
  </w:num>
  <w:num w:numId="86">
    <w:abstractNumId w:val="93"/>
  </w:num>
  <w:num w:numId="87">
    <w:abstractNumId w:val="27"/>
  </w:num>
  <w:num w:numId="88">
    <w:abstractNumId w:val="45"/>
  </w:num>
  <w:num w:numId="89">
    <w:abstractNumId w:val="61"/>
  </w:num>
  <w:num w:numId="90">
    <w:abstractNumId w:val="26"/>
  </w:num>
  <w:num w:numId="91">
    <w:abstractNumId w:val="83"/>
  </w:num>
  <w:num w:numId="92">
    <w:abstractNumId w:val="116"/>
  </w:num>
  <w:num w:numId="93">
    <w:abstractNumId w:val="38"/>
  </w:num>
  <w:num w:numId="94">
    <w:abstractNumId w:val="92"/>
  </w:num>
  <w:num w:numId="95">
    <w:abstractNumId w:val="105"/>
  </w:num>
  <w:num w:numId="96">
    <w:abstractNumId w:val="85"/>
  </w:num>
  <w:num w:numId="97">
    <w:abstractNumId w:val="80"/>
  </w:num>
  <w:num w:numId="98">
    <w:abstractNumId w:val="109"/>
  </w:num>
  <w:num w:numId="99">
    <w:abstractNumId w:val="113"/>
  </w:num>
  <w:num w:numId="100">
    <w:abstractNumId w:val="127"/>
  </w:num>
  <w:num w:numId="101">
    <w:abstractNumId w:val="19"/>
  </w:num>
  <w:num w:numId="102">
    <w:abstractNumId w:val="112"/>
  </w:num>
  <w:num w:numId="103">
    <w:abstractNumId w:val="20"/>
  </w:num>
  <w:num w:numId="104">
    <w:abstractNumId w:val="60"/>
  </w:num>
  <w:num w:numId="105">
    <w:abstractNumId w:val="42"/>
  </w:num>
  <w:num w:numId="106">
    <w:abstractNumId w:val="78"/>
  </w:num>
  <w:num w:numId="107">
    <w:abstractNumId w:val="134"/>
  </w:num>
  <w:num w:numId="108">
    <w:abstractNumId w:val="79"/>
  </w:num>
  <w:num w:numId="109">
    <w:abstractNumId w:val="101"/>
  </w:num>
  <w:num w:numId="110">
    <w:abstractNumId w:val="4"/>
  </w:num>
  <w:num w:numId="111">
    <w:abstractNumId w:val="35"/>
  </w:num>
  <w:num w:numId="112">
    <w:abstractNumId w:val="13"/>
  </w:num>
  <w:num w:numId="113">
    <w:abstractNumId w:val="119"/>
  </w:num>
  <w:num w:numId="114">
    <w:abstractNumId w:val="138"/>
  </w:num>
  <w:num w:numId="115">
    <w:abstractNumId w:val="58"/>
  </w:num>
  <w:num w:numId="116">
    <w:abstractNumId w:val="52"/>
  </w:num>
  <w:num w:numId="117">
    <w:abstractNumId w:val="46"/>
  </w:num>
  <w:num w:numId="118">
    <w:abstractNumId w:val="108"/>
  </w:num>
  <w:num w:numId="119">
    <w:abstractNumId w:val="115"/>
  </w:num>
  <w:num w:numId="120">
    <w:abstractNumId w:val="96"/>
  </w:num>
  <w:num w:numId="121">
    <w:abstractNumId w:val="118"/>
  </w:num>
  <w:num w:numId="122">
    <w:abstractNumId w:val="55"/>
  </w:num>
  <w:num w:numId="123">
    <w:abstractNumId w:val="41"/>
  </w:num>
  <w:num w:numId="124">
    <w:abstractNumId w:val="124"/>
  </w:num>
  <w:num w:numId="125">
    <w:abstractNumId w:val="2"/>
  </w:num>
  <w:num w:numId="126">
    <w:abstractNumId w:val="5"/>
  </w:num>
  <w:num w:numId="127">
    <w:abstractNumId w:val="30"/>
  </w:num>
  <w:num w:numId="128">
    <w:abstractNumId w:val="130"/>
  </w:num>
  <w:num w:numId="129">
    <w:abstractNumId w:val="65"/>
  </w:num>
  <w:num w:numId="130">
    <w:abstractNumId w:val="100"/>
  </w:num>
  <w:num w:numId="131">
    <w:abstractNumId w:val="54"/>
  </w:num>
  <w:num w:numId="132">
    <w:abstractNumId w:val="133"/>
  </w:num>
  <w:num w:numId="133">
    <w:abstractNumId w:val="16"/>
  </w:num>
  <w:num w:numId="134">
    <w:abstractNumId w:val="121"/>
  </w:num>
  <w:num w:numId="135">
    <w:abstractNumId w:val="132"/>
  </w:num>
  <w:num w:numId="136">
    <w:abstractNumId w:val="95"/>
  </w:num>
  <w:num w:numId="137">
    <w:abstractNumId w:val="47"/>
  </w:num>
  <w:num w:numId="138">
    <w:abstractNumId w:val="131"/>
  </w:num>
  <w:num w:numId="139">
    <w:abstractNumId w:val="12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031B"/>
    <w:rsid w:val="00001186"/>
    <w:rsid w:val="0000764E"/>
    <w:rsid w:val="00010030"/>
    <w:rsid w:val="000100E0"/>
    <w:rsid w:val="0001064E"/>
    <w:rsid w:val="00013071"/>
    <w:rsid w:val="00014958"/>
    <w:rsid w:val="00016B4D"/>
    <w:rsid w:val="000205C0"/>
    <w:rsid w:val="000217E4"/>
    <w:rsid w:val="00021AF8"/>
    <w:rsid w:val="00022318"/>
    <w:rsid w:val="000235D7"/>
    <w:rsid w:val="00023ACF"/>
    <w:rsid w:val="00024F1F"/>
    <w:rsid w:val="000262EE"/>
    <w:rsid w:val="00030831"/>
    <w:rsid w:val="0003238F"/>
    <w:rsid w:val="0003488A"/>
    <w:rsid w:val="00035012"/>
    <w:rsid w:val="00035E09"/>
    <w:rsid w:val="00040975"/>
    <w:rsid w:val="00040DBB"/>
    <w:rsid w:val="00042303"/>
    <w:rsid w:val="000438FA"/>
    <w:rsid w:val="000462DB"/>
    <w:rsid w:val="000467A0"/>
    <w:rsid w:val="00051A25"/>
    <w:rsid w:val="00051AF4"/>
    <w:rsid w:val="00052A58"/>
    <w:rsid w:val="000544F9"/>
    <w:rsid w:val="000550B7"/>
    <w:rsid w:val="00055736"/>
    <w:rsid w:val="00055B13"/>
    <w:rsid w:val="00056543"/>
    <w:rsid w:val="00060710"/>
    <w:rsid w:val="00066558"/>
    <w:rsid w:val="0006730A"/>
    <w:rsid w:val="0007049C"/>
    <w:rsid w:val="00070810"/>
    <w:rsid w:val="000715C7"/>
    <w:rsid w:val="00071876"/>
    <w:rsid w:val="00072637"/>
    <w:rsid w:val="0007320B"/>
    <w:rsid w:val="00074585"/>
    <w:rsid w:val="0007607C"/>
    <w:rsid w:val="0008011B"/>
    <w:rsid w:val="00080234"/>
    <w:rsid w:val="00081B6C"/>
    <w:rsid w:val="000824B3"/>
    <w:rsid w:val="0008318C"/>
    <w:rsid w:val="0008424C"/>
    <w:rsid w:val="000842FC"/>
    <w:rsid w:val="000857E7"/>
    <w:rsid w:val="000858FD"/>
    <w:rsid w:val="00090622"/>
    <w:rsid w:val="000920C0"/>
    <w:rsid w:val="000923ED"/>
    <w:rsid w:val="00092908"/>
    <w:rsid w:val="00093D40"/>
    <w:rsid w:val="00094FE5"/>
    <w:rsid w:val="00096B21"/>
    <w:rsid w:val="000A1F03"/>
    <w:rsid w:val="000A211A"/>
    <w:rsid w:val="000A222F"/>
    <w:rsid w:val="000A27F0"/>
    <w:rsid w:val="000A300F"/>
    <w:rsid w:val="000A4270"/>
    <w:rsid w:val="000A43C0"/>
    <w:rsid w:val="000A6BB5"/>
    <w:rsid w:val="000A76D3"/>
    <w:rsid w:val="000A7B26"/>
    <w:rsid w:val="000B100F"/>
    <w:rsid w:val="000B1BCA"/>
    <w:rsid w:val="000B2B4C"/>
    <w:rsid w:val="000B448B"/>
    <w:rsid w:val="000B46B6"/>
    <w:rsid w:val="000B4AA5"/>
    <w:rsid w:val="000B4B3A"/>
    <w:rsid w:val="000C10CD"/>
    <w:rsid w:val="000C22B5"/>
    <w:rsid w:val="000C3386"/>
    <w:rsid w:val="000D08B4"/>
    <w:rsid w:val="000D138E"/>
    <w:rsid w:val="000D1E49"/>
    <w:rsid w:val="000D2058"/>
    <w:rsid w:val="000D3523"/>
    <w:rsid w:val="000D6005"/>
    <w:rsid w:val="000D6E1D"/>
    <w:rsid w:val="000E001B"/>
    <w:rsid w:val="000E21F9"/>
    <w:rsid w:val="000E71AE"/>
    <w:rsid w:val="000F04A7"/>
    <w:rsid w:val="000F0C63"/>
    <w:rsid w:val="000F2CEF"/>
    <w:rsid w:val="000F352D"/>
    <w:rsid w:val="000F4F7B"/>
    <w:rsid w:val="000F55B9"/>
    <w:rsid w:val="000F75DE"/>
    <w:rsid w:val="000F7CB1"/>
    <w:rsid w:val="000F7D95"/>
    <w:rsid w:val="00100F88"/>
    <w:rsid w:val="001021F4"/>
    <w:rsid w:val="0010582A"/>
    <w:rsid w:val="00107E0C"/>
    <w:rsid w:val="00112440"/>
    <w:rsid w:val="001124B2"/>
    <w:rsid w:val="00112DEE"/>
    <w:rsid w:val="00113A92"/>
    <w:rsid w:val="00115AD6"/>
    <w:rsid w:val="00115BFD"/>
    <w:rsid w:val="00116F9A"/>
    <w:rsid w:val="001177F8"/>
    <w:rsid w:val="00120CAF"/>
    <w:rsid w:val="00122D5D"/>
    <w:rsid w:val="00124BC5"/>
    <w:rsid w:val="00124F17"/>
    <w:rsid w:val="001256C6"/>
    <w:rsid w:val="00125F33"/>
    <w:rsid w:val="00127FBB"/>
    <w:rsid w:val="00132200"/>
    <w:rsid w:val="00132D08"/>
    <w:rsid w:val="00133DBE"/>
    <w:rsid w:val="00133EC6"/>
    <w:rsid w:val="00133FE3"/>
    <w:rsid w:val="00134962"/>
    <w:rsid w:val="001369B5"/>
    <w:rsid w:val="00137397"/>
    <w:rsid w:val="00137741"/>
    <w:rsid w:val="00140542"/>
    <w:rsid w:val="00140F45"/>
    <w:rsid w:val="00141C3D"/>
    <w:rsid w:val="00141F6A"/>
    <w:rsid w:val="0014340D"/>
    <w:rsid w:val="00143894"/>
    <w:rsid w:val="00146600"/>
    <w:rsid w:val="00146FA3"/>
    <w:rsid w:val="00150527"/>
    <w:rsid w:val="00151E94"/>
    <w:rsid w:val="00153E0C"/>
    <w:rsid w:val="00154B02"/>
    <w:rsid w:val="00156439"/>
    <w:rsid w:val="00156698"/>
    <w:rsid w:val="00156F84"/>
    <w:rsid w:val="001579B7"/>
    <w:rsid w:val="0016180E"/>
    <w:rsid w:val="0016265B"/>
    <w:rsid w:val="00167867"/>
    <w:rsid w:val="00167CC6"/>
    <w:rsid w:val="00167E63"/>
    <w:rsid w:val="0017088C"/>
    <w:rsid w:val="00170E4A"/>
    <w:rsid w:val="001737D2"/>
    <w:rsid w:val="00176016"/>
    <w:rsid w:val="001803A6"/>
    <w:rsid w:val="001811D7"/>
    <w:rsid w:val="00181C63"/>
    <w:rsid w:val="00181FDC"/>
    <w:rsid w:val="00183A65"/>
    <w:rsid w:val="00183B78"/>
    <w:rsid w:val="00185C90"/>
    <w:rsid w:val="00187BA3"/>
    <w:rsid w:val="00190B0F"/>
    <w:rsid w:val="00191451"/>
    <w:rsid w:val="00191A9D"/>
    <w:rsid w:val="00191C68"/>
    <w:rsid w:val="0019203F"/>
    <w:rsid w:val="001927DB"/>
    <w:rsid w:val="00192EA8"/>
    <w:rsid w:val="00194DDC"/>
    <w:rsid w:val="0019613D"/>
    <w:rsid w:val="0019760D"/>
    <w:rsid w:val="001A299F"/>
    <w:rsid w:val="001A315B"/>
    <w:rsid w:val="001A45F4"/>
    <w:rsid w:val="001A767F"/>
    <w:rsid w:val="001B047E"/>
    <w:rsid w:val="001B094A"/>
    <w:rsid w:val="001B4BE8"/>
    <w:rsid w:val="001B7F26"/>
    <w:rsid w:val="001C0512"/>
    <w:rsid w:val="001C27B9"/>
    <w:rsid w:val="001C38CF"/>
    <w:rsid w:val="001C4166"/>
    <w:rsid w:val="001C4510"/>
    <w:rsid w:val="001C5372"/>
    <w:rsid w:val="001C5E9E"/>
    <w:rsid w:val="001C6BDC"/>
    <w:rsid w:val="001C6C40"/>
    <w:rsid w:val="001C7343"/>
    <w:rsid w:val="001D053C"/>
    <w:rsid w:val="001D35F2"/>
    <w:rsid w:val="001D6527"/>
    <w:rsid w:val="001E014D"/>
    <w:rsid w:val="001E6788"/>
    <w:rsid w:val="001F0068"/>
    <w:rsid w:val="001F040F"/>
    <w:rsid w:val="001F05D5"/>
    <w:rsid w:val="001F0760"/>
    <w:rsid w:val="001F3AF7"/>
    <w:rsid w:val="001F3C26"/>
    <w:rsid w:val="001F4B58"/>
    <w:rsid w:val="001F5060"/>
    <w:rsid w:val="001F797E"/>
    <w:rsid w:val="001F7D42"/>
    <w:rsid w:val="002012F7"/>
    <w:rsid w:val="0020238F"/>
    <w:rsid w:val="002029A0"/>
    <w:rsid w:val="00204A72"/>
    <w:rsid w:val="0020511E"/>
    <w:rsid w:val="0020672D"/>
    <w:rsid w:val="002134CA"/>
    <w:rsid w:val="00213CC9"/>
    <w:rsid w:val="00214009"/>
    <w:rsid w:val="00217028"/>
    <w:rsid w:val="00221116"/>
    <w:rsid w:val="0022195E"/>
    <w:rsid w:val="00222DA6"/>
    <w:rsid w:val="002259DB"/>
    <w:rsid w:val="00226A8D"/>
    <w:rsid w:val="002312FE"/>
    <w:rsid w:val="00231B0A"/>
    <w:rsid w:val="00232370"/>
    <w:rsid w:val="002324B9"/>
    <w:rsid w:val="00232B47"/>
    <w:rsid w:val="00232C51"/>
    <w:rsid w:val="002376E7"/>
    <w:rsid w:val="00242000"/>
    <w:rsid w:val="002427CA"/>
    <w:rsid w:val="00244AA5"/>
    <w:rsid w:val="00244C6F"/>
    <w:rsid w:val="00245EC8"/>
    <w:rsid w:val="00246417"/>
    <w:rsid w:val="0024646D"/>
    <w:rsid w:val="00246DD6"/>
    <w:rsid w:val="002506AB"/>
    <w:rsid w:val="002524F5"/>
    <w:rsid w:val="00252A2B"/>
    <w:rsid w:val="002532AD"/>
    <w:rsid w:val="00255094"/>
    <w:rsid w:val="0025540D"/>
    <w:rsid w:val="00256D44"/>
    <w:rsid w:val="00261DF8"/>
    <w:rsid w:val="00262327"/>
    <w:rsid w:val="002637D5"/>
    <w:rsid w:val="00263AAA"/>
    <w:rsid w:val="002642F3"/>
    <w:rsid w:val="002714B5"/>
    <w:rsid w:val="00271D2F"/>
    <w:rsid w:val="002725BF"/>
    <w:rsid w:val="0027304B"/>
    <w:rsid w:val="00274011"/>
    <w:rsid w:val="00274030"/>
    <w:rsid w:val="0027697E"/>
    <w:rsid w:val="00277A1A"/>
    <w:rsid w:val="00285059"/>
    <w:rsid w:val="0028593A"/>
    <w:rsid w:val="00286B93"/>
    <w:rsid w:val="0028746E"/>
    <w:rsid w:val="00290AC2"/>
    <w:rsid w:val="00291E0F"/>
    <w:rsid w:val="00292805"/>
    <w:rsid w:val="00292BDA"/>
    <w:rsid w:val="00293418"/>
    <w:rsid w:val="0029700E"/>
    <w:rsid w:val="002A0B94"/>
    <w:rsid w:val="002A0C02"/>
    <w:rsid w:val="002A0E92"/>
    <w:rsid w:val="002A350A"/>
    <w:rsid w:val="002A4693"/>
    <w:rsid w:val="002A4CAC"/>
    <w:rsid w:val="002A53A9"/>
    <w:rsid w:val="002A5F09"/>
    <w:rsid w:val="002A6838"/>
    <w:rsid w:val="002A70D8"/>
    <w:rsid w:val="002A7978"/>
    <w:rsid w:val="002A7FE6"/>
    <w:rsid w:val="002B1485"/>
    <w:rsid w:val="002B3F40"/>
    <w:rsid w:val="002B43ED"/>
    <w:rsid w:val="002B4EC3"/>
    <w:rsid w:val="002B54F5"/>
    <w:rsid w:val="002C04DB"/>
    <w:rsid w:val="002C2930"/>
    <w:rsid w:val="002C3F8C"/>
    <w:rsid w:val="002C4F08"/>
    <w:rsid w:val="002C537F"/>
    <w:rsid w:val="002C6B69"/>
    <w:rsid w:val="002D0956"/>
    <w:rsid w:val="002D0F2D"/>
    <w:rsid w:val="002D4C7A"/>
    <w:rsid w:val="002D6AA7"/>
    <w:rsid w:val="002D7611"/>
    <w:rsid w:val="002E35E2"/>
    <w:rsid w:val="002E3A7F"/>
    <w:rsid w:val="002E4F3C"/>
    <w:rsid w:val="002E63DF"/>
    <w:rsid w:val="002E648D"/>
    <w:rsid w:val="002F0F5B"/>
    <w:rsid w:val="002F5BBA"/>
    <w:rsid w:val="002F6012"/>
    <w:rsid w:val="002F62DF"/>
    <w:rsid w:val="002F7122"/>
    <w:rsid w:val="002F7719"/>
    <w:rsid w:val="002F7D70"/>
    <w:rsid w:val="00307832"/>
    <w:rsid w:val="00311117"/>
    <w:rsid w:val="003129B4"/>
    <w:rsid w:val="003131AF"/>
    <w:rsid w:val="003142BA"/>
    <w:rsid w:val="0031456A"/>
    <w:rsid w:val="0031567C"/>
    <w:rsid w:val="00317E0C"/>
    <w:rsid w:val="003222C4"/>
    <w:rsid w:val="003233B9"/>
    <w:rsid w:val="00323427"/>
    <w:rsid w:val="00323B7D"/>
    <w:rsid w:val="003258AC"/>
    <w:rsid w:val="003269FD"/>
    <w:rsid w:val="003279D8"/>
    <w:rsid w:val="003321F6"/>
    <w:rsid w:val="003322F5"/>
    <w:rsid w:val="00336ECA"/>
    <w:rsid w:val="0033758A"/>
    <w:rsid w:val="00337C50"/>
    <w:rsid w:val="00340173"/>
    <w:rsid w:val="0034040A"/>
    <w:rsid w:val="003410EA"/>
    <w:rsid w:val="0034226F"/>
    <w:rsid w:val="0034633B"/>
    <w:rsid w:val="0034636E"/>
    <w:rsid w:val="00346771"/>
    <w:rsid w:val="00346A13"/>
    <w:rsid w:val="00347568"/>
    <w:rsid w:val="00350CE4"/>
    <w:rsid w:val="003514C6"/>
    <w:rsid w:val="00353349"/>
    <w:rsid w:val="0035444A"/>
    <w:rsid w:val="00354D2B"/>
    <w:rsid w:val="00354D8B"/>
    <w:rsid w:val="00355288"/>
    <w:rsid w:val="00355D2B"/>
    <w:rsid w:val="00356FDA"/>
    <w:rsid w:val="0035701A"/>
    <w:rsid w:val="00357406"/>
    <w:rsid w:val="00360DEA"/>
    <w:rsid w:val="00361ABA"/>
    <w:rsid w:val="00362213"/>
    <w:rsid w:val="00363FDC"/>
    <w:rsid w:val="00365177"/>
    <w:rsid w:val="0036727F"/>
    <w:rsid w:val="003714B1"/>
    <w:rsid w:val="003766CA"/>
    <w:rsid w:val="00380238"/>
    <w:rsid w:val="00380C5E"/>
    <w:rsid w:val="00380EDB"/>
    <w:rsid w:val="00381C0C"/>
    <w:rsid w:val="00384549"/>
    <w:rsid w:val="00385F5D"/>
    <w:rsid w:val="003861D2"/>
    <w:rsid w:val="00390035"/>
    <w:rsid w:val="00390188"/>
    <w:rsid w:val="0039068F"/>
    <w:rsid w:val="003A02F7"/>
    <w:rsid w:val="003A2443"/>
    <w:rsid w:val="003A3F73"/>
    <w:rsid w:val="003A4A55"/>
    <w:rsid w:val="003A5754"/>
    <w:rsid w:val="003A7FC6"/>
    <w:rsid w:val="003B0BA8"/>
    <w:rsid w:val="003B0BB4"/>
    <w:rsid w:val="003B136B"/>
    <w:rsid w:val="003B230F"/>
    <w:rsid w:val="003B241F"/>
    <w:rsid w:val="003B3A53"/>
    <w:rsid w:val="003C424B"/>
    <w:rsid w:val="003C783E"/>
    <w:rsid w:val="003C7B1B"/>
    <w:rsid w:val="003D0F0F"/>
    <w:rsid w:val="003D0FAF"/>
    <w:rsid w:val="003D1F53"/>
    <w:rsid w:val="003D23FF"/>
    <w:rsid w:val="003D24C5"/>
    <w:rsid w:val="003D6437"/>
    <w:rsid w:val="003D7725"/>
    <w:rsid w:val="003E2A91"/>
    <w:rsid w:val="003E38D0"/>
    <w:rsid w:val="003E39C6"/>
    <w:rsid w:val="003E3D5F"/>
    <w:rsid w:val="003E3EAA"/>
    <w:rsid w:val="003E5F19"/>
    <w:rsid w:val="003E6535"/>
    <w:rsid w:val="003F36D5"/>
    <w:rsid w:val="003F3AAA"/>
    <w:rsid w:val="003F4E10"/>
    <w:rsid w:val="003F5591"/>
    <w:rsid w:val="003F5BEB"/>
    <w:rsid w:val="00406001"/>
    <w:rsid w:val="00410A4E"/>
    <w:rsid w:val="00410F2B"/>
    <w:rsid w:val="00411B0B"/>
    <w:rsid w:val="00413574"/>
    <w:rsid w:val="004138B3"/>
    <w:rsid w:val="00414E01"/>
    <w:rsid w:val="004152FB"/>
    <w:rsid w:val="004166FF"/>
    <w:rsid w:val="00417163"/>
    <w:rsid w:val="004215E4"/>
    <w:rsid w:val="004225D8"/>
    <w:rsid w:val="0042278C"/>
    <w:rsid w:val="004235C2"/>
    <w:rsid w:val="00427327"/>
    <w:rsid w:val="00427869"/>
    <w:rsid w:val="00431D9C"/>
    <w:rsid w:val="00434A33"/>
    <w:rsid w:val="00434E06"/>
    <w:rsid w:val="00435D7B"/>
    <w:rsid w:val="00437E11"/>
    <w:rsid w:val="0044087F"/>
    <w:rsid w:val="004435F0"/>
    <w:rsid w:val="00445026"/>
    <w:rsid w:val="00450B30"/>
    <w:rsid w:val="00451833"/>
    <w:rsid w:val="0045206A"/>
    <w:rsid w:val="00452395"/>
    <w:rsid w:val="00452554"/>
    <w:rsid w:val="00453727"/>
    <w:rsid w:val="00453C32"/>
    <w:rsid w:val="00454FDB"/>
    <w:rsid w:val="00457E6A"/>
    <w:rsid w:val="0046037C"/>
    <w:rsid w:val="00460968"/>
    <w:rsid w:val="0046221A"/>
    <w:rsid w:val="004644B2"/>
    <w:rsid w:val="00467D0E"/>
    <w:rsid w:val="00470F64"/>
    <w:rsid w:val="0047224D"/>
    <w:rsid w:val="00473782"/>
    <w:rsid w:val="00476113"/>
    <w:rsid w:val="004769AD"/>
    <w:rsid w:val="0047732E"/>
    <w:rsid w:val="004776D4"/>
    <w:rsid w:val="004802C7"/>
    <w:rsid w:val="0048122E"/>
    <w:rsid w:val="00483DBC"/>
    <w:rsid w:val="0048531D"/>
    <w:rsid w:val="00485D1D"/>
    <w:rsid w:val="00486368"/>
    <w:rsid w:val="004868BB"/>
    <w:rsid w:val="00490D45"/>
    <w:rsid w:val="00491475"/>
    <w:rsid w:val="0049185C"/>
    <w:rsid w:val="00491EA6"/>
    <w:rsid w:val="00496886"/>
    <w:rsid w:val="00496DE4"/>
    <w:rsid w:val="00497423"/>
    <w:rsid w:val="00497C6B"/>
    <w:rsid w:val="004A17AC"/>
    <w:rsid w:val="004A520C"/>
    <w:rsid w:val="004A64C3"/>
    <w:rsid w:val="004A681E"/>
    <w:rsid w:val="004A730B"/>
    <w:rsid w:val="004A736F"/>
    <w:rsid w:val="004B012D"/>
    <w:rsid w:val="004B23D8"/>
    <w:rsid w:val="004B2E6E"/>
    <w:rsid w:val="004B33AE"/>
    <w:rsid w:val="004B5F39"/>
    <w:rsid w:val="004C169C"/>
    <w:rsid w:val="004C2E28"/>
    <w:rsid w:val="004C3268"/>
    <w:rsid w:val="004C3DFD"/>
    <w:rsid w:val="004C4498"/>
    <w:rsid w:val="004C478B"/>
    <w:rsid w:val="004C6ABC"/>
    <w:rsid w:val="004C6DE4"/>
    <w:rsid w:val="004C7AA3"/>
    <w:rsid w:val="004D0202"/>
    <w:rsid w:val="004D1EC3"/>
    <w:rsid w:val="004D278C"/>
    <w:rsid w:val="004D331D"/>
    <w:rsid w:val="004D49A2"/>
    <w:rsid w:val="004E1920"/>
    <w:rsid w:val="004E3E97"/>
    <w:rsid w:val="004E63CC"/>
    <w:rsid w:val="004E6CA6"/>
    <w:rsid w:val="004F0672"/>
    <w:rsid w:val="004F1C39"/>
    <w:rsid w:val="004F5E5D"/>
    <w:rsid w:val="004F69B1"/>
    <w:rsid w:val="004F7A08"/>
    <w:rsid w:val="00505B4B"/>
    <w:rsid w:val="00505D93"/>
    <w:rsid w:val="005078D8"/>
    <w:rsid w:val="005078E4"/>
    <w:rsid w:val="00507C56"/>
    <w:rsid w:val="00507D2A"/>
    <w:rsid w:val="00511430"/>
    <w:rsid w:val="0051145C"/>
    <w:rsid w:val="00511B26"/>
    <w:rsid w:val="00514026"/>
    <w:rsid w:val="00514BF6"/>
    <w:rsid w:val="005202A6"/>
    <w:rsid w:val="005227A3"/>
    <w:rsid w:val="005231D8"/>
    <w:rsid w:val="00526C43"/>
    <w:rsid w:val="00527037"/>
    <w:rsid w:val="0053456F"/>
    <w:rsid w:val="00535AFB"/>
    <w:rsid w:val="00536B18"/>
    <w:rsid w:val="00544281"/>
    <w:rsid w:val="00545035"/>
    <w:rsid w:val="00545C4D"/>
    <w:rsid w:val="00547A76"/>
    <w:rsid w:val="005501BA"/>
    <w:rsid w:val="00550AE3"/>
    <w:rsid w:val="005513FB"/>
    <w:rsid w:val="005518B4"/>
    <w:rsid w:val="00555DD0"/>
    <w:rsid w:val="00556B09"/>
    <w:rsid w:val="00556CF8"/>
    <w:rsid w:val="00556FDC"/>
    <w:rsid w:val="00560B94"/>
    <w:rsid w:val="00561793"/>
    <w:rsid w:val="00561DD7"/>
    <w:rsid w:val="00561ED5"/>
    <w:rsid w:val="00571FBB"/>
    <w:rsid w:val="005736DC"/>
    <w:rsid w:val="00580BFF"/>
    <w:rsid w:val="005818CC"/>
    <w:rsid w:val="00582FAF"/>
    <w:rsid w:val="005847D5"/>
    <w:rsid w:val="0058515C"/>
    <w:rsid w:val="005855CD"/>
    <w:rsid w:val="00585E13"/>
    <w:rsid w:val="005860EB"/>
    <w:rsid w:val="00586DC0"/>
    <w:rsid w:val="00590397"/>
    <w:rsid w:val="00590742"/>
    <w:rsid w:val="0059478D"/>
    <w:rsid w:val="00594A5F"/>
    <w:rsid w:val="00594AC3"/>
    <w:rsid w:val="00595EA1"/>
    <w:rsid w:val="005979C9"/>
    <w:rsid w:val="00597D96"/>
    <w:rsid w:val="005A15DA"/>
    <w:rsid w:val="005A2D29"/>
    <w:rsid w:val="005A6F42"/>
    <w:rsid w:val="005B0C00"/>
    <w:rsid w:val="005B2969"/>
    <w:rsid w:val="005B513D"/>
    <w:rsid w:val="005B5772"/>
    <w:rsid w:val="005B5FD9"/>
    <w:rsid w:val="005B6A38"/>
    <w:rsid w:val="005B7F15"/>
    <w:rsid w:val="005C0081"/>
    <w:rsid w:val="005C0787"/>
    <w:rsid w:val="005C094C"/>
    <w:rsid w:val="005C1098"/>
    <w:rsid w:val="005C272F"/>
    <w:rsid w:val="005C39AE"/>
    <w:rsid w:val="005C5693"/>
    <w:rsid w:val="005C58B3"/>
    <w:rsid w:val="005C58CF"/>
    <w:rsid w:val="005C7807"/>
    <w:rsid w:val="005D3072"/>
    <w:rsid w:val="005D6D09"/>
    <w:rsid w:val="005E1742"/>
    <w:rsid w:val="005E296C"/>
    <w:rsid w:val="005E2BBF"/>
    <w:rsid w:val="005E4A00"/>
    <w:rsid w:val="005F011F"/>
    <w:rsid w:val="005F2422"/>
    <w:rsid w:val="005F429A"/>
    <w:rsid w:val="005F43B9"/>
    <w:rsid w:val="005F668D"/>
    <w:rsid w:val="005F6761"/>
    <w:rsid w:val="0060115D"/>
    <w:rsid w:val="0060125C"/>
    <w:rsid w:val="00601577"/>
    <w:rsid w:val="0060461A"/>
    <w:rsid w:val="0060578E"/>
    <w:rsid w:val="00605D15"/>
    <w:rsid w:val="00607859"/>
    <w:rsid w:val="00615283"/>
    <w:rsid w:val="0061691F"/>
    <w:rsid w:val="006234D1"/>
    <w:rsid w:val="00626112"/>
    <w:rsid w:val="0063201B"/>
    <w:rsid w:val="00634FAD"/>
    <w:rsid w:val="0063698E"/>
    <w:rsid w:val="00637E79"/>
    <w:rsid w:val="00647471"/>
    <w:rsid w:val="00653F82"/>
    <w:rsid w:val="00660436"/>
    <w:rsid w:val="00660E69"/>
    <w:rsid w:val="0066146B"/>
    <w:rsid w:val="00662452"/>
    <w:rsid w:val="0066250E"/>
    <w:rsid w:val="00663B6A"/>
    <w:rsid w:val="00664145"/>
    <w:rsid w:val="0066420C"/>
    <w:rsid w:val="00667F6A"/>
    <w:rsid w:val="00670549"/>
    <w:rsid w:val="006709EB"/>
    <w:rsid w:val="00674E0F"/>
    <w:rsid w:val="00684EB6"/>
    <w:rsid w:val="00687898"/>
    <w:rsid w:val="00690D39"/>
    <w:rsid w:val="00693EC2"/>
    <w:rsid w:val="0069779F"/>
    <w:rsid w:val="006A1A39"/>
    <w:rsid w:val="006A1F47"/>
    <w:rsid w:val="006A3E15"/>
    <w:rsid w:val="006A3FCD"/>
    <w:rsid w:val="006A447D"/>
    <w:rsid w:val="006A593A"/>
    <w:rsid w:val="006A5CEA"/>
    <w:rsid w:val="006A69CB"/>
    <w:rsid w:val="006A7323"/>
    <w:rsid w:val="006B15B8"/>
    <w:rsid w:val="006B284A"/>
    <w:rsid w:val="006B530F"/>
    <w:rsid w:val="006B5C6A"/>
    <w:rsid w:val="006B67C5"/>
    <w:rsid w:val="006C0484"/>
    <w:rsid w:val="006C2232"/>
    <w:rsid w:val="006C26EF"/>
    <w:rsid w:val="006C51A4"/>
    <w:rsid w:val="006C51DC"/>
    <w:rsid w:val="006C63D5"/>
    <w:rsid w:val="006C7698"/>
    <w:rsid w:val="006C76B3"/>
    <w:rsid w:val="006D3415"/>
    <w:rsid w:val="006D473B"/>
    <w:rsid w:val="006D4A01"/>
    <w:rsid w:val="006D517C"/>
    <w:rsid w:val="006D5DAC"/>
    <w:rsid w:val="006D6A53"/>
    <w:rsid w:val="006D7751"/>
    <w:rsid w:val="006E1855"/>
    <w:rsid w:val="006E1D33"/>
    <w:rsid w:val="006E2EDB"/>
    <w:rsid w:val="006E3351"/>
    <w:rsid w:val="006E3402"/>
    <w:rsid w:val="006E4FA8"/>
    <w:rsid w:val="006E64CE"/>
    <w:rsid w:val="006F2026"/>
    <w:rsid w:val="006F3826"/>
    <w:rsid w:val="006F475A"/>
    <w:rsid w:val="006F6556"/>
    <w:rsid w:val="006F6584"/>
    <w:rsid w:val="00700127"/>
    <w:rsid w:val="00700AE4"/>
    <w:rsid w:val="0070171E"/>
    <w:rsid w:val="00701E01"/>
    <w:rsid w:val="00702844"/>
    <w:rsid w:val="00702B55"/>
    <w:rsid w:val="00703065"/>
    <w:rsid w:val="007033E5"/>
    <w:rsid w:val="00703EAC"/>
    <w:rsid w:val="00704461"/>
    <w:rsid w:val="007058D0"/>
    <w:rsid w:val="007059DF"/>
    <w:rsid w:val="00705CC5"/>
    <w:rsid w:val="00706B16"/>
    <w:rsid w:val="00707422"/>
    <w:rsid w:val="00707664"/>
    <w:rsid w:val="00713B20"/>
    <w:rsid w:val="007155ED"/>
    <w:rsid w:val="0071664D"/>
    <w:rsid w:val="00716C22"/>
    <w:rsid w:val="00717335"/>
    <w:rsid w:val="00717A82"/>
    <w:rsid w:val="00721C44"/>
    <w:rsid w:val="00722801"/>
    <w:rsid w:val="00723201"/>
    <w:rsid w:val="007263F1"/>
    <w:rsid w:val="007269AD"/>
    <w:rsid w:val="00732156"/>
    <w:rsid w:val="007342CB"/>
    <w:rsid w:val="00740D9C"/>
    <w:rsid w:val="00741B16"/>
    <w:rsid w:val="00744B2F"/>
    <w:rsid w:val="00746F8B"/>
    <w:rsid w:val="0075071A"/>
    <w:rsid w:val="00751010"/>
    <w:rsid w:val="00754764"/>
    <w:rsid w:val="00756192"/>
    <w:rsid w:val="00757179"/>
    <w:rsid w:val="007628B9"/>
    <w:rsid w:val="00764430"/>
    <w:rsid w:val="00766F3F"/>
    <w:rsid w:val="007670B0"/>
    <w:rsid w:val="00770A6C"/>
    <w:rsid w:val="00771A8D"/>
    <w:rsid w:val="00771EBC"/>
    <w:rsid w:val="0077273B"/>
    <w:rsid w:val="0077338C"/>
    <w:rsid w:val="007745A5"/>
    <w:rsid w:val="00780587"/>
    <w:rsid w:val="0078072A"/>
    <w:rsid w:val="00781002"/>
    <w:rsid w:val="0078121E"/>
    <w:rsid w:val="00781673"/>
    <w:rsid w:val="00781F7F"/>
    <w:rsid w:val="007825EC"/>
    <w:rsid w:val="00782CC7"/>
    <w:rsid w:val="00783A4B"/>
    <w:rsid w:val="00784F25"/>
    <w:rsid w:val="00785453"/>
    <w:rsid w:val="00787880"/>
    <w:rsid w:val="00790C78"/>
    <w:rsid w:val="007918A3"/>
    <w:rsid w:val="007957EB"/>
    <w:rsid w:val="00795B6C"/>
    <w:rsid w:val="00796346"/>
    <w:rsid w:val="00796D23"/>
    <w:rsid w:val="007A16E3"/>
    <w:rsid w:val="007A20E5"/>
    <w:rsid w:val="007A4540"/>
    <w:rsid w:val="007A4B8C"/>
    <w:rsid w:val="007A4F19"/>
    <w:rsid w:val="007A5551"/>
    <w:rsid w:val="007A6F19"/>
    <w:rsid w:val="007B54E1"/>
    <w:rsid w:val="007B5DB2"/>
    <w:rsid w:val="007B6128"/>
    <w:rsid w:val="007B62CD"/>
    <w:rsid w:val="007B65C9"/>
    <w:rsid w:val="007B6C72"/>
    <w:rsid w:val="007C0187"/>
    <w:rsid w:val="007C0669"/>
    <w:rsid w:val="007C1CFC"/>
    <w:rsid w:val="007C4F17"/>
    <w:rsid w:val="007C7C0F"/>
    <w:rsid w:val="007C7C2E"/>
    <w:rsid w:val="007D0D86"/>
    <w:rsid w:val="007D2FD0"/>
    <w:rsid w:val="007E019E"/>
    <w:rsid w:val="007E0DC0"/>
    <w:rsid w:val="007E347C"/>
    <w:rsid w:val="007E4796"/>
    <w:rsid w:val="007E4F0F"/>
    <w:rsid w:val="007E65CD"/>
    <w:rsid w:val="007E6F59"/>
    <w:rsid w:val="007E7D28"/>
    <w:rsid w:val="007F158D"/>
    <w:rsid w:val="007F3A69"/>
    <w:rsid w:val="007F51FB"/>
    <w:rsid w:val="007F5AF1"/>
    <w:rsid w:val="007F6BBD"/>
    <w:rsid w:val="00800049"/>
    <w:rsid w:val="00800757"/>
    <w:rsid w:val="008011BC"/>
    <w:rsid w:val="008041EB"/>
    <w:rsid w:val="00810E34"/>
    <w:rsid w:val="00817FAA"/>
    <w:rsid w:val="00823010"/>
    <w:rsid w:val="00823D7F"/>
    <w:rsid w:val="00826266"/>
    <w:rsid w:val="008271C4"/>
    <w:rsid w:val="00831A8B"/>
    <w:rsid w:val="00831B5F"/>
    <w:rsid w:val="008330ED"/>
    <w:rsid w:val="008344CF"/>
    <w:rsid w:val="00834613"/>
    <w:rsid w:val="0083529D"/>
    <w:rsid w:val="00836F6D"/>
    <w:rsid w:val="008400FD"/>
    <w:rsid w:val="008410EE"/>
    <w:rsid w:val="00845F53"/>
    <w:rsid w:val="00847410"/>
    <w:rsid w:val="00850ACF"/>
    <w:rsid w:val="00855A7C"/>
    <w:rsid w:val="0086188C"/>
    <w:rsid w:val="00861E32"/>
    <w:rsid w:val="00862949"/>
    <w:rsid w:val="008650F3"/>
    <w:rsid w:val="00865C0E"/>
    <w:rsid w:val="00867046"/>
    <w:rsid w:val="00867EBF"/>
    <w:rsid w:val="00870250"/>
    <w:rsid w:val="008711F7"/>
    <w:rsid w:val="00871986"/>
    <w:rsid w:val="00875F88"/>
    <w:rsid w:val="0087617E"/>
    <w:rsid w:val="00876817"/>
    <w:rsid w:val="00880203"/>
    <w:rsid w:val="008816F1"/>
    <w:rsid w:val="00884672"/>
    <w:rsid w:val="00891BE9"/>
    <w:rsid w:val="00897ECF"/>
    <w:rsid w:val="008A1233"/>
    <w:rsid w:val="008A12A3"/>
    <w:rsid w:val="008A1CEE"/>
    <w:rsid w:val="008A2A86"/>
    <w:rsid w:val="008A51DF"/>
    <w:rsid w:val="008A6573"/>
    <w:rsid w:val="008A67C5"/>
    <w:rsid w:val="008A7285"/>
    <w:rsid w:val="008B02A4"/>
    <w:rsid w:val="008B09F9"/>
    <w:rsid w:val="008B0FD3"/>
    <w:rsid w:val="008B101C"/>
    <w:rsid w:val="008B1BE4"/>
    <w:rsid w:val="008B1E76"/>
    <w:rsid w:val="008B2D23"/>
    <w:rsid w:val="008B4ECD"/>
    <w:rsid w:val="008B545F"/>
    <w:rsid w:val="008B65CA"/>
    <w:rsid w:val="008C07BA"/>
    <w:rsid w:val="008C298A"/>
    <w:rsid w:val="008C2E16"/>
    <w:rsid w:val="008C3ADD"/>
    <w:rsid w:val="008C450E"/>
    <w:rsid w:val="008C4CCC"/>
    <w:rsid w:val="008C6479"/>
    <w:rsid w:val="008C76DD"/>
    <w:rsid w:val="008D1380"/>
    <w:rsid w:val="008D1BE6"/>
    <w:rsid w:val="008D2A8C"/>
    <w:rsid w:val="008D344D"/>
    <w:rsid w:val="008D5594"/>
    <w:rsid w:val="008D5797"/>
    <w:rsid w:val="008D5DAE"/>
    <w:rsid w:val="008D6A8E"/>
    <w:rsid w:val="008D6F8C"/>
    <w:rsid w:val="008E0321"/>
    <w:rsid w:val="008E0E75"/>
    <w:rsid w:val="008E1F51"/>
    <w:rsid w:val="008E2058"/>
    <w:rsid w:val="008E4685"/>
    <w:rsid w:val="008E5C59"/>
    <w:rsid w:val="008E674B"/>
    <w:rsid w:val="008E7335"/>
    <w:rsid w:val="008E7379"/>
    <w:rsid w:val="008F0103"/>
    <w:rsid w:val="008F1006"/>
    <w:rsid w:val="008F420C"/>
    <w:rsid w:val="00900307"/>
    <w:rsid w:val="0090711C"/>
    <w:rsid w:val="00910831"/>
    <w:rsid w:val="00910C43"/>
    <w:rsid w:val="00911153"/>
    <w:rsid w:val="009114B3"/>
    <w:rsid w:val="0091242E"/>
    <w:rsid w:val="009135E9"/>
    <w:rsid w:val="00917EF6"/>
    <w:rsid w:val="00923D1F"/>
    <w:rsid w:val="009244F4"/>
    <w:rsid w:val="00925567"/>
    <w:rsid w:val="0092560D"/>
    <w:rsid w:val="00925F53"/>
    <w:rsid w:val="0092772E"/>
    <w:rsid w:val="00927C32"/>
    <w:rsid w:val="00927FC1"/>
    <w:rsid w:val="009312D9"/>
    <w:rsid w:val="00932D6E"/>
    <w:rsid w:val="0093435B"/>
    <w:rsid w:val="00937CA6"/>
    <w:rsid w:val="00940B23"/>
    <w:rsid w:val="00941F43"/>
    <w:rsid w:val="009427E2"/>
    <w:rsid w:val="00944639"/>
    <w:rsid w:val="00946F33"/>
    <w:rsid w:val="009503CD"/>
    <w:rsid w:val="009506C7"/>
    <w:rsid w:val="00954648"/>
    <w:rsid w:val="00954C74"/>
    <w:rsid w:val="00956A73"/>
    <w:rsid w:val="00956E23"/>
    <w:rsid w:val="0096003F"/>
    <w:rsid w:val="00962412"/>
    <w:rsid w:val="00962E75"/>
    <w:rsid w:val="00963364"/>
    <w:rsid w:val="00963F77"/>
    <w:rsid w:val="00964B35"/>
    <w:rsid w:val="00964F96"/>
    <w:rsid w:val="00965A4F"/>
    <w:rsid w:val="00965B2F"/>
    <w:rsid w:val="009666D9"/>
    <w:rsid w:val="009671A9"/>
    <w:rsid w:val="00975707"/>
    <w:rsid w:val="009765FF"/>
    <w:rsid w:val="00976A24"/>
    <w:rsid w:val="0098057D"/>
    <w:rsid w:val="00981578"/>
    <w:rsid w:val="0098387D"/>
    <w:rsid w:val="00986109"/>
    <w:rsid w:val="00986CC0"/>
    <w:rsid w:val="00987B77"/>
    <w:rsid w:val="0099042B"/>
    <w:rsid w:val="00991441"/>
    <w:rsid w:val="00991E46"/>
    <w:rsid w:val="00993A8F"/>
    <w:rsid w:val="00995E62"/>
    <w:rsid w:val="009A23B3"/>
    <w:rsid w:val="009A599C"/>
    <w:rsid w:val="009B08E2"/>
    <w:rsid w:val="009B4861"/>
    <w:rsid w:val="009B7651"/>
    <w:rsid w:val="009B7C13"/>
    <w:rsid w:val="009C0C12"/>
    <w:rsid w:val="009C28EC"/>
    <w:rsid w:val="009C4443"/>
    <w:rsid w:val="009C5663"/>
    <w:rsid w:val="009C6B5A"/>
    <w:rsid w:val="009D0271"/>
    <w:rsid w:val="009D042B"/>
    <w:rsid w:val="009D0523"/>
    <w:rsid w:val="009D1D0F"/>
    <w:rsid w:val="009D39CF"/>
    <w:rsid w:val="009D4FA4"/>
    <w:rsid w:val="009D4FBA"/>
    <w:rsid w:val="009D6A90"/>
    <w:rsid w:val="009D726A"/>
    <w:rsid w:val="009D7BF0"/>
    <w:rsid w:val="009E077D"/>
    <w:rsid w:val="009E3945"/>
    <w:rsid w:val="009E685D"/>
    <w:rsid w:val="009E68B9"/>
    <w:rsid w:val="009E6F11"/>
    <w:rsid w:val="009E784A"/>
    <w:rsid w:val="009F2362"/>
    <w:rsid w:val="009F34C8"/>
    <w:rsid w:val="009F5CE5"/>
    <w:rsid w:val="009F7263"/>
    <w:rsid w:val="00A0268E"/>
    <w:rsid w:val="00A0596F"/>
    <w:rsid w:val="00A07A16"/>
    <w:rsid w:val="00A116F3"/>
    <w:rsid w:val="00A11ECA"/>
    <w:rsid w:val="00A12B69"/>
    <w:rsid w:val="00A12DB9"/>
    <w:rsid w:val="00A13AB2"/>
    <w:rsid w:val="00A157E7"/>
    <w:rsid w:val="00A16A64"/>
    <w:rsid w:val="00A22100"/>
    <w:rsid w:val="00A231CA"/>
    <w:rsid w:val="00A23393"/>
    <w:rsid w:val="00A234D8"/>
    <w:rsid w:val="00A2356C"/>
    <w:rsid w:val="00A25C45"/>
    <w:rsid w:val="00A27A36"/>
    <w:rsid w:val="00A33075"/>
    <w:rsid w:val="00A355C4"/>
    <w:rsid w:val="00A37C9B"/>
    <w:rsid w:val="00A42350"/>
    <w:rsid w:val="00A42E10"/>
    <w:rsid w:val="00A44418"/>
    <w:rsid w:val="00A466FB"/>
    <w:rsid w:val="00A46952"/>
    <w:rsid w:val="00A46F7D"/>
    <w:rsid w:val="00A50020"/>
    <w:rsid w:val="00A50254"/>
    <w:rsid w:val="00A50AF8"/>
    <w:rsid w:val="00A50D99"/>
    <w:rsid w:val="00A54614"/>
    <w:rsid w:val="00A56486"/>
    <w:rsid w:val="00A57870"/>
    <w:rsid w:val="00A625B9"/>
    <w:rsid w:val="00A630C8"/>
    <w:rsid w:val="00A63335"/>
    <w:rsid w:val="00A63613"/>
    <w:rsid w:val="00A66DC9"/>
    <w:rsid w:val="00A67997"/>
    <w:rsid w:val="00A72597"/>
    <w:rsid w:val="00A76DEE"/>
    <w:rsid w:val="00A81374"/>
    <w:rsid w:val="00A8261B"/>
    <w:rsid w:val="00A85BFC"/>
    <w:rsid w:val="00A87983"/>
    <w:rsid w:val="00A87A14"/>
    <w:rsid w:val="00A90091"/>
    <w:rsid w:val="00A9202D"/>
    <w:rsid w:val="00A924E0"/>
    <w:rsid w:val="00A92C96"/>
    <w:rsid w:val="00A93488"/>
    <w:rsid w:val="00A93578"/>
    <w:rsid w:val="00A943CD"/>
    <w:rsid w:val="00A95213"/>
    <w:rsid w:val="00A9555B"/>
    <w:rsid w:val="00A956B6"/>
    <w:rsid w:val="00A96987"/>
    <w:rsid w:val="00A96B94"/>
    <w:rsid w:val="00A96EC9"/>
    <w:rsid w:val="00AA434E"/>
    <w:rsid w:val="00AA528A"/>
    <w:rsid w:val="00AB0420"/>
    <w:rsid w:val="00AB1353"/>
    <w:rsid w:val="00AB2820"/>
    <w:rsid w:val="00AC562A"/>
    <w:rsid w:val="00AC5C3A"/>
    <w:rsid w:val="00AC69B6"/>
    <w:rsid w:val="00AC6DC0"/>
    <w:rsid w:val="00AD0A68"/>
    <w:rsid w:val="00AD1CF9"/>
    <w:rsid w:val="00AD210C"/>
    <w:rsid w:val="00AD5A48"/>
    <w:rsid w:val="00AE034B"/>
    <w:rsid w:val="00AE0C53"/>
    <w:rsid w:val="00AE3D68"/>
    <w:rsid w:val="00AE4D62"/>
    <w:rsid w:val="00AE526D"/>
    <w:rsid w:val="00AF165A"/>
    <w:rsid w:val="00AF24F3"/>
    <w:rsid w:val="00AF31EA"/>
    <w:rsid w:val="00AF369A"/>
    <w:rsid w:val="00AF4060"/>
    <w:rsid w:val="00AF4140"/>
    <w:rsid w:val="00B00CC8"/>
    <w:rsid w:val="00B00DAC"/>
    <w:rsid w:val="00B017F4"/>
    <w:rsid w:val="00B11439"/>
    <w:rsid w:val="00B143E4"/>
    <w:rsid w:val="00B14DFD"/>
    <w:rsid w:val="00B1645B"/>
    <w:rsid w:val="00B21A1E"/>
    <w:rsid w:val="00B23789"/>
    <w:rsid w:val="00B242FC"/>
    <w:rsid w:val="00B25B54"/>
    <w:rsid w:val="00B27E2B"/>
    <w:rsid w:val="00B31FDA"/>
    <w:rsid w:val="00B32C04"/>
    <w:rsid w:val="00B33DB8"/>
    <w:rsid w:val="00B348C1"/>
    <w:rsid w:val="00B363EB"/>
    <w:rsid w:val="00B37FF4"/>
    <w:rsid w:val="00B4119F"/>
    <w:rsid w:val="00B43A87"/>
    <w:rsid w:val="00B451C0"/>
    <w:rsid w:val="00B45ADA"/>
    <w:rsid w:val="00B46B99"/>
    <w:rsid w:val="00B5093B"/>
    <w:rsid w:val="00B518C2"/>
    <w:rsid w:val="00B5196B"/>
    <w:rsid w:val="00B51D94"/>
    <w:rsid w:val="00B52A5B"/>
    <w:rsid w:val="00B52EAB"/>
    <w:rsid w:val="00B5310F"/>
    <w:rsid w:val="00B5465A"/>
    <w:rsid w:val="00B554F5"/>
    <w:rsid w:val="00B57E8B"/>
    <w:rsid w:val="00B60B84"/>
    <w:rsid w:val="00B617D5"/>
    <w:rsid w:val="00B61EBF"/>
    <w:rsid w:val="00B62B26"/>
    <w:rsid w:val="00B648BF"/>
    <w:rsid w:val="00B65964"/>
    <w:rsid w:val="00B6662D"/>
    <w:rsid w:val="00B672C6"/>
    <w:rsid w:val="00B677A0"/>
    <w:rsid w:val="00B70871"/>
    <w:rsid w:val="00B7260F"/>
    <w:rsid w:val="00B74C64"/>
    <w:rsid w:val="00B75A9C"/>
    <w:rsid w:val="00B768B6"/>
    <w:rsid w:val="00B80348"/>
    <w:rsid w:val="00B817AE"/>
    <w:rsid w:val="00B81B54"/>
    <w:rsid w:val="00B82377"/>
    <w:rsid w:val="00B83064"/>
    <w:rsid w:val="00B83D27"/>
    <w:rsid w:val="00B84956"/>
    <w:rsid w:val="00B8507B"/>
    <w:rsid w:val="00B86ED0"/>
    <w:rsid w:val="00B87365"/>
    <w:rsid w:val="00B903C7"/>
    <w:rsid w:val="00B94E9E"/>
    <w:rsid w:val="00BA0109"/>
    <w:rsid w:val="00BA0B11"/>
    <w:rsid w:val="00BA1387"/>
    <w:rsid w:val="00BA1B76"/>
    <w:rsid w:val="00BA3A76"/>
    <w:rsid w:val="00BA401D"/>
    <w:rsid w:val="00BA40C7"/>
    <w:rsid w:val="00BA5D62"/>
    <w:rsid w:val="00BA719C"/>
    <w:rsid w:val="00BA7C90"/>
    <w:rsid w:val="00BA7F03"/>
    <w:rsid w:val="00BB1EB1"/>
    <w:rsid w:val="00BB26EA"/>
    <w:rsid w:val="00BB2BD4"/>
    <w:rsid w:val="00BB645D"/>
    <w:rsid w:val="00BC04F8"/>
    <w:rsid w:val="00BC322C"/>
    <w:rsid w:val="00BC5C07"/>
    <w:rsid w:val="00BC75BD"/>
    <w:rsid w:val="00BD0F6E"/>
    <w:rsid w:val="00BD318E"/>
    <w:rsid w:val="00BD36CC"/>
    <w:rsid w:val="00BD3973"/>
    <w:rsid w:val="00BD3AD9"/>
    <w:rsid w:val="00BD53D4"/>
    <w:rsid w:val="00BD7CC9"/>
    <w:rsid w:val="00BE3254"/>
    <w:rsid w:val="00BE409C"/>
    <w:rsid w:val="00BE5FF9"/>
    <w:rsid w:val="00BE6081"/>
    <w:rsid w:val="00BE7E16"/>
    <w:rsid w:val="00BF05A9"/>
    <w:rsid w:val="00BF16C3"/>
    <w:rsid w:val="00BF5B5C"/>
    <w:rsid w:val="00BF74DC"/>
    <w:rsid w:val="00C0086D"/>
    <w:rsid w:val="00C0103E"/>
    <w:rsid w:val="00C011B0"/>
    <w:rsid w:val="00C03EA0"/>
    <w:rsid w:val="00C04124"/>
    <w:rsid w:val="00C05572"/>
    <w:rsid w:val="00C06929"/>
    <w:rsid w:val="00C1062A"/>
    <w:rsid w:val="00C146CE"/>
    <w:rsid w:val="00C16DAC"/>
    <w:rsid w:val="00C17F6F"/>
    <w:rsid w:val="00C21FFF"/>
    <w:rsid w:val="00C25F3E"/>
    <w:rsid w:val="00C269AF"/>
    <w:rsid w:val="00C317A4"/>
    <w:rsid w:val="00C3266A"/>
    <w:rsid w:val="00C33787"/>
    <w:rsid w:val="00C34396"/>
    <w:rsid w:val="00C40DA2"/>
    <w:rsid w:val="00C424F8"/>
    <w:rsid w:val="00C45354"/>
    <w:rsid w:val="00C457F0"/>
    <w:rsid w:val="00C5008D"/>
    <w:rsid w:val="00C51806"/>
    <w:rsid w:val="00C527D9"/>
    <w:rsid w:val="00C54A6E"/>
    <w:rsid w:val="00C55028"/>
    <w:rsid w:val="00C562CB"/>
    <w:rsid w:val="00C623D6"/>
    <w:rsid w:val="00C711D9"/>
    <w:rsid w:val="00C72954"/>
    <w:rsid w:val="00C73723"/>
    <w:rsid w:val="00C73A55"/>
    <w:rsid w:val="00C74D9B"/>
    <w:rsid w:val="00C75EC7"/>
    <w:rsid w:val="00C76650"/>
    <w:rsid w:val="00C76B3C"/>
    <w:rsid w:val="00C76C36"/>
    <w:rsid w:val="00C82188"/>
    <w:rsid w:val="00C83765"/>
    <w:rsid w:val="00C84238"/>
    <w:rsid w:val="00C843F2"/>
    <w:rsid w:val="00C851B1"/>
    <w:rsid w:val="00C85CA8"/>
    <w:rsid w:val="00C861D5"/>
    <w:rsid w:val="00C86B20"/>
    <w:rsid w:val="00C86BBC"/>
    <w:rsid w:val="00C87F97"/>
    <w:rsid w:val="00C87FC3"/>
    <w:rsid w:val="00C91C52"/>
    <w:rsid w:val="00C93133"/>
    <w:rsid w:val="00C9370C"/>
    <w:rsid w:val="00C94212"/>
    <w:rsid w:val="00C97CC9"/>
    <w:rsid w:val="00CA0B28"/>
    <w:rsid w:val="00CA38DA"/>
    <w:rsid w:val="00CA45D8"/>
    <w:rsid w:val="00CA6E51"/>
    <w:rsid w:val="00CA71AE"/>
    <w:rsid w:val="00CB4C88"/>
    <w:rsid w:val="00CB6FFD"/>
    <w:rsid w:val="00CB72F9"/>
    <w:rsid w:val="00CB75CB"/>
    <w:rsid w:val="00CB78CB"/>
    <w:rsid w:val="00CC2FEB"/>
    <w:rsid w:val="00CC3A89"/>
    <w:rsid w:val="00CC4B3F"/>
    <w:rsid w:val="00CC6C37"/>
    <w:rsid w:val="00CD32C1"/>
    <w:rsid w:val="00CD3BB0"/>
    <w:rsid w:val="00CD4563"/>
    <w:rsid w:val="00CD648A"/>
    <w:rsid w:val="00CD6BCE"/>
    <w:rsid w:val="00CD6FDB"/>
    <w:rsid w:val="00CD703E"/>
    <w:rsid w:val="00CE17CD"/>
    <w:rsid w:val="00CE46AF"/>
    <w:rsid w:val="00CE5323"/>
    <w:rsid w:val="00CE57E1"/>
    <w:rsid w:val="00CE7753"/>
    <w:rsid w:val="00CF2799"/>
    <w:rsid w:val="00CF28DD"/>
    <w:rsid w:val="00CF2D27"/>
    <w:rsid w:val="00D00159"/>
    <w:rsid w:val="00D01D12"/>
    <w:rsid w:val="00D02C3E"/>
    <w:rsid w:val="00D0467D"/>
    <w:rsid w:val="00D05754"/>
    <w:rsid w:val="00D06255"/>
    <w:rsid w:val="00D07F90"/>
    <w:rsid w:val="00D11195"/>
    <w:rsid w:val="00D12C3A"/>
    <w:rsid w:val="00D14AAC"/>
    <w:rsid w:val="00D15119"/>
    <w:rsid w:val="00D213FD"/>
    <w:rsid w:val="00D2226B"/>
    <w:rsid w:val="00D25DEC"/>
    <w:rsid w:val="00D26BE3"/>
    <w:rsid w:val="00D31D01"/>
    <w:rsid w:val="00D325F7"/>
    <w:rsid w:val="00D33B7B"/>
    <w:rsid w:val="00D34EA4"/>
    <w:rsid w:val="00D35488"/>
    <w:rsid w:val="00D35943"/>
    <w:rsid w:val="00D37346"/>
    <w:rsid w:val="00D46D3F"/>
    <w:rsid w:val="00D46E8F"/>
    <w:rsid w:val="00D52A4B"/>
    <w:rsid w:val="00D52C21"/>
    <w:rsid w:val="00D53414"/>
    <w:rsid w:val="00D53573"/>
    <w:rsid w:val="00D56FFD"/>
    <w:rsid w:val="00D574AB"/>
    <w:rsid w:val="00D6497B"/>
    <w:rsid w:val="00D64981"/>
    <w:rsid w:val="00D64DFB"/>
    <w:rsid w:val="00D70ABE"/>
    <w:rsid w:val="00D7154F"/>
    <w:rsid w:val="00D71921"/>
    <w:rsid w:val="00D7223D"/>
    <w:rsid w:val="00D72F09"/>
    <w:rsid w:val="00D739E8"/>
    <w:rsid w:val="00D813AC"/>
    <w:rsid w:val="00D815C4"/>
    <w:rsid w:val="00D83A16"/>
    <w:rsid w:val="00D91BAE"/>
    <w:rsid w:val="00D95AAE"/>
    <w:rsid w:val="00D960BB"/>
    <w:rsid w:val="00D96C0A"/>
    <w:rsid w:val="00D97AE4"/>
    <w:rsid w:val="00DA00A8"/>
    <w:rsid w:val="00DA00F0"/>
    <w:rsid w:val="00DA4133"/>
    <w:rsid w:val="00DA51B7"/>
    <w:rsid w:val="00DA55ED"/>
    <w:rsid w:val="00DB2278"/>
    <w:rsid w:val="00DB3382"/>
    <w:rsid w:val="00DB50B5"/>
    <w:rsid w:val="00DB57C2"/>
    <w:rsid w:val="00DB6353"/>
    <w:rsid w:val="00DB6894"/>
    <w:rsid w:val="00DB68A8"/>
    <w:rsid w:val="00DC1134"/>
    <w:rsid w:val="00DC29D2"/>
    <w:rsid w:val="00DC381F"/>
    <w:rsid w:val="00DC5056"/>
    <w:rsid w:val="00DC7E3A"/>
    <w:rsid w:val="00DD0930"/>
    <w:rsid w:val="00DD0A81"/>
    <w:rsid w:val="00DD2E24"/>
    <w:rsid w:val="00DD5054"/>
    <w:rsid w:val="00DD5164"/>
    <w:rsid w:val="00DD6038"/>
    <w:rsid w:val="00DD60F8"/>
    <w:rsid w:val="00DD671A"/>
    <w:rsid w:val="00DD79C7"/>
    <w:rsid w:val="00DE211F"/>
    <w:rsid w:val="00DE2C3E"/>
    <w:rsid w:val="00DE3A43"/>
    <w:rsid w:val="00DE6024"/>
    <w:rsid w:val="00DF0E12"/>
    <w:rsid w:val="00DF1758"/>
    <w:rsid w:val="00DF3917"/>
    <w:rsid w:val="00DF41A6"/>
    <w:rsid w:val="00DF7142"/>
    <w:rsid w:val="00E05298"/>
    <w:rsid w:val="00E077E9"/>
    <w:rsid w:val="00E07A98"/>
    <w:rsid w:val="00E07B08"/>
    <w:rsid w:val="00E11FB1"/>
    <w:rsid w:val="00E14C71"/>
    <w:rsid w:val="00E14FC1"/>
    <w:rsid w:val="00E15808"/>
    <w:rsid w:val="00E16F6E"/>
    <w:rsid w:val="00E1717B"/>
    <w:rsid w:val="00E20BD8"/>
    <w:rsid w:val="00E20DA6"/>
    <w:rsid w:val="00E227EF"/>
    <w:rsid w:val="00E2342A"/>
    <w:rsid w:val="00E24B5B"/>
    <w:rsid w:val="00E27DD0"/>
    <w:rsid w:val="00E3004B"/>
    <w:rsid w:val="00E3121A"/>
    <w:rsid w:val="00E346AB"/>
    <w:rsid w:val="00E36DFA"/>
    <w:rsid w:val="00E37E46"/>
    <w:rsid w:val="00E40115"/>
    <w:rsid w:val="00E40C8E"/>
    <w:rsid w:val="00E4137C"/>
    <w:rsid w:val="00E41BE7"/>
    <w:rsid w:val="00E5012B"/>
    <w:rsid w:val="00E53F8C"/>
    <w:rsid w:val="00E54FEF"/>
    <w:rsid w:val="00E61F34"/>
    <w:rsid w:val="00E64E0B"/>
    <w:rsid w:val="00E665DD"/>
    <w:rsid w:val="00E66D90"/>
    <w:rsid w:val="00E66F8A"/>
    <w:rsid w:val="00E67E9B"/>
    <w:rsid w:val="00E71066"/>
    <w:rsid w:val="00E71601"/>
    <w:rsid w:val="00E72522"/>
    <w:rsid w:val="00E75B1B"/>
    <w:rsid w:val="00E76457"/>
    <w:rsid w:val="00E81257"/>
    <w:rsid w:val="00E82E75"/>
    <w:rsid w:val="00E84E75"/>
    <w:rsid w:val="00E85CB3"/>
    <w:rsid w:val="00E876C4"/>
    <w:rsid w:val="00E90744"/>
    <w:rsid w:val="00E91384"/>
    <w:rsid w:val="00E915CE"/>
    <w:rsid w:val="00E94B2B"/>
    <w:rsid w:val="00EA064D"/>
    <w:rsid w:val="00EA0EE7"/>
    <w:rsid w:val="00EA430B"/>
    <w:rsid w:val="00EA5B1F"/>
    <w:rsid w:val="00EA666D"/>
    <w:rsid w:val="00EA7DAE"/>
    <w:rsid w:val="00EB1C7C"/>
    <w:rsid w:val="00EB2BE0"/>
    <w:rsid w:val="00EB42FD"/>
    <w:rsid w:val="00EB6999"/>
    <w:rsid w:val="00EB79A5"/>
    <w:rsid w:val="00EC0A67"/>
    <w:rsid w:val="00EC6181"/>
    <w:rsid w:val="00EC6328"/>
    <w:rsid w:val="00ED16FA"/>
    <w:rsid w:val="00ED28BB"/>
    <w:rsid w:val="00ED3A79"/>
    <w:rsid w:val="00EE2467"/>
    <w:rsid w:val="00EE41E8"/>
    <w:rsid w:val="00EE58A7"/>
    <w:rsid w:val="00EE63E2"/>
    <w:rsid w:val="00EF0F3E"/>
    <w:rsid w:val="00EF1EC3"/>
    <w:rsid w:val="00EF28AA"/>
    <w:rsid w:val="00EF449B"/>
    <w:rsid w:val="00EF593D"/>
    <w:rsid w:val="00EF6742"/>
    <w:rsid w:val="00F00284"/>
    <w:rsid w:val="00F04C10"/>
    <w:rsid w:val="00F05437"/>
    <w:rsid w:val="00F071F0"/>
    <w:rsid w:val="00F07481"/>
    <w:rsid w:val="00F100B0"/>
    <w:rsid w:val="00F1111F"/>
    <w:rsid w:val="00F13B1E"/>
    <w:rsid w:val="00F145DC"/>
    <w:rsid w:val="00F145FE"/>
    <w:rsid w:val="00F1676C"/>
    <w:rsid w:val="00F16A6F"/>
    <w:rsid w:val="00F17865"/>
    <w:rsid w:val="00F17E54"/>
    <w:rsid w:val="00F2124A"/>
    <w:rsid w:val="00F22419"/>
    <w:rsid w:val="00F27215"/>
    <w:rsid w:val="00F30750"/>
    <w:rsid w:val="00F31805"/>
    <w:rsid w:val="00F3219B"/>
    <w:rsid w:val="00F337BB"/>
    <w:rsid w:val="00F34806"/>
    <w:rsid w:val="00F36476"/>
    <w:rsid w:val="00F365E0"/>
    <w:rsid w:val="00F37903"/>
    <w:rsid w:val="00F37A61"/>
    <w:rsid w:val="00F44BBF"/>
    <w:rsid w:val="00F505AE"/>
    <w:rsid w:val="00F53D95"/>
    <w:rsid w:val="00F54A2E"/>
    <w:rsid w:val="00F55A48"/>
    <w:rsid w:val="00F609B9"/>
    <w:rsid w:val="00F6201F"/>
    <w:rsid w:val="00F6308A"/>
    <w:rsid w:val="00F64141"/>
    <w:rsid w:val="00F641A8"/>
    <w:rsid w:val="00F64FCE"/>
    <w:rsid w:val="00F65A23"/>
    <w:rsid w:val="00F66102"/>
    <w:rsid w:val="00F67682"/>
    <w:rsid w:val="00F716A4"/>
    <w:rsid w:val="00F76152"/>
    <w:rsid w:val="00F77232"/>
    <w:rsid w:val="00F777C1"/>
    <w:rsid w:val="00F77C6F"/>
    <w:rsid w:val="00F8002A"/>
    <w:rsid w:val="00F83805"/>
    <w:rsid w:val="00F840B3"/>
    <w:rsid w:val="00F85306"/>
    <w:rsid w:val="00F87384"/>
    <w:rsid w:val="00F91882"/>
    <w:rsid w:val="00F94011"/>
    <w:rsid w:val="00F97985"/>
    <w:rsid w:val="00FA2CE4"/>
    <w:rsid w:val="00FA70F4"/>
    <w:rsid w:val="00FA72CD"/>
    <w:rsid w:val="00FB020E"/>
    <w:rsid w:val="00FB0547"/>
    <w:rsid w:val="00FB3CEC"/>
    <w:rsid w:val="00FB4026"/>
    <w:rsid w:val="00FB5BC5"/>
    <w:rsid w:val="00FB718F"/>
    <w:rsid w:val="00FC0E02"/>
    <w:rsid w:val="00FC1AC5"/>
    <w:rsid w:val="00FC1D3E"/>
    <w:rsid w:val="00FC1FDC"/>
    <w:rsid w:val="00FC7F1D"/>
    <w:rsid w:val="00FD33BC"/>
    <w:rsid w:val="00FD37B4"/>
    <w:rsid w:val="00FD54C9"/>
    <w:rsid w:val="00FD69DC"/>
    <w:rsid w:val="00FE0505"/>
    <w:rsid w:val="00FE221B"/>
    <w:rsid w:val="00FE27AA"/>
    <w:rsid w:val="00FE4FDF"/>
    <w:rsid w:val="00FE625F"/>
    <w:rsid w:val="00FF18ED"/>
    <w:rsid w:val="00FF3005"/>
    <w:rsid w:val="00FF41B8"/>
    <w:rsid w:val="00FF7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D8659"/>
  <w15:docId w15:val="{080D59FD-AE74-44F5-8C39-99F78E25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B2969"/>
    <w:pPr>
      <w:spacing w:line="360" w:lineRule="auto"/>
    </w:pPr>
    <w:rPr>
      <w:rFonts w:ascii="Times New Roman" w:hAnsi="Times New Roman"/>
      <w:sz w:val="24"/>
      <w:szCs w:val="22"/>
      <w:lang w:eastAsia="en-US"/>
    </w:rPr>
  </w:style>
  <w:style w:type="paragraph" w:styleId="10">
    <w:name w:val="heading 1"/>
    <w:basedOn w:val="2"/>
    <w:link w:val="11"/>
    <w:uiPriority w:val="9"/>
    <w:qFormat/>
    <w:rsid w:val="008D5594"/>
    <w:pPr>
      <w:pageBreakBefore/>
      <w:jc w:val="center"/>
      <w:outlineLvl w:val="0"/>
    </w:pPr>
    <w:rPr>
      <w:sz w:val="28"/>
      <w:szCs w:val="28"/>
      <w:u w:val="none"/>
    </w:rPr>
  </w:style>
  <w:style w:type="paragraph" w:styleId="2">
    <w:name w:val="heading 2"/>
    <w:aliases w:val="Наим. подраздела"/>
    <w:basedOn w:val="a4"/>
    <w:link w:val="20"/>
    <w:uiPriority w:val="9"/>
    <w:unhideWhenUsed/>
    <w:qFormat/>
    <w:rsid w:val="009D0271"/>
    <w:pPr>
      <w:outlineLvl w:val="1"/>
    </w:pPr>
    <w:rPr>
      <w:lang w:val="x-none" w:eastAsia="x-none"/>
    </w:rPr>
  </w:style>
  <w:style w:type="paragraph" w:styleId="3">
    <w:name w:val="heading 3"/>
    <w:basedOn w:val="a5"/>
    <w:next w:val="a3"/>
    <w:link w:val="30"/>
    <w:unhideWhenUsed/>
    <w:qFormat/>
    <w:rsid w:val="006A69CB"/>
    <w:pPr>
      <w:contextualSpacing/>
      <w:outlineLvl w:val="2"/>
    </w:pPr>
  </w:style>
  <w:style w:type="paragraph" w:styleId="4">
    <w:name w:val="heading 4"/>
    <w:basedOn w:val="a3"/>
    <w:next w:val="a3"/>
    <w:link w:val="40"/>
    <w:unhideWhenUsed/>
    <w:qFormat/>
    <w:rsid w:val="001C4166"/>
    <w:pPr>
      <w:keepNext/>
      <w:spacing w:before="240" w:after="60"/>
      <w:outlineLvl w:val="3"/>
    </w:pPr>
    <w:rPr>
      <w:rFonts w:ascii="Calibri" w:eastAsia="Times New Roman" w:hAnsi="Calibri" w:cs="Times New Roman"/>
      <w:b/>
      <w:bCs/>
      <w:i/>
      <w:szCs w:val="24"/>
    </w:rPr>
  </w:style>
  <w:style w:type="paragraph" w:styleId="5">
    <w:name w:val="heading 5"/>
    <w:basedOn w:val="a3"/>
    <w:next w:val="a3"/>
    <w:link w:val="50"/>
    <w:unhideWhenUsed/>
    <w:qFormat/>
    <w:rsid w:val="00DE3A43"/>
    <w:pPr>
      <w:keepNext/>
      <w:keepLines/>
      <w:spacing w:before="40" w:line="259" w:lineRule="auto"/>
      <w:jc w:val="both"/>
      <w:outlineLvl w:val="4"/>
    </w:pPr>
    <w:rPr>
      <w:rFonts w:asciiTheme="majorHAnsi" w:eastAsiaTheme="majorEastAsia" w:hAnsiTheme="majorHAnsi" w:cstheme="majorBidi"/>
      <w:color w:val="2E74B5" w:themeColor="accent1" w:themeShade="BF"/>
      <w:sz w:val="22"/>
    </w:rPr>
  </w:style>
  <w:style w:type="paragraph" w:styleId="6">
    <w:name w:val="heading 6"/>
    <w:basedOn w:val="a3"/>
    <w:next w:val="a3"/>
    <w:link w:val="60"/>
    <w:unhideWhenUsed/>
    <w:qFormat/>
    <w:rsid w:val="00DE3A43"/>
    <w:pPr>
      <w:keepNext/>
      <w:keepLines/>
      <w:spacing w:before="40" w:line="259" w:lineRule="auto"/>
      <w:jc w:val="both"/>
      <w:outlineLvl w:val="5"/>
    </w:pPr>
    <w:rPr>
      <w:rFonts w:asciiTheme="majorHAnsi" w:eastAsiaTheme="majorEastAsia" w:hAnsiTheme="majorHAnsi" w:cstheme="majorBidi"/>
      <w:color w:val="1F4D78" w:themeColor="accent1" w:themeShade="7F"/>
      <w:sz w:val="22"/>
    </w:rPr>
  </w:style>
  <w:style w:type="paragraph" w:styleId="7">
    <w:name w:val="heading 7"/>
    <w:basedOn w:val="a3"/>
    <w:next w:val="a3"/>
    <w:link w:val="70"/>
    <w:qFormat/>
    <w:rsid w:val="00DE3A43"/>
    <w:pPr>
      <w:keepNext/>
      <w:autoSpaceDE w:val="0"/>
      <w:autoSpaceDN w:val="0"/>
      <w:adjustRightInd w:val="0"/>
      <w:ind w:firstLine="709"/>
      <w:outlineLvl w:val="6"/>
    </w:pPr>
    <w:rPr>
      <w:rFonts w:ascii="Arial" w:eastAsia="Times New Roman" w:hAnsi="Arial" w:cs="Arial"/>
      <w:b/>
      <w:bCs/>
      <w:sz w:val="28"/>
      <w:szCs w:val="28"/>
      <w:lang w:eastAsia="ru-RU"/>
    </w:rPr>
  </w:style>
  <w:style w:type="paragraph" w:styleId="8">
    <w:name w:val="heading 8"/>
    <w:basedOn w:val="a3"/>
    <w:next w:val="a3"/>
    <w:link w:val="80"/>
    <w:qFormat/>
    <w:rsid w:val="00DE3A43"/>
    <w:pPr>
      <w:keepNext/>
      <w:keepLines/>
      <w:spacing w:before="200" w:line="240" w:lineRule="auto"/>
      <w:outlineLvl w:val="7"/>
    </w:pPr>
    <w:rPr>
      <w:rFonts w:ascii="Calibri" w:eastAsia="SimSun" w:hAnsi="Calibri" w:cs="Times New Roman"/>
      <w:color w:val="6F6F74"/>
      <w:sz w:val="20"/>
      <w:szCs w:val="20"/>
      <w:lang w:eastAsia="ru-RU"/>
    </w:rPr>
  </w:style>
  <w:style w:type="paragraph" w:styleId="9">
    <w:name w:val="heading 9"/>
    <w:basedOn w:val="a3"/>
    <w:next w:val="a3"/>
    <w:link w:val="90"/>
    <w:qFormat/>
    <w:rsid w:val="00DE3A43"/>
    <w:pPr>
      <w:keepNext/>
      <w:keepLines/>
      <w:spacing w:before="200" w:line="240" w:lineRule="auto"/>
      <w:outlineLvl w:val="8"/>
    </w:pPr>
    <w:rPr>
      <w:rFonts w:ascii="Calibri" w:eastAsia="SimSun" w:hAnsi="Calibri" w:cs="Times New Roman"/>
      <w:i/>
      <w:iCs/>
      <w:color w:val="404040"/>
      <w:sz w:val="20"/>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a9">
    <w:name w:val="Верхний колонтитул Знак"/>
    <w:basedOn w:val="a6"/>
    <w:uiPriority w:val="99"/>
    <w:qFormat/>
    <w:rsid w:val="00C15E9F"/>
  </w:style>
  <w:style w:type="character" w:customStyle="1" w:styleId="aa">
    <w:name w:val="Нижний колонтитул Знак"/>
    <w:basedOn w:val="a6"/>
    <w:uiPriority w:val="99"/>
    <w:qFormat/>
    <w:rsid w:val="00C15E9F"/>
  </w:style>
  <w:style w:type="character" w:customStyle="1" w:styleId="apple-converted-space">
    <w:name w:val="apple-converted-space"/>
    <w:basedOn w:val="a6"/>
    <w:uiPriority w:val="99"/>
    <w:qFormat/>
    <w:rsid w:val="004B3C53"/>
  </w:style>
  <w:style w:type="character" w:customStyle="1" w:styleId="-">
    <w:name w:val="Интернет-ссылка"/>
    <w:uiPriority w:val="99"/>
    <w:unhideWhenUsed/>
    <w:rsid w:val="004B3C53"/>
    <w:rPr>
      <w:color w:val="0000FF"/>
      <w:u w:val="single"/>
    </w:rPr>
  </w:style>
  <w:style w:type="character" w:customStyle="1" w:styleId="11">
    <w:name w:val="Заголовок 1 Знак"/>
    <w:link w:val="10"/>
    <w:uiPriority w:val="9"/>
    <w:qFormat/>
    <w:rsid w:val="008D5594"/>
    <w:rPr>
      <w:rFonts w:ascii="Times New Roman" w:hAnsi="Times New Roman" w:cs="Times New Roman"/>
      <w:b/>
      <w:sz w:val="28"/>
      <w:szCs w:val="28"/>
      <w:lang w:val="x-none" w:eastAsia="x-none"/>
    </w:rPr>
  </w:style>
  <w:style w:type="character" w:customStyle="1" w:styleId="ab">
    <w:name w:val="Текст выноски Знак"/>
    <w:uiPriority w:val="99"/>
    <w:qFormat/>
    <w:rsid w:val="00E9341B"/>
    <w:rPr>
      <w:rFonts w:ascii="Tahoma" w:hAnsi="Tahoma" w:cs="Tahoma"/>
      <w:sz w:val="16"/>
      <w:szCs w:val="16"/>
    </w:rPr>
  </w:style>
  <w:style w:type="character" w:customStyle="1" w:styleId="ac">
    <w:name w:val="Подзаголовок Знак"/>
    <w:uiPriority w:val="11"/>
    <w:qFormat/>
    <w:rsid w:val="001A767F"/>
  </w:style>
  <w:style w:type="character" w:styleId="ad">
    <w:name w:val="Subtle Reference"/>
    <w:uiPriority w:val="31"/>
    <w:qFormat/>
    <w:rsid w:val="00181EC4"/>
    <w:rPr>
      <w:rFonts w:ascii="Times New Roman" w:hAnsi="Times New Roman" w:cs="Times New Roman"/>
      <w:b/>
      <w:sz w:val="24"/>
      <w:szCs w:val="24"/>
    </w:rPr>
  </w:style>
  <w:style w:type="character" w:customStyle="1" w:styleId="ae">
    <w:name w:val="Абзац списка Знак"/>
    <w:basedOn w:val="a6"/>
    <w:uiPriority w:val="34"/>
    <w:qFormat/>
    <w:rsid w:val="00300F50"/>
  </w:style>
  <w:style w:type="character" w:customStyle="1" w:styleId="af">
    <w:name w:val="Без интервала Знак"/>
    <w:uiPriority w:val="1"/>
    <w:qFormat/>
    <w:rsid w:val="008B1499"/>
    <w:rPr>
      <w:rFonts w:ascii="Times New Roman" w:hAnsi="Times New Roman" w:cs="Times New Roman"/>
      <w:sz w:val="24"/>
      <w:szCs w:val="24"/>
    </w:rPr>
  </w:style>
  <w:style w:type="character" w:customStyle="1" w:styleId="af0">
    <w:name w:val="УД Знак"/>
    <w:qFormat/>
    <w:rsid w:val="00300F50"/>
    <w:rPr>
      <w:rFonts w:ascii="Times New Roman" w:hAnsi="Times New Roman" w:cs="Times New Roman"/>
      <w:b/>
      <w:sz w:val="24"/>
      <w:szCs w:val="24"/>
    </w:rPr>
  </w:style>
  <w:style w:type="character" w:customStyle="1" w:styleId="af1">
    <w:name w:val="Ком Знак"/>
    <w:qFormat/>
    <w:rsid w:val="008B1499"/>
    <w:rPr>
      <w:rFonts w:ascii="Times New Roman" w:hAnsi="Times New Roman" w:cs="Times New Roman"/>
      <w:i/>
      <w:sz w:val="24"/>
      <w:szCs w:val="24"/>
    </w:rPr>
  </w:style>
  <w:style w:type="character" w:styleId="af2">
    <w:name w:val="annotation reference"/>
    <w:unhideWhenUsed/>
    <w:qFormat/>
    <w:rsid w:val="009C1F13"/>
    <w:rPr>
      <w:sz w:val="16"/>
      <w:szCs w:val="16"/>
    </w:rPr>
  </w:style>
  <w:style w:type="character" w:customStyle="1" w:styleId="af3">
    <w:name w:val="Текст примечания Знак"/>
    <w:uiPriority w:val="99"/>
    <w:qFormat/>
    <w:rsid w:val="009C1F13"/>
    <w:rPr>
      <w:rFonts w:ascii="Times New Roman" w:hAnsi="Times New Roman"/>
      <w:sz w:val="20"/>
      <w:szCs w:val="20"/>
    </w:rPr>
  </w:style>
  <w:style w:type="character" w:customStyle="1" w:styleId="af4">
    <w:name w:val="Тема примечания Знак"/>
    <w:uiPriority w:val="99"/>
    <w:qFormat/>
    <w:rsid w:val="009C1F13"/>
    <w:rPr>
      <w:rFonts w:ascii="Times New Roman" w:hAnsi="Times New Roman"/>
      <w:b/>
      <w:bCs/>
      <w:sz w:val="20"/>
      <w:szCs w:val="20"/>
    </w:rPr>
  </w:style>
  <w:style w:type="character" w:customStyle="1" w:styleId="af5">
    <w:name w:val="Название Знак"/>
    <w:aliases w:val="Заголовок мой Знак"/>
    <w:qFormat/>
    <w:rsid w:val="0061691F"/>
  </w:style>
  <w:style w:type="character" w:customStyle="1" w:styleId="pop-slug-vol">
    <w:name w:val="pop-slug-vol"/>
    <w:uiPriority w:val="99"/>
    <w:qFormat/>
    <w:rsid w:val="00A43933"/>
    <w:rPr>
      <w:rFonts w:cs="Times New Roman"/>
    </w:rPr>
  </w:style>
  <w:style w:type="character" w:customStyle="1" w:styleId="af6">
    <w:name w:val="Текст сноски Знак"/>
    <w:qFormat/>
    <w:rsid w:val="004008B9"/>
    <w:rPr>
      <w:rFonts w:ascii="Calibri" w:eastAsia="Calibri" w:hAnsi="Calibri" w:cs="Times New Roman"/>
      <w:sz w:val="20"/>
      <w:szCs w:val="20"/>
    </w:rPr>
  </w:style>
  <w:style w:type="character" w:styleId="af7">
    <w:name w:val="footnote reference"/>
    <w:unhideWhenUsed/>
    <w:qFormat/>
    <w:rsid w:val="004008B9"/>
    <w:rPr>
      <w:vertAlign w:val="superscript"/>
    </w:rPr>
  </w:style>
  <w:style w:type="character" w:customStyle="1" w:styleId="20">
    <w:name w:val="Заголовок 2 Знак"/>
    <w:aliases w:val="Наим. подраздела Знак"/>
    <w:link w:val="2"/>
    <w:uiPriority w:val="9"/>
    <w:qFormat/>
    <w:rsid w:val="009D0271"/>
    <w:rPr>
      <w:rFonts w:ascii="Times New Roman" w:hAnsi="Times New Roman" w:cs="Times New Roman"/>
      <w:b/>
      <w:sz w:val="24"/>
      <w:szCs w:val="24"/>
      <w:u w:val="single"/>
      <w:lang w:val="x-none" w:eastAsia="x-none"/>
    </w:rPr>
  </w:style>
  <w:style w:type="character" w:customStyle="1" w:styleId="Normal1">
    <w:name w:val="Normal1 Знак"/>
    <w:uiPriority w:val="99"/>
    <w:qFormat/>
    <w:rsid w:val="003F4166"/>
    <w:rPr>
      <w:rFonts w:ascii="Times New Roman" w:eastAsia="Times New Roman" w:hAnsi="Times New Roman" w:cs="Times New Roman"/>
      <w:sz w:val="20"/>
      <w:szCs w:val="20"/>
      <w:lang w:eastAsia="ru-RU"/>
    </w:rPr>
  </w:style>
  <w:style w:type="character" w:customStyle="1" w:styleId="12">
    <w:name w:val="Стиль1 Знак"/>
    <w:qFormat/>
    <w:rsid w:val="003F4166"/>
    <w:rPr>
      <w:rFonts w:ascii="Times New Roman" w:eastAsia="Calibri Light"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8">
    <w:name w:val="Ссылка указателя"/>
    <w:qFormat/>
  </w:style>
  <w:style w:type="paragraph" w:customStyle="1" w:styleId="13">
    <w:name w:val="Заголовок1"/>
    <w:basedOn w:val="a3"/>
    <w:next w:val="af9"/>
    <w:qFormat/>
    <w:pPr>
      <w:keepNext/>
      <w:spacing w:before="240" w:after="120"/>
    </w:pPr>
    <w:rPr>
      <w:rFonts w:ascii="Liberation Sans" w:eastAsia="Microsoft YaHei" w:hAnsi="Liberation Sans" w:cs="Mangal"/>
      <w:sz w:val="28"/>
      <w:szCs w:val="28"/>
    </w:rPr>
  </w:style>
  <w:style w:type="paragraph" w:styleId="af9">
    <w:name w:val="Body Text"/>
    <w:basedOn w:val="a3"/>
    <w:link w:val="afa"/>
    <w:pPr>
      <w:spacing w:after="140" w:line="288" w:lineRule="auto"/>
    </w:pPr>
  </w:style>
  <w:style w:type="paragraph" w:styleId="afb">
    <w:name w:val="List"/>
    <w:basedOn w:val="af9"/>
    <w:rPr>
      <w:rFonts w:cs="Mangal"/>
    </w:rPr>
  </w:style>
  <w:style w:type="paragraph" w:styleId="afc">
    <w:name w:val="caption"/>
    <w:basedOn w:val="a3"/>
    <w:qFormat/>
    <w:pPr>
      <w:suppressLineNumbers/>
      <w:spacing w:before="120" w:after="120"/>
    </w:pPr>
    <w:rPr>
      <w:rFonts w:cs="Mangal"/>
      <w:i/>
      <w:iCs/>
      <w:szCs w:val="24"/>
    </w:rPr>
  </w:style>
  <w:style w:type="paragraph" w:styleId="afd">
    <w:name w:val="index heading"/>
    <w:basedOn w:val="a3"/>
    <w:qFormat/>
    <w:pPr>
      <w:suppressLineNumbers/>
    </w:pPr>
    <w:rPr>
      <w:rFonts w:cs="Mangal"/>
    </w:rPr>
  </w:style>
  <w:style w:type="paragraph" w:styleId="afe">
    <w:name w:val="header"/>
    <w:basedOn w:val="a3"/>
    <w:link w:val="14"/>
    <w:uiPriority w:val="99"/>
    <w:unhideWhenUsed/>
    <w:rsid w:val="00C15E9F"/>
    <w:pPr>
      <w:tabs>
        <w:tab w:val="center" w:pos="4677"/>
        <w:tab w:val="right" w:pos="9355"/>
      </w:tabs>
      <w:spacing w:line="240" w:lineRule="auto"/>
    </w:pPr>
  </w:style>
  <w:style w:type="paragraph" w:styleId="aff">
    <w:name w:val="footer"/>
    <w:basedOn w:val="a3"/>
    <w:link w:val="15"/>
    <w:uiPriority w:val="99"/>
    <w:unhideWhenUsed/>
    <w:rsid w:val="00C15E9F"/>
    <w:pPr>
      <w:tabs>
        <w:tab w:val="center" w:pos="4677"/>
        <w:tab w:val="right" w:pos="9355"/>
      </w:tabs>
      <w:spacing w:line="240" w:lineRule="auto"/>
    </w:pPr>
  </w:style>
  <w:style w:type="paragraph" w:styleId="a5">
    <w:name w:val="Normal (Web)"/>
    <w:basedOn w:val="a3"/>
    <w:link w:val="aff0"/>
    <w:uiPriority w:val="99"/>
    <w:unhideWhenUsed/>
    <w:qFormat/>
    <w:rsid w:val="009D0523"/>
    <w:rPr>
      <w:rFonts w:eastAsia="Times New Roman" w:cs="Times New Roman"/>
      <w:szCs w:val="24"/>
      <w:lang w:val="x-none" w:eastAsia="ru-RU"/>
    </w:rPr>
  </w:style>
  <w:style w:type="paragraph" w:styleId="aff1">
    <w:name w:val="List Paragraph"/>
    <w:basedOn w:val="a3"/>
    <w:link w:val="16"/>
    <w:uiPriority w:val="34"/>
    <w:qFormat/>
    <w:rsid w:val="006B7CAB"/>
    <w:pPr>
      <w:ind w:left="720"/>
      <w:contextualSpacing/>
    </w:pPr>
  </w:style>
  <w:style w:type="paragraph" w:customStyle="1" w:styleId="desc">
    <w:name w:val="desc"/>
    <w:basedOn w:val="a3"/>
    <w:qFormat/>
    <w:rsid w:val="006B7CAB"/>
    <w:pPr>
      <w:spacing w:beforeAutospacing="1" w:afterAutospacing="1" w:line="240" w:lineRule="auto"/>
    </w:pPr>
    <w:rPr>
      <w:rFonts w:eastAsia="Times New Roman" w:cs="Times New Roman"/>
      <w:szCs w:val="24"/>
      <w:lang w:eastAsia="ru-RU"/>
    </w:rPr>
  </w:style>
  <w:style w:type="paragraph" w:styleId="aff2">
    <w:name w:val="TOC Heading"/>
    <w:basedOn w:val="10"/>
    <w:uiPriority w:val="39"/>
    <w:unhideWhenUsed/>
    <w:qFormat/>
    <w:rsid w:val="00E9341B"/>
    <w:pPr>
      <w:spacing w:line="276" w:lineRule="auto"/>
    </w:pPr>
  </w:style>
  <w:style w:type="paragraph" w:styleId="aff3">
    <w:name w:val="Balloon Text"/>
    <w:basedOn w:val="a3"/>
    <w:link w:val="17"/>
    <w:uiPriority w:val="99"/>
    <w:unhideWhenUsed/>
    <w:qFormat/>
    <w:rsid w:val="00E9341B"/>
    <w:pPr>
      <w:spacing w:line="240" w:lineRule="auto"/>
    </w:pPr>
    <w:rPr>
      <w:rFonts w:ascii="Tahoma" w:hAnsi="Tahoma" w:cs="Tahoma"/>
      <w:sz w:val="16"/>
      <w:szCs w:val="16"/>
    </w:rPr>
  </w:style>
  <w:style w:type="paragraph" w:styleId="18">
    <w:name w:val="toc 1"/>
    <w:basedOn w:val="a3"/>
    <w:link w:val="19"/>
    <w:autoRedefine/>
    <w:uiPriority w:val="39"/>
    <w:unhideWhenUsed/>
    <w:qFormat/>
    <w:rsid w:val="00BC2CF8"/>
    <w:pPr>
      <w:tabs>
        <w:tab w:val="right" w:leader="dot" w:pos="9345"/>
      </w:tabs>
      <w:spacing w:after="100"/>
    </w:pPr>
  </w:style>
  <w:style w:type="paragraph" w:styleId="a4">
    <w:name w:val="Subtitle"/>
    <w:basedOn w:val="a3"/>
    <w:link w:val="1a"/>
    <w:uiPriority w:val="11"/>
    <w:qFormat/>
    <w:rsid w:val="00AF165A"/>
    <w:pPr>
      <w:suppressAutoHyphens/>
      <w:spacing w:before="240"/>
    </w:pPr>
    <w:rPr>
      <w:rFonts w:cs="Times New Roman"/>
      <w:b/>
      <w:szCs w:val="24"/>
      <w:u w:val="single"/>
    </w:rPr>
  </w:style>
  <w:style w:type="paragraph" w:styleId="aff4">
    <w:name w:val="No Spacing"/>
    <w:basedOn w:val="aff1"/>
    <w:uiPriority w:val="1"/>
    <w:qFormat/>
    <w:rsid w:val="008B1499"/>
    <w:pPr>
      <w:spacing w:before="240"/>
      <w:ind w:left="851" w:hanging="425"/>
      <w:jc w:val="both"/>
    </w:pPr>
    <w:rPr>
      <w:rFonts w:cs="Times New Roman"/>
      <w:szCs w:val="24"/>
    </w:rPr>
  </w:style>
  <w:style w:type="paragraph" w:customStyle="1" w:styleId="aff5">
    <w:name w:val="УД"/>
    <w:basedOn w:val="aff4"/>
    <w:qFormat/>
    <w:rsid w:val="00300F50"/>
    <w:pPr>
      <w:spacing w:before="0"/>
    </w:pPr>
    <w:rPr>
      <w:b/>
    </w:rPr>
  </w:style>
  <w:style w:type="paragraph" w:customStyle="1" w:styleId="aff6">
    <w:name w:val="Ком"/>
    <w:basedOn w:val="aff5"/>
    <w:qFormat/>
    <w:rsid w:val="008B1499"/>
    <w:rPr>
      <w:b w:val="0"/>
      <w:i/>
    </w:rPr>
  </w:style>
  <w:style w:type="paragraph" w:styleId="aff7">
    <w:name w:val="annotation text"/>
    <w:basedOn w:val="a3"/>
    <w:link w:val="1b"/>
    <w:unhideWhenUsed/>
    <w:qFormat/>
    <w:rsid w:val="009C1F13"/>
    <w:pPr>
      <w:spacing w:line="240" w:lineRule="auto"/>
    </w:pPr>
    <w:rPr>
      <w:sz w:val="20"/>
      <w:szCs w:val="20"/>
    </w:rPr>
  </w:style>
  <w:style w:type="paragraph" w:styleId="aff8">
    <w:name w:val="annotation subject"/>
    <w:basedOn w:val="aff7"/>
    <w:link w:val="1c"/>
    <w:unhideWhenUsed/>
    <w:qFormat/>
    <w:rsid w:val="009C1F13"/>
    <w:rPr>
      <w:b/>
      <w:bCs/>
    </w:rPr>
  </w:style>
  <w:style w:type="paragraph" w:styleId="aff9">
    <w:name w:val="Title"/>
    <w:basedOn w:val="a3"/>
    <w:link w:val="1d"/>
    <w:qFormat/>
    <w:rsid w:val="00A43933"/>
    <w:pPr>
      <w:contextualSpacing/>
      <w:jc w:val="center"/>
    </w:pPr>
    <w:rPr>
      <w:rFonts w:eastAsia="Calibri Light" w:cs="Calibri Light"/>
      <w:spacing w:val="-10"/>
      <w:sz w:val="28"/>
      <w:szCs w:val="56"/>
      <w:u w:val="single"/>
    </w:rPr>
  </w:style>
  <w:style w:type="paragraph" w:styleId="21">
    <w:name w:val="toc 2"/>
    <w:basedOn w:val="a3"/>
    <w:autoRedefine/>
    <w:uiPriority w:val="39"/>
    <w:qFormat/>
    <w:rsid w:val="00A43933"/>
    <w:pPr>
      <w:spacing w:after="200" w:line="276" w:lineRule="auto"/>
      <w:ind w:left="220"/>
    </w:pPr>
    <w:rPr>
      <w:rFonts w:ascii="Calibri" w:hAnsi="Calibri" w:cs="Times New Roman"/>
      <w:sz w:val="22"/>
    </w:rPr>
  </w:style>
  <w:style w:type="paragraph" w:customStyle="1" w:styleId="Normal10">
    <w:name w:val="Normal1"/>
    <w:uiPriority w:val="99"/>
    <w:qFormat/>
    <w:rsid w:val="004008B9"/>
    <w:pPr>
      <w:widowControl w:val="0"/>
      <w:jc w:val="both"/>
    </w:pPr>
    <w:rPr>
      <w:rFonts w:ascii="Times New Roman" w:eastAsia="Times New Roman" w:hAnsi="Times New Roman" w:cs="Times New Roman"/>
    </w:rPr>
  </w:style>
  <w:style w:type="paragraph" w:styleId="affa">
    <w:name w:val="footnote text"/>
    <w:basedOn w:val="a3"/>
    <w:link w:val="1e"/>
    <w:unhideWhenUsed/>
    <w:qFormat/>
    <w:rsid w:val="004008B9"/>
    <w:pPr>
      <w:spacing w:after="200" w:line="276" w:lineRule="auto"/>
    </w:pPr>
    <w:rPr>
      <w:rFonts w:ascii="Calibri" w:hAnsi="Calibri" w:cs="Times New Roman"/>
      <w:sz w:val="20"/>
      <w:szCs w:val="20"/>
    </w:rPr>
  </w:style>
  <w:style w:type="paragraph" w:customStyle="1" w:styleId="19">
    <w:name w:val="Оглавление 1 Знак"/>
    <w:basedOn w:val="Normal10"/>
    <w:link w:val="18"/>
    <w:qFormat/>
    <w:rsid w:val="003F4166"/>
    <w:pPr>
      <w:spacing w:line="360" w:lineRule="auto"/>
      <w:ind w:left="709" w:hanging="283"/>
    </w:pPr>
    <w:rPr>
      <w:rFonts w:eastAsia="Calibri Light"/>
      <w:sz w:val="24"/>
      <w:szCs w:val="24"/>
    </w:rPr>
  </w:style>
  <w:style w:type="paragraph" w:customStyle="1" w:styleId="affb">
    <w:name w:val="Содержимое врезки"/>
    <w:basedOn w:val="a3"/>
    <w:qFormat/>
  </w:style>
  <w:style w:type="table" w:styleId="affc">
    <w:name w:val="Table Grid"/>
    <w:basedOn w:val="a7"/>
    <w:uiPriority w:val="5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qFormat/>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qFormat/>
    <w:rsid w:val="00D2226B"/>
    <w:pPr>
      <w:keepNext/>
      <w:keepLines/>
      <w:spacing w:before="240" w:line="360" w:lineRule="auto"/>
      <w:contextualSpacing/>
      <w:jc w:val="center"/>
      <w:outlineLvl w:val="0"/>
    </w:pPr>
    <w:rPr>
      <w:rFonts w:ascii="Times New Roman" w:eastAsia="Sans" w:hAnsi="Times New Roman" w:cs="Times New Roman"/>
      <w:b/>
      <w:sz w:val="28"/>
    </w:rPr>
  </w:style>
  <w:style w:type="character" w:styleId="affe">
    <w:name w:val="Strong"/>
    <w:uiPriority w:val="22"/>
    <w:qFormat/>
    <w:rsid w:val="0035701A"/>
    <w:rPr>
      <w:b/>
      <w:bCs/>
    </w:rPr>
  </w:style>
  <w:style w:type="character" w:styleId="afff">
    <w:name w:val="Emphasis"/>
    <w:uiPriority w:val="20"/>
    <w:qFormat/>
    <w:rsid w:val="00862949"/>
    <w:rPr>
      <w:i/>
      <w:iCs/>
    </w:rPr>
  </w:style>
  <w:style w:type="character" w:styleId="afff0">
    <w:name w:val="Hyperlink"/>
    <w:uiPriority w:val="99"/>
    <w:unhideWhenUsed/>
    <w:rPr>
      <w:color w:val="0000FF"/>
      <w:u w:val="single"/>
    </w:rPr>
  </w:style>
  <w:style w:type="paragraph" w:customStyle="1" w:styleId="1f">
    <w:name w:val="Стиль1"/>
    <w:basedOn w:val="a3"/>
    <w:link w:val="110"/>
    <w:qFormat/>
    <w:rsid w:val="00D2226B"/>
    <w:pPr>
      <w:spacing w:before="240"/>
      <w:jc w:val="both"/>
    </w:pPr>
    <w:rPr>
      <w:rFonts w:eastAsia="Times New Roman" w:cs="Times New Roman"/>
      <w:szCs w:val="20"/>
      <w:lang w:val="x-none" w:eastAsia="x-none"/>
    </w:rPr>
  </w:style>
  <w:style w:type="character" w:customStyle="1" w:styleId="110">
    <w:name w:val="Стиль1 Знак1"/>
    <w:link w:val="1f"/>
    <w:rsid w:val="00D2226B"/>
    <w:rPr>
      <w:rFonts w:ascii="Times New Roman" w:eastAsia="Times New Roman" w:hAnsi="Times New Roman"/>
      <w:sz w:val="24"/>
    </w:rPr>
  </w:style>
  <w:style w:type="paragraph" w:customStyle="1" w:styleId="1f0">
    <w:name w:val="Текст в 1 разделе"/>
    <w:basedOn w:val="a3"/>
    <w:link w:val="1f1"/>
    <w:qFormat/>
    <w:rsid w:val="00B65964"/>
    <w:pPr>
      <w:ind w:firstLine="709"/>
      <w:jc w:val="both"/>
    </w:pPr>
    <w:rPr>
      <w:rFonts w:eastAsia="Times New Roman" w:cs="Times New Roman"/>
      <w:szCs w:val="24"/>
      <w:lang w:val="x-none" w:eastAsia="x-none"/>
    </w:rPr>
  </w:style>
  <w:style w:type="paragraph" w:customStyle="1" w:styleId="afff1">
    <w:name w:val="Таблицы"/>
    <w:basedOn w:val="a5"/>
    <w:link w:val="afff2"/>
    <w:qFormat/>
    <w:rsid w:val="00B65964"/>
    <w:pPr>
      <w:spacing w:line="240" w:lineRule="auto"/>
      <w:jc w:val="both"/>
    </w:pPr>
  </w:style>
  <w:style w:type="character" w:customStyle="1" w:styleId="1f1">
    <w:name w:val="Текст в 1 разделе Знак"/>
    <w:link w:val="1f0"/>
    <w:rsid w:val="00B65964"/>
    <w:rPr>
      <w:rFonts w:ascii="Times New Roman" w:eastAsia="Times New Roman" w:hAnsi="Times New Roman" w:cs="Times New Roman"/>
      <w:sz w:val="24"/>
      <w:szCs w:val="24"/>
    </w:rPr>
  </w:style>
  <w:style w:type="paragraph" w:customStyle="1" w:styleId="afff3">
    <w:name w:val="Наим. табл"/>
    <w:basedOn w:val="a3"/>
    <w:link w:val="afff4"/>
    <w:qFormat/>
    <w:rsid w:val="00B65964"/>
    <w:pPr>
      <w:ind w:firstLine="709"/>
      <w:jc w:val="both"/>
    </w:pPr>
    <w:rPr>
      <w:rFonts w:cs="Times New Roman"/>
      <w:szCs w:val="20"/>
      <w:lang w:val="x-none" w:eastAsia="x-none"/>
    </w:rPr>
  </w:style>
  <w:style w:type="character" w:customStyle="1" w:styleId="afff2">
    <w:name w:val="Таблицы Знак"/>
    <w:link w:val="afff1"/>
    <w:rsid w:val="00B65964"/>
    <w:rPr>
      <w:rFonts w:ascii="Times New Roman" w:eastAsia="Times New Roman" w:hAnsi="Times New Roman" w:cs="Times New Roman"/>
      <w:sz w:val="24"/>
      <w:szCs w:val="24"/>
      <w:lang w:eastAsia="ru-RU"/>
    </w:rPr>
  </w:style>
  <w:style w:type="character" w:customStyle="1" w:styleId="afff4">
    <w:name w:val="Наим. табл Знак"/>
    <w:link w:val="afff3"/>
    <w:rsid w:val="00B65964"/>
    <w:rPr>
      <w:rFonts w:ascii="Times New Roman" w:hAnsi="Times New Roman"/>
      <w:sz w:val="24"/>
    </w:rPr>
  </w:style>
  <w:style w:type="paragraph" w:customStyle="1" w:styleId="afff5">
    <w:name w:val="Памятки"/>
    <w:basedOn w:val="1f0"/>
    <w:link w:val="afff6"/>
    <w:uiPriority w:val="99"/>
    <w:qFormat/>
    <w:rsid w:val="00B65964"/>
    <w:rPr>
      <w:i/>
      <w:color w:val="FF0000"/>
      <w:sz w:val="18"/>
    </w:rPr>
  </w:style>
  <w:style w:type="character" w:customStyle="1" w:styleId="afff6">
    <w:name w:val="Памятки Знак"/>
    <w:link w:val="afff5"/>
    <w:uiPriority w:val="99"/>
    <w:rsid w:val="00B65964"/>
    <w:rPr>
      <w:rFonts w:ascii="Times New Roman" w:eastAsia="Times New Roman" w:hAnsi="Times New Roman" w:cs="Times New Roman"/>
      <w:i/>
      <w:color w:val="FF0000"/>
      <w:sz w:val="18"/>
      <w:szCs w:val="24"/>
    </w:rPr>
  </w:style>
  <w:style w:type="paragraph" w:customStyle="1" w:styleId="afff7">
    <w:name w:val="УДД;УУР"/>
    <w:basedOn w:val="aff4"/>
    <w:qFormat/>
    <w:rsid w:val="005E2BBF"/>
    <w:pPr>
      <w:spacing w:before="0"/>
      <w:ind w:left="709" w:firstLine="0"/>
    </w:pPr>
    <w:rPr>
      <w:b/>
    </w:rPr>
  </w:style>
  <w:style w:type="paragraph" w:customStyle="1" w:styleId="afff8">
    <w:name w:val="Наим. раздела"/>
    <w:basedOn w:val="CustomContentNormal"/>
    <w:link w:val="afff9"/>
    <w:qFormat/>
    <w:rsid w:val="002C2930"/>
  </w:style>
  <w:style w:type="character" w:customStyle="1" w:styleId="afff9">
    <w:name w:val="Наим. раздела Знак"/>
    <w:link w:val="afff8"/>
    <w:rsid w:val="002C2930"/>
    <w:rPr>
      <w:rFonts w:ascii="Times New Roman" w:eastAsia="Sans" w:hAnsi="Times New Roman"/>
      <w:b/>
      <w:sz w:val="28"/>
    </w:rPr>
  </w:style>
  <w:style w:type="character" w:customStyle="1" w:styleId="aff0">
    <w:name w:val="Обычный (веб) Знак"/>
    <w:link w:val="a5"/>
    <w:uiPriority w:val="99"/>
    <w:rsid w:val="009D0523"/>
    <w:rPr>
      <w:rFonts w:ascii="Times New Roman" w:eastAsia="Times New Roman" w:hAnsi="Times New Roman" w:cs="Times New Roman"/>
      <w:sz w:val="24"/>
      <w:szCs w:val="24"/>
      <w:lang w:eastAsia="ru-RU"/>
    </w:rPr>
  </w:style>
  <w:style w:type="character" w:customStyle="1" w:styleId="CustomContentNormal0">
    <w:name w:val="Custom Content Normal Знак"/>
    <w:link w:val="CustomContentNormal"/>
    <w:rsid w:val="002C2930"/>
    <w:rPr>
      <w:rFonts w:ascii="Times New Roman" w:eastAsia="Sans" w:hAnsi="Times New Roman" w:cs="Times New Roman"/>
      <w:b/>
      <w:sz w:val="28"/>
      <w:lang w:bidi="ar-SA"/>
    </w:rPr>
  </w:style>
  <w:style w:type="paragraph" w:customStyle="1" w:styleId="2-6">
    <w:name w:val="Вводный текст 2-6 разделы"/>
    <w:basedOn w:val="a3"/>
    <w:link w:val="2-60"/>
    <w:qFormat/>
    <w:rsid w:val="000A27F0"/>
    <w:pPr>
      <w:ind w:firstLine="709"/>
      <w:jc w:val="both"/>
    </w:pPr>
    <w:rPr>
      <w:rFonts w:cs="Times New Roman"/>
      <w:szCs w:val="24"/>
      <w:lang w:val="x-none" w:eastAsia="x-none"/>
    </w:rPr>
  </w:style>
  <w:style w:type="character" w:customStyle="1" w:styleId="2-60">
    <w:name w:val="Вводный текст 2-6 разделы Знак"/>
    <w:link w:val="2-6"/>
    <w:rsid w:val="000A27F0"/>
    <w:rPr>
      <w:rFonts w:ascii="Times New Roman" w:hAnsi="Times New Roman"/>
      <w:sz w:val="24"/>
      <w:szCs w:val="24"/>
    </w:rPr>
  </w:style>
  <w:style w:type="table" w:customStyle="1" w:styleId="1f2">
    <w:name w:val="Сетка таблицы1"/>
    <w:basedOn w:val="a7"/>
    <w:next w:val="affc"/>
    <w:uiPriority w:val="59"/>
    <w:rsid w:val="00C5008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
    <w:name w:val="List 1"/>
    <w:rsid w:val="00E20DA6"/>
    <w:pPr>
      <w:numPr>
        <w:numId w:val="16"/>
      </w:numPr>
    </w:pPr>
  </w:style>
  <w:style w:type="numbering" w:customStyle="1" w:styleId="List0">
    <w:name w:val="List 0"/>
    <w:rsid w:val="00E20DA6"/>
    <w:pPr>
      <w:numPr>
        <w:numId w:val="15"/>
      </w:numPr>
    </w:pPr>
  </w:style>
  <w:style w:type="character" w:customStyle="1" w:styleId="30">
    <w:name w:val="Заголовок 3 Знак"/>
    <w:link w:val="3"/>
    <w:rsid w:val="006A69CB"/>
    <w:rPr>
      <w:rFonts w:ascii="Times New Roman" w:eastAsia="Times New Roman" w:hAnsi="Times New Roman" w:cs="Times New Roman"/>
      <w:sz w:val="24"/>
      <w:szCs w:val="24"/>
      <w:lang w:val="x-none"/>
    </w:rPr>
  </w:style>
  <w:style w:type="paragraph" w:styleId="31">
    <w:name w:val="toc 3"/>
    <w:basedOn w:val="a3"/>
    <w:next w:val="a3"/>
    <w:autoRedefine/>
    <w:uiPriority w:val="39"/>
    <w:unhideWhenUsed/>
    <w:qFormat/>
    <w:rsid w:val="00D02C3E"/>
    <w:pPr>
      <w:tabs>
        <w:tab w:val="right" w:leader="dot" w:pos="9345"/>
      </w:tabs>
      <w:ind w:left="480"/>
    </w:pPr>
    <w:rPr>
      <w:b/>
      <w:bCs/>
      <w:noProof/>
    </w:rPr>
  </w:style>
  <w:style w:type="character" w:customStyle="1" w:styleId="st">
    <w:name w:val="st"/>
    <w:basedOn w:val="a6"/>
    <w:rsid w:val="000B2B4C"/>
  </w:style>
  <w:style w:type="paragraph" w:styleId="HTML">
    <w:name w:val="HTML Preformatted"/>
    <w:basedOn w:val="a3"/>
    <w:link w:val="HTML0"/>
    <w:unhideWhenUsed/>
    <w:rsid w:val="005F2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5F2422"/>
    <w:rPr>
      <w:rFonts w:ascii="Courier New" w:eastAsia="Times New Roman" w:hAnsi="Courier New" w:cs="Courier New"/>
    </w:rPr>
  </w:style>
  <w:style w:type="character" w:customStyle="1" w:styleId="text">
    <w:name w:val="text"/>
    <w:basedOn w:val="a6"/>
    <w:rsid w:val="00795B6C"/>
  </w:style>
  <w:style w:type="character" w:customStyle="1" w:styleId="author-ref">
    <w:name w:val="author-ref"/>
    <w:basedOn w:val="a6"/>
    <w:rsid w:val="00795B6C"/>
  </w:style>
  <w:style w:type="character" w:customStyle="1" w:styleId="40">
    <w:name w:val="Заголовок 4 Знак"/>
    <w:link w:val="4"/>
    <w:rsid w:val="001C4166"/>
    <w:rPr>
      <w:rFonts w:ascii="Calibri" w:eastAsia="Times New Roman" w:hAnsi="Calibri" w:cs="Times New Roman"/>
      <w:b/>
      <w:bCs/>
      <w:i/>
      <w:sz w:val="24"/>
      <w:szCs w:val="24"/>
      <w:lang w:eastAsia="en-US"/>
    </w:rPr>
  </w:style>
  <w:style w:type="paragraph" w:customStyle="1" w:styleId="a2">
    <w:name w:val="УДД"/>
    <w:aliases w:val="УУР"/>
    <w:basedOn w:val="a5"/>
    <w:rsid w:val="005B2969"/>
    <w:pPr>
      <w:numPr>
        <w:numId w:val="2"/>
      </w:numPr>
      <w:contextualSpacing/>
      <w:jc w:val="both"/>
    </w:pPr>
  </w:style>
  <w:style w:type="paragraph" w:customStyle="1" w:styleId="Default">
    <w:name w:val="Default"/>
    <w:rsid w:val="004A681E"/>
    <w:pPr>
      <w:autoSpaceDE w:val="0"/>
      <w:autoSpaceDN w:val="0"/>
      <w:adjustRightInd w:val="0"/>
    </w:pPr>
    <w:rPr>
      <w:rFonts w:ascii="Times New Roman" w:hAnsi="Times New Roman" w:cs="Times New Roman"/>
      <w:color w:val="000000"/>
      <w:sz w:val="24"/>
      <w:szCs w:val="24"/>
    </w:rPr>
  </w:style>
  <w:style w:type="paragraph" w:customStyle="1" w:styleId="22">
    <w:name w:val="Стиль2"/>
    <w:basedOn w:val="1f"/>
    <w:link w:val="23"/>
    <w:qFormat/>
    <w:rsid w:val="004A681E"/>
    <w:pPr>
      <w:tabs>
        <w:tab w:val="num" w:pos="720"/>
      </w:tabs>
      <w:ind w:left="720" w:hanging="360"/>
    </w:pPr>
  </w:style>
  <w:style w:type="paragraph" w:customStyle="1" w:styleId="32">
    <w:name w:val="Стиль3"/>
    <w:basedOn w:val="22"/>
    <w:link w:val="33"/>
    <w:qFormat/>
    <w:rsid w:val="004A681E"/>
  </w:style>
  <w:style w:type="character" w:customStyle="1" w:styleId="23">
    <w:name w:val="Стиль2 Знак"/>
    <w:basedOn w:val="110"/>
    <w:link w:val="22"/>
    <w:rsid w:val="004A681E"/>
    <w:rPr>
      <w:rFonts w:ascii="Times New Roman" w:eastAsia="Times New Roman" w:hAnsi="Times New Roman" w:cs="Times New Roman"/>
      <w:sz w:val="24"/>
      <w:lang w:val="x-none" w:eastAsia="x-none"/>
    </w:rPr>
  </w:style>
  <w:style w:type="paragraph" w:styleId="afffa">
    <w:name w:val="Revision"/>
    <w:hidden/>
    <w:uiPriority w:val="99"/>
    <w:rsid w:val="002F7122"/>
    <w:rPr>
      <w:rFonts w:ascii="Times New Roman" w:hAnsi="Times New Roman"/>
      <w:sz w:val="24"/>
      <w:szCs w:val="22"/>
      <w:lang w:eastAsia="en-US"/>
    </w:rPr>
  </w:style>
  <w:style w:type="character" w:customStyle="1" w:styleId="33">
    <w:name w:val="Стиль3 Знак"/>
    <w:basedOn w:val="23"/>
    <w:link w:val="32"/>
    <w:rsid w:val="004A681E"/>
    <w:rPr>
      <w:rFonts w:ascii="Times New Roman" w:eastAsia="Times New Roman" w:hAnsi="Times New Roman" w:cs="Times New Roman"/>
      <w:sz w:val="24"/>
      <w:lang w:val="x-none" w:eastAsia="x-none"/>
    </w:rPr>
  </w:style>
  <w:style w:type="paragraph" w:customStyle="1" w:styleId="1f3">
    <w:name w:val="1"/>
    <w:uiPriority w:val="10"/>
    <w:qFormat/>
    <w:rsid w:val="007269AD"/>
    <w:pPr>
      <w:keepNext/>
      <w:keepLines/>
      <w:spacing w:line="276" w:lineRule="auto"/>
      <w:contextualSpacing/>
      <w:outlineLvl w:val="0"/>
    </w:pPr>
    <w:rPr>
      <w:rFonts w:ascii="Times New Roman" w:eastAsia="Sans" w:hAnsi="Times New Roman"/>
      <w:sz w:val="24"/>
      <w:szCs w:val="22"/>
      <w:lang w:eastAsia="en-US"/>
    </w:rPr>
  </w:style>
  <w:style w:type="character" w:styleId="afffb">
    <w:name w:val="FollowedHyperlink"/>
    <w:basedOn w:val="a6"/>
    <w:uiPriority w:val="99"/>
    <w:unhideWhenUsed/>
    <w:rsid w:val="00C87F97"/>
    <w:rPr>
      <w:color w:val="954F72" w:themeColor="followedHyperlink"/>
      <w:u w:val="single"/>
    </w:rPr>
  </w:style>
  <w:style w:type="character" w:customStyle="1" w:styleId="50">
    <w:name w:val="Заголовок 5 Знак"/>
    <w:basedOn w:val="a6"/>
    <w:link w:val="5"/>
    <w:rsid w:val="00DE3A43"/>
    <w:rPr>
      <w:rFonts w:asciiTheme="majorHAnsi" w:eastAsiaTheme="majorEastAsia" w:hAnsiTheme="majorHAnsi" w:cstheme="majorBidi"/>
      <w:color w:val="2E74B5" w:themeColor="accent1" w:themeShade="BF"/>
      <w:sz w:val="22"/>
      <w:szCs w:val="22"/>
      <w:lang w:eastAsia="en-US"/>
    </w:rPr>
  </w:style>
  <w:style w:type="character" w:customStyle="1" w:styleId="60">
    <w:name w:val="Заголовок 6 Знак"/>
    <w:basedOn w:val="a6"/>
    <w:link w:val="6"/>
    <w:rsid w:val="00DE3A43"/>
    <w:rPr>
      <w:rFonts w:asciiTheme="majorHAnsi" w:eastAsiaTheme="majorEastAsia" w:hAnsiTheme="majorHAnsi" w:cstheme="majorBidi"/>
      <w:color w:val="1F4D78" w:themeColor="accent1" w:themeShade="7F"/>
      <w:sz w:val="22"/>
      <w:szCs w:val="22"/>
      <w:lang w:eastAsia="en-US"/>
    </w:rPr>
  </w:style>
  <w:style w:type="character" w:customStyle="1" w:styleId="70">
    <w:name w:val="Заголовок 7 Знак"/>
    <w:basedOn w:val="a6"/>
    <w:link w:val="7"/>
    <w:rsid w:val="00DE3A43"/>
    <w:rPr>
      <w:rFonts w:ascii="Arial" w:eastAsia="Times New Roman" w:hAnsi="Arial" w:cs="Arial"/>
      <w:b/>
      <w:bCs/>
      <w:sz w:val="28"/>
      <w:szCs w:val="28"/>
    </w:rPr>
  </w:style>
  <w:style w:type="character" w:customStyle="1" w:styleId="80">
    <w:name w:val="Заголовок 8 Знак"/>
    <w:basedOn w:val="a6"/>
    <w:link w:val="8"/>
    <w:rsid w:val="00DE3A43"/>
    <w:rPr>
      <w:rFonts w:eastAsia="SimSun" w:cs="Times New Roman"/>
      <w:color w:val="6F6F74"/>
    </w:rPr>
  </w:style>
  <w:style w:type="character" w:customStyle="1" w:styleId="90">
    <w:name w:val="Заголовок 9 Знак"/>
    <w:basedOn w:val="a6"/>
    <w:link w:val="9"/>
    <w:rsid w:val="00DE3A43"/>
    <w:rPr>
      <w:rFonts w:eastAsia="SimSun" w:cs="Times New Roman"/>
      <w:i/>
      <w:iCs/>
      <w:color w:val="404040"/>
    </w:rPr>
  </w:style>
  <w:style w:type="paragraph" w:customStyle="1" w:styleId="34">
    <w:name w:val="3"/>
    <w:link w:val="35"/>
    <w:qFormat/>
    <w:rsid w:val="00DE3A43"/>
    <w:pPr>
      <w:keepNext/>
      <w:keepLines/>
      <w:spacing w:line="276" w:lineRule="auto"/>
      <w:contextualSpacing/>
      <w:outlineLvl w:val="0"/>
    </w:pPr>
    <w:rPr>
      <w:rFonts w:ascii="Times New Roman" w:eastAsia="Sans" w:hAnsi="Times New Roman"/>
      <w:sz w:val="24"/>
      <w:szCs w:val="22"/>
      <w:lang w:eastAsia="en-US"/>
    </w:rPr>
  </w:style>
  <w:style w:type="paragraph" w:customStyle="1" w:styleId="1f4">
    <w:name w:val="Абзац списка1"/>
    <w:uiPriority w:val="34"/>
    <w:qFormat/>
    <w:rsid w:val="00DE3A43"/>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ind w:left="720"/>
    </w:pPr>
    <w:rPr>
      <w:rFonts w:eastAsia="Times New Roman"/>
      <w:color w:val="000000"/>
      <w:sz w:val="22"/>
      <w:szCs w:val="22"/>
      <w:u w:color="000000"/>
    </w:rPr>
  </w:style>
  <w:style w:type="paragraph" w:customStyle="1" w:styleId="Number">
    <w:name w:val="Number"/>
    <w:basedOn w:val="a3"/>
    <w:uiPriority w:val="99"/>
    <w:rsid w:val="00DE3A43"/>
    <w:pPr>
      <w:autoSpaceDE w:val="0"/>
      <w:autoSpaceDN w:val="0"/>
      <w:adjustRightInd w:val="0"/>
      <w:spacing w:before="40"/>
      <w:ind w:left="715" w:hanging="6"/>
      <w:jc w:val="both"/>
    </w:pPr>
    <w:rPr>
      <w:rFonts w:eastAsia="Times New Roman" w:cs="Times New Roman"/>
      <w:color w:val="000000"/>
      <w:szCs w:val="24"/>
      <w:lang w:eastAsia="ru-RU"/>
    </w:rPr>
  </w:style>
  <w:style w:type="paragraph" w:customStyle="1" w:styleId="FitzBullet">
    <w:name w:val="FitzBullet"/>
    <w:basedOn w:val="a3"/>
    <w:uiPriority w:val="99"/>
    <w:rsid w:val="00DE3A43"/>
    <w:pPr>
      <w:shd w:val="clear" w:color="auto" w:fill="FFFFFF"/>
      <w:tabs>
        <w:tab w:val="left" w:pos="317"/>
      </w:tabs>
      <w:autoSpaceDE w:val="0"/>
      <w:autoSpaceDN w:val="0"/>
      <w:adjustRightInd w:val="0"/>
      <w:spacing w:before="60" w:after="60"/>
      <w:ind w:left="283" w:hanging="283"/>
      <w:jc w:val="both"/>
    </w:pPr>
    <w:rPr>
      <w:rFonts w:eastAsia="Times New Roman" w:cs="Times New Roman"/>
      <w:color w:val="000000"/>
      <w:szCs w:val="24"/>
      <w:lang w:eastAsia="ru-RU"/>
    </w:rPr>
  </w:style>
  <w:style w:type="paragraph" w:styleId="afffc">
    <w:name w:val="Body Text Indent"/>
    <w:basedOn w:val="a3"/>
    <w:link w:val="afffd"/>
    <w:uiPriority w:val="99"/>
    <w:unhideWhenUsed/>
    <w:rsid w:val="00DE3A43"/>
    <w:pPr>
      <w:spacing w:after="120"/>
      <w:ind w:left="283"/>
      <w:jc w:val="both"/>
    </w:pPr>
    <w:rPr>
      <w:rFonts w:cs="Times New Roman"/>
      <w:szCs w:val="20"/>
      <w:lang w:val="x-none" w:eastAsia="x-none"/>
    </w:rPr>
  </w:style>
  <w:style w:type="character" w:customStyle="1" w:styleId="afffd">
    <w:name w:val="Основной текст с отступом Знак"/>
    <w:basedOn w:val="a6"/>
    <w:link w:val="afffc"/>
    <w:uiPriority w:val="99"/>
    <w:rsid w:val="00DE3A43"/>
    <w:rPr>
      <w:rFonts w:ascii="Times New Roman" w:hAnsi="Times New Roman" w:cs="Times New Roman"/>
      <w:sz w:val="24"/>
      <w:lang w:val="x-none" w:eastAsia="x-none"/>
    </w:rPr>
  </w:style>
  <w:style w:type="paragraph" w:styleId="24">
    <w:name w:val="Body Text First Indent 2"/>
    <w:basedOn w:val="afffc"/>
    <w:link w:val="25"/>
    <w:uiPriority w:val="99"/>
    <w:unhideWhenUsed/>
    <w:rsid w:val="00DE3A43"/>
    <w:pPr>
      <w:spacing w:after="0"/>
      <w:ind w:left="360" w:firstLine="360"/>
    </w:pPr>
  </w:style>
  <w:style w:type="character" w:customStyle="1" w:styleId="25">
    <w:name w:val="Красная строка 2 Знак"/>
    <w:basedOn w:val="afffd"/>
    <w:link w:val="24"/>
    <w:uiPriority w:val="99"/>
    <w:rsid w:val="00DE3A43"/>
    <w:rPr>
      <w:rFonts w:ascii="Times New Roman" w:hAnsi="Times New Roman" w:cs="Times New Roman"/>
      <w:sz w:val="24"/>
      <w:lang w:val="x-none" w:eastAsia="x-none"/>
    </w:rPr>
  </w:style>
  <w:style w:type="numbering" w:customStyle="1" w:styleId="List41">
    <w:name w:val="List 41"/>
    <w:rsid w:val="00DE3A43"/>
    <w:pPr>
      <w:numPr>
        <w:numId w:val="23"/>
      </w:numPr>
    </w:pPr>
  </w:style>
  <w:style w:type="numbering" w:customStyle="1" w:styleId="List21">
    <w:name w:val="List 21"/>
    <w:rsid w:val="00DE3A43"/>
    <w:pPr>
      <w:numPr>
        <w:numId w:val="21"/>
      </w:numPr>
    </w:pPr>
  </w:style>
  <w:style w:type="numbering" w:customStyle="1" w:styleId="List31">
    <w:name w:val="List 31"/>
    <w:rsid w:val="00DE3A43"/>
    <w:pPr>
      <w:numPr>
        <w:numId w:val="22"/>
      </w:numPr>
    </w:pPr>
  </w:style>
  <w:style w:type="character" w:customStyle="1" w:styleId="ref-journal">
    <w:name w:val="ref-journal"/>
    <w:rsid w:val="00DE3A43"/>
  </w:style>
  <w:style w:type="character" w:customStyle="1" w:styleId="ref-vol">
    <w:name w:val="ref-vol"/>
    <w:rsid w:val="00DE3A43"/>
  </w:style>
  <w:style w:type="character" w:customStyle="1" w:styleId="citation">
    <w:name w:val="citation"/>
    <w:rsid w:val="00DE3A43"/>
  </w:style>
  <w:style w:type="character" w:customStyle="1" w:styleId="highlight">
    <w:name w:val="highlight"/>
    <w:rsid w:val="00DE3A43"/>
  </w:style>
  <w:style w:type="table" w:customStyle="1" w:styleId="-132">
    <w:name w:val="Список-таблица 1 светлая — акцент 32"/>
    <w:basedOn w:val="a7"/>
    <w:uiPriority w:val="46"/>
    <w:rsid w:val="00DE3A43"/>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1b">
    <w:name w:val="Текст примечания Знак1"/>
    <w:link w:val="aff7"/>
    <w:uiPriority w:val="99"/>
    <w:locked/>
    <w:rsid w:val="00DE3A43"/>
    <w:rPr>
      <w:rFonts w:ascii="Times New Roman" w:hAnsi="Times New Roman"/>
      <w:lang w:eastAsia="en-US"/>
    </w:rPr>
  </w:style>
  <w:style w:type="paragraph" w:customStyle="1" w:styleId="26">
    <w:name w:val="2"/>
    <w:basedOn w:val="a3"/>
    <w:next w:val="aff9"/>
    <w:uiPriority w:val="10"/>
    <w:qFormat/>
    <w:rsid w:val="00DE3A43"/>
    <w:pPr>
      <w:contextualSpacing/>
      <w:jc w:val="center"/>
    </w:pPr>
    <w:rPr>
      <w:rFonts w:eastAsia="Calibri Light" w:cs="Calibri Light"/>
      <w:spacing w:val="-10"/>
      <w:sz w:val="28"/>
      <w:szCs w:val="56"/>
      <w:u w:val="single"/>
    </w:rPr>
  </w:style>
  <w:style w:type="paragraph" w:customStyle="1" w:styleId="ConsPlusNormal">
    <w:name w:val="ConsPlusNormal"/>
    <w:qFormat/>
    <w:rsid w:val="00DE3A43"/>
    <w:pPr>
      <w:widowControl w:val="0"/>
      <w:autoSpaceDE w:val="0"/>
      <w:autoSpaceDN w:val="0"/>
    </w:pPr>
    <w:rPr>
      <w:rFonts w:eastAsia="Times New Roman"/>
      <w:sz w:val="22"/>
    </w:rPr>
  </w:style>
  <w:style w:type="character" w:customStyle="1" w:styleId="1f5">
    <w:name w:val="Неразрешенное упоминание1"/>
    <w:uiPriority w:val="99"/>
    <w:semiHidden/>
    <w:unhideWhenUsed/>
    <w:rsid w:val="00DE3A43"/>
    <w:rPr>
      <w:color w:val="605E5C"/>
      <w:shd w:val="clear" w:color="auto" w:fill="E1DFDD"/>
    </w:rPr>
  </w:style>
  <w:style w:type="character" w:customStyle="1" w:styleId="afa">
    <w:name w:val="Основной текст Знак"/>
    <w:basedOn w:val="a6"/>
    <w:link w:val="af9"/>
    <w:rsid w:val="00DE3A43"/>
    <w:rPr>
      <w:rFonts w:ascii="Times New Roman" w:hAnsi="Times New Roman"/>
      <w:sz w:val="24"/>
      <w:szCs w:val="22"/>
      <w:lang w:eastAsia="en-US"/>
    </w:rPr>
  </w:style>
  <w:style w:type="character" w:customStyle="1" w:styleId="tw4winMark">
    <w:name w:val="tw4winMark"/>
    <w:uiPriority w:val="99"/>
    <w:rsid w:val="00DE3A43"/>
    <w:rPr>
      <w:rFonts w:ascii="Courier New" w:hAnsi="Courier New"/>
      <w:vanish/>
      <w:color w:val="800080"/>
      <w:sz w:val="24"/>
      <w:vertAlign w:val="subscript"/>
    </w:rPr>
  </w:style>
  <w:style w:type="character" w:customStyle="1" w:styleId="tw4winError">
    <w:name w:val="tw4winError"/>
    <w:uiPriority w:val="99"/>
    <w:rsid w:val="00DE3A43"/>
    <w:rPr>
      <w:rFonts w:ascii="Courier New" w:hAnsi="Courier New"/>
      <w:color w:val="00FF00"/>
      <w:sz w:val="40"/>
    </w:rPr>
  </w:style>
  <w:style w:type="character" w:customStyle="1" w:styleId="tw4winTerm">
    <w:name w:val="tw4winTerm"/>
    <w:uiPriority w:val="99"/>
    <w:rsid w:val="00DE3A43"/>
    <w:rPr>
      <w:color w:val="0000FF"/>
    </w:rPr>
  </w:style>
  <w:style w:type="character" w:customStyle="1" w:styleId="tw4winPopup">
    <w:name w:val="tw4winPopup"/>
    <w:uiPriority w:val="99"/>
    <w:rsid w:val="00DE3A43"/>
    <w:rPr>
      <w:rFonts w:ascii="Courier New" w:hAnsi="Courier New"/>
      <w:noProof/>
      <w:color w:val="008000"/>
    </w:rPr>
  </w:style>
  <w:style w:type="character" w:customStyle="1" w:styleId="tw4winJump">
    <w:name w:val="tw4winJump"/>
    <w:uiPriority w:val="99"/>
    <w:rsid w:val="00DE3A43"/>
    <w:rPr>
      <w:rFonts w:ascii="Courier New" w:hAnsi="Courier New"/>
      <w:noProof/>
      <w:color w:val="008080"/>
    </w:rPr>
  </w:style>
  <w:style w:type="character" w:customStyle="1" w:styleId="tw4winExternal">
    <w:name w:val="tw4winExternal"/>
    <w:uiPriority w:val="99"/>
    <w:rsid w:val="00DE3A43"/>
    <w:rPr>
      <w:rFonts w:ascii="Courier New" w:hAnsi="Courier New"/>
      <w:noProof/>
      <w:color w:val="808080"/>
    </w:rPr>
  </w:style>
  <w:style w:type="character" w:customStyle="1" w:styleId="tw4winInternal">
    <w:name w:val="tw4winInternal"/>
    <w:uiPriority w:val="99"/>
    <w:rsid w:val="00DE3A43"/>
    <w:rPr>
      <w:rFonts w:ascii="Courier New" w:hAnsi="Courier New"/>
      <w:noProof/>
      <w:color w:val="FF0000"/>
    </w:rPr>
  </w:style>
  <w:style w:type="character" w:customStyle="1" w:styleId="DONOTTRANSLATE">
    <w:name w:val="DO_NOT_TRANSLATE"/>
    <w:uiPriority w:val="99"/>
    <w:rsid w:val="00DE3A43"/>
    <w:rPr>
      <w:rFonts w:ascii="Courier New" w:hAnsi="Courier New"/>
      <w:noProof/>
      <w:color w:val="800000"/>
    </w:rPr>
  </w:style>
  <w:style w:type="character" w:customStyle="1" w:styleId="WW8Num1z0">
    <w:name w:val="WW8Num1z0"/>
    <w:rsid w:val="00DE3A43"/>
  </w:style>
  <w:style w:type="character" w:customStyle="1" w:styleId="WW8Num1z1">
    <w:name w:val="WW8Num1z1"/>
    <w:rsid w:val="00DE3A43"/>
  </w:style>
  <w:style w:type="character" w:customStyle="1" w:styleId="WW8Num1z2">
    <w:name w:val="WW8Num1z2"/>
    <w:rsid w:val="00DE3A43"/>
  </w:style>
  <w:style w:type="character" w:customStyle="1" w:styleId="WW8Num1z3">
    <w:name w:val="WW8Num1z3"/>
    <w:rsid w:val="00DE3A43"/>
  </w:style>
  <w:style w:type="character" w:customStyle="1" w:styleId="WW8Num1z4">
    <w:name w:val="WW8Num1z4"/>
    <w:rsid w:val="00DE3A43"/>
  </w:style>
  <w:style w:type="character" w:customStyle="1" w:styleId="WW8Num1z5">
    <w:name w:val="WW8Num1z5"/>
    <w:rsid w:val="00DE3A43"/>
  </w:style>
  <w:style w:type="character" w:customStyle="1" w:styleId="WW8Num1z6">
    <w:name w:val="WW8Num1z6"/>
    <w:rsid w:val="00DE3A43"/>
  </w:style>
  <w:style w:type="character" w:customStyle="1" w:styleId="WW8Num1z7">
    <w:name w:val="WW8Num1z7"/>
    <w:rsid w:val="00DE3A43"/>
  </w:style>
  <w:style w:type="character" w:customStyle="1" w:styleId="WW8Num1z8">
    <w:name w:val="WW8Num1z8"/>
    <w:rsid w:val="00DE3A43"/>
  </w:style>
  <w:style w:type="character" w:customStyle="1" w:styleId="WW8Num2z0">
    <w:name w:val="WW8Num2z0"/>
    <w:rsid w:val="00DE3A43"/>
    <w:rPr>
      <w:rFonts w:ascii="Liberation Serif" w:hAnsi="Liberation Serif" w:cs="Liberation Serif" w:hint="default"/>
      <w:szCs w:val="24"/>
      <w:lang w:val="en-US"/>
    </w:rPr>
  </w:style>
  <w:style w:type="character" w:customStyle="1" w:styleId="WW8Num3z0">
    <w:name w:val="WW8Num3z0"/>
    <w:rsid w:val="00DE3A43"/>
    <w:rPr>
      <w:rFonts w:ascii="Liberation Serif" w:hAnsi="Liberation Serif" w:cs="Liberation Serif" w:hint="default"/>
      <w:szCs w:val="24"/>
      <w:lang w:val="en-US"/>
    </w:rPr>
  </w:style>
  <w:style w:type="character" w:customStyle="1" w:styleId="WW8Num4z0">
    <w:name w:val="WW8Num4z0"/>
    <w:rsid w:val="00DE3A43"/>
    <w:rPr>
      <w:rFonts w:ascii="Liberation Serif" w:hAnsi="Liberation Serif" w:cs="Liberation Serif" w:hint="default"/>
      <w:szCs w:val="24"/>
      <w:lang w:val="en-US"/>
    </w:rPr>
  </w:style>
  <w:style w:type="character" w:customStyle="1" w:styleId="WW8Num5z0">
    <w:name w:val="WW8Num5z0"/>
    <w:rsid w:val="00DE3A43"/>
    <w:rPr>
      <w:rFonts w:ascii="Times New Roman" w:hAnsi="Times New Roman" w:cs="Times New Roman" w:hint="default"/>
    </w:rPr>
  </w:style>
  <w:style w:type="character" w:customStyle="1" w:styleId="WW8Num6z0">
    <w:name w:val="WW8Num6z0"/>
    <w:rsid w:val="00DE3A43"/>
    <w:rPr>
      <w:rFonts w:ascii="Times New Roman" w:hAnsi="Times New Roman" w:cs="Times New Roman" w:hint="default"/>
    </w:rPr>
  </w:style>
  <w:style w:type="character" w:customStyle="1" w:styleId="WW8NumSt1z0">
    <w:name w:val="WW8NumSt1z0"/>
    <w:rsid w:val="00DE3A43"/>
    <w:rPr>
      <w:rFonts w:hint="default"/>
      <w:szCs w:val="24"/>
      <w:lang w:val="en-US"/>
    </w:rPr>
  </w:style>
  <w:style w:type="character" w:customStyle="1" w:styleId="WW8NumSt2z0">
    <w:name w:val="WW8NumSt2z0"/>
    <w:rsid w:val="00DE3A43"/>
    <w:rPr>
      <w:rFonts w:hint="default"/>
    </w:rPr>
  </w:style>
  <w:style w:type="character" w:customStyle="1" w:styleId="WW8NumSt3z0">
    <w:name w:val="WW8NumSt3z0"/>
    <w:rsid w:val="00DE3A43"/>
    <w:rPr>
      <w:rFonts w:hint="default"/>
      <w:szCs w:val="24"/>
      <w:lang w:val="en-US"/>
    </w:rPr>
  </w:style>
  <w:style w:type="character" w:customStyle="1" w:styleId="WW8NumSt4z0">
    <w:name w:val="WW8NumSt4z0"/>
    <w:rsid w:val="00DE3A43"/>
    <w:rPr>
      <w:rFonts w:hint="default"/>
      <w:szCs w:val="24"/>
      <w:lang w:val="en-US"/>
    </w:rPr>
  </w:style>
  <w:style w:type="character" w:customStyle="1" w:styleId="WW8NumSt10z0">
    <w:name w:val="WW8NumSt10z0"/>
    <w:rsid w:val="00DE3A43"/>
    <w:rPr>
      <w:rFonts w:hint="default"/>
    </w:rPr>
  </w:style>
  <w:style w:type="character" w:customStyle="1" w:styleId="WW8NumSt11z0">
    <w:name w:val="WW8NumSt11z0"/>
    <w:rsid w:val="00DE3A43"/>
    <w:rPr>
      <w:rFonts w:hint="default"/>
    </w:rPr>
  </w:style>
  <w:style w:type="character" w:customStyle="1" w:styleId="WW8NumSt12z0">
    <w:name w:val="WW8NumSt12z0"/>
    <w:rsid w:val="00DE3A43"/>
    <w:rPr>
      <w:rFonts w:hint="default"/>
    </w:rPr>
  </w:style>
  <w:style w:type="character" w:customStyle="1" w:styleId="WW8NumSt13z0">
    <w:name w:val="WW8NumSt13z0"/>
    <w:rsid w:val="00DE3A43"/>
    <w:rPr>
      <w:rFonts w:hint="default"/>
    </w:rPr>
  </w:style>
  <w:style w:type="character" w:customStyle="1" w:styleId="1f6">
    <w:name w:val="Основной шрифт абзаца1"/>
    <w:rsid w:val="00DE3A43"/>
  </w:style>
  <w:style w:type="paragraph" w:customStyle="1" w:styleId="1f7">
    <w:name w:val="Указатель1"/>
    <w:basedOn w:val="a3"/>
    <w:rsid w:val="00DE3A43"/>
    <w:pPr>
      <w:suppressLineNumbers/>
      <w:suppressAutoHyphens/>
      <w:jc w:val="both"/>
    </w:pPr>
    <w:rPr>
      <w:rFonts w:cs="Mangal"/>
      <w:lang w:eastAsia="zh-CN"/>
    </w:rPr>
  </w:style>
  <w:style w:type="paragraph" w:customStyle="1" w:styleId="afffe">
    <w:name w:val="Таблица"/>
    <w:basedOn w:val="a3"/>
    <w:qFormat/>
    <w:rsid w:val="00DE3A43"/>
    <w:pPr>
      <w:suppressAutoHyphens/>
      <w:jc w:val="center"/>
    </w:pPr>
    <w:rPr>
      <w:rFonts w:cs="Times New Roman"/>
      <w:b/>
      <w:szCs w:val="24"/>
      <w:lang w:eastAsia="zh-CN"/>
    </w:rPr>
  </w:style>
  <w:style w:type="paragraph" w:styleId="affff">
    <w:name w:val="table of figures"/>
    <w:basedOn w:val="a3"/>
    <w:rsid w:val="00DE3A43"/>
    <w:pPr>
      <w:widowControl w:val="0"/>
      <w:shd w:val="clear" w:color="auto" w:fill="FFFFFF"/>
      <w:suppressAutoHyphens/>
      <w:autoSpaceDE w:val="0"/>
      <w:jc w:val="center"/>
    </w:pPr>
    <w:rPr>
      <w:rFonts w:eastAsia="Times New Roman" w:cs="Times New Roman"/>
      <w:b/>
      <w:szCs w:val="24"/>
      <w:lang w:val="en-US" w:eastAsia="zh-CN"/>
    </w:rPr>
  </w:style>
  <w:style w:type="paragraph" w:customStyle="1" w:styleId="affff0">
    <w:name w:val="Приложение"/>
    <w:basedOn w:val="a3"/>
    <w:qFormat/>
    <w:rsid w:val="00DE3A43"/>
    <w:pPr>
      <w:widowControl w:val="0"/>
      <w:shd w:val="clear" w:color="auto" w:fill="FFFFFF"/>
      <w:suppressAutoHyphens/>
      <w:autoSpaceDE w:val="0"/>
      <w:jc w:val="both"/>
    </w:pPr>
    <w:rPr>
      <w:rFonts w:eastAsia="Times New Roman" w:cs="Times New Roman"/>
      <w:b/>
      <w:szCs w:val="24"/>
      <w:lang w:val="en-US" w:eastAsia="zh-CN"/>
    </w:rPr>
  </w:style>
  <w:style w:type="paragraph" w:customStyle="1" w:styleId="-51">
    <w:name w:val="Светлый список - Акцент 51"/>
    <w:basedOn w:val="a3"/>
    <w:uiPriority w:val="34"/>
    <w:qFormat/>
    <w:rsid w:val="00DE3A43"/>
    <w:pPr>
      <w:suppressAutoHyphens/>
      <w:ind w:left="708"/>
      <w:jc w:val="both"/>
    </w:pPr>
    <w:rPr>
      <w:rFonts w:cs="Times New Roman"/>
      <w:lang w:eastAsia="zh-CN"/>
    </w:rPr>
  </w:style>
  <w:style w:type="paragraph" w:customStyle="1" w:styleId="affff1">
    <w:name w:val="Рисунок"/>
    <w:basedOn w:val="a3"/>
    <w:qFormat/>
    <w:rsid w:val="00DE3A43"/>
    <w:pPr>
      <w:widowControl w:val="0"/>
      <w:shd w:val="clear" w:color="auto" w:fill="FFFFFF"/>
      <w:autoSpaceDE w:val="0"/>
      <w:autoSpaceDN w:val="0"/>
      <w:adjustRightInd w:val="0"/>
      <w:jc w:val="center"/>
    </w:pPr>
    <w:rPr>
      <w:rFonts w:eastAsia="Times New Roman" w:cs="Times New Roman"/>
      <w:b/>
      <w:szCs w:val="24"/>
      <w:lang w:val="en-US" w:eastAsia="ru-RU"/>
    </w:rPr>
  </w:style>
  <w:style w:type="paragraph" w:styleId="41">
    <w:name w:val="toc 4"/>
    <w:basedOn w:val="a3"/>
    <w:next w:val="a3"/>
    <w:autoRedefine/>
    <w:uiPriority w:val="39"/>
    <w:unhideWhenUsed/>
    <w:rsid w:val="00DE3A43"/>
    <w:pPr>
      <w:widowControl w:val="0"/>
      <w:autoSpaceDE w:val="0"/>
      <w:autoSpaceDN w:val="0"/>
      <w:adjustRightInd w:val="0"/>
      <w:ind w:left="601"/>
      <w:jc w:val="both"/>
    </w:pPr>
    <w:rPr>
      <w:rFonts w:eastAsia="Times New Roman" w:cs="Times New Roman"/>
      <w:szCs w:val="20"/>
      <w:lang w:eastAsia="ru-RU"/>
    </w:rPr>
  </w:style>
  <w:style w:type="paragraph" w:styleId="51">
    <w:name w:val="toc 5"/>
    <w:basedOn w:val="a3"/>
    <w:next w:val="a3"/>
    <w:autoRedefine/>
    <w:uiPriority w:val="39"/>
    <w:unhideWhenUsed/>
    <w:rsid w:val="00DE3A43"/>
    <w:pPr>
      <w:spacing w:after="100" w:line="276" w:lineRule="auto"/>
      <w:ind w:left="880"/>
      <w:jc w:val="both"/>
    </w:pPr>
    <w:rPr>
      <w:rFonts w:ascii="Calibri" w:eastAsia="Times New Roman" w:hAnsi="Calibri" w:cs="Times New Roman"/>
      <w:sz w:val="22"/>
      <w:lang w:eastAsia="ru-RU"/>
    </w:rPr>
  </w:style>
  <w:style w:type="paragraph" w:styleId="61">
    <w:name w:val="toc 6"/>
    <w:basedOn w:val="a3"/>
    <w:next w:val="a3"/>
    <w:autoRedefine/>
    <w:uiPriority w:val="39"/>
    <w:unhideWhenUsed/>
    <w:rsid w:val="00DE3A43"/>
    <w:pPr>
      <w:spacing w:after="100" w:line="276" w:lineRule="auto"/>
      <w:ind w:left="1100"/>
      <w:jc w:val="both"/>
    </w:pPr>
    <w:rPr>
      <w:rFonts w:ascii="Calibri" w:eastAsia="Times New Roman" w:hAnsi="Calibri" w:cs="Times New Roman"/>
      <w:sz w:val="22"/>
      <w:lang w:eastAsia="ru-RU"/>
    </w:rPr>
  </w:style>
  <w:style w:type="paragraph" w:styleId="71">
    <w:name w:val="toc 7"/>
    <w:basedOn w:val="a3"/>
    <w:next w:val="a3"/>
    <w:autoRedefine/>
    <w:uiPriority w:val="39"/>
    <w:unhideWhenUsed/>
    <w:rsid w:val="00DE3A43"/>
    <w:pPr>
      <w:spacing w:after="100" w:line="276" w:lineRule="auto"/>
      <w:ind w:left="1320"/>
      <w:jc w:val="both"/>
    </w:pPr>
    <w:rPr>
      <w:rFonts w:ascii="Calibri" w:eastAsia="Times New Roman" w:hAnsi="Calibri" w:cs="Times New Roman"/>
      <w:sz w:val="22"/>
      <w:lang w:eastAsia="ru-RU"/>
    </w:rPr>
  </w:style>
  <w:style w:type="paragraph" w:styleId="81">
    <w:name w:val="toc 8"/>
    <w:basedOn w:val="a3"/>
    <w:next w:val="a3"/>
    <w:autoRedefine/>
    <w:uiPriority w:val="39"/>
    <w:unhideWhenUsed/>
    <w:rsid w:val="00DE3A43"/>
    <w:pPr>
      <w:spacing w:after="100" w:line="276" w:lineRule="auto"/>
      <w:ind w:left="1540"/>
      <w:jc w:val="both"/>
    </w:pPr>
    <w:rPr>
      <w:rFonts w:ascii="Calibri" w:eastAsia="Times New Roman" w:hAnsi="Calibri" w:cs="Times New Roman"/>
      <w:sz w:val="22"/>
      <w:lang w:eastAsia="ru-RU"/>
    </w:rPr>
  </w:style>
  <w:style w:type="paragraph" w:styleId="91">
    <w:name w:val="toc 9"/>
    <w:basedOn w:val="a3"/>
    <w:next w:val="a3"/>
    <w:autoRedefine/>
    <w:uiPriority w:val="39"/>
    <w:unhideWhenUsed/>
    <w:rsid w:val="00DE3A43"/>
    <w:pPr>
      <w:spacing w:after="100" w:line="276" w:lineRule="auto"/>
      <w:ind w:left="1760"/>
      <w:jc w:val="both"/>
    </w:pPr>
    <w:rPr>
      <w:rFonts w:ascii="Calibri" w:eastAsia="Times New Roman" w:hAnsi="Calibri" w:cs="Times New Roman"/>
      <w:sz w:val="22"/>
      <w:lang w:eastAsia="ru-RU"/>
    </w:rPr>
  </w:style>
  <w:style w:type="character" w:customStyle="1" w:styleId="highlight2">
    <w:name w:val="highlight2"/>
    <w:rsid w:val="00DE3A43"/>
    <w:rPr>
      <w:sz w:val="31"/>
      <w:szCs w:val="31"/>
    </w:rPr>
  </w:style>
  <w:style w:type="paragraph" w:customStyle="1" w:styleId="1f8">
    <w:name w:val="Обычный (Интернет)1"/>
    <w:basedOn w:val="a3"/>
    <w:link w:val="affff2"/>
    <w:uiPriority w:val="99"/>
    <w:unhideWhenUsed/>
    <w:qFormat/>
    <w:rsid w:val="00DE3A43"/>
    <w:pPr>
      <w:spacing w:before="100" w:beforeAutospacing="1" w:after="100" w:afterAutospacing="1"/>
      <w:jc w:val="both"/>
    </w:pPr>
    <w:rPr>
      <w:rFonts w:eastAsia="Times New Roman" w:cs="Times New Roman"/>
      <w:szCs w:val="24"/>
      <w:lang w:eastAsia="ru-RU"/>
    </w:rPr>
  </w:style>
  <w:style w:type="character" w:customStyle="1" w:styleId="affff2">
    <w:name w:val="Обычный (Интернет) Знак"/>
    <w:link w:val="1f8"/>
    <w:rsid w:val="00DE3A43"/>
    <w:rPr>
      <w:rFonts w:ascii="Times New Roman" w:eastAsia="Times New Roman" w:hAnsi="Times New Roman" w:cs="Times New Roman"/>
      <w:sz w:val="24"/>
      <w:szCs w:val="24"/>
    </w:rPr>
  </w:style>
  <w:style w:type="paragraph" w:customStyle="1" w:styleId="affff3">
    <w:name w:val="Базовый"/>
    <w:rsid w:val="00DE3A43"/>
    <w:pPr>
      <w:suppressAutoHyphens/>
      <w:spacing w:line="100" w:lineRule="atLeast"/>
    </w:pPr>
    <w:rPr>
      <w:rFonts w:ascii="Times New Roman" w:hAnsi="Times New Roman" w:cs="Times New Roman"/>
      <w:sz w:val="24"/>
      <w:szCs w:val="24"/>
      <w:lang w:eastAsia="ar-SA"/>
    </w:rPr>
  </w:style>
  <w:style w:type="paragraph" w:customStyle="1" w:styleId="1f9">
    <w:name w:val="Заголовок оглавления1"/>
    <w:basedOn w:val="10"/>
    <w:next w:val="a3"/>
    <w:unhideWhenUsed/>
    <w:qFormat/>
    <w:rsid w:val="00DE3A43"/>
    <w:pPr>
      <w:keepNext/>
      <w:keepLines/>
      <w:pageBreakBefore w:val="0"/>
      <w:shd w:val="clear" w:color="auto" w:fill="FFFFFF"/>
      <w:tabs>
        <w:tab w:val="left" w:pos="709"/>
      </w:tabs>
      <w:suppressAutoHyphens w:val="0"/>
      <w:spacing w:before="480" w:after="120" w:line="276" w:lineRule="auto"/>
      <w:jc w:val="left"/>
      <w:outlineLvl w:val="9"/>
    </w:pPr>
    <w:rPr>
      <w:rFonts w:ascii="Cambria" w:eastAsia="Times New Roman" w:hAnsi="Cambria"/>
      <w:bCs/>
      <w:caps/>
      <w:color w:val="365F91"/>
      <w:lang w:val="ru-RU" w:eastAsia="ru-RU"/>
    </w:rPr>
  </w:style>
  <w:style w:type="paragraph" w:styleId="affff4">
    <w:name w:val="endnote text"/>
    <w:basedOn w:val="a3"/>
    <w:link w:val="affff5"/>
    <w:uiPriority w:val="99"/>
    <w:unhideWhenUsed/>
    <w:rsid w:val="00DE3A43"/>
    <w:pPr>
      <w:widowControl w:val="0"/>
      <w:autoSpaceDE w:val="0"/>
      <w:autoSpaceDN w:val="0"/>
      <w:adjustRightInd w:val="0"/>
      <w:jc w:val="both"/>
    </w:pPr>
    <w:rPr>
      <w:rFonts w:eastAsia="Times New Roman" w:cs="Times New Roman"/>
      <w:sz w:val="20"/>
      <w:szCs w:val="20"/>
      <w:lang w:eastAsia="ru-RU"/>
    </w:rPr>
  </w:style>
  <w:style w:type="character" w:customStyle="1" w:styleId="affff5">
    <w:name w:val="Текст концевой сноски Знак"/>
    <w:basedOn w:val="a6"/>
    <w:link w:val="affff4"/>
    <w:uiPriority w:val="99"/>
    <w:rsid w:val="00DE3A43"/>
    <w:rPr>
      <w:rFonts w:ascii="Times New Roman" w:eastAsia="Times New Roman" w:hAnsi="Times New Roman" w:cs="Times New Roman"/>
    </w:rPr>
  </w:style>
  <w:style w:type="character" w:styleId="affff6">
    <w:name w:val="endnote reference"/>
    <w:unhideWhenUsed/>
    <w:rsid w:val="00DE3A43"/>
    <w:rPr>
      <w:vertAlign w:val="superscript"/>
    </w:rPr>
  </w:style>
  <w:style w:type="character" w:customStyle="1" w:styleId="name">
    <w:name w:val="name"/>
    <w:rsid w:val="00DE3A43"/>
    <w:rPr>
      <w:sz w:val="24"/>
      <w:szCs w:val="24"/>
      <w:bdr w:val="none" w:sz="0" w:space="0" w:color="auto" w:frame="1"/>
      <w:vertAlign w:val="baseline"/>
    </w:rPr>
  </w:style>
  <w:style w:type="paragraph" w:customStyle="1" w:styleId="1-21">
    <w:name w:val="Средняя заливка 1 - Акцент 21"/>
    <w:basedOn w:val="a3"/>
    <w:uiPriority w:val="1"/>
    <w:qFormat/>
    <w:rsid w:val="00DE3A43"/>
    <w:pPr>
      <w:keepNext/>
      <w:widowControl w:val="0"/>
      <w:numPr>
        <w:ilvl w:val="1"/>
        <w:numId w:val="24"/>
      </w:numPr>
      <w:autoSpaceDE w:val="0"/>
      <w:autoSpaceDN w:val="0"/>
      <w:adjustRightInd w:val="0"/>
      <w:contextualSpacing/>
      <w:jc w:val="both"/>
      <w:outlineLvl w:val="1"/>
    </w:pPr>
    <w:rPr>
      <w:rFonts w:ascii="Verdana" w:eastAsia="Times New Roman" w:hAnsi="Verdana" w:cs="Times New Roman"/>
      <w:szCs w:val="20"/>
      <w:lang w:eastAsia="ru-RU"/>
    </w:rPr>
  </w:style>
  <w:style w:type="paragraph" w:customStyle="1" w:styleId="-31">
    <w:name w:val="Цветная заливка - Акцент 31"/>
    <w:basedOn w:val="a3"/>
    <w:uiPriority w:val="34"/>
    <w:qFormat/>
    <w:rsid w:val="00DE3A43"/>
    <w:pPr>
      <w:widowControl w:val="0"/>
      <w:autoSpaceDE w:val="0"/>
      <w:autoSpaceDN w:val="0"/>
      <w:adjustRightInd w:val="0"/>
      <w:ind w:left="720"/>
      <w:contextualSpacing/>
      <w:jc w:val="both"/>
    </w:pPr>
    <w:rPr>
      <w:rFonts w:eastAsia="Times New Roman" w:cs="Times New Roman"/>
      <w:szCs w:val="20"/>
      <w:lang w:eastAsia="ru-RU"/>
    </w:rPr>
  </w:style>
  <w:style w:type="paragraph" w:styleId="36">
    <w:name w:val="Body Text 3"/>
    <w:basedOn w:val="a3"/>
    <w:link w:val="37"/>
    <w:uiPriority w:val="99"/>
    <w:semiHidden/>
    <w:unhideWhenUsed/>
    <w:rsid w:val="00DE3A43"/>
    <w:pPr>
      <w:widowControl w:val="0"/>
      <w:autoSpaceDE w:val="0"/>
      <w:autoSpaceDN w:val="0"/>
      <w:adjustRightInd w:val="0"/>
      <w:spacing w:after="120"/>
      <w:jc w:val="both"/>
    </w:pPr>
    <w:rPr>
      <w:rFonts w:eastAsia="Times New Roman" w:cs="Times New Roman"/>
      <w:sz w:val="16"/>
      <w:szCs w:val="16"/>
      <w:lang w:eastAsia="ru-RU"/>
    </w:rPr>
  </w:style>
  <w:style w:type="character" w:customStyle="1" w:styleId="37">
    <w:name w:val="Основной текст 3 Знак"/>
    <w:basedOn w:val="a6"/>
    <w:link w:val="36"/>
    <w:uiPriority w:val="99"/>
    <w:semiHidden/>
    <w:rsid w:val="00DE3A43"/>
    <w:rPr>
      <w:rFonts w:ascii="Times New Roman" w:eastAsia="Times New Roman" w:hAnsi="Times New Roman" w:cs="Times New Roman"/>
      <w:sz w:val="16"/>
      <w:szCs w:val="16"/>
    </w:rPr>
  </w:style>
  <w:style w:type="paragraph" w:customStyle="1" w:styleId="-310">
    <w:name w:val="Темный список - Акцент 31"/>
    <w:hidden/>
    <w:uiPriority w:val="99"/>
    <w:semiHidden/>
    <w:rsid w:val="00DE3A43"/>
    <w:rPr>
      <w:rFonts w:ascii="Times New Roman" w:eastAsia="Times New Roman" w:hAnsi="Times New Roman" w:cs="Times New Roman"/>
      <w:sz w:val="24"/>
    </w:rPr>
  </w:style>
  <w:style w:type="paragraph" w:customStyle="1" w:styleId="-311">
    <w:name w:val="Таблица-сетка 31"/>
    <w:basedOn w:val="10"/>
    <w:next w:val="a3"/>
    <w:uiPriority w:val="39"/>
    <w:unhideWhenUsed/>
    <w:qFormat/>
    <w:rsid w:val="00DE3A43"/>
    <w:pPr>
      <w:keepNext/>
      <w:keepLines/>
      <w:pageBreakBefore w:val="0"/>
      <w:shd w:val="clear" w:color="auto" w:fill="FFFFFF"/>
      <w:tabs>
        <w:tab w:val="left" w:pos="709"/>
      </w:tabs>
      <w:suppressAutoHyphens w:val="0"/>
      <w:spacing w:before="480" w:after="120" w:line="276" w:lineRule="auto"/>
      <w:jc w:val="left"/>
      <w:outlineLvl w:val="9"/>
    </w:pPr>
    <w:rPr>
      <w:rFonts w:ascii="Cambria" w:eastAsia="Times New Roman" w:hAnsi="Cambria"/>
      <w:bCs/>
      <w:caps/>
      <w:color w:val="365F91"/>
      <w:lang w:val="ru-RU" w:eastAsia="ru-RU"/>
    </w:rPr>
  </w:style>
  <w:style w:type="character" w:customStyle="1" w:styleId="moterm">
    <w:name w:val="mo_term"/>
    <w:rsid w:val="00DE3A43"/>
  </w:style>
  <w:style w:type="table" w:customStyle="1" w:styleId="-131">
    <w:name w:val="Список-таблица 1 светлая — акцент 31"/>
    <w:basedOn w:val="a7"/>
    <w:uiPriority w:val="46"/>
    <w:rsid w:val="00DE3A43"/>
    <w:rPr>
      <w:rFonts w:cs="Times New Roman"/>
      <w:szCs w:val="22"/>
      <w:lang w:eastAsia="en-US"/>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2-41">
    <w:name w:val="Средний список 2 - Акцент 41"/>
    <w:basedOn w:val="a3"/>
    <w:uiPriority w:val="34"/>
    <w:qFormat/>
    <w:rsid w:val="00DE3A43"/>
    <w:pPr>
      <w:suppressAutoHyphens/>
      <w:ind w:left="708"/>
      <w:jc w:val="both"/>
    </w:pPr>
    <w:rPr>
      <w:rFonts w:cs="Times New Roman"/>
      <w:lang w:eastAsia="zh-CN"/>
    </w:rPr>
  </w:style>
  <w:style w:type="paragraph" w:customStyle="1" w:styleId="2-11">
    <w:name w:val="Средняя сетка 2 - Акцент 11"/>
    <w:basedOn w:val="a3"/>
    <w:uiPriority w:val="1"/>
    <w:qFormat/>
    <w:rsid w:val="00DE3A43"/>
    <w:pPr>
      <w:keepNext/>
      <w:tabs>
        <w:tab w:val="num" w:pos="720"/>
      </w:tabs>
      <w:ind w:left="1080" w:hanging="360"/>
      <w:contextualSpacing/>
      <w:jc w:val="both"/>
      <w:outlineLvl w:val="1"/>
    </w:pPr>
    <w:rPr>
      <w:rFonts w:ascii="Verdana" w:eastAsia="Times New Roman" w:hAnsi="Verdana" w:cs="Times New Roman"/>
      <w:szCs w:val="24"/>
      <w:lang w:eastAsia="ru-RU"/>
    </w:rPr>
  </w:style>
  <w:style w:type="paragraph" w:customStyle="1" w:styleId="-312">
    <w:name w:val="Светлая сетка - Акцент 31"/>
    <w:basedOn w:val="a3"/>
    <w:uiPriority w:val="34"/>
    <w:qFormat/>
    <w:rsid w:val="00DE3A43"/>
    <w:pPr>
      <w:ind w:left="720"/>
      <w:contextualSpacing/>
      <w:jc w:val="both"/>
    </w:pPr>
    <w:rPr>
      <w:rFonts w:eastAsia="Times New Roman" w:cs="Times New Roman"/>
      <w:szCs w:val="24"/>
      <w:lang w:eastAsia="ru-RU"/>
    </w:rPr>
  </w:style>
  <w:style w:type="character" w:customStyle="1" w:styleId="cit-source">
    <w:name w:val="cit-source"/>
    <w:rsid w:val="00DE3A43"/>
  </w:style>
  <w:style w:type="character" w:customStyle="1" w:styleId="cit-pub-date">
    <w:name w:val="cit-pub-date"/>
    <w:rsid w:val="00DE3A43"/>
  </w:style>
  <w:style w:type="character" w:customStyle="1" w:styleId="cit-vol">
    <w:name w:val="cit-vol"/>
    <w:rsid w:val="00DE3A43"/>
  </w:style>
  <w:style w:type="character" w:customStyle="1" w:styleId="cit-fpage">
    <w:name w:val="cit-fpage"/>
    <w:rsid w:val="00DE3A43"/>
  </w:style>
  <w:style w:type="character" w:customStyle="1" w:styleId="highwire-citation-authors">
    <w:name w:val="highwire-citation-authors"/>
    <w:rsid w:val="00DE3A43"/>
  </w:style>
  <w:style w:type="character" w:customStyle="1" w:styleId="highwire-citation-author">
    <w:name w:val="highwire-citation-author"/>
    <w:rsid w:val="00DE3A43"/>
  </w:style>
  <w:style w:type="character" w:customStyle="1" w:styleId="nlm-given-names">
    <w:name w:val="nlm-given-names"/>
    <w:rsid w:val="00DE3A43"/>
  </w:style>
  <w:style w:type="character" w:customStyle="1" w:styleId="nlm-surname">
    <w:name w:val="nlm-surname"/>
    <w:rsid w:val="00DE3A43"/>
  </w:style>
  <w:style w:type="character" w:customStyle="1" w:styleId="highwire-cite-metadata-journal">
    <w:name w:val="highwire-cite-metadata-journal"/>
    <w:rsid w:val="00DE3A43"/>
  </w:style>
  <w:style w:type="character" w:customStyle="1" w:styleId="highwire-cite-metadata-date">
    <w:name w:val="highwire-cite-metadata-date"/>
    <w:rsid w:val="00DE3A43"/>
  </w:style>
  <w:style w:type="character" w:customStyle="1" w:styleId="highwire-cite-metadata-volume-pages">
    <w:name w:val="highwire-cite-metadata-volume-pages"/>
    <w:rsid w:val="00DE3A43"/>
  </w:style>
  <w:style w:type="character" w:customStyle="1" w:styleId="jrnl">
    <w:name w:val="jrnl"/>
    <w:rsid w:val="00DE3A43"/>
  </w:style>
  <w:style w:type="paragraph" w:customStyle="1" w:styleId="details">
    <w:name w:val="details"/>
    <w:basedOn w:val="a3"/>
    <w:rsid w:val="00DE3A43"/>
    <w:pPr>
      <w:spacing w:before="100" w:beforeAutospacing="1" w:after="100" w:afterAutospacing="1"/>
      <w:jc w:val="both"/>
    </w:pPr>
    <w:rPr>
      <w:rFonts w:eastAsia="Times New Roman" w:cs="Times New Roman"/>
      <w:szCs w:val="24"/>
      <w:lang w:eastAsia="ru-RU"/>
    </w:rPr>
  </w:style>
  <w:style w:type="character" w:customStyle="1" w:styleId="ref-title">
    <w:name w:val="ref-title"/>
    <w:rsid w:val="00DE3A43"/>
  </w:style>
  <w:style w:type="character" w:customStyle="1" w:styleId="title-text">
    <w:name w:val="title-text"/>
    <w:rsid w:val="00DE3A43"/>
  </w:style>
  <w:style w:type="character" w:customStyle="1" w:styleId="cit">
    <w:name w:val="cit"/>
    <w:rsid w:val="00DE3A43"/>
  </w:style>
  <w:style w:type="character" w:customStyle="1" w:styleId="doi">
    <w:name w:val="doi"/>
    <w:rsid w:val="00DE3A43"/>
  </w:style>
  <w:style w:type="character" w:customStyle="1" w:styleId="ref-iss">
    <w:name w:val="ref-iss"/>
    <w:rsid w:val="00DE3A43"/>
  </w:style>
  <w:style w:type="character" w:customStyle="1" w:styleId="fm-vol-iss-date">
    <w:name w:val="fm-vol-iss-date"/>
    <w:rsid w:val="00DE3A43"/>
  </w:style>
  <w:style w:type="character" w:customStyle="1" w:styleId="cit-auth">
    <w:name w:val="cit-auth"/>
    <w:rsid w:val="00DE3A43"/>
  </w:style>
  <w:style w:type="character" w:customStyle="1" w:styleId="cit-name-surname">
    <w:name w:val="cit-name-surname"/>
    <w:rsid w:val="00DE3A43"/>
  </w:style>
  <w:style w:type="character" w:customStyle="1" w:styleId="cit-name-given-names">
    <w:name w:val="cit-name-given-names"/>
    <w:rsid w:val="00DE3A43"/>
  </w:style>
  <w:style w:type="character" w:customStyle="1" w:styleId="cit-etal">
    <w:name w:val="cit-etal"/>
    <w:rsid w:val="00DE3A43"/>
  </w:style>
  <w:style w:type="character" w:customStyle="1" w:styleId="cit-article-title">
    <w:name w:val="cit-article-title"/>
    <w:rsid w:val="00DE3A43"/>
  </w:style>
  <w:style w:type="character" w:customStyle="1" w:styleId="cit-issue">
    <w:name w:val="cit-issue"/>
    <w:rsid w:val="00DE3A43"/>
  </w:style>
  <w:style w:type="character" w:customStyle="1" w:styleId="cit-lpage">
    <w:name w:val="cit-lpage"/>
    <w:rsid w:val="00DE3A43"/>
  </w:style>
  <w:style w:type="character" w:customStyle="1" w:styleId="highwire-cite-metadata-doi">
    <w:name w:val="highwire-cite-metadata-doi"/>
    <w:rsid w:val="00DE3A43"/>
  </w:style>
  <w:style w:type="character" w:customStyle="1" w:styleId="author">
    <w:name w:val="author"/>
    <w:rsid w:val="00DE3A43"/>
  </w:style>
  <w:style w:type="character" w:customStyle="1" w:styleId="articletitle">
    <w:name w:val="articletitle"/>
    <w:rsid w:val="00DE3A43"/>
  </w:style>
  <w:style w:type="character" w:customStyle="1" w:styleId="pubyear">
    <w:name w:val="pubyear"/>
    <w:rsid w:val="00DE3A43"/>
  </w:style>
  <w:style w:type="character" w:customStyle="1" w:styleId="vol">
    <w:name w:val="vol"/>
    <w:rsid w:val="00DE3A43"/>
  </w:style>
  <w:style w:type="character" w:customStyle="1" w:styleId="citedissue">
    <w:name w:val="citedissue"/>
    <w:rsid w:val="00DE3A43"/>
  </w:style>
  <w:style w:type="character" w:customStyle="1" w:styleId="pagefirst">
    <w:name w:val="pagefirst"/>
    <w:rsid w:val="00DE3A43"/>
  </w:style>
  <w:style w:type="character" w:customStyle="1" w:styleId="pagelast">
    <w:name w:val="pagelast"/>
    <w:uiPriority w:val="99"/>
    <w:rsid w:val="00DE3A43"/>
  </w:style>
  <w:style w:type="paragraph" w:customStyle="1" w:styleId="1fa">
    <w:name w:val="Название1"/>
    <w:aliases w:val="Заголовок мой"/>
    <w:basedOn w:val="a3"/>
    <w:qFormat/>
    <w:rsid w:val="00DE3A43"/>
    <w:pPr>
      <w:spacing w:before="100" w:beforeAutospacing="1" w:after="100" w:afterAutospacing="1"/>
      <w:jc w:val="both"/>
    </w:pPr>
    <w:rPr>
      <w:rFonts w:eastAsia="Times New Roman" w:cs="Times New Roman"/>
      <w:szCs w:val="24"/>
      <w:lang w:eastAsia="ru-RU"/>
    </w:rPr>
  </w:style>
  <w:style w:type="character" w:customStyle="1" w:styleId="titledefault">
    <w:name w:val="title_default"/>
    <w:rsid w:val="00DE3A43"/>
  </w:style>
  <w:style w:type="character" w:customStyle="1" w:styleId="authorsname">
    <w:name w:val="authors__name"/>
    <w:rsid w:val="00DE3A43"/>
  </w:style>
  <w:style w:type="character" w:customStyle="1" w:styleId="sr-only">
    <w:name w:val="sr-only"/>
    <w:rsid w:val="00DE3A43"/>
  </w:style>
  <w:style w:type="paragraph" w:customStyle="1" w:styleId="-11">
    <w:name w:val="Цветной список - Акцент 11"/>
    <w:basedOn w:val="a3"/>
    <w:uiPriority w:val="34"/>
    <w:qFormat/>
    <w:rsid w:val="00DE3A43"/>
    <w:pPr>
      <w:ind w:left="720"/>
      <w:contextualSpacing/>
      <w:jc w:val="both"/>
    </w:pPr>
    <w:rPr>
      <w:rFonts w:ascii="Calibri" w:hAnsi="Calibri" w:cs="Times New Roman"/>
      <w:szCs w:val="24"/>
    </w:rPr>
  </w:style>
  <w:style w:type="paragraph" w:styleId="affff7">
    <w:name w:val="Document Map"/>
    <w:basedOn w:val="a3"/>
    <w:link w:val="affff8"/>
    <w:uiPriority w:val="99"/>
    <w:semiHidden/>
    <w:unhideWhenUsed/>
    <w:rsid w:val="00DE3A43"/>
    <w:pPr>
      <w:jc w:val="both"/>
    </w:pPr>
    <w:rPr>
      <w:rFonts w:cs="Times New Roman"/>
      <w:szCs w:val="24"/>
    </w:rPr>
  </w:style>
  <w:style w:type="character" w:customStyle="1" w:styleId="affff8">
    <w:name w:val="Схема документа Знак"/>
    <w:basedOn w:val="a6"/>
    <w:link w:val="affff7"/>
    <w:uiPriority w:val="99"/>
    <w:semiHidden/>
    <w:rsid w:val="00DE3A43"/>
    <w:rPr>
      <w:rFonts w:ascii="Times New Roman" w:hAnsi="Times New Roman" w:cs="Times New Roman"/>
      <w:sz w:val="24"/>
      <w:szCs w:val="24"/>
      <w:lang w:eastAsia="en-US"/>
    </w:rPr>
  </w:style>
  <w:style w:type="character" w:styleId="HTML1">
    <w:name w:val="HTML Cite"/>
    <w:uiPriority w:val="99"/>
    <w:semiHidden/>
    <w:unhideWhenUsed/>
    <w:rsid w:val="00DE3A43"/>
    <w:rPr>
      <w:i/>
      <w:iCs/>
    </w:rPr>
  </w:style>
  <w:style w:type="character" w:styleId="affff9">
    <w:name w:val="Placeholder Text"/>
    <w:basedOn w:val="a6"/>
    <w:uiPriority w:val="99"/>
    <w:unhideWhenUsed/>
    <w:rsid w:val="00DE3A43"/>
    <w:rPr>
      <w:color w:val="808080"/>
    </w:rPr>
  </w:style>
  <w:style w:type="paragraph" w:customStyle="1" w:styleId="Normal11">
    <w:name w:val="Normal 1"/>
    <w:rsid w:val="00DE3A43"/>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customStyle="1" w:styleId="a">
    <w:name w:val="рек"/>
    <w:basedOn w:val="aff1"/>
    <w:link w:val="affffa"/>
    <w:qFormat/>
    <w:rsid w:val="00DE3A43"/>
    <w:pPr>
      <w:numPr>
        <w:numId w:val="25"/>
      </w:numPr>
      <w:tabs>
        <w:tab w:val="left" w:pos="1134"/>
      </w:tabs>
      <w:spacing w:before="240"/>
      <w:ind w:left="709" w:hanging="425"/>
      <w:contextualSpacing w:val="0"/>
      <w:jc w:val="both"/>
    </w:pPr>
    <w:rPr>
      <w:rFonts w:eastAsia="Times New Roman" w:cs="Times New Roman"/>
      <w:szCs w:val="24"/>
      <w:lang w:eastAsia="ru-RU"/>
    </w:rPr>
  </w:style>
  <w:style w:type="character" w:customStyle="1" w:styleId="affffa">
    <w:name w:val="рек Знак"/>
    <w:basedOn w:val="ae"/>
    <w:link w:val="a"/>
    <w:rsid w:val="00DE3A43"/>
    <w:rPr>
      <w:rFonts w:ascii="Times New Roman" w:eastAsia="Times New Roman" w:hAnsi="Times New Roman" w:cs="Times New Roman"/>
      <w:sz w:val="24"/>
      <w:szCs w:val="24"/>
    </w:rPr>
  </w:style>
  <w:style w:type="paragraph" w:customStyle="1" w:styleId="Number1">
    <w:name w:val="Number1"/>
    <w:basedOn w:val="a3"/>
    <w:rsid w:val="00DE3A43"/>
    <w:pPr>
      <w:shd w:val="clear" w:color="auto" w:fill="FFFFFF"/>
      <w:tabs>
        <w:tab w:val="left" w:pos="394"/>
      </w:tabs>
      <w:overflowPunct w:val="0"/>
      <w:autoSpaceDE w:val="0"/>
      <w:autoSpaceDN w:val="0"/>
      <w:adjustRightInd w:val="0"/>
      <w:spacing w:before="5"/>
      <w:ind w:left="284" w:hanging="284"/>
      <w:jc w:val="both"/>
      <w:textAlignment w:val="baseline"/>
    </w:pPr>
    <w:rPr>
      <w:rFonts w:eastAsia="Times New Roman" w:cs="Times New Roman"/>
      <w:color w:val="000000"/>
      <w:spacing w:val="-1"/>
      <w:szCs w:val="20"/>
      <w:lang w:eastAsia="ru-RU"/>
    </w:rPr>
  </w:style>
  <w:style w:type="character" w:styleId="affffb">
    <w:name w:val="page number"/>
    <w:basedOn w:val="a6"/>
    <w:uiPriority w:val="99"/>
    <w:unhideWhenUsed/>
    <w:rsid w:val="00DE3A43"/>
  </w:style>
  <w:style w:type="character" w:customStyle="1" w:styleId="sokr">
    <w:name w:val="sokr"/>
    <w:basedOn w:val="a6"/>
    <w:rsid w:val="00DE3A43"/>
  </w:style>
  <w:style w:type="paragraph" w:customStyle="1" w:styleId="opisdvfld">
    <w:name w:val="opis_dvfld"/>
    <w:basedOn w:val="a3"/>
    <w:rsid w:val="00DE3A43"/>
    <w:pPr>
      <w:spacing w:before="100" w:beforeAutospacing="1" w:after="100" w:afterAutospacing="1"/>
      <w:jc w:val="both"/>
    </w:pPr>
    <w:rPr>
      <w:rFonts w:eastAsia="Times New Roman" w:cs="Times New Roman"/>
      <w:szCs w:val="24"/>
      <w:lang w:eastAsia="ru-RU"/>
    </w:rPr>
  </w:style>
  <w:style w:type="character" w:customStyle="1" w:styleId="author-sup-separator">
    <w:name w:val="author-sup-separator"/>
    <w:rsid w:val="00DE3A43"/>
  </w:style>
  <w:style w:type="character" w:customStyle="1" w:styleId="comma">
    <w:name w:val="comma"/>
    <w:rsid w:val="00DE3A43"/>
  </w:style>
  <w:style w:type="character" w:customStyle="1" w:styleId="citation-doi">
    <w:name w:val="citation-doi"/>
    <w:rsid w:val="00DE3A43"/>
  </w:style>
  <w:style w:type="character" w:customStyle="1" w:styleId="1fb">
    <w:name w:val="Строгий1"/>
    <w:rsid w:val="00DE3A43"/>
  </w:style>
  <w:style w:type="paragraph" w:customStyle="1" w:styleId="Numlist">
    <w:name w:val="Num_list"/>
    <w:basedOn w:val="a3"/>
    <w:qFormat/>
    <w:rsid w:val="00DE3A43"/>
    <w:pPr>
      <w:overflowPunct w:val="0"/>
      <w:autoSpaceDE w:val="0"/>
      <w:autoSpaceDN w:val="0"/>
      <w:adjustRightInd w:val="0"/>
      <w:ind w:firstLine="708"/>
      <w:jc w:val="both"/>
      <w:textAlignment w:val="baseline"/>
    </w:pPr>
    <w:rPr>
      <w:rFonts w:eastAsia="Times New Roman" w:cs="Times New Roman"/>
      <w:szCs w:val="24"/>
      <w:lang w:eastAsia="ru-RU"/>
    </w:rPr>
  </w:style>
  <w:style w:type="character" w:customStyle="1" w:styleId="hgkelc">
    <w:name w:val="hgkelc"/>
    <w:basedOn w:val="a6"/>
    <w:rsid w:val="00DE3A43"/>
  </w:style>
  <w:style w:type="paragraph" w:customStyle="1" w:styleId="affffc">
    <w:name w:val="Литература"/>
    <w:basedOn w:val="a3"/>
    <w:qFormat/>
    <w:rsid w:val="00DE3A43"/>
    <w:pPr>
      <w:suppressAutoHyphens/>
      <w:spacing w:after="120"/>
      <w:jc w:val="both"/>
    </w:pPr>
    <w:rPr>
      <w:rFonts w:cs="Times New Roman"/>
      <w:i/>
      <w:kern w:val="1"/>
      <w:szCs w:val="24"/>
      <w:lang w:val="en-US"/>
    </w:rPr>
  </w:style>
  <w:style w:type="paragraph" w:customStyle="1" w:styleId="Autor">
    <w:name w:val="Autor"/>
    <w:basedOn w:val="a3"/>
    <w:qFormat/>
    <w:rsid w:val="00DE3A43"/>
    <w:pPr>
      <w:widowControl w:val="0"/>
      <w:shd w:val="clear" w:color="auto" w:fill="FFFFFF"/>
      <w:overflowPunct w:val="0"/>
      <w:autoSpaceDE w:val="0"/>
      <w:autoSpaceDN w:val="0"/>
      <w:adjustRightInd w:val="0"/>
      <w:spacing w:before="120" w:line="240" w:lineRule="atLeast"/>
      <w:jc w:val="both"/>
      <w:textAlignment w:val="baseline"/>
    </w:pPr>
    <w:rPr>
      <w:rFonts w:cs="Times New Roman"/>
      <w:i/>
      <w:iCs/>
      <w:sz w:val="22"/>
      <w:lang w:val="en-US" w:eastAsia="ru-RU"/>
    </w:rPr>
  </w:style>
  <w:style w:type="paragraph" w:customStyle="1" w:styleId="table-head-left">
    <w:name w:val="table-head-left"/>
    <w:basedOn w:val="a3"/>
    <w:rsid w:val="00DE3A43"/>
    <w:pPr>
      <w:shd w:val="clear" w:color="auto" w:fill="FFFFFF"/>
      <w:tabs>
        <w:tab w:val="left" w:pos="394"/>
      </w:tabs>
      <w:overflowPunct w:val="0"/>
      <w:autoSpaceDE w:val="0"/>
      <w:autoSpaceDN w:val="0"/>
      <w:adjustRightInd w:val="0"/>
      <w:spacing w:before="40" w:after="40"/>
      <w:ind w:left="57" w:hanging="57"/>
      <w:jc w:val="both"/>
      <w:textAlignment w:val="baseline"/>
    </w:pPr>
    <w:rPr>
      <w:rFonts w:eastAsia="Arial Unicode MS" w:cs="Times New Roman"/>
      <w:color w:val="000000"/>
      <w:spacing w:val="-5"/>
      <w:sz w:val="17"/>
      <w:szCs w:val="20"/>
      <w:lang w:eastAsia="ru-RU"/>
    </w:rPr>
  </w:style>
  <w:style w:type="paragraph" w:customStyle="1" w:styleId="table-name">
    <w:name w:val="table-name"/>
    <w:basedOn w:val="a3"/>
    <w:rsid w:val="00DE3A43"/>
    <w:pPr>
      <w:shd w:val="clear" w:color="auto" w:fill="FFFFFF"/>
      <w:tabs>
        <w:tab w:val="left" w:pos="394"/>
      </w:tabs>
      <w:overflowPunct w:val="0"/>
      <w:autoSpaceDE w:val="0"/>
      <w:autoSpaceDN w:val="0"/>
      <w:adjustRightInd w:val="0"/>
      <w:spacing w:before="60"/>
      <w:ind w:left="10" w:firstLine="284"/>
      <w:jc w:val="both"/>
      <w:textAlignment w:val="baseline"/>
    </w:pPr>
    <w:rPr>
      <w:rFonts w:eastAsia="Arial Unicode MS" w:cs="Times New Roman"/>
      <w:color w:val="000000"/>
      <w:spacing w:val="-5"/>
      <w:szCs w:val="20"/>
      <w:lang w:val="en-US" w:eastAsia="ru-RU"/>
    </w:rPr>
  </w:style>
  <w:style w:type="paragraph" w:customStyle="1" w:styleId="table-text-0">
    <w:name w:val="table-text-0"/>
    <w:basedOn w:val="a3"/>
    <w:rsid w:val="00DE3A43"/>
    <w:pPr>
      <w:shd w:val="clear" w:color="auto" w:fill="FFFFFF"/>
      <w:tabs>
        <w:tab w:val="left" w:pos="394"/>
      </w:tabs>
      <w:overflowPunct w:val="0"/>
      <w:autoSpaceDE w:val="0"/>
      <w:autoSpaceDN w:val="0"/>
      <w:adjustRightInd w:val="0"/>
      <w:spacing w:before="40" w:after="40"/>
      <w:ind w:left="10" w:hanging="10"/>
      <w:jc w:val="both"/>
      <w:textAlignment w:val="baseline"/>
    </w:pPr>
    <w:rPr>
      <w:rFonts w:eastAsia="Arial Unicode MS" w:cs="Times New Roman"/>
      <w:color w:val="000000"/>
      <w:spacing w:val="-5"/>
      <w:sz w:val="17"/>
      <w:szCs w:val="20"/>
      <w:lang w:eastAsia="ru-RU"/>
    </w:rPr>
  </w:style>
  <w:style w:type="paragraph" w:customStyle="1" w:styleId="table-head-bold">
    <w:name w:val="table-head-bold"/>
    <w:basedOn w:val="a3"/>
    <w:uiPriority w:val="99"/>
    <w:rsid w:val="00DE3A43"/>
    <w:pPr>
      <w:autoSpaceDE w:val="0"/>
      <w:autoSpaceDN w:val="0"/>
      <w:adjustRightInd w:val="0"/>
      <w:spacing w:before="40"/>
      <w:jc w:val="both"/>
    </w:pPr>
    <w:rPr>
      <w:rFonts w:eastAsia="Arial Unicode MS" w:cs="Times New Roman"/>
      <w:b/>
      <w:bCs/>
      <w:sz w:val="20"/>
      <w:szCs w:val="20"/>
      <w:lang w:eastAsia="ru-RU"/>
    </w:rPr>
  </w:style>
  <w:style w:type="paragraph" w:customStyle="1" w:styleId="Author0">
    <w:name w:val="Author"/>
    <w:basedOn w:val="a3"/>
    <w:rsid w:val="00DE3A43"/>
    <w:pPr>
      <w:overflowPunct w:val="0"/>
      <w:autoSpaceDE w:val="0"/>
      <w:autoSpaceDN w:val="0"/>
      <w:adjustRightInd w:val="0"/>
      <w:ind w:firstLine="284"/>
      <w:jc w:val="center"/>
      <w:textAlignment w:val="baseline"/>
    </w:pPr>
    <w:rPr>
      <w:rFonts w:eastAsia="Times New Roman" w:cs="Times New Roman"/>
      <w:i/>
      <w:szCs w:val="20"/>
      <w:lang w:eastAsia="ru-RU"/>
    </w:rPr>
  </w:style>
  <w:style w:type="paragraph" w:customStyle="1" w:styleId="Literature">
    <w:name w:val="Literature"/>
    <w:basedOn w:val="a3"/>
    <w:rsid w:val="00DE3A43"/>
    <w:pPr>
      <w:shd w:val="clear" w:color="auto" w:fill="FFFFFF"/>
      <w:tabs>
        <w:tab w:val="left" w:pos="0"/>
        <w:tab w:val="left" w:pos="1068"/>
      </w:tabs>
      <w:overflowPunct w:val="0"/>
      <w:autoSpaceDE w:val="0"/>
      <w:autoSpaceDN w:val="0"/>
      <w:adjustRightInd w:val="0"/>
      <w:spacing w:before="5"/>
      <w:ind w:left="720" w:hanging="360"/>
      <w:jc w:val="both"/>
      <w:textAlignment w:val="baseline"/>
    </w:pPr>
    <w:rPr>
      <w:rFonts w:eastAsia="Times New Roman" w:cs="Times New Roman"/>
      <w:color w:val="000000"/>
      <w:spacing w:val="-1"/>
      <w:szCs w:val="20"/>
      <w:lang w:eastAsia="ru-RU"/>
    </w:rPr>
  </w:style>
  <w:style w:type="character" w:customStyle="1" w:styleId="hps">
    <w:name w:val="hps"/>
    <w:rsid w:val="00DE3A43"/>
  </w:style>
  <w:style w:type="paragraph" w:customStyle="1" w:styleId="210">
    <w:name w:val="Основной текст 21"/>
    <w:basedOn w:val="a3"/>
    <w:rsid w:val="00DE3A43"/>
    <w:pPr>
      <w:overflowPunct w:val="0"/>
      <w:autoSpaceDE w:val="0"/>
      <w:autoSpaceDN w:val="0"/>
      <w:adjustRightInd w:val="0"/>
      <w:ind w:firstLine="567"/>
      <w:jc w:val="center"/>
      <w:textAlignment w:val="baseline"/>
    </w:pPr>
    <w:rPr>
      <w:rFonts w:eastAsia="Times New Roman" w:cs="Times New Roman"/>
      <w:sz w:val="28"/>
      <w:szCs w:val="20"/>
      <w:lang w:eastAsia="ru-RU"/>
    </w:rPr>
  </w:style>
  <w:style w:type="paragraph" w:customStyle="1" w:styleId="Table-head-italic">
    <w:name w:val="Table-head-italic"/>
    <w:basedOn w:val="a3"/>
    <w:rsid w:val="00DE3A43"/>
    <w:pPr>
      <w:widowControl w:val="0"/>
      <w:shd w:val="clear" w:color="auto" w:fill="FFFFFF"/>
      <w:autoSpaceDE w:val="0"/>
      <w:autoSpaceDN w:val="0"/>
      <w:adjustRightInd w:val="0"/>
      <w:jc w:val="both"/>
    </w:pPr>
    <w:rPr>
      <w:rFonts w:eastAsia="Times New Roman" w:cs="Times New Roman"/>
      <w:i/>
      <w:iCs/>
      <w:sz w:val="18"/>
      <w:szCs w:val="18"/>
      <w:lang w:val="en-US" w:eastAsia="ru-RU"/>
    </w:rPr>
  </w:style>
  <w:style w:type="paragraph" w:customStyle="1" w:styleId="1fc">
    <w:name w:val="Обычный1"/>
    <w:rsid w:val="00DE3A43"/>
    <w:pPr>
      <w:widowControl w:val="0"/>
      <w:spacing w:line="260" w:lineRule="auto"/>
    </w:pPr>
    <w:rPr>
      <w:rFonts w:ascii="Arial" w:hAnsi="Arial" w:cs="Times New Roman"/>
      <w:sz w:val="18"/>
    </w:rPr>
  </w:style>
  <w:style w:type="paragraph" w:customStyle="1" w:styleId="table-ref">
    <w:name w:val="table-ref"/>
    <w:basedOn w:val="a3"/>
    <w:rsid w:val="00DE3A43"/>
    <w:pPr>
      <w:shd w:val="clear" w:color="auto" w:fill="FFFFFF"/>
      <w:tabs>
        <w:tab w:val="left" w:pos="394"/>
      </w:tabs>
      <w:overflowPunct w:val="0"/>
      <w:autoSpaceDE w:val="0"/>
      <w:autoSpaceDN w:val="0"/>
      <w:adjustRightInd w:val="0"/>
      <w:spacing w:before="40" w:after="40"/>
      <w:ind w:left="10" w:firstLine="284"/>
      <w:jc w:val="both"/>
      <w:textAlignment w:val="baseline"/>
    </w:pPr>
    <w:rPr>
      <w:rFonts w:cs="Times New Roman"/>
      <w:color w:val="000000"/>
      <w:spacing w:val="-5"/>
      <w:sz w:val="15"/>
      <w:szCs w:val="20"/>
      <w:lang w:eastAsia="ru-RU"/>
    </w:rPr>
  </w:style>
  <w:style w:type="paragraph" w:customStyle="1" w:styleId="Heading5">
    <w:name w:val="Heading5"/>
    <w:basedOn w:val="a3"/>
    <w:uiPriority w:val="99"/>
    <w:rsid w:val="00DE3A43"/>
    <w:pPr>
      <w:autoSpaceDE w:val="0"/>
      <w:autoSpaceDN w:val="0"/>
      <w:adjustRightInd w:val="0"/>
      <w:spacing w:before="100" w:after="100"/>
      <w:jc w:val="both"/>
    </w:pPr>
    <w:rPr>
      <w:rFonts w:eastAsia="Times New Roman" w:cs="Times New Roman"/>
      <w:b/>
      <w:bCs/>
      <w:i/>
      <w:iCs/>
      <w:szCs w:val="24"/>
      <w:lang w:eastAsia="ru-RU"/>
    </w:rPr>
  </w:style>
  <w:style w:type="paragraph" w:customStyle="1" w:styleId="bullet">
    <w:name w:val="bullet"/>
    <w:rsid w:val="00DE3A43"/>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numbering" w:customStyle="1" w:styleId="1">
    <w:name w:val="Импортированный стиль 1"/>
    <w:rsid w:val="00DE3A43"/>
    <w:pPr>
      <w:numPr>
        <w:numId w:val="36"/>
      </w:numPr>
    </w:pPr>
  </w:style>
  <w:style w:type="paragraph" w:customStyle="1" w:styleId="FitzFootnote">
    <w:name w:val="FitzFootnote"/>
    <w:basedOn w:val="a3"/>
    <w:rsid w:val="00DE3A43"/>
    <w:pPr>
      <w:shd w:val="clear" w:color="auto" w:fill="FFFFFF"/>
      <w:autoSpaceDE w:val="0"/>
      <w:autoSpaceDN w:val="0"/>
      <w:adjustRightInd w:val="0"/>
      <w:spacing w:before="60" w:after="60"/>
      <w:jc w:val="both"/>
    </w:pPr>
    <w:rPr>
      <w:rFonts w:eastAsia="Times New Roman" w:cs="Times New Roman"/>
      <w:color w:val="000000"/>
      <w:sz w:val="18"/>
      <w:szCs w:val="18"/>
      <w:lang w:val="en-US" w:eastAsia="ru-RU"/>
    </w:rPr>
  </w:style>
  <w:style w:type="paragraph" w:customStyle="1" w:styleId="table-text-1">
    <w:name w:val="table-text-1"/>
    <w:basedOn w:val="a3"/>
    <w:rsid w:val="00DE3A43"/>
    <w:pPr>
      <w:overflowPunct w:val="0"/>
      <w:autoSpaceDE w:val="0"/>
      <w:autoSpaceDN w:val="0"/>
      <w:adjustRightInd w:val="0"/>
      <w:spacing w:before="40" w:after="40"/>
      <w:ind w:left="340" w:hanging="170"/>
      <w:jc w:val="both"/>
      <w:textAlignment w:val="baseline"/>
    </w:pPr>
    <w:rPr>
      <w:rFonts w:eastAsia="Times New Roman" w:cs="Times New Roman"/>
      <w:color w:val="000000"/>
      <w:sz w:val="17"/>
      <w:szCs w:val="20"/>
      <w:lang w:eastAsia="ru-RU"/>
    </w:rPr>
  </w:style>
  <w:style w:type="paragraph" w:customStyle="1" w:styleId="formula">
    <w:name w:val="formula"/>
    <w:basedOn w:val="a3"/>
    <w:rsid w:val="00DE3A43"/>
    <w:pPr>
      <w:shd w:val="clear" w:color="auto" w:fill="FFFFFF"/>
      <w:tabs>
        <w:tab w:val="left" w:pos="394"/>
      </w:tabs>
      <w:overflowPunct w:val="0"/>
      <w:autoSpaceDE w:val="0"/>
      <w:autoSpaceDN w:val="0"/>
      <w:adjustRightInd w:val="0"/>
      <w:spacing w:before="60" w:after="60"/>
      <w:ind w:firstLine="227"/>
      <w:jc w:val="both"/>
      <w:textAlignment w:val="baseline"/>
    </w:pPr>
    <w:rPr>
      <w:rFonts w:eastAsia="Times New Roman" w:cs="Times New Roman"/>
      <w:sz w:val="20"/>
      <w:szCs w:val="20"/>
      <w:lang w:eastAsia="ru-RU"/>
    </w:rPr>
  </w:style>
  <w:style w:type="paragraph" w:customStyle="1" w:styleId="1fd">
    <w:name w:val="Обычный (веб)1"/>
    <w:basedOn w:val="a3"/>
    <w:uiPriority w:val="99"/>
    <w:unhideWhenUsed/>
    <w:qFormat/>
    <w:rsid w:val="00DE3A43"/>
    <w:pPr>
      <w:spacing w:beforeAutospacing="1" w:afterAutospacing="1" w:line="288" w:lineRule="auto"/>
      <w:jc w:val="both"/>
    </w:pPr>
    <w:rPr>
      <w:rFonts w:eastAsia="Times New Roman" w:cs="Times New Roman"/>
      <w:szCs w:val="24"/>
      <w:lang w:eastAsia="ru-RU"/>
    </w:rPr>
  </w:style>
  <w:style w:type="paragraph" w:customStyle="1" w:styleId="msolistparagraphmrcssattr">
    <w:name w:val="msolistparagraph_mr_css_attr"/>
    <w:basedOn w:val="a3"/>
    <w:qFormat/>
    <w:rsid w:val="00DE3A43"/>
    <w:pPr>
      <w:overflowPunct w:val="0"/>
      <w:spacing w:before="280" w:after="280"/>
      <w:jc w:val="both"/>
    </w:pPr>
    <w:rPr>
      <w:rFonts w:eastAsia="Times New Roman" w:cs="Times New Roman"/>
      <w:szCs w:val="24"/>
      <w:lang w:eastAsia="ru-RU"/>
    </w:rPr>
  </w:style>
  <w:style w:type="table" w:customStyle="1" w:styleId="1fe">
    <w:name w:val="Сетка таблицы светлая1"/>
    <w:basedOn w:val="a7"/>
    <w:uiPriority w:val="40"/>
    <w:rsid w:val="00DE3A43"/>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27">
    <w:name w:val="Строгий2"/>
    <w:rsid w:val="00DE3A43"/>
  </w:style>
  <w:style w:type="character" w:customStyle="1" w:styleId="16">
    <w:name w:val="Абзац списка Знак1"/>
    <w:link w:val="aff1"/>
    <w:uiPriority w:val="34"/>
    <w:locked/>
    <w:rsid w:val="00DE3A43"/>
    <w:rPr>
      <w:rFonts w:ascii="Times New Roman" w:hAnsi="Times New Roman"/>
      <w:sz w:val="24"/>
      <w:szCs w:val="22"/>
      <w:lang w:eastAsia="en-US"/>
    </w:rPr>
  </w:style>
  <w:style w:type="paragraph" w:styleId="1ff">
    <w:name w:val="index 1"/>
    <w:basedOn w:val="a3"/>
    <w:next w:val="a3"/>
    <w:autoRedefine/>
    <w:uiPriority w:val="99"/>
    <w:semiHidden/>
    <w:rsid w:val="00DE3A43"/>
    <w:pPr>
      <w:ind w:left="240" w:hanging="240"/>
      <w:jc w:val="both"/>
    </w:pPr>
    <w:rPr>
      <w:rFonts w:cs="Times New Roman"/>
    </w:rPr>
  </w:style>
  <w:style w:type="character" w:customStyle="1" w:styleId="14">
    <w:name w:val="Верхний колонтитул Знак1"/>
    <w:link w:val="afe"/>
    <w:uiPriority w:val="99"/>
    <w:locked/>
    <w:rsid w:val="00DE3A43"/>
    <w:rPr>
      <w:rFonts w:ascii="Times New Roman" w:hAnsi="Times New Roman"/>
      <w:sz w:val="24"/>
      <w:szCs w:val="22"/>
      <w:lang w:eastAsia="en-US"/>
    </w:rPr>
  </w:style>
  <w:style w:type="character" w:customStyle="1" w:styleId="15">
    <w:name w:val="Нижний колонтитул Знак1"/>
    <w:link w:val="aff"/>
    <w:uiPriority w:val="99"/>
    <w:locked/>
    <w:rsid w:val="00DE3A43"/>
    <w:rPr>
      <w:rFonts w:ascii="Times New Roman" w:hAnsi="Times New Roman"/>
      <w:sz w:val="24"/>
      <w:szCs w:val="22"/>
      <w:lang w:eastAsia="en-US"/>
    </w:rPr>
  </w:style>
  <w:style w:type="character" w:customStyle="1" w:styleId="17">
    <w:name w:val="Текст выноски Знак1"/>
    <w:link w:val="aff3"/>
    <w:uiPriority w:val="99"/>
    <w:locked/>
    <w:rsid w:val="00DE3A43"/>
    <w:rPr>
      <w:rFonts w:ascii="Tahoma" w:hAnsi="Tahoma" w:cs="Tahoma"/>
      <w:sz w:val="16"/>
      <w:szCs w:val="16"/>
      <w:lang w:eastAsia="en-US"/>
    </w:rPr>
  </w:style>
  <w:style w:type="character" w:customStyle="1" w:styleId="1a">
    <w:name w:val="Подзаголовок Знак1"/>
    <w:link w:val="a4"/>
    <w:uiPriority w:val="11"/>
    <w:locked/>
    <w:rsid w:val="00DE3A43"/>
    <w:rPr>
      <w:rFonts w:ascii="Times New Roman" w:hAnsi="Times New Roman" w:cs="Times New Roman"/>
      <w:b/>
      <w:sz w:val="24"/>
      <w:szCs w:val="24"/>
      <w:u w:val="single"/>
      <w:lang w:eastAsia="en-US"/>
    </w:rPr>
  </w:style>
  <w:style w:type="character" w:customStyle="1" w:styleId="1c">
    <w:name w:val="Тема примечания Знак1"/>
    <w:link w:val="aff8"/>
    <w:uiPriority w:val="99"/>
    <w:locked/>
    <w:rsid w:val="00DE3A43"/>
    <w:rPr>
      <w:rFonts w:ascii="Times New Roman" w:hAnsi="Times New Roman"/>
      <w:b/>
      <w:bCs/>
      <w:lang w:eastAsia="en-US"/>
    </w:rPr>
  </w:style>
  <w:style w:type="character" w:customStyle="1" w:styleId="1d">
    <w:name w:val="Название Знак1"/>
    <w:link w:val="aff9"/>
    <w:locked/>
    <w:rsid w:val="00DE3A43"/>
    <w:rPr>
      <w:rFonts w:ascii="Times New Roman" w:eastAsia="Calibri Light" w:hAnsi="Times New Roman" w:cs="Calibri Light"/>
      <w:spacing w:val="-10"/>
      <w:sz w:val="28"/>
      <w:szCs w:val="56"/>
      <w:u w:val="single"/>
      <w:lang w:eastAsia="en-US"/>
    </w:rPr>
  </w:style>
  <w:style w:type="character" w:customStyle="1" w:styleId="1e">
    <w:name w:val="Текст сноски Знак1"/>
    <w:link w:val="affa"/>
    <w:uiPriority w:val="99"/>
    <w:locked/>
    <w:rsid w:val="00DE3A43"/>
    <w:rPr>
      <w:rFonts w:cs="Times New Roman"/>
      <w:lang w:eastAsia="en-US"/>
    </w:rPr>
  </w:style>
  <w:style w:type="paragraph" w:customStyle="1" w:styleId="affffd">
    <w:name w:val="Стиль"/>
    <w:uiPriority w:val="99"/>
    <w:rsid w:val="00DE3A43"/>
    <w:pPr>
      <w:keepNext/>
      <w:keepLines/>
      <w:spacing w:line="276" w:lineRule="auto"/>
      <w:outlineLvl w:val="0"/>
    </w:pPr>
    <w:rPr>
      <w:rFonts w:ascii="Times New Roman" w:hAnsi="Times New Roman" w:cs="Times New Roman"/>
      <w:sz w:val="24"/>
      <w:szCs w:val="22"/>
      <w:lang w:eastAsia="en-US"/>
    </w:rPr>
  </w:style>
  <w:style w:type="character" w:customStyle="1" w:styleId="apple-style-span">
    <w:name w:val="apple-style-span"/>
    <w:rsid w:val="00DE3A43"/>
  </w:style>
  <w:style w:type="paragraph" w:customStyle="1" w:styleId="a0">
    <w:name w:val="Список ключевых слов"/>
    <w:basedOn w:val="aff1"/>
    <w:link w:val="affffe"/>
    <w:qFormat/>
    <w:rsid w:val="00DE3A43"/>
    <w:pPr>
      <w:numPr>
        <w:numId w:val="62"/>
      </w:numPr>
      <w:ind w:left="0" w:firstLine="709"/>
      <w:contextualSpacing w:val="0"/>
      <w:jc w:val="both"/>
    </w:pPr>
    <w:rPr>
      <w:rFonts w:cs="Times New Roman"/>
      <w:szCs w:val="28"/>
    </w:rPr>
  </w:style>
  <w:style w:type="paragraph" w:customStyle="1" w:styleId="afffff">
    <w:name w:val="Сокращения"/>
    <w:basedOn w:val="a3"/>
    <w:link w:val="afffff0"/>
    <w:qFormat/>
    <w:rsid w:val="00DE3A43"/>
    <w:pPr>
      <w:ind w:firstLine="709"/>
      <w:jc w:val="both"/>
    </w:pPr>
    <w:rPr>
      <w:rFonts w:cs="Times New Roman"/>
    </w:rPr>
  </w:style>
  <w:style w:type="character" w:customStyle="1" w:styleId="affffe">
    <w:name w:val="Список ключевых слов Знак"/>
    <w:link w:val="a0"/>
    <w:locked/>
    <w:rsid w:val="00DE3A43"/>
    <w:rPr>
      <w:rFonts w:ascii="Times New Roman" w:hAnsi="Times New Roman" w:cs="Times New Roman"/>
      <w:sz w:val="24"/>
      <w:szCs w:val="28"/>
      <w:lang w:eastAsia="en-US"/>
    </w:rPr>
  </w:style>
  <w:style w:type="character" w:customStyle="1" w:styleId="afffff0">
    <w:name w:val="Сокращения Знак"/>
    <w:link w:val="afffff"/>
    <w:locked/>
    <w:rsid w:val="00DE3A43"/>
    <w:rPr>
      <w:rFonts w:ascii="Times New Roman" w:hAnsi="Times New Roman" w:cs="Times New Roman"/>
      <w:sz w:val="24"/>
      <w:szCs w:val="22"/>
      <w:lang w:eastAsia="en-US"/>
    </w:rPr>
  </w:style>
  <w:style w:type="paragraph" w:customStyle="1" w:styleId="a1">
    <w:name w:val="Рекомендация"/>
    <w:basedOn w:val="1f"/>
    <w:link w:val="afffff1"/>
    <w:qFormat/>
    <w:rsid w:val="00DE3A43"/>
    <w:pPr>
      <w:numPr>
        <w:numId w:val="1"/>
      </w:numPr>
    </w:pPr>
    <w:rPr>
      <w:szCs w:val="22"/>
      <w:lang w:eastAsia="en-US"/>
    </w:rPr>
  </w:style>
  <w:style w:type="paragraph" w:customStyle="1" w:styleId="1ff0">
    <w:name w:val="УДД1"/>
    <w:aliases w:val="УУР1"/>
    <w:basedOn w:val="a2"/>
    <w:uiPriority w:val="99"/>
    <w:rsid w:val="00DE3A43"/>
    <w:pPr>
      <w:numPr>
        <w:numId w:val="0"/>
      </w:numPr>
      <w:ind w:left="709"/>
      <w:contextualSpacing w:val="0"/>
    </w:pPr>
    <w:rPr>
      <w:rFonts w:eastAsia="Calibri"/>
      <w:b/>
      <w:lang w:val="ru-RU" w:eastAsia="en-US"/>
    </w:rPr>
  </w:style>
  <w:style w:type="character" w:customStyle="1" w:styleId="afffff1">
    <w:name w:val="Рекомендация Знак"/>
    <w:basedOn w:val="110"/>
    <w:link w:val="a1"/>
    <w:locked/>
    <w:rsid w:val="00DE3A43"/>
    <w:rPr>
      <w:rFonts w:ascii="Times New Roman" w:eastAsia="Times New Roman" w:hAnsi="Times New Roman" w:cs="Times New Roman"/>
      <w:sz w:val="24"/>
      <w:szCs w:val="22"/>
      <w:lang w:val="x-none" w:eastAsia="en-US"/>
    </w:rPr>
  </w:style>
  <w:style w:type="table" w:customStyle="1" w:styleId="72">
    <w:name w:val="Сетка таблицы7"/>
    <w:uiPriority w:val="59"/>
    <w:rsid w:val="00DE3A43"/>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59"/>
    <w:rsid w:val="00DE3A43"/>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uiPriority w:val="59"/>
    <w:rsid w:val="00DE3A43"/>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uiPriority w:val="59"/>
    <w:rsid w:val="00DE3A43"/>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59"/>
    <w:rsid w:val="00DE3A43"/>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59"/>
    <w:rsid w:val="00DE3A43"/>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2">
    <w:name w:val="ссылка"/>
    <w:basedOn w:val="a3"/>
    <w:link w:val="afffff3"/>
    <w:qFormat/>
    <w:rsid w:val="00DE3A43"/>
    <w:pPr>
      <w:ind w:firstLine="709"/>
      <w:jc w:val="both"/>
    </w:pPr>
    <w:rPr>
      <w:rFonts w:eastAsia="Times New Roman" w:cs="Times New Roman"/>
      <w:i/>
      <w:color w:val="0070C0"/>
      <w:szCs w:val="24"/>
      <w:u w:val="single"/>
    </w:rPr>
  </w:style>
  <w:style w:type="character" w:customStyle="1" w:styleId="afffff3">
    <w:name w:val="ссылка Знак"/>
    <w:link w:val="afffff2"/>
    <w:locked/>
    <w:rsid w:val="00DE3A43"/>
    <w:rPr>
      <w:rFonts w:ascii="Times New Roman" w:eastAsia="Times New Roman" w:hAnsi="Times New Roman" w:cs="Times New Roman"/>
      <w:i/>
      <w:color w:val="0070C0"/>
      <w:sz w:val="24"/>
      <w:szCs w:val="24"/>
      <w:u w:val="single"/>
      <w:lang w:eastAsia="en-US"/>
    </w:rPr>
  </w:style>
  <w:style w:type="character" w:customStyle="1" w:styleId="afffff4">
    <w:name w:val="Основной текст_"/>
    <w:link w:val="1ff1"/>
    <w:locked/>
    <w:rsid w:val="00DE3A43"/>
    <w:rPr>
      <w:rFonts w:ascii="Times New Roman" w:hAnsi="Times New Roman" w:cs="Times New Roman"/>
      <w:sz w:val="28"/>
      <w:szCs w:val="28"/>
      <w:shd w:val="clear" w:color="auto" w:fill="FFFFFF"/>
    </w:rPr>
  </w:style>
  <w:style w:type="character" w:customStyle="1" w:styleId="28">
    <w:name w:val="Заголовок №2_"/>
    <w:link w:val="29"/>
    <w:locked/>
    <w:rsid w:val="00DE3A43"/>
    <w:rPr>
      <w:rFonts w:ascii="Times New Roman" w:hAnsi="Times New Roman" w:cs="Times New Roman"/>
      <w:b/>
      <w:bCs/>
      <w:sz w:val="28"/>
      <w:szCs w:val="28"/>
      <w:shd w:val="clear" w:color="auto" w:fill="FFFFFF"/>
    </w:rPr>
  </w:style>
  <w:style w:type="paragraph" w:customStyle="1" w:styleId="1ff1">
    <w:name w:val="Основной текст1"/>
    <w:basedOn w:val="a3"/>
    <w:link w:val="afffff4"/>
    <w:rsid w:val="00DE3A43"/>
    <w:pPr>
      <w:widowControl w:val="0"/>
      <w:shd w:val="clear" w:color="auto" w:fill="FFFFFF"/>
      <w:spacing w:line="240" w:lineRule="auto"/>
      <w:ind w:firstLine="400"/>
      <w:jc w:val="both"/>
    </w:pPr>
    <w:rPr>
      <w:rFonts w:cs="Times New Roman"/>
      <w:sz w:val="28"/>
      <w:szCs w:val="28"/>
      <w:lang w:eastAsia="ru-RU"/>
    </w:rPr>
  </w:style>
  <w:style w:type="paragraph" w:customStyle="1" w:styleId="29">
    <w:name w:val="Заголовок №2"/>
    <w:basedOn w:val="a3"/>
    <w:link w:val="28"/>
    <w:rsid w:val="00DE3A43"/>
    <w:pPr>
      <w:widowControl w:val="0"/>
      <w:shd w:val="clear" w:color="auto" w:fill="FFFFFF"/>
      <w:spacing w:after="160" w:line="240" w:lineRule="auto"/>
      <w:ind w:right="100"/>
      <w:jc w:val="center"/>
      <w:outlineLvl w:val="1"/>
    </w:pPr>
    <w:rPr>
      <w:rFonts w:cs="Times New Roman"/>
      <w:b/>
      <w:bCs/>
      <w:sz w:val="28"/>
      <w:szCs w:val="28"/>
      <w:lang w:eastAsia="ru-RU"/>
    </w:rPr>
  </w:style>
  <w:style w:type="numbering" w:customStyle="1" w:styleId="1ff2">
    <w:name w:val="Нет списка1"/>
    <w:next w:val="a8"/>
    <w:uiPriority w:val="99"/>
    <w:semiHidden/>
    <w:unhideWhenUsed/>
    <w:rsid w:val="00DE3A43"/>
  </w:style>
  <w:style w:type="numbering" w:customStyle="1" w:styleId="2a">
    <w:name w:val="Нет списка2"/>
    <w:next w:val="a8"/>
    <w:uiPriority w:val="99"/>
    <w:semiHidden/>
    <w:unhideWhenUsed/>
    <w:rsid w:val="00DE3A43"/>
  </w:style>
  <w:style w:type="numbering" w:customStyle="1" w:styleId="39">
    <w:name w:val="Нет списка3"/>
    <w:next w:val="a8"/>
    <w:uiPriority w:val="99"/>
    <w:semiHidden/>
    <w:unhideWhenUsed/>
    <w:rsid w:val="00DE3A43"/>
  </w:style>
  <w:style w:type="paragraph" w:customStyle="1" w:styleId="310">
    <w:name w:val="Основной текст с отступом 31"/>
    <w:basedOn w:val="a3"/>
    <w:rsid w:val="00DE3A43"/>
    <w:pPr>
      <w:suppressAutoHyphens/>
      <w:spacing w:after="120" w:line="240" w:lineRule="auto"/>
      <w:ind w:left="283" w:firstLine="567"/>
      <w:jc w:val="both"/>
    </w:pPr>
    <w:rPr>
      <w:rFonts w:eastAsia="Times New Roman"/>
      <w:sz w:val="16"/>
      <w:szCs w:val="16"/>
      <w:lang w:eastAsia="ar-SA"/>
    </w:rPr>
  </w:style>
  <w:style w:type="table" w:customStyle="1" w:styleId="2b">
    <w:name w:val="Сетка таблицы2"/>
    <w:basedOn w:val="a7"/>
    <w:next w:val="affc"/>
    <w:uiPriority w:val="59"/>
    <w:rsid w:val="00DE3A4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DE3A43"/>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DE3A43"/>
  </w:style>
  <w:style w:type="paragraph" w:customStyle="1" w:styleId="firstlast">
    <w:name w:val="first last"/>
    <w:basedOn w:val="a3"/>
    <w:uiPriority w:val="99"/>
    <w:rsid w:val="00DE3A43"/>
    <w:pPr>
      <w:spacing w:before="100" w:beforeAutospacing="1" w:after="100" w:afterAutospacing="1" w:line="240" w:lineRule="auto"/>
      <w:ind w:firstLine="567"/>
      <w:jc w:val="both"/>
    </w:pPr>
    <w:rPr>
      <w:rFonts w:eastAsia="Times New Roman" w:cs="Times New Roman"/>
      <w:szCs w:val="24"/>
      <w:lang w:eastAsia="ru-RU"/>
    </w:rPr>
  </w:style>
  <w:style w:type="paragraph" w:customStyle="1" w:styleId="last">
    <w:name w:val="last"/>
    <w:basedOn w:val="a3"/>
    <w:uiPriority w:val="99"/>
    <w:rsid w:val="00DE3A43"/>
    <w:pPr>
      <w:spacing w:before="100" w:beforeAutospacing="1" w:after="100" w:afterAutospacing="1" w:line="240" w:lineRule="auto"/>
      <w:ind w:firstLine="567"/>
      <w:jc w:val="both"/>
    </w:pPr>
    <w:rPr>
      <w:rFonts w:eastAsia="Times New Roman" w:cs="Times New Roman"/>
      <w:szCs w:val="24"/>
      <w:lang w:eastAsia="ru-RU"/>
    </w:rPr>
  </w:style>
  <w:style w:type="paragraph" w:customStyle="1" w:styleId="para">
    <w:name w:val="para"/>
    <w:basedOn w:val="a3"/>
    <w:uiPriority w:val="99"/>
    <w:rsid w:val="00DE3A43"/>
    <w:pPr>
      <w:spacing w:before="100" w:beforeAutospacing="1" w:after="100" w:afterAutospacing="1" w:line="240" w:lineRule="auto"/>
      <w:ind w:firstLine="567"/>
      <w:jc w:val="both"/>
    </w:pPr>
    <w:rPr>
      <w:rFonts w:ascii="Arial" w:eastAsia="Times New Roman" w:hAnsi="Arial" w:cs="Arial"/>
      <w:color w:val="000000"/>
      <w:sz w:val="26"/>
      <w:szCs w:val="26"/>
      <w:lang w:eastAsia="ru-RU"/>
    </w:rPr>
  </w:style>
  <w:style w:type="character" w:customStyle="1" w:styleId="selectbg">
    <w:name w:val="select_bg"/>
    <w:rsid w:val="00DE3A43"/>
  </w:style>
  <w:style w:type="character" w:customStyle="1" w:styleId="postbody1">
    <w:name w:val="postbody1"/>
    <w:rsid w:val="00DE3A43"/>
    <w:rPr>
      <w:sz w:val="18"/>
      <w:szCs w:val="18"/>
    </w:rPr>
  </w:style>
  <w:style w:type="character" w:customStyle="1" w:styleId="volume">
    <w:name w:val="volume"/>
    <w:rsid w:val="00DE3A43"/>
  </w:style>
  <w:style w:type="character" w:customStyle="1" w:styleId="issue">
    <w:name w:val="issue"/>
    <w:rsid w:val="00DE3A43"/>
  </w:style>
  <w:style w:type="character" w:customStyle="1" w:styleId="pages">
    <w:name w:val="pages"/>
    <w:rsid w:val="00DE3A43"/>
  </w:style>
  <w:style w:type="paragraph" w:customStyle="1" w:styleId="220">
    <w:name w:val="Основной текст 22"/>
    <w:basedOn w:val="a3"/>
    <w:rsid w:val="00DE3A43"/>
    <w:pPr>
      <w:suppressAutoHyphens/>
      <w:spacing w:line="100" w:lineRule="atLeast"/>
      <w:ind w:firstLine="567"/>
      <w:jc w:val="both"/>
    </w:pPr>
    <w:rPr>
      <w:rFonts w:eastAsia="Times New Roman" w:cs="Times New Roman"/>
      <w:kern w:val="1"/>
      <w:szCs w:val="24"/>
      <w:lang w:eastAsia="ar-SA"/>
    </w:rPr>
  </w:style>
  <w:style w:type="paragraph" w:customStyle="1" w:styleId="afffff5">
    <w:name w:val="Содержимое таблицы"/>
    <w:basedOn w:val="a3"/>
    <w:rsid w:val="00DE3A43"/>
    <w:pPr>
      <w:widowControl w:val="0"/>
      <w:suppressLineNumbers/>
      <w:suppressAutoHyphens/>
      <w:spacing w:line="240" w:lineRule="auto"/>
      <w:ind w:firstLine="567"/>
      <w:jc w:val="both"/>
    </w:pPr>
    <w:rPr>
      <w:rFonts w:ascii="Arial" w:eastAsia="Arial Unicode MS" w:hAnsi="Arial" w:cs="Times New Roman"/>
      <w:kern w:val="1"/>
      <w:sz w:val="20"/>
      <w:szCs w:val="24"/>
      <w:lang w:eastAsia="ar-SA"/>
    </w:rPr>
  </w:style>
  <w:style w:type="paragraph" w:customStyle="1" w:styleId="TextDrugs">
    <w:name w:val="Text_Drugs"/>
    <w:basedOn w:val="a3"/>
    <w:rsid w:val="00DE3A43"/>
    <w:pPr>
      <w:suppressAutoHyphens/>
      <w:spacing w:line="100" w:lineRule="atLeast"/>
      <w:ind w:firstLine="567"/>
      <w:jc w:val="both"/>
    </w:pPr>
    <w:rPr>
      <w:rFonts w:ascii="Cambria" w:eastAsia="MS Mincho" w:hAnsi="Cambria" w:cs="Times New Roman"/>
      <w:kern w:val="1"/>
      <w:szCs w:val="24"/>
      <w:lang w:val="de-DE" w:eastAsia="ar-SA"/>
    </w:rPr>
  </w:style>
  <w:style w:type="character" w:customStyle="1" w:styleId="maintextbldleft">
    <w:name w:val="maintextbldleft"/>
    <w:rsid w:val="00DE3A43"/>
  </w:style>
  <w:style w:type="character" w:customStyle="1" w:styleId="maintextleft">
    <w:name w:val="maintextleft"/>
    <w:rsid w:val="00DE3A43"/>
  </w:style>
  <w:style w:type="paragraph" w:customStyle="1" w:styleId="2c">
    <w:name w:val="Абзац списка2"/>
    <w:basedOn w:val="a3"/>
    <w:rsid w:val="00DE3A43"/>
    <w:pPr>
      <w:suppressAutoHyphens/>
      <w:spacing w:after="200" w:line="276" w:lineRule="auto"/>
      <w:ind w:firstLine="567"/>
      <w:jc w:val="both"/>
    </w:pPr>
    <w:rPr>
      <w:rFonts w:ascii="Calibri" w:hAnsi="Calibri"/>
      <w:sz w:val="22"/>
      <w:lang w:val="nl-NL" w:eastAsia="ar-SA"/>
    </w:rPr>
  </w:style>
  <w:style w:type="paragraph" w:customStyle="1" w:styleId="230">
    <w:name w:val="Основной текст 23"/>
    <w:basedOn w:val="a3"/>
    <w:rsid w:val="00DE3A43"/>
    <w:pPr>
      <w:suppressAutoHyphens/>
      <w:spacing w:line="100" w:lineRule="atLeast"/>
      <w:ind w:firstLine="567"/>
      <w:jc w:val="both"/>
    </w:pPr>
    <w:rPr>
      <w:rFonts w:eastAsia="Times New Roman" w:cs="Times New Roman"/>
      <w:kern w:val="1"/>
      <w:szCs w:val="24"/>
      <w:lang w:eastAsia="ar-SA"/>
    </w:rPr>
  </w:style>
  <w:style w:type="paragraph" w:styleId="2d">
    <w:name w:val="Body Text 2"/>
    <w:basedOn w:val="a3"/>
    <w:link w:val="2e"/>
    <w:semiHidden/>
    <w:rsid w:val="00DE3A43"/>
    <w:pPr>
      <w:spacing w:line="240" w:lineRule="auto"/>
      <w:ind w:firstLine="567"/>
      <w:jc w:val="both"/>
    </w:pPr>
    <w:rPr>
      <w:rFonts w:eastAsia="Times New Roman" w:cs="Times New Roman"/>
      <w:szCs w:val="20"/>
      <w:lang w:eastAsia="ru-RU"/>
    </w:rPr>
  </w:style>
  <w:style w:type="character" w:customStyle="1" w:styleId="2e">
    <w:name w:val="Основной текст 2 Знак"/>
    <w:basedOn w:val="a6"/>
    <w:link w:val="2d"/>
    <w:semiHidden/>
    <w:rsid w:val="00DE3A43"/>
    <w:rPr>
      <w:rFonts w:ascii="Times New Roman" w:eastAsia="Times New Roman" w:hAnsi="Times New Roman" w:cs="Times New Roman"/>
      <w:sz w:val="24"/>
    </w:rPr>
  </w:style>
  <w:style w:type="character" w:customStyle="1" w:styleId="freeaccess">
    <w:name w:val="freeaccess"/>
    <w:rsid w:val="00DE3A43"/>
  </w:style>
  <w:style w:type="paragraph" w:customStyle="1" w:styleId="3a">
    <w:name w:val="Абзац списка3"/>
    <w:basedOn w:val="a3"/>
    <w:rsid w:val="00DE3A43"/>
    <w:pPr>
      <w:spacing w:line="240" w:lineRule="auto"/>
      <w:ind w:left="720" w:firstLine="567"/>
      <w:jc w:val="both"/>
    </w:pPr>
    <w:rPr>
      <w:rFonts w:cs="Times New Roman"/>
      <w:szCs w:val="24"/>
      <w:lang w:eastAsia="ru-RU"/>
    </w:rPr>
  </w:style>
  <w:style w:type="paragraph" w:customStyle="1" w:styleId="TableParagraph">
    <w:name w:val="Table Paragraph"/>
    <w:basedOn w:val="a3"/>
    <w:rsid w:val="00DE3A43"/>
    <w:pPr>
      <w:widowControl w:val="0"/>
      <w:spacing w:line="240" w:lineRule="auto"/>
      <w:ind w:left="103" w:firstLine="567"/>
      <w:jc w:val="both"/>
    </w:pPr>
    <w:rPr>
      <w:rFonts w:ascii="Calibri" w:eastAsia="Times New Roman" w:hAnsi="Calibri"/>
      <w:sz w:val="22"/>
      <w:lang w:val="en-US"/>
    </w:rPr>
  </w:style>
  <w:style w:type="character" w:customStyle="1" w:styleId="WW8Num3z1">
    <w:name w:val="WW8Num3z1"/>
    <w:rsid w:val="00DE3A43"/>
    <w:rPr>
      <w:rFonts w:ascii="Courier New" w:hAnsi="Courier New" w:cs="Courier New"/>
    </w:rPr>
  </w:style>
  <w:style w:type="character" w:customStyle="1" w:styleId="WW8Num3z2">
    <w:name w:val="WW8Num3z2"/>
    <w:rsid w:val="00DE3A43"/>
    <w:rPr>
      <w:rFonts w:ascii="Wingdings" w:hAnsi="Wingdings" w:cs="Wingdings"/>
    </w:rPr>
  </w:style>
  <w:style w:type="character" w:customStyle="1" w:styleId="WW8Num3z4">
    <w:name w:val="WW8Num3z4"/>
    <w:rsid w:val="00DE3A43"/>
    <w:rPr>
      <w:rFonts w:ascii="Courier New" w:hAnsi="Courier New" w:cs="Courier New"/>
    </w:rPr>
  </w:style>
  <w:style w:type="character" w:customStyle="1" w:styleId="WW8Num5z1">
    <w:name w:val="WW8Num5z1"/>
    <w:rsid w:val="00DE3A43"/>
    <w:rPr>
      <w:rFonts w:ascii="Calibri" w:hAnsi="Calibri" w:cs="Calibri"/>
    </w:rPr>
  </w:style>
  <w:style w:type="character" w:customStyle="1" w:styleId="WW8Num5z2">
    <w:name w:val="WW8Num5z2"/>
    <w:rsid w:val="00DE3A43"/>
    <w:rPr>
      <w:rFonts w:ascii="Wingdings" w:hAnsi="Wingdings" w:cs="Wingdings"/>
    </w:rPr>
  </w:style>
  <w:style w:type="character" w:customStyle="1" w:styleId="WW8Num5z4">
    <w:name w:val="WW8Num5z4"/>
    <w:rsid w:val="00DE3A43"/>
    <w:rPr>
      <w:rFonts w:ascii="Courier New" w:hAnsi="Courier New" w:cs="Courier New"/>
    </w:rPr>
  </w:style>
  <w:style w:type="character" w:customStyle="1" w:styleId="WW8Num6z1">
    <w:name w:val="WW8Num6z1"/>
    <w:rsid w:val="00DE3A43"/>
    <w:rPr>
      <w:rFonts w:ascii="Courier New" w:hAnsi="Courier New" w:cs="Courier New"/>
    </w:rPr>
  </w:style>
  <w:style w:type="character" w:customStyle="1" w:styleId="WW8Num6z2">
    <w:name w:val="WW8Num6z2"/>
    <w:rsid w:val="00DE3A43"/>
    <w:rPr>
      <w:rFonts w:ascii="Wingdings" w:hAnsi="Wingdings" w:cs="Wingdings"/>
    </w:rPr>
  </w:style>
  <w:style w:type="character" w:customStyle="1" w:styleId="WW8Num7z0">
    <w:name w:val="WW8Num7z0"/>
    <w:rsid w:val="00DE3A43"/>
    <w:rPr>
      <w:rFonts w:ascii="Symbol" w:hAnsi="Symbol" w:cs="Symbol"/>
    </w:rPr>
  </w:style>
  <w:style w:type="character" w:customStyle="1" w:styleId="WW8Num7z1">
    <w:name w:val="WW8Num7z1"/>
    <w:rsid w:val="00DE3A43"/>
    <w:rPr>
      <w:rFonts w:ascii="Calibri" w:hAnsi="Calibri" w:cs="Calibri"/>
    </w:rPr>
  </w:style>
  <w:style w:type="character" w:customStyle="1" w:styleId="WW8Num8z0">
    <w:name w:val="WW8Num8z0"/>
    <w:rsid w:val="00DE3A43"/>
    <w:rPr>
      <w:rFonts w:ascii="Symbol" w:hAnsi="Symbol" w:cs="Symbol"/>
    </w:rPr>
  </w:style>
  <w:style w:type="character" w:customStyle="1" w:styleId="WW8Num9z0">
    <w:name w:val="WW8Num9z0"/>
    <w:rsid w:val="00DE3A43"/>
    <w:rPr>
      <w:rFonts w:ascii="Calibri" w:eastAsia="Times New Roman" w:hAnsi="Calibri" w:cs="Times New Roman"/>
    </w:rPr>
  </w:style>
  <w:style w:type="character" w:customStyle="1" w:styleId="WW8Num10z0">
    <w:name w:val="WW8Num10z0"/>
    <w:rsid w:val="00DE3A43"/>
    <w:rPr>
      <w:b w:val="0"/>
      <w:i w:val="0"/>
    </w:rPr>
  </w:style>
  <w:style w:type="character" w:customStyle="1" w:styleId="WW8Num11z0">
    <w:name w:val="WW8Num11z0"/>
    <w:rsid w:val="00DE3A43"/>
    <w:rPr>
      <w:rFonts w:ascii="Symbol" w:hAnsi="Symbol" w:cs="Symbol"/>
    </w:rPr>
  </w:style>
  <w:style w:type="character" w:customStyle="1" w:styleId="WW8Num12z0">
    <w:name w:val="WW8Num12z0"/>
    <w:rsid w:val="00DE3A43"/>
    <w:rPr>
      <w:rFonts w:ascii="Symbol" w:hAnsi="Symbol" w:cs="Symbol"/>
    </w:rPr>
  </w:style>
  <w:style w:type="character" w:customStyle="1" w:styleId="WW8Num13z0">
    <w:name w:val="WW8Num13z0"/>
    <w:rsid w:val="00DE3A43"/>
    <w:rPr>
      <w:rFonts w:ascii="Symbol" w:hAnsi="Symbol" w:cs="Symbol"/>
    </w:rPr>
  </w:style>
  <w:style w:type="character" w:customStyle="1" w:styleId="WW8Num14z0">
    <w:name w:val="WW8Num14z0"/>
    <w:rsid w:val="00DE3A43"/>
    <w:rPr>
      <w:rFonts w:ascii="Calibri" w:hAnsi="Calibri" w:cs="Calibri"/>
    </w:rPr>
  </w:style>
  <w:style w:type="character" w:customStyle="1" w:styleId="WW8Num15z0">
    <w:name w:val="WW8Num15z0"/>
    <w:rsid w:val="00DE3A43"/>
    <w:rPr>
      <w:rFonts w:ascii="Symbol" w:hAnsi="Symbol" w:cs="Symbol"/>
    </w:rPr>
  </w:style>
  <w:style w:type="character" w:customStyle="1" w:styleId="WW8Num16z0">
    <w:name w:val="WW8Num16z0"/>
    <w:rsid w:val="00DE3A43"/>
    <w:rPr>
      <w:rFonts w:ascii="Symbol" w:hAnsi="Symbol" w:cs="Symbol"/>
    </w:rPr>
  </w:style>
  <w:style w:type="character" w:customStyle="1" w:styleId="WW8Num17z0">
    <w:name w:val="WW8Num17z0"/>
    <w:rsid w:val="00DE3A43"/>
    <w:rPr>
      <w:rFonts w:ascii="Calibri" w:hAnsi="Calibri" w:cs="Calibri"/>
    </w:rPr>
  </w:style>
  <w:style w:type="character" w:customStyle="1" w:styleId="WW8Num18z0">
    <w:name w:val="WW8Num18z0"/>
    <w:rsid w:val="00DE3A43"/>
    <w:rPr>
      <w:rFonts w:ascii="Symbol" w:hAnsi="Symbol" w:cs="Symbol"/>
    </w:rPr>
  </w:style>
  <w:style w:type="character" w:customStyle="1" w:styleId="WW8Num19z0">
    <w:name w:val="WW8Num19z0"/>
    <w:rsid w:val="00DE3A43"/>
    <w:rPr>
      <w:rFonts w:ascii="Symbol" w:hAnsi="Symbol" w:cs="Symbol"/>
    </w:rPr>
  </w:style>
  <w:style w:type="character" w:customStyle="1" w:styleId="WW8Num20z0">
    <w:name w:val="WW8Num20z0"/>
    <w:rsid w:val="00DE3A43"/>
    <w:rPr>
      <w:rFonts w:ascii="Symbol" w:hAnsi="Symbol" w:cs="Symbol"/>
    </w:rPr>
  </w:style>
  <w:style w:type="character" w:customStyle="1" w:styleId="WW8Num21z0">
    <w:name w:val="WW8Num21z0"/>
    <w:rsid w:val="00DE3A43"/>
    <w:rPr>
      <w:rFonts w:ascii="Symbol" w:hAnsi="Symbol" w:cs="Symbol"/>
    </w:rPr>
  </w:style>
  <w:style w:type="character" w:customStyle="1" w:styleId="WW8Num22z0">
    <w:name w:val="WW8Num22z0"/>
    <w:rsid w:val="00DE3A43"/>
    <w:rPr>
      <w:rFonts w:ascii="Symbol" w:hAnsi="Symbol" w:cs="Symbol"/>
    </w:rPr>
  </w:style>
  <w:style w:type="character" w:customStyle="1" w:styleId="WW8Num23z0">
    <w:name w:val="WW8Num23z0"/>
    <w:rsid w:val="00DE3A43"/>
    <w:rPr>
      <w:rFonts w:ascii="Symbol" w:hAnsi="Symbol" w:cs="Symbol"/>
    </w:rPr>
  </w:style>
  <w:style w:type="character" w:customStyle="1" w:styleId="WW8Num24z0">
    <w:name w:val="WW8Num24z0"/>
    <w:rsid w:val="00DE3A43"/>
    <w:rPr>
      <w:rFonts w:ascii="Symbol" w:hAnsi="Symbol" w:cs="Symbol"/>
    </w:rPr>
  </w:style>
  <w:style w:type="character" w:customStyle="1" w:styleId="WW8Num25z0">
    <w:name w:val="WW8Num25z0"/>
    <w:rsid w:val="00DE3A43"/>
    <w:rPr>
      <w:rFonts w:ascii="Symbol" w:hAnsi="Symbol" w:cs="Symbol"/>
    </w:rPr>
  </w:style>
  <w:style w:type="character" w:customStyle="1" w:styleId="WW8Num26z0">
    <w:name w:val="WW8Num26z0"/>
    <w:rsid w:val="00DE3A43"/>
    <w:rPr>
      <w:rFonts w:ascii="Symbol" w:hAnsi="Symbol" w:cs="Symbol"/>
    </w:rPr>
  </w:style>
  <w:style w:type="character" w:customStyle="1" w:styleId="WW8Num27z0">
    <w:name w:val="WW8Num27z0"/>
    <w:rsid w:val="00DE3A43"/>
    <w:rPr>
      <w:rFonts w:ascii="Calibri" w:hAnsi="Calibri" w:cs="Calibri"/>
    </w:rPr>
  </w:style>
  <w:style w:type="character" w:customStyle="1" w:styleId="WW8Num27z1">
    <w:name w:val="WW8Num27z1"/>
    <w:rsid w:val="00DE3A43"/>
    <w:rPr>
      <w:rFonts w:ascii="Courier New" w:hAnsi="Courier New" w:cs="Courier New"/>
    </w:rPr>
  </w:style>
  <w:style w:type="character" w:customStyle="1" w:styleId="WW8Num27z2">
    <w:name w:val="WW8Num27z2"/>
    <w:rsid w:val="00DE3A43"/>
    <w:rPr>
      <w:rFonts w:ascii="Wingdings" w:hAnsi="Wingdings" w:cs="Wingdings"/>
    </w:rPr>
  </w:style>
  <w:style w:type="character" w:customStyle="1" w:styleId="WW8Num27z4">
    <w:name w:val="WW8Num27z4"/>
    <w:rsid w:val="00DE3A43"/>
    <w:rPr>
      <w:rFonts w:ascii="Courier New" w:hAnsi="Courier New" w:cs="Courier New"/>
    </w:rPr>
  </w:style>
  <w:style w:type="character" w:customStyle="1" w:styleId="WW8Num28z0">
    <w:name w:val="WW8Num28z0"/>
    <w:rsid w:val="00DE3A43"/>
    <w:rPr>
      <w:rFonts w:ascii="Symbol" w:hAnsi="Symbol" w:cs="Symbol"/>
    </w:rPr>
  </w:style>
  <w:style w:type="character" w:customStyle="1" w:styleId="WW8Num29z0">
    <w:name w:val="WW8Num29z0"/>
    <w:rsid w:val="00DE3A43"/>
    <w:rPr>
      <w:rFonts w:ascii="Symbol" w:hAnsi="Symbol" w:cs="Symbol"/>
    </w:rPr>
  </w:style>
  <w:style w:type="character" w:customStyle="1" w:styleId="WW8Num30z0">
    <w:name w:val="WW8Num30z0"/>
    <w:rsid w:val="00DE3A43"/>
    <w:rPr>
      <w:rFonts w:ascii="Symbol" w:hAnsi="Symbol" w:cs="Symbol"/>
    </w:rPr>
  </w:style>
  <w:style w:type="character" w:customStyle="1" w:styleId="WW8Num31z0">
    <w:name w:val="WW8Num31z0"/>
    <w:rsid w:val="00DE3A43"/>
    <w:rPr>
      <w:b w:val="0"/>
      <w:i w:val="0"/>
      <w:kern w:val="1"/>
    </w:rPr>
  </w:style>
  <w:style w:type="character" w:customStyle="1" w:styleId="WW8Num32z0">
    <w:name w:val="WW8Num32z0"/>
    <w:rsid w:val="00DE3A43"/>
    <w:rPr>
      <w:rFonts w:ascii="Symbol" w:hAnsi="Symbol" w:cs="Symbol"/>
    </w:rPr>
  </w:style>
  <w:style w:type="character" w:customStyle="1" w:styleId="WW8Num34z0">
    <w:name w:val="WW8Num34z0"/>
    <w:rsid w:val="00DE3A43"/>
    <w:rPr>
      <w:rFonts w:ascii="Symbol" w:hAnsi="Symbol" w:cs="Symbol"/>
    </w:rPr>
  </w:style>
  <w:style w:type="character" w:customStyle="1" w:styleId="WW8Num34z1">
    <w:name w:val="WW8Num34z1"/>
    <w:rsid w:val="00DE3A43"/>
    <w:rPr>
      <w:rFonts w:ascii="Courier New" w:hAnsi="Courier New" w:cs="Courier New"/>
    </w:rPr>
  </w:style>
  <w:style w:type="character" w:customStyle="1" w:styleId="WW8Num34z2">
    <w:name w:val="WW8Num34z2"/>
    <w:rsid w:val="00DE3A43"/>
    <w:rPr>
      <w:rFonts w:ascii="Wingdings" w:hAnsi="Wingdings" w:cs="Wingdings"/>
    </w:rPr>
  </w:style>
  <w:style w:type="character" w:customStyle="1" w:styleId="WW8Num34z4">
    <w:name w:val="WW8Num34z4"/>
    <w:rsid w:val="00DE3A43"/>
    <w:rPr>
      <w:rFonts w:ascii="Courier New" w:hAnsi="Courier New" w:cs="Courier New"/>
    </w:rPr>
  </w:style>
  <w:style w:type="character" w:customStyle="1" w:styleId="WW8Num35z0">
    <w:name w:val="WW8Num35z0"/>
    <w:rsid w:val="00DE3A43"/>
    <w:rPr>
      <w:rFonts w:ascii="Calibri" w:hAnsi="Calibri" w:cs="Calibri"/>
    </w:rPr>
  </w:style>
  <w:style w:type="character" w:customStyle="1" w:styleId="WW8Num36z0">
    <w:name w:val="WW8Num36z0"/>
    <w:rsid w:val="00DE3A43"/>
    <w:rPr>
      <w:rFonts w:ascii="Symbol" w:hAnsi="Symbol" w:cs="Symbol"/>
    </w:rPr>
  </w:style>
  <w:style w:type="character" w:customStyle="1" w:styleId="WW8Num37z0">
    <w:name w:val="WW8Num37z0"/>
    <w:rsid w:val="00DE3A43"/>
    <w:rPr>
      <w:rFonts w:ascii="Symbol" w:hAnsi="Symbol" w:cs="Symbol"/>
    </w:rPr>
  </w:style>
  <w:style w:type="character" w:customStyle="1" w:styleId="WW8Num38z0">
    <w:name w:val="WW8Num38z0"/>
    <w:rsid w:val="00DE3A43"/>
    <w:rPr>
      <w:rFonts w:ascii="Symbol" w:hAnsi="Symbol" w:cs="Symbol"/>
    </w:rPr>
  </w:style>
  <w:style w:type="character" w:customStyle="1" w:styleId="WW8Num39z0">
    <w:name w:val="WW8Num39z0"/>
    <w:rsid w:val="00DE3A43"/>
    <w:rPr>
      <w:rFonts w:ascii="Symbol" w:hAnsi="Symbol" w:cs="Symbol"/>
    </w:rPr>
  </w:style>
  <w:style w:type="character" w:customStyle="1" w:styleId="WW8Num40z0">
    <w:name w:val="WW8Num40z0"/>
    <w:rsid w:val="00DE3A43"/>
    <w:rPr>
      <w:rFonts w:ascii="Symbol" w:hAnsi="Symbol" w:cs="Symbol"/>
    </w:rPr>
  </w:style>
  <w:style w:type="character" w:customStyle="1" w:styleId="WW8Num41z0">
    <w:name w:val="WW8Num41z0"/>
    <w:rsid w:val="00DE3A43"/>
    <w:rPr>
      <w:rFonts w:ascii="Calibri" w:hAnsi="Calibri" w:cs="Calibri"/>
    </w:rPr>
  </w:style>
  <w:style w:type="character" w:customStyle="1" w:styleId="WW8Num42z0">
    <w:name w:val="WW8Num42z0"/>
    <w:rsid w:val="00DE3A43"/>
    <w:rPr>
      <w:rFonts w:ascii="Symbol" w:hAnsi="Symbol" w:cs="Symbol"/>
    </w:rPr>
  </w:style>
  <w:style w:type="character" w:customStyle="1" w:styleId="WW8Num43z0">
    <w:name w:val="WW8Num43z0"/>
    <w:rsid w:val="00DE3A43"/>
    <w:rPr>
      <w:rFonts w:ascii="Symbol" w:hAnsi="Symbol" w:cs="Symbol"/>
    </w:rPr>
  </w:style>
  <w:style w:type="character" w:customStyle="1" w:styleId="WW8Num44z0">
    <w:name w:val="WW8Num44z0"/>
    <w:rsid w:val="00DE3A43"/>
    <w:rPr>
      <w:rFonts w:ascii="Symbol" w:hAnsi="Symbol" w:cs="Symbol"/>
    </w:rPr>
  </w:style>
  <w:style w:type="character" w:customStyle="1" w:styleId="WW8Num45z0">
    <w:name w:val="WW8Num45z0"/>
    <w:rsid w:val="00DE3A43"/>
    <w:rPr>
      <w:rFonts w:ascii="Symbol" w:hAnsi="Symbol" w:cs="Symbol"/>
    </w:rPr>
  </w:style>
  <w:style w:type="character" w:customStyle="1" w:styleId="WW8Num46z0">
    <w:name w:val="WW8Num46z0"/>
    <w:rsid w:val="00DE3A43"/>
    <w:rPr>
      <w:rFonts w:ascii="Symbol" w:hAnsi="Symbol" w:cs="Symbol"/>
    </w:rPr>
  </w:style>
  <w:style w:type="character" w:customStyle="1" w:styleId="WW8Num47z0">
    <w:name w:val="WW8Num47z0"/>
    <w:rsid w:val="00DE3A43"/>
    <w:rPr>
      <w:rFonts w:ascii="Calibri" w:hAnsi="Calibri" w:cs="Calibri"/>
    </w:rPr>
  </w:style>
  <w:style w:type="character" w:customStyle="1" w:styleId="WW8Num48z0">
    <w:name w:val="WW8Num48z0"/>
    <w:rsid w:val="00DE3A43"/>
    <w:rPr>
      <w:rFonts w:ascii="Symbol" w:hAnsi="Symbol" w:cs="Symbol"/>
    </w:rPr>
  </w:style>
  <w:style w:type="character" w:customStyle="1" w:styleId="WW8Num49z0">
    <w:name w:val="WW8Num49z0"/>
    <w:rsid w:val="00DE3A43"/>
    <w:rPr>
      <w:rFonts w:ascii="Symbol" w:hAnsi="Symbol" w:cs="Symbol"/>
    </w:rPr>
  </w:style>
  <w:style w:type="character" w:customStyle="1" w:styleId="WW8Num49z1">
    <w:name w:val="WW8Num49z1"/>
    <w:rsid w:val="00DE3A43"/>
    <w:rPr>
      <w:rFonts w:ascii="Courier New" w:hAnsi="Courier New" w:cs="Courier New"/>
    </w:rPr>
  </w:style>
  <w:style w:type="character" w:customStyle="1" w:styleId="WW8Num49z2">
    <w:name w:val="WW8Num49z2"/>
    <w:rsid w:val="00DE3A43"/>
    <w:rPr>
      <w:rFonts w:ascii="Wingdings" w:hAnsi="Wingdings" w:cs="Wingdings"/>
    </w:rPr>
  </w:style>
  <w:style w:type="character" w:customStyle="1" w:styleId="WW8Num50z0">
    <w:name w:val="WW8Num50z0"/>
    <w:rsid w:val="00DE3A43"/>
    <w:rPr>
      <w:rFonts w:ascii="Symbol" w:hAnsi="Symbol" w:cs="Symbol"/>
    </w:rPr>
  </w:style>
  <w:style w:type="character" w:customStyle="1" w:styleId="2f">
    <w:name w:val="Основной шрифт абзаца2"/>
    <w:rsid w:val="00DE3A43"/>
  </w:style>
  <w:style w:type="character" w:customStyle="1" w:styleId="WW8Num4z1">
    <w:name w:val="WW8Num4z1"/>
    <w:rsid w:val="00DE3A43"/>
    <w:rPr>
      <w:rFonts w:ascii="Courier New" w:hAnsi="Courier New" w:cs="Courier New"/>
      <w:color w:val="000000"/>
    </w:rPr>
  </w:style>
  <w:style w:type="character" w:customStyle="1" w:styleId="WW8Num4z2">
    <w:name w:val="WW8Num4z2"/>
    <w:rsid w:val="00DE3A43"/>
    <w:rPr>
      <w:rFonts w:ascii="Wingdings" w:hAnsi="Wingdings" w:cs="Wingdings"/>
    </w:rPr>
  </w:style>
  <w:style w:type="character" w:customStyle="1" w:styleId="WW8Num4z4">
    <w:name w:val="WW8Num4z4"/>
    <w:rsid w:val="00DE3A43"/>
    <w:rPr>
      <w:rFonts w:ascii="Courier New" w:hAnsi="Courier New" w:cs="Courier New"/>
    </w:rPr>
  </w:style>
  <w:style w:type="character" w:customStyle="1" w:styleId="WW8Num7z2">
    <w:name w:val="WW8Num7z2"/>
    <w:rsid w:val="00DE3A43"/>
    <w:rPr>
      <w:rFonts w:ascii="Wingdings" w:hAnsi="Wingdings" w:cs="Wingdings"/>
    </w:rPr>
  </w:style>
  <w:style w:type="character" w:customStyle="1" w:styleId="WW8Num7z4">
    <w:name w:val="WW8Num7z4"/>
    <w:rsid w:val="00DE3A43"/>
    <w:rPr>
      <w:rFonts w:ascii="Courier New" w:hAnsi="Courier New" w:cs="Courier New"/>
    </w:rPr>
  </w:style>
  <w:style w:type="character" w:customStyle="1" w:styleId="WW8Num8z1">
    <w:name w:val="WW8Num8z1"/>
    <w:rsid w:val="00DE3A43"/>
    <w:rPr>
      <w:rFonts w:ascii="Courier New" w:hAnsi="Courier New" w:cs="Courier New"/>
    </w:rPr>
  </w:style>
  <w:style w:type="character" w:customStyle="1" w:styleId="WW8Num8z2">
    <w:name w:val="WW8Num8z2"/>
    <w:rsid w:val="00DE3A43"/>
    <w:rPr>
      <w:rFonts w:ascii="Wingdings" w:hAnsi="Wingdings" w:cs="Wingdings"/>
    </w:rPr>
  </w:style>
  <w:style w:type="character" w:customStyle="1" w:styleId="WW8Num9z1">
    <w:name w:val="WW8Num9z1"/>
    <w:rsid w:val="00DE3A43"/>
    <w:rPr>
      <w:rFonts w:ascii="Symbol" w:hAnsi="Symbol" w:cs="Courier New"/>
    </w:rPr>
  </w:style>
  <w:style w:type="character" w:customStyle="1" w:styleId="WW8Num15z1">
    <w:name w:val="WW8Num15z1"/>
    <w:rsid w:val="00DE3A43"/>
    <w:rPr>
      <w:rFonts w:ascii="Courier New" w:hAnsi="Courier New" w:cs="Courier New"/>
    </w:rPr>
  </w:style>
  <w:style w:type="character" w:customStyle="1" w:styleId="WW8Num15z2">
    <w:name w:val="WW8Num15z2"/>
    <w:rsid w:val="00DE3A43"/>
    <w:rPr>
      <w:rFonts w:ascii="Wingdings" w:hAnsi="Wingdings" w:cs="Wingdings"/>
    </w:rPr>
  </w:style>
  <w:style w:type="character" w:customStyle="1" w:styleId="WW8Num16z1">
    <w:name w:val="WW8Num16z1"/>
    <w:rsid w:val="00DE3A43"/>
    <w:rPr>
      <w:rFonts w:ascii="Courier New" w:hAnsi="Courier New" w:cs="Courier New"/>
    </w:rPr>
  </w:style>
  <w:style w:type="character" w:customStyle="1" w:styleId="WW8Num16z2">
    <w:name w:val="WW8Num16z2"/>
    <w:rsid w:val="00DE3A43"/>
    <w:rPr>
      <w:rFonts w:ascii="Wingdings" w:hAnsi="Wingdings" w:cs="Wingdings"/>
    </w:rPr>
  </w:style>
  <w:style w:type="character" w:customStyle="1" w:styleId="WW8Num17z1">
    <w:name w:val="WW8Num17z1"/>
    <w:rsid w:val="00DE3A43"/>
    <w:rPr>
      <w:rFonts w:ascii="Courier New" w:hAnsi="Courier New" w:cs="Courier New"/>
    </w:rPr>
  </w:style>
  <w:style w:type="character" w:customStyle="1" w:styleId="WW8Num17z2">
    <w:name w:val="WW8Num17z2"/>
    <w:rsid w:val="00DE3A43"/>
    <w:rPr>
      <w:rFonts w:ascii="Wingdings" w:hAnsi="Wingdings" w:cs="Wingdings"/>
    </w:rPr>
  </w:style>
  <w:style w:type="character" w:customStyle="1" w:styleId="WW8Num17z3">
    <w:name w:val="WW8Num17z3"/>
    <w:rsid w:val="00DE3A43"/>
    <w:rPr>
      <w:rFonts w:ascii="Symbol" w:hAnsi="Symbol" w:cs="Symbol"/>
    </w:rPr>
  </w:style>
  <w:style w:type="character" w:customStyle="1" w:styleId="WW8Num18z1">
    <w:name w:val="WW8Num18z1"/>
    <w:rsid w:val="00DE3A43"/>
    <w:rPr>
      <w:rFonts w:ascii="Courier New" w:hAnsi="Courier New" w:cs="Courier New"/>
    </w:rPr>
  </w:style>
  <w:style w:type="character" w:customStyle="1" w:styleId="WW8Num18z2">
    <w:name w:val="WW8Num18z2"/>
    <w:rsid w:val="00DE3A43"/>
    <w:rPr>
      <w:rFonts w:ascii="Wingdings" w:hAnsi="Wingdings" w:cs="Wingdings"/>
    </w:rPr>
  </w:style>
  <w:style w:type="character" w:customStyle="1" w:styleId="WW8Num19z1">
    <w:name w:val="WW8Num19z1"/>
    <w:rsid w:val="00DE3A43"/>
    <w:rPr>
      <w:rFonts w:ascii="Courier New" w:hAnsi="Courier New" w:cs="Courier New"/>
    </w:rPr>
  </w:style>
  <w:style w:type="character" w:customStyle="1" w:styleId="WW8Num19z2">
    <w:name w:val="WW8Num19z2"/>
    <w:rsid w:val="00DE3A43"/>
    <w:rPr>
      <w:rFonts w:ascii="Wingdings" w:hAnsi="Wingdings" w:cs="Wingdings"/>
    </w:rPr>
  </w:style>
  <w:style w:type="character" w:customStyle="1" w:styleId="WW8Num20z1">
    <w:name w:val="WW8Num20z1"/>
    <w:rsid w:val="00DE3A43"/>
    <w:rPr>
      <w:rFonts w:ascii="Courier New" w:hAnsi="Courier New" w:cs="Courier New"/>
    </w:rPr>
  </w:style>
  <w:style w:type="character" w:customStyle="1" w:styleId="WW8Num20z2">
    <w:name w:val="WW8Num20z2"/>
    <w:rsid w:val="00DE3A43"/>
    <w:rPr>
      <w:rFonts w:ascii="Wingdings" w:hAnsi="Wingdings" w:cs="Wingdings"/>
    </w:rPr>
  </w:style>
  <w:style w:type="character" w:customStyle="1" w:styleId="WW8Num21z1">
    <w:name w:val="WW8Num21z1"/>
    <w:rsid w:val="00DE3A43"/>
    <w:rPr>
      <w:rFonts w:ascii="Courier New" w:hAnsi="Courier New" w:cs="Courier New"/>
    </w:rPr>
  </w:style>
  <w:style w:type="character" w:customStyle="1" w:styleId="WW8Num21z2">
    <w:name w:val="WW8Num21z2"/>
    <w:rsid w:val="00DE3A43"/>
    <w:rPr>
      <w:rFonts w:ascii="Wingdings" w:hAnsi="Wingdings" w:cs="Wingdings"/>
    </w:rPr>
  </w:style>
  <w:style w:type="character" w:customStyle="1" w:styleId="WW8Num22z1">
    <w:name w:val="WW8Num22z1"/>
    <w:rsid w:val="00DE3A43"/>
    <w:rPr>
      <w:rFonts w:ascii="Courier New" w:hAnsi="Courier New" w:cs="Courier New"/>
    </w:rPr>
  </w:style>
  <w:style w:type="character" w:customStyle="1" w:styleId="WW8Num22z2">
    <w:name w:val="WW8Num22z2"/>
    <w:rsid w:val="00DE3A43"/>
    <w:rPr>
      <w:rFonts w:ascii="Wingdings" w:hAnsi="Wingdings" w:cs="Wingdings"/>
    </w:rPr>
  </w:style>
  <w:style w:type="character" w:customStyle="1" w:styleId="WW8Num23z1">
    <w:name w:val="WW8Num23z1"/>
    <w:rsid w:val="00DE3A43"/>
    <w:rPr>
      <w:rFonts w:ascii="Courier New" w:hAnsi="Courier New" w:cs="Courier New"/>
    </w:rPr>
  </w:style>
  <w:style w:type="character" w:customStyle="1" w:styleId="WW8Num23z2">
    <w:name w:val="WW8Num23z2"/>
    <w:rsid w:val="00DE3A43"/>
    <w:rPr>
      <w:rFonts w:ascii="Wingdings" w:hAnsi="Wingdings" w:cs="Wingdings"/>
    </w:rPr>
  </w:style>
  <w:style w:type="character" w:customStyle="1" w:styleId="WW8Num24z1">
    <w:name w:val="WW8Num24z1"/>
    <w:rsid w:val="00DE3A43"/>
    <w:rPr>
      <w:rFonts w:ascii="Courier New" w:hAnsi="Courier New" w:cs="Courier New"/>
    </w:rPr>
  </w:style>
  <w:style w:type="character" w:customStyle="1" w:styleId="WW8Num24z2">
    <w:name w:val="WW8Num24z2"/>
    <w:rsid w:val="00DE3A43"/>
    <w:rPr>
      <w:rFonts w:ascii="Wingdings" w:hAnsi="Wingdings" w:cs="Wingdings"/>
    </w:rPr>
  </w:style>
  <w:style w:type="character" w:customStyle="1" w:styleId="WW8Num25z1">
    <w:name w:val="WW8Num25z1"/>
    <w:rsid w:val="00DE3A43"/>
    <w:rPr>
      <w:rFonts w:ascii="Courier New" w:hAnsi="Courier New" w:cs="Courier New"/>
    </w:rPr>
  </w:style>
  <w:style w:type="character" w:customStyle="1" w:styleId="WW8Num25z2">
    <w:name w:val="WW8Num25z2"/>
    <w:rsid w:val="00DE3A43"/>
    <w:rPr>
      <w:rFonts w:ascii="Wingdings" w:hAnsi="Wingdings" w:cs="Wingdings"/>
    </w:rPr>
  </w:style>
  <w:style w:type="character" w:customStyle="1" w:styleId="WW8Num26z1">
    <w:name w:val="WW8Num26z1"/>
    <w:rsid w:val="00DE3A43"/>
    <w:rPr>
      <w:rFonts w:ascii="Courier New" w:hAnsi="Courier New" w:cs="Courier New"/>
    </w:rPr>
  </w:style>
  <w:style w:type="character" w:customStyle="1" w:styleId="WW8Num26z2">
    <w:name w:val="WW8Num26z2"/>
    <w:rsid w:val="00DE3A43"/>
    <w:rPr>
      <w:rFonts w:ascii="Wingdings" w:hAnsi="Wingdings" w:cs="Wingdings"/>
    </w:rPr>
  </w:style>
  <w:style w:type="character" w:customStyle="1" w:styleId="WW8Num27z3">
    <w:name w:val="WW8Num27z3"/>
    <w:rsid w:val="00DE3A43"/>
    <w:rPr>
      <w:rFonts w:ascii="Symbol" w:hAnsi="Symbol" w:cs="Symbol"/>
    </w:rPr>
  </w:style>
  <w:style w:type="character" w:customStyle="1" w:styleId="WW8Num28z1">
    <w:name w:val="WW8Num28z1"/>
    <w:rsid w:val="00DE3A43"/>
    <w:rPr>
      <w:rFonts w:ascii="Courier New" w:hAnsi="Courier New" w:cs="Courier New"/>
    </w:rPr>
  </w:style>
  <w:style w:type="character" w:customStyle="1" w:styleId="WW8Num28z2">
    <w:name w:val="WW8Num28z2"/>
    <w:rsid w:val="00DE3A43"/>
    <w:rPr>
      <w:rFonts w:ascii="Wingdings" w:hAnsi="Wingdings" w:cs="Wingdings"/>
    </w:rPr>
  </w:style>
  <w:style w:type="character" w:customStyle="1" w:styleId="WW8Num29z1">
    <w:name w:val="WW8Num29z1"/>
    <w:rsid w:val="00DE3A43"/>
    <w:rPr>
      <w:rFonts w:ascii="Courier New" w:hAnsi="Courier New" w:cs="Courier New"/>
    </w:rPr>
  </w:style>
  <w:style w:type="character" w:customStyle="1" w:styleId="WW8Num29z2">
    <w:name w:val="WW8Num29z2"/>
    <w:rsid w:val="00DE3A43"/>
    <w:rPr>
      <w:rFonts w:ascii="Wingdings" w:hAnsi="Wingdings" w:cs="Wingdings"/>
    </w:rPr>
  </w:style>
  <w:style w:type="character" w:customStyle="1" w:styleId="WW8Num32z1">
    <w:name w:val="WW8Num32z1"/>
    <w:rsid w:val="00DE3A43"/>
    <w:rPr>
      <w:rFonts w:ascii="Calibri" w:hAnsi="Calibri" w:cs="Calibri"/>
    </w:rPr>
  </w:style>
  <w:style w:type="character" w:customStyle="1" w:styleId="WW8Num32z2">
    <w:name w:val="WW8Num32z2"/>
    <w:rsid w:val="00DE3A43"/>
    <w:rPr>
      <w:rFonts w:ascii="Wingdings" w:hAnsi="Wingdings" w:cs="Wingdings"/>
    </w:rPr>
  </w:style>
  <w:style w:type="character" w:customStyle="1" w:styleId="WW8Num32z4">
    <w:name w:val="WW8Num32z4"/>
    <w:rsid w:val="00DE3A43"/>
    <w:rPr>
      <w:rFonts w:ascii="Courier New" w:hAnsi="Courier New" w:cs="Courier New"/>
    </w:rPr>
  </w:style>
  <w:style w:type="character" w:customStyle="1" w:styleId="WW8Num33z0">
    <w:name w:val="WW8Num33z0"/>
    <w:rsid w:val="00DE3A43"/>
    <w:rPr>
      <w:rFonts w:ascii="Symbol" w:hAnsi="Symbol" w:cs="Symbol"/>
    </w:rPr>
  </w:style>
  <w:style w:type="character" w:customStyle="1" w:styleId="WW8Num35z1">
    <w:name w:val="WW8Num35z1"/>
    <w:rsid w:val="00DE3A43"/>
    <w:rPr>
      <w:rFonts w:ascii="Courier New" w:hAnsi="Courier New" w:cs="Courier New"/>
    </w:rPr>
  </w:style>
  <w:style w:type="character" w:customStyle="1" w:styleId="WW8Num35z2">
    <w:name w:val="WW8Num35z2"/>
    <w:rsid w:val="00DE3A43"/>
    <w:rPr>
      <w:rFonts w:ascii="Wingdings" w:hAnsi="Wingdings" w:cs="Wingdings"/>
    </w:rPr>
  </w:style>
  <w:style w:type="character" w:customStyle="1" w:styleId="WW8Num35z3">
    <w:name w:val="WW8Num35z3"/>
    <w:rsid w:val="00DE3A43"/>
    <w:rPr>
      <w:rFonts w:ascii="Symbol" w:hAnsi="Symbol" w:cs="Symbol"/>
    </w:rPr>
  </w:style>
  <w:style w:type="character" w:customStyle="1" w:styleId="WW8Num36z1">
    <w:name w:val="WW8Num36z1"/>
    <w:rsid w:val="00DE3A43"/>
    <w:rPr>
      <w:rFonts w:ascii="Courier New" w:hAnsi="Courier New" w:cs="Courier New"/>
    </w:rPr>
  </w:style>
  <w:style w:type="character" w:customStyle="1" w:styleId="WW8Num36z2">
    <w:name w:val="WW8Num36z2"/>
    <w:rsid w:val="00DE3A43"/>
    <w:rPr>
      <w:rFonts w:ascii="Wingdings" w:hAnsi="Wingdings" w:cs="Wingdings"/>
    </w:rPr>
  </w:style>
  <w:style w:type="character" w:customStyle="1" w:styleId="WW8Num37z1">
    <w:name w:val="WW8Num37z1"/>
    <w:rsid w:val="00DE3A43"/>
    <w:rPr>
      <w:rFonts w:ascii="Courier New" w:hAnsi="Courier New" w:cs="Courier New"/>
    </w:rPr>
  </w:style>
  <w:style w:type="character" w:customStyle="1" w:styleId="WW8Num37z2">
    <w:name w:val="WW8Num37z2"/>
    <w:rsid w:val="00DE3A43"/>
    <w:rPr>
      <w:rFonts w:ascii="Wingdings" w:hAnsi="Wingdings" w:cs="Wingdings"/>
    </w:rPr>
  </w:style>
  <w:style w:type="character" w:customStyle="1" w:styleId="WW8Num39z1">
    <w:name w:val="WW8Num39z1"/>
    <w:rsid w:val="00DE3A43"/>
    <w:rPr>
      <w:rFonts w:ascii="Calibri" w:hAnsi="Calibri" w:cs="Calibri"/>
    </w:rPr>
  </w:style>
  <w:style w:type="character" w:customStyle="1" w:styleId="WW8Num39z2">
    <w:name w:val="WW8Num39z2"/>
    <w:rsid w:val="00DE3A43"/>
    <w:rPr>
      <w:rFonts w:ascii="Wingdings" w:hAnsi="Wingdings" w:cs="Wingdings"/>
    </w:rPr>
  </w:style>
  <w:style w:type="character" w:customStyle="1" w:styleId="WW8Num39z4">
    <w:name w:val="WW8Num39z4"/>
    <w:rsid w:val="00DE3A43"/>
    <w:rPr>
      <w:rFonts w:ascii="Courier New" w:hAnsi="Courier New" w:cs="Courier New"/>
    </w:rPr>
  </w:style>
  <w:style w:type="character" w:customStyle="1" w:styleId="WW8Num40z1">
    <w:name w:val="WW8Num40z1"/>
    <w:rsid w:val="00DE3A43"/>
    <w:rPr>
      <w:rFonts w:ascii="Courier New" w:hAnsi="Courier New" w:cs="Courier New"/>
    </w:rPr>
  </w:style>
  <w:style w:type="character" w:customStyle="1" w:styleId="WW8Num40z2">
    <w:name w:val="WW8Num40z2"/>
    <w:rsid w:val="00DE3A43"/>
    <w:rPr>
      <w:rFonts w:ascii="Wingdings" w:hAnsi="Wingdings" w:cs="Wingdings"/>
    </w:rPr>
  </w:style>
  <w:style w:type="character" w:customStyle="1" w:styleId="WW8Num41z1">
    <w:name w:val="WW8Num41z1"/>
    <w:rsid w:val="00DE3A43"/>
    <w:rPr>
      <w:rFonts w:ascii="Courier New" w:hAnsi="Courier New" w:cs="Courier New"/>
    </w:rPr>
  </w:style>
  <w:style w:type="character" w:customStyle="1" w:styleId="WW8Num41z2">
    <w:name w:val="WW8Num41z2"/>
    <w:rsid w:val="00DE3A43"/>
    <w:rPr>
      <w:rFonts w:ascii="Wingdings" w:hAnsi="Wingdings" w:cs="Wingdings"/>
    </w:rPr>
  </w:style>
  <w:style w:type="character" w:customStyle="1" w:styleId="WW8Num41z3">
    <w:name w:val="WW8Num41z3"/>
    <w:rsid w:val="00DE3A43"/>
    <w:rPr>
      <w:rFonts w:ascii="Symbol" w:hAnsi="Symbol" w:cs="Symbol"/>
    </w:rPr>
  </w:style>
  <w:style w:type="character" w:customStyle="1" w:styleId="WW8Num42z1">
    <w:name w:val="WW8Num42z1"/>
    <w:rsid w:val="00DE3A43"/>
    <w:rPr>
      <w:rFonts w:ascii="Courier New" w:hAnsi="Courier New" w:cs="Courier New"/>
    </w:rPr>
  </w:style>
  <w:style w:type="character" w:customStyle="1" w:styleId="WW8Num42z2">
    <w:name w:val="WW8Num42z2"/>
    <w:rsid w:val="00DE3A43"/>
    <w:rPr>
      <w:rFonts w:ascii="Wingdings" w:hAnsi="Wingdings" w:cs="Wingdings"/>
    </w:rPr>
  </w:style>
  <w:style w:type="character" w:customStyle="1" w:styleId="WW8Num43z1">
    <w:name w:val="WW8Num43z1"/>
    <w:rsid w:val="00DE3A43"/>
    <w:rPr>
      <w:rFonts w:ascii="Courier New" w:hAnsi="Courier New" w:cs="Courier New"/>
    </w:rPr>
  </w:style>
  <w:style w:type="character" w:customStyle="1" w:styleId="WW8Num43z2">
    <w:name w:val="WW8Num43z2"/>
    <w:rsid w:val="00DE3A43"/>
    <w:rPr>
      <w:rFonts w:ascii="Wingdings" w:hAnsi="Wingdings" w:cs="Wingdings"/>
    </w:rPr>
  </w:style>
  <w:style w:type="character" w:customStyle="1" w:styleId="WW8Num44z1">
    <w:name w:val="WW8Num44z1"/>
    <w:rsid w:val="00DE3A43"/>
    <w:rPr>
      <w:rFonts w:ascii="Courier New" w:hAnsi="Courier New" w:cs="Courier New"/>
    </w:rPr>
  </w:style>
  <w:style w:type="character" w:customStyle="1" w:styleId="WW8Num44z2">
    <w:name w:val="WW8Num44z2"/>
    <w:rsid w:val="00DE3A43"/>
    <w:rPr>
      <w:rFonts w:ascii="Wingdings" w:hAnsi="Wingdings" w:cs="Wingdings"/>
    </w:rPr>
  </w:style>
  <w:style w:type="character" w:customStyle="1" w:styleId="WW8Num45z1">
    <w:name w:val="WW8Num45z1"/>
    <w:rsid w:val="00DE3A43"/>
    <w:rPr>
      <w:rFonts w:ascii="Courier New" w:hAnsi="Courier New" w:cs="Courier New"/>
    </w:rPr>
  </w:style>
  <w:style w:type="character" w:customStyle="1" w:styleId="WW8Num45z2">
    <w:name w:val="WW8Num45z2"/>
    <w:rsid w:val="00DE3A43"/>
    <w:rPr>
      <w:rFonts w:ascii="Wingdings" w:hAnsi="Wingdings" w:cs="Wingdings"/>
    </w:rPr>
  </w:style>
  <w:style w:type="character" w:customStyle="1" w:styleId="WW8Num46z1">
    <w:name w:val="WW8Num46z1"/>
    <w:rsid w:val="00DE3A43"/>
    <w:rPr>
      <w:rFonts w:ascii="Courier New" w:hAnsi="Courier New" w:cs="Courier New"/>
    </w:rPr>
  </w:style>
  <w:style w:type="character" w:customStyle="1" w:styleId="WW8Num46z2">
    <w:name w:val="WW8Num46z2"/>
    <w:rsid w:val="00DE3A43"/>
    <w:rPr>
      <w:rFonts w:ascii="Wingdings" w:hAnsi="Wingdings" w:cs="Wingdings"/>
    </w:rPr>
  </w:style>
  <w:style w:type="character" w:customStyle="1" w:styleId="WW8Num47z1">
    <w:name w:val="WW8Num47z1"/>
    <w:rsid w:val="00DE3A43"/>
    <w:rPr>
      <w:rFonts w:ascii="Courier New" w:hAnsi="Courier New" w:cs="Courier New"/>
    </w:rPr>
  </w:style>
  <w:style w:type="character" w:customStyle="1" w:styleId="WW8Num47z2">
    <w:name w:val="WW8Num47z2"/>
    <w:rsid w:val="00DE3A43"/>
    <w:rPr>
      <w:rFonts w:ascii="Wingdings" w:hAnsi="Wingdings" w:cs="Wingdings"/>
    </w:rPr>
  </w:style>
  <w:style w:type="character" w:customStyle="1" w:styleId="WW8Num47z3">
    <w:name w:val="WW8Num47z3"/>
    <w:rsid w:val="00DE3A43"/>
    <w:rPr>
      <w:rFonts w:ascii="Symbol" w:hAnsi="Symbol" w:cs="Symbol"/>
    </w:rPr>
  </w:style>
  <w:style w:type="character" w:customStyle="1" w:styleId="WW8Num48z1">
    <w:name w:val="WW8Num48z1"/>
    <w:rsid w:val="00DE3A43"/>
    <w:rPr>
      <w:rFonts w:ascii="Courier New" w:hAnsi="Courier New" w:cs="Courier New"/>
    </w:rPr>
  </w:style>
  <w:style w:type="character" w:customStyle="1" w:styleId="WW8Num48z2">
    <w:name w:val="WW8Num48z2"/>
    <w:rsid w:val="00DE3A43"/>
    <w:rPr>
      <w:rFonts w:ascii="Wingdings" w:hAnsi="Wingdings" w:cs="Wingdings"/>
    </w:rPr>
  </w:style>
  <w:style w:type="character" w:customStyle="1" w:styleId="WW8Num50z1">
    <w:name w:val="WW8Num50z1"/>
    <w:rsid w:val="00DE3A43"/>
    <w:rPr>
      <w:rFonts w:ascii="Courier New" w:hAnsi="Courier New" w:cs="Courier New"/>
    </w:rPr>
  </w:style>
  <w:style w:type="character" w:customStyle="1" w:styleId="WW8Num50z2">
    <w:name w:val="WW8Num50z2"/>
    <w:rsid w:val="00DE3A43"/>
    <w:rPr>
      <w:rFonts w:ascii="Wingdings" w:hAnsi="Wingdings" w:cs="Wingdings"/>
    </w:rPr>
  </w:style>
  <w:style w:type="character" w:customStyle="1" w:styleId="WW8Num51z0">
    <w:name w:val="WW8Num51z0"/>
    <w:rsid w:val="00DE3A43"/>
    <w:rPr>
      <w:rFonts w:ascii="Symbol" w:hAnsi="Symbol" w:cs="Symbol"/>
    </w:rPr>
  </w:style>
  <w:style w:type="character" w:customStyle="1" w:styleId="WW8Num51z1">
    <w:name w:val="WW8Num51z1"/>
    <w:rsid w:val="00DE3A43"/>
    <w:rPr>
      <w:rFonts w:ascii="Courier New" w:hAnsi="Courier New" w:cs="Courier New"/>
    </w:rPr>
  </w:style>
  <w:style w:type="character" w:customStyle="1" w:styleId="WW8Num51z2">
    <w:name w:val="WW8Num51z2"/>
    <w:rsid w:val="00DE3A43"/>
    <w:rPr>
      <w:rFonts w:ascii="Wingdings" w:hAnsi="Wingdings" w:cs="Wingdings"/>
    </w:rPr>
  </w:style>
  <w:style w:type="character" w:customStyle="1" w:styleId="WW8Num52z0">
    <w:name w:val="WW8Num52z0"/>
    <w:rsid w:val="00DE3A43"/>
    <w:rPr>
      <w:rFonts w:ascii="Symbol" w:hAnsi="Symbol" w:cs="Symbol"/>
    </w:rPr>
  </w:style>
  <w:style w:type="character" w:customStyle="1" w:styleId="WW8Num52z1">
    <w:name w:val="WW8Num52z1"/>
    <w:rsid w:val="00DE3A43"/>
    <w:rPr>
      <w:rFonts w:ascii="Courier New" w:hAnsi="Courier New" w:cs="Courier New"/>
    </w:rPr>
  </w:style>
  <w:style w:type="character" w:customStyle="1" w:styleId="WW8Num52z2">
    <w:name w:val="WW8Num52z2"/>
    <w:rsid w:val="00DE3A43"/>
    <w:rPr>
      <w:rFonts w:ascii="Wingdings" w:hAnsi="Wingdings" w:cs="Wingdings"/>
    </w:rPr>
  </w:style>
  <w:style w:type="character" w:customStyle="1" w:styleId="WW8Num53z0">
    <w:name w:val="WW8Num53z0"/>
    <w:rsid w:val="00DE3A43"/>
    <w:rPr>
      <w:rFonts w:ascii="Symbol" w:hAnsi="Symbol" w:cs="Symbol"/>
    </w:rPr>
  </w:style>
  <w:style w:type="character" w:customStyle="1" w:styleId="WW8Num53z1">
    <w:name w:val="WW8Num53z1"/>
    <w:rsid w:val="00DE3A43"/>
    <w:rPr>
      <w:rFonts w:ascii="Courier New" w:hAnsi="Courier New" w:cs="Courier New"/>
    </w:rPr>
  </w:style>
  <w:style w:type="character" w:customStyle="1" w:styleId="WW8Num53z2">
    <w:name w:val="WW8Num53z2"/>
    <w:rsid w:val="00DE3A43"/>
    <w:rPr>
      <w:rFonts w:ascii="Wingdings" w:hAnsi="Wingdings" w:cs="Wingdings"/>
    </w:rPr>
  </w:style>
  <w:style w:type="character" w:customStyle="1" w:styleId="WW8Num54z0">
    <w:name w:val="WW8Num54z0"/>
    <w:rsid w:val="00DE3A43"/>
    <w:rPr>
      <w:rFonts w:ascii="Symbol" w:hAnsi="Symbol" w:cs="Symbol"/>
    </w:rPr>
  </w:style>
  <w:style w:type="character" w:customStyle="1" w:styleId="WW8Num54z1">
    <w:name w:val="WW8Num54z1"/>
    <w:rsid w:val="00DE3A43"/>
    <w:rPr>
      <w:rFonts w:ascii="Courier New" w:hAnsi="Courier New" w:cs="Courier New"/>
    </w:rPr>
  </w:style>
  <w:style w:type="character" w:customStyle="1" w:styleId="WW8Num54z2">
    <w:name w:val="WW8Num54z2"/>
    <w:rsid w:val="00DE3A43"/>
    <w:rPr>
      <w:rFonts w:ascii="Wingdings" w:hAnsi="Wingdings" w:cs="Wingdings"/>
    </w:rPr>
  </w:style>
  <w:style w:type="character" w:customStyle="1" w:styleId="afffff6">
    <w:name w:val="Символ сноски"/>
    <w:rsid w:val="00DE3A43"/>
    <w:rPr>
      <w:rFonts w:cs="Times New Roman"/>
      <w:vertAlign w:val="superscript"/>
    </w:rPr>
  </w:style>
  <w:style w:type="character" w:customStyle="1" w:styleId="afffff7">
    <w:name w:val="Символы концевой сноски"/>
    <w:rsid w:val="00DE3A43"/>
    <w:rPr>
      <w:vertAlign w:val="superscript"/>
    </w:rPr>
  </w:style>
  <w:style w:type="character" w:customStyle="1" w:styleId="afffff8">
    <w:name w:val="Маркеры списка"/>
    <w:rsid w:val="00DE3A43"/>
    <w:rPr>
      <w:rFonts w:ascii="OpenSymbol" w:eastAsia="OpenSymbol" w:hAnsi="OpenSymbol" w:cs="OpenSymbol"/>
    </w:rPr>
  </w:style>
  <w:style w:type="paragraph" w:customStyle="1" w:styleId="2f0">
    <w:name w:val="Название2"/>
    <w:basedOn w:val="a3"/>
    <w:rsid w:val="00DE3A43"/>
    <w:pPr>
      <w:suppressLineNumbers/>
      <w:suppressAutoHyphens/>
      <w:spacing w:before="120" w:after="120" w:line="288" w:lineRule="auto"/>
      <w:ind w:firstLine="567"/>
      <w:jc w:val="both"/>
    </w:pPr>
    <w:rPr>
      <w:rFonts w:ascii="Calibri" w:hAnsi="Calibri" w:cs="Mangal"/>
      <w:i/>
      <w:iCs/>
      <w:szCs w:val="24"/>
      <w:lang w:eastAsia="ar-SA"/>
    </w:rPr>
  </w:style>
  <w:style w:type="paragraph" w:customStyle="1" w:styleId="2f1">
    <w:name w:val="Указатель2"/>
    <w:basedOn w:val="a3"/>
    <w:rsid w:val="00DE3A43"/>
    <w:pPr>
      <w:suppressLineNumbers/>
      <w:suppressAutoHyphens/>
      <w:spacing w:line="288" w:lineRule="auto"/>
      <w:ind w:firstLine="567"/>
      <w:jc w:val="both"/>
    </w:pPr>
    <w:rPr>
      <w:rFonts w:ascii="Calibri" w:hAnsi="Calibri" w:cs="Mangal"/>
      <w:sz w:val="22"/>
      <w:lang w:eastAsia="ar-SA"/>
    </w:rPr>
  </w:style>
  <w:style w:type="paragraph" w:customStyle="1" w:styleId="afffff9">
    <w:name w:val="Заголовок таблицы"/>
    <w:basedOn w:val="afffff5"/>
    <w:rsid w:val="00DE3A43"/>
    <w:pPr>
      <w:jc w:val="center"/>
    </w:pPr>
    <w:rPr>
      <w:b/>
      <w:bCs/>
    </w:rPr>
  </w:style>
  <w:style w:type="character" w:customStyle="1" w:styleId="slug-pub-date3">
    <w:name w:val="slug-pub-date3"/>
    <w:rsid w:val="00DE3A43"/>
    <w:rPr>
      <w:b/>
      <w:bCs/>
    </w:rPr>
  </w:style>
  <w:style w:type="character" w:customStyle="1" w:styleId="slug-vol">
    <w:name w:val="slug-vol"/>
    <w:rsid w:val="00DE3A43"/>
  </w:style>
  <w:style w:type="character" w:customStyle="1" w:styleId="slug-issue">
    <w:name w:val="slug-issue"/>
    <w:rsid w:val="00DE3A43"/>
  </w:style>
  <w:style w:type="character" w:customStyle="1" w:styleId="slug-pages3">
    <w:name w:val="slug-pages3"/>
    <w:rsid w:val="00DE3A43"/>
    <w:rPr>
      <w:b/>
      <w:bCs/>
    </w:rPr>
  </w:style>
  <w:style w:type="paragraph" w:customStyle="1" w:styleId="LTGliederung1">
    <w:name w:val="???????~LT~Gliederung 1"/>
    <w:rsid w:val="00DE3A43"/>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DE3A43"/>
    <w:rPr>
      <w:rFonts w:ascii="Palatino Linotype" w:hAnsi="Palatino Linotype" w:cs="Palatino Linotype"/>
      <w:spacing w:val="0"/>
      <w:sz w:val="15"/>
      <w:szCs w:val="15"/>
    </w:rPr>
  </w:style>
  <w:style w:type="numbering" w:customStyle="1" w:styleId="1111111">
    <w:name w:val="1 / 1.1 / 1.1.11"/>
    <w:basedOn w:val="a8"/>
    <w:next w:val="111111"/>
    <w:rsid w:val="00DE3A43"/>
    <w:pPr>
      <w:numPr>
        <w:numId w:val="63"/>
      </w:numPr>
    </w:pPr>
  </w:style>
  <w:style w:type="numbering" w:customStyle="1" w:styleId="1ai1">
    <w:name w:val="1 / a / i1"/>
    <w:basedOn w:val="a8"/>
    <w:next w:val="1ai"/>
    <w:rsid w:val="00DE3A43"/>
    <w:pPr>
      <w:numPr>
        <w:numId w:val="64"/>
      </w:numPr>
    </w:pPr>
  </w:style>
  <w:style w:type="numbering" w:styleId="111111">
    <w:name w:val="Outline List 2"/>
    <w:basedOn w:val="a8"/>
    <w:uiPriority w:val="99"/>
    <w:semiHidden/>
    <w:unhideWhenUsed/>
    <w:rsid w:val="00DE3A43"/>
  </w:style>
  <w:style w:type="numbering" w:styleId="1ai">
    <w:name w:val="Outline List 1"/>
    <w:basedOn w:val="a8"/>
    <w:uiPriority w:val="99"/>
    <w:semiHidden/>
    <w:unhideWhenUsed/>
    <w:rsid w:val="00DE3A43"/>
  </w:style>
  <w:style w:type="table" w:customStyle="1" w:styleId="-110">
    <w:name w:val="Таблица-сетка 1 светлая1"/>
    <w:basedOn w:val="a7"/>
    <w:uiPriority w:val="46"/>
    <w:rsid w:val="00DE3A43"/>
    <w:rPr>
      <w:rFonts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7"/>
    <w:uiPriority w:val="45"/>
    <w:rsid w:val="00DE3A43"/>
    <w:rPr>
      <w:rFonts w:cs="Times New Roman"/>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DE3A43"/>
  </w:style>
  <w:style w:type="character" w:customStyle="1" w:styleId="WW-Absatz-Standardschriftart">
    <w:name w:val="WW-Absatz-Standardschriftart"/>
    <w:rsid w:val="00DE3A43"/>
  </w:style>
  <w:style w:type="paragraph" w:customStyle="1" w:styleId="p1">
    <w:name w:val="p1"/>
    <w:basedOn w:val="a3"/>
    <w:rsid w:val="00DE3A43"/>
    <w:pPr>
      <w:spacing w:line="240" w:lineRule="auto"/>
    </w:pPr>
    <w:rPr>
      <w:rFonts w:ascii="Helvetica Neue" w:hAnsi="Helvetica Neue" w:cs="Times New Roman"/>
      <w:color w:val="000000"/>
      <w:sz w:val="20"/>
      <w:szCs w:val="20"/>
      <w:lang w:eastAsia="ru-RU"/>
    </w:rPr>
  </w:style>
  <w:style w:type="paragraph" w:customStyle="1" w:styleId="ListParagraph1">
    <w:name w:val="List Paragraph1"/>
    <w:basedOn w:val="a3"/>
    <w:rsid w:val="00DE3A43"/>
    <w:pPr>
      <w:suppressAutoHyphens/>
      <w:spacing w:after="200" w:line="276" w:lineRule="auto"/>
    </w:pPr>
    <w:rPr>
      <w:rFonts w:ascii="Calibri" w:hAnsi="Calibri"/>
      <w:sz w:val="22"/>
      <w:lang w:val="nl-NL" w:eastAsia="ar-SA"/>
    </w:rPr>
  </w:style>
  <w:style w:type="character" w:customStyle="1" w:styleId="Caaieiaie1Ciae">
    <w:name w:val="Caaieiaie 1 Ciae"/>
    <w:uiPriority w:val="99"/>
    <w:rsid w:val="00DE3A43"/>
    <w:rPr>
      <w:rFonts w:ascii="Cambria" w:hAnsi="Cambria" w:cs="Cambria"/>
      <w:b/>
      <w:bCs/>
      <w:kern w:val="32"/>
      <w:sz w:val="32"/>
      <w:szCs w:val="32"/>
    </w:rPr>
  </w:style>
  <w:style w:type="character" w:customStyle="1" w:styleId="Caaieiaie2Ciae">
    <w:name w:val="Caaieiaie 2 Ciae"/>
    <w:uiPriority w:val="99"/>
    <w:rsid w:val="00DE3A43"/>
    <w:rPr>
      <w:rFonts w:ascii="Cambria" w:hAnsi="Cambria" w:cs="Cambria"/>
      <w:b/>
      <w:bCs/>
      <w:i/>
      <w:iCs/>
      <w:sz w:val="28"/>
      <w:szCs w:val="28"/>
    </w:rPr>
  </w:style>
  <w:style w:type="character" w:customStyle="1" w:styleId="Caaieiaie3Ciae">
    <w:name w:val="Caaieiaie 3 Ciae"/>
    <w:uiPriority w:val="99"/>
    <w:rsid w:val="00DE3A43"/>
    <w:rPr>
      <w:rFonts w:ascii="Cambria" w:hAnsi="Cambria" w:cs="Cambria"/>
      <w:b/>
      <w:bCs/>
      <w:sz w:val="26"/>
      <w:szCs w:val="26"/>
    </w:rPr>
  </w:style>
  <w:style w:type="character" w:customStyle="1" w:styleId="Caaieiaie4Ciae">
    <w:name w:val="Caaieiaie 4 Ciae"/>
    <w:uiPriority w:val="99"/>
    <w:rsid w:val="00DE3A43"/>
    <w:rPr>
      <w:rFonts w:ascii="Times New Roman" w:hAnsi="Times New Roman" w:cs="Times New Roman"/>
      <w:b/>
      <w:bCs/>
      <w:sz w:val="28"/>
      <w:szCs w:val="28"/>
    </w:rPr>
  </w:style>
  <w:style w:type="character" w:customStyle="1" w:styleId="Caaieiaie5Ciae">
    <w:name w:val="Caaieiaie 5 Ciae"/>
    <w:uiPriority w:val="99"/>
    <w:rsid w:val="00DE3A43"/>
    <w:rPr>
      <w:rFonts w:cs="Times New Roman"/>
      <w:b/>
      <w:bCs/>
      <w:i/>
      <w:iCs/>
      <w:sz w:val="26"/>
      <w:szCs w:val="26"/>
    </w:rPr>
  </w:style>
  <w:style w:type="character" w:customStyle="1" w:styleId="Caaieiaie6Ciae">
    <w:name w:val="Caaieiaie 6 Ciae"/>
    <w:uiPriority w:val="99"/>
    <w:rsid w:val="00DE3A43"/>
    <w:rPr>
      <w:rFonts w:cs="Times New Roman"/>
      <w:b/>
      <w:bCs/>
    </w:rPr>
  </w:style>
  <w:style w:type="character" w:customStyle="1" w:styleId="Caaieiaie7Ciae">
    <w:name w:val="Caaieiaie 7 Ciae"/>
    <w:uiPriority w:val="99"/>
    <w:rsid w:val="00DE3A43"/>
    <w:rPr>
      <w:rFonts w:cs="Times New Roman"/>
      <w:sz w:val="24"/>
      <w:szCs w:val="24"/>
    </w:rPr>
  </w:style>
  <w:style w:type="character" w:customStyle="1" w:styleId="Caaieiaie1Ciae1">
    <w:name w:val="Caaieiaie 1 Ciae1"/>
    <w:uiPriority w:val="99"/>
    <w:rsid w:val="00DE3A43"/>
    <w:rPr>
      <w:rFonts w:ascii="Cambria" w:hAnsi="Cambria" w:cs="Cambria"/>
      <w:b/>
      <w:bCs/>
      <w:kern w:val="32"/>
      <w:sz w:val="32"/>
      <w:szCs w:val="32"/>
    </w:rPr>
  </w:style>
  <w:style w:type="character" w:customStyle="1" w:styleId="Caaieiaie2Ciae1">
    <w:name w:val="Caaieiaie 2 Ciae1"/>
    <w:uiPriority w:val="99"/>
    <w:rsid w:val="00DE3A43"/>
    <w:rPr>
      <w:rFonts w:ascii="Cambria" w:hAnsi="Cambria" w:cs="Cambria"/>
      <w:b/>
      <w:bCs/>
      <w:i/>
      <w:iCs/>
      <w:sz w:val="28"/>
      <w:szCs w:val="28"/>
    </w:rPr>
  </w:style>
  <w:style w:type="character" w:customStyle="1" w:styleId="Caaieiaie3Ciae1">
    <w:name w:val="Caaieiaie 3 Ciae1"/>
    <w:uiPriority w:val="99"/>
    <w:rsid w:val="00DE3A43"/>
    <w:rPr>
      <w:rFonts w:ascii="Cambria" w:hAnsi="Cambria" w:cs="Cambria"/>
      <w:b/>
      <w:bCs/>
      <w:sz w:val="26"/>
      <w:szCs w:val="26"/>
    </w:rPr>
  </w:style>
  <w:style w:type="character" w:customStyle="1" w:styleId="Caaieiaie4Ciae1">
    <w:name w:val="Caaieiaie 4 Ciae1"/>
    <w:uiPriority w:val="99"/>
    <w:rsid w:val="00DE3A43"/>
    <w:rPr>
      <w:rFonts w:ascii="Times New Roman" w:hAnsi="Times New Roman" w:cs="Times New Roman"/>
      <w:b/>
      <w:bCs/>
      <w:sz w:val="28"/>
      <w:szCs w:val="28"/>
    </w:rPr>
  </w:style>
  <w:style w:type="character" w:customStyle="1" w:styleId="Caaieiaie5Ciae1">
    <w:name w:val="Caaieiaie 5 Ciae1"/>
    <w:uiPriority w:val="99"/>
    <w:rsid w:val="00DE3A43"/>
    <w:rPr>
      <w:rFonts w:cs="Times New Roman"/>
      <w:b/>
      <w:bCs/>
      <w:i/>
      <w:iCs/>
      <w:sz w:val="26"/>
      <w:szCs w:val="26"/>
    </w:rPr>
  </w:style>
  <w:style w:type="character" w:customStyle="1" w:styleId="Caaieiaie6Ciae1">
    <w:name w:val="Caaieiaie 6 Ciae1"/>
    <w:uiPriority w:val="99"/>
    <w:rsid w:val="00DE3A43"/>
    <w:rPr>
      <w:rFonts w:cs="Times New Roman"/>
      <w:b/>
      <w:bCs/>
    </w:rPr>
  </w:style>
  <w:style w:type="character" w:customStyle="1" w:styleId="Caaieiaie7Ciae1">
    <w:name w:val="Caaieiaie 7 Ciae1"/>
    <w:uiPriority w:val="99"/>
    <w:rsid w:val="00DE3A43"/>
    <w:rPr>
      <w:rFonts w:cs="Times New Roman"/>
      <w:sz w:val="24"/>
      <w:szCs w:val="24"/>
    </w:rPr>
  </w:style>
  <w:style w:type="paragraph" w:customStyle="1" w:styleId="Bullet-2">
    <w:name w:val="Bullet-2"/>
    <w:basedOn w:val="FitzBullet"/>
    <w:uiPriority w:val="99"/>
    <w:rsid w:val="00DE3A43"/>
    <w:pPr>
      <w:tabs>
        <w:tab w:val="clear" w:pos="317"/>
        <w:tab w:val="left" w:pos="1134"/>
      </w:tabs>
      <w:spacing w:line="240" w:lineRule="auto"/>
      <w:ind w:left="1417"/>
      <w:jc w:val="left"/>
    </w:pPr>
    <w:rPr>
      <w:lang w:val="en-US"/>
    </w:rPr>
  </w:style>
  <w:style w:type="character" w:customStyle="1" w:styleId="al-author-delim">
    <w:name w:val="al-author-delim"/>
    <w:basedOn w:val="a6"/>
    <w:rsid w:val="00DE3A43"/>
  </w:style>
  <w:style w:type="character" w:styleId="afffffa">
    <w:name w:val="line number"/>
    <w:basedOn w:val="a6"/>
    <w:uiPriority w:val="99"/>
    <w:semiHidden/>
    <w:unhideWhenUsed/>
    <w:rsid w:val="00DE3A43"/>
  </w:style>
  <w:style w:type="character" w:customStyle="1" w:styleId="highlight1">
    <w:name w:val="highlight1"/>
    <w:basedOn w:val="a6"/>
    <w:rsid w:val="00DE3A43"/>
  </w:style>
  <w:style w:type="character" w:customStyle="1" w:styleId="element-citation">
    <w:name w:val="element-citation"/>
    <w:basedOn w:val="a6"/>
    <w:rsid w:val="00DE3A43"/>
  </w:style>
  <w:style w:type="character" w:customStyle="1" w:styleId="nowrap">
    <w:name w:val="nowrap"/>
    <w:basedOn w:val="a6"/>
    <w:rsid w:val="00DE3A43"/>
  </w:style>
  <w:style w:type="character" w:customStyle="1" w:styleId="35">
    <w:name w:val="3 Знак"/>
    <w:basedOn w:val="a6"/>
    <w:link w:val="34"/>
    <w:rsid w:val="00DE3A43"/>
    <w:rPr>
      <w:rFonts w:ascii="Times New Roman" w:eastAsia="Sans" w:hAnsi="Times New Roman"/>
      <w:sz w:val="24"/>
      <w:szCs w:val="22"/>
      <w:lang w:eastAsia="en-US"/>
    </w:rPr>
  </w:style>
  <w:style w:type="paragraph" w:customStyle="1" w:styleId="Insert">
    <w:name w:val="Insert"/>
    <w:basedOn w:val="a3"/>
    <w:autoRedefine/>
    <w:rsid w:val="00DE3A43"/>
    <w:pPr>
      <w:widowControl w:val="0"/>
      <w:overflowPunct w:val="0"/>
      <w:autoSpaceDE w:val="0"/>
      <w:autoSpaceDN w:val="0"/>
      <w:adjustRightInd w:val="0"/>
      <w:spacing w:line="264" w:lineRule="auto"/>
      <w:ind w:left="397" w:firstLine="425"/>
      <w:textAlignment w:val="baseline"/>
    </w:pPr>
    <w:rPr>
      <w:rFonts w:eastAsia="Times New Roman" w:cs="Times New Roman"/>
      <w:color w:val="000000"/>
      <w:szCs w:val="20"/>
      <w:lang w:val="en-US" w:eastAsia="ru-RU"/>
    </w:rPr>
  </w:style>
  <w:style w:type="paragraph" w:customStyle="1" w:styleId="Number2">
    <w:name w:val="Number2"/>
    <w:basedOn w:val="Number1"/>
    <w:rsid w:val="00DE3A43"/>
    <w:pPr>
      <w:spacing w:line="264" w:lineRule="auto"/>
      <w:ind w:left="426" w:hanging="142"/>
      <w:jc w:val="left"/>
    </w:pPr>
  </w:style>
  <w:style w:type="paragraph" w:customStyle="1" w:styleId="figure">
    <w:name w:val="figure"/>
    <w:basedOn w:val="a3"/>
    <w:rsid w:val="00DE3A43"/>
    <w:pPr>
      <w:overflowPunct w:val="0"/>
      <w:autoSpaceDE w:val="0"/>
      <w:autoSpaceDN w:val="0"/>
      <w:adjustRightInd w:val="0"/>
      <w:spacing w:before="240" w:after="40" w:line="264" w:lineRule="auto"/>
      <w:ind w:firstLine="425"/>
      <w:textAlignment w:val="baseline"/>
    </w:pPr>
    <w:rPr>
      <w:rFonts w:eastAsia="Times New Roman" w:cs="Times New Roman"/>
      <w:szCs w:val="20"/>
      <w:lang w:eastAsia="ru-RU"/>
    </w:rPr>
  </w:style>
  <w:style w:type="paragraph" w:customStyle="1" w:styleId="author-1">
    <w:name w:val="author-1"/>
    <w:basedOn w:val="Author0"/>
    <w:rsid w:val="00DE3A43"/>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DE3A43"/>
    <w:pPr>
      <w:ind w:left="0"/>
    </w:pPr>
    <w:rPr>
      <w:sz w:val="20"/>
      <w:lang w:val="ru-RU"/>
    </w:rPr>
  </w:style>
  <w:style w:type="paragraph" w:customStyle="1" w:styleId="Bullit-2">
    <w:name w:val="Bullit-2"/>
    <w:basedOn w:val="a3"/>
    <w:rsid w:val="00DE3A43"/>
    <w:pPr>
      <w:tabs>
        <w:tab w:val="left" w:pos="0"/>
        <w:tab w:val="left" w:pos="1160"/>
      </w:tabs>
      <w:autoSpaceDE w:val="0"/>
      <w:autoSpaceDN w:val="0"/>
      <w:adjustRightInd w:val="0"/>
      <w:spacing w:line="264" w:lineRule="auto"/>
      <w:ind w:left="754" w:hanging="357"/>
    </w:pPr>
    <w:rPr>
      <w:rFonts w:eastAsia="MS Mincho" w:cs="Times New Roman"/>
      <w:color w:val="000000"/>
      <w:lang w:val="en-US" w:eastAsia="ja-JP"/>
    </w:rPr>
  </w:style>
  <w:style w:type="character" w:customStyle="1" w:styleId="extended-textshort">
    <w:name w:val="extended-text__short"/>
    <w:basedOn w:val="a6"/>
    <w:rsid w:val="00DE3A43"/>
  </w:style>
  <w:style w:type="paragraph" w:customStyle="1" w:styleId="Normalfirst">
    <w:name w:val="Normalfirst"/>
    <w:basedOn w:val="a3"/>
    <w:rsid w:val="00DE3A43"/>
    <w:pPr>
      <w:autoSpaceDE w:val="0"/>
      <w:autoSpaceDN w:val="0"/>
      <w:adjustRightInd w:val="0"/>
      <w:spacing w:line="240" w:lineRule="auto"/>
    </w:pPr>
    <w:rPr>
      <w:rFonts w:eastAsia="MS Mincho" w:cs="Times New Roman"/>
      <w:szCs w:val="24"/>
      <w:lang w:eastAsia="ja-JP"/>
    </w:rPr>
  </w:style>
  <w:style w:type="paragraph" w:customStyle="1" w:styleId="xl68">
    <w:name w:val="xl68"/>
    <w:basedOn w:val="a3"/>
    <w:rsid w:val="00DE3A43"/>
    <w:pPr>
      <w:spacing w:before="100" w:beforeAutospacing="1" w:after="100" w:afterAutospacing="1" w:line="240" w:lineRule="auto"/>
    </w:pPr>
    <w:rPr>
      <w:rFonts w:eastAsia="Times New Roman" w:cs="Times New Roman"/>
      <w:szCs w:val="24"/>
      <w:lang w:eastAsia="ru-RU"/>
    </w:rPr>
  </w:style>
  <w:style w:type="paragraph" w:customStyle="1" w:styleId="xl69">
    <w:name w:val="xl69"/>
    <w:basedOn w:val="a3"/>
    <w:rsid w:val="00DE3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3"/>
    <w:rsid w:val="00DE3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1">
    <w:name w:val="xl71"/>
    <w:basedOn w:val="a3"/>
    <w:rsid w:val="00DE3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msonormal0">
    <w:name w:val="msonormal"/>
    <w:basedOn w:val="a3"/>
    <w:rsid w:val="00DE3A43"/>
    <w:pPr>
      <w:spacing w:before="100" w:beforeAutospacing="1" w:after="100" w:afterAutospacing="1" w:line="240" w:lineRule="auto"/>
    </w:pPr>
    <w:rPr>
      <w:rFonts w:eastAsia="Times New Roman" w:cs="Times New Roman"/>
      <w:szCs w:val="24"/>
      <w:lang w:eastAsia="ru-RU"/>
    </w:rPr>
  </w:style>
  <w:style w:type="paragraph" w:customStyle="1" w:styleId="xl65">
    <w:name w:val="xl65"/>
    <w:basedOn w:val="a3"/>
    <w:rsid w:val="00DE3A4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6">
    <w:name w:val="xl66"/>
    <w:basedOn w:val="a3"/>
    <w:rsid w:val="00DE3A43"/>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7">
    <w:name w:val="xl67"/>
    <w:basedOn w:val="a3"/>
    <w:rsid w:val="00DE3A43"/>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ru-RU"/>
    </w:rPr>
  </w:style>
  <w:style w:type="paragraph" w:customStyle="1" w:styleId="Standard">
    <w:name w:val="Standard"/>
    <w:rsid w:val="00DE3A43"/>
    <w:pPr>
      <w:suppressAutoHyphens/>
      <w:autoSpaceDN w:val="0"/>
      <w:spacing w:line="264" w:lineRule="auto"/>
      <w:ind w:firstLine="425"/>
      <w:textAlignment w:val="baseline"/>
    </w:pPr>
    <w:rPr>
      <w:rFonts w:ascii="Times New Roman" w:eastAsia="Times New Roman" w:hAnsi="Times New Roman" w:cs="Times New Roman"/>
      <w:kern w:val="3"/>
      <w:sz w:val="24"/>
      <w:lang w:val="en-GB"/>
    </w:rPr>
  </w:style>
  <w:style w:type="character" w:customStyle="1" w:styleId="fontstyle01">
    <w:name w:val="fontstyle01"/>
    <w:rsid w:val="00DE3A43"/>
    <w:rPr>
      <w:rFonts w:ascii="TimesNewRomanPS-ItalicMT" w:hAnsi="TimesNewRomanPS-ItalicMT" w:hint="default"/>
      <w:b w:val="0"/>
      <w:bCs w:val="0"/>
      <w:i/>
      <w:iCs/>
      <w:color w:val="FFFFFF"/>
      <w:sz w:val="32"/>
      <w:szCs w:val="32"/>
    </w:rPr>
  </w:style>
  <w:style w:type="character" w:customStyle="1" w:styleId="2f2">
    <w:name w:val="Неразрешенное упоминание2"/>
    <w:uiPriority w:val="99"/>
    <w:semiHidden/>
    <w:unhideWhenUsed/>
    <w:rsid w:val="00DE3A43"/>
    <w:rPr>
      <w:color w:val="605E5C"/>
      <w:shd w:val="clear" w:color="auto" w:fill="E1DFDD"/>
    </w:rPr>
  </w:style>
  <w:style w:type="character" w:customStyle="1" w:styleId="authors-list-item">
    <w:name w:val="authors-list-item"/>
    <w:basedOn w:val="a6"/>
    <w:rsid w:val="00DE3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86469043">
      <w:bodyDiv w:val="1"/>
      <w:marLeft w:val="0"/>
      <w:marRight w:val="0"/>
      <w:marTop w:val="0"/>
      <w:marBottom w:val="0"/>
      <w:divBdr>
        <w:top w:val="none" w:sz="0" w:space="0" w:color="auto"/>
        <w:left w:val="none" w:sz="0" w:space="0" w:color="auto"/>
        <w:bottom w:val="none" w:sz="0" w:space="0" w:color="auto"/>
        <w:right w:val="none" w:sz="0" w:space="0" w:color="auto"/>
      </w:divBdr>
    </w:div>
    <w:div w:id="91754287">
      <w:bodyDiv w:val="1"/>
      <w:marLeft w:val="0"/>
      <w:marRight w:val="0"/>
      <w:marTop w:val="0"/>
      <w:marBottom w:val="0"/>
      <w:divBdr>
        <w:top w:val="none" w:sz="0" w:space="0" w:color="auto"/>
        <w:left w:val="none" w:sz="0" w:space="0" w:color="auto"/>
        <w:bottom w:val="none" w:sz="0" w:space="0" w:color="auto"/>
        <w:right w:val="none" w:sz="0" w:space="0" w:color="auto"/>
      </w:divBdr>
    </w:div>
    <w:div w:id="116871705">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183131641">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383214780">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403724065">
      <w:bodyDiv w:val="1"/>
      <w:marLeft w:val="0"/>
      <w:marRight w:val="0"/>
      <w:marTop w:val="0"/>
      <w:marBottom w:val="0"/>
      <w:divBdr>
        <w:top w:val="none" w:sz="0" w:space="0" w:color="auto"/>
        <w:left w:val="none" w:sz="0" w:space="0" w:color="auto"/>
        <w:bottom w:val="none" w:sz="0" w:space="0" w:color="auto"/>
        <w:right w:val="none" w:sz="0" w:space="0" w:color="auto"/>
      </w:divBdr>
    </w:div>
    <w:div w:id="443888981">
      <w:bodyDiv w:val="1"/>
      <w:marLeft w:val="0"/>
      <w:marRight w:val="0"/>
      <w:marTop w:val="0"/>
      <w:marBottom w:val="0"/>
      <w:divBdr>
        <w:top w:val="none" w:sz="0" w:space="0" w:color="auto"/>
        <w:left w:val="none" w:sz="0" w:space="0" w:color="auto"/>
        <w:bottom w:val="none" w:sz="0" w:space="0" w:color="auto"/>
        <w:right w:val="none" w:sz="0" w:space="0" w:color="auto"/>
      </w:divBdr>
    </w:div>
    <w:div w:id="482620043">
      <w:bodyDiv w:val="1"/>
      <w:marLeft w:val="0"/>
      <w:marRight w:val="0"/>
      <w:marTop w:val="0"/>
      <w:marBottom w:val="0"/>
      <w:divBdr>
        <w:top w:val="none" w:sz="0" w:space="0" w:color="auto"/>
        <w:left w:val="none" w:sz="0" w:space="0" w:color="auto"/>
        <w:bottom w:val="none" w:sz="0" w:space="0" w:color="auto"/>
        <w:right w:val="none" w:sz="0" w:space="0" w:color="auto"/>
      </w:divBdr>
    </w:div>
    <w:div w:id="515966214">
      <w:bodyDiv w:val="1"/>
      <w:marLeft w:val="0"/>
      <w:marRight w:val="0"/>
      <w:marTop w:val="0"/>
      <w:marBottom w:val="0"/>
      <w:divBdr>
        <w:top w:val="none" w:sz="0" w:space="0" w:color="auto"/>
        <w:left w:val="none" w:sz="0" w:space="0" w:color="auto"/>
        <w:bottom w:val="none" w:sz="0" w:space="0" w:color="auto"/>
        <w:right w:val="none" w:sz="0" w:space="0" w:color="auto"/>
      </w:divBdr>
    </w:div>
    <w:div w:id="53747146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08353645">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94775220">
      <w:bodyDiv w:val="1"/>
      <w:marLeft w:val="0"/>
      <w:marRight w:val="0"/>
      <w:marTop w:val="0"/>
      <w:marBottom w:val="0"/>
      <w:divBdr>
        <w:top w:val="none" w:sz="0" w:space="0" w:color="auto"/>
        <w:left w:val="none" w:sz="0" w:space="0" w:color="auto"/>
        <w:bottom w:val="none" w:sz="0" w:space="0" w:color="auto"/>
        <w:right w:val="none" w:sz="0" w:space="0" w:color="auto"/>
      </w:divBdr>
      <w:divsChild>
        <w:div w:id="717585787">
          <w:marLeft w:val="0"/>
          <w:marRight w:val="0"/>
          <w:marTop w:val="300"/>
          <w:marBottom w:val="0"/>
          <w:divBdr>
            <w:top w:val="none" w:sz="0" w:space="0" w:color="auto"/>
            <w:left w:val="none" w:sz="0" w:space="0" w:color="auto"/>
            <w:bottom w:val="none" w:sz="0" w:space="0" w:color="auto"/>
            <w:right w:val="none" w:sz="0" w:space="0" w:color="auto"/>
          </w:divBdr>
        </w:div>
        <w:div w:id="1980643884">
          <w:marLeft w:val="630"/>
          <w:marRight w:val="0"/>
          <w:marTop w:val="300"/>
          <w:marBottom w:val="0"/>
          <w:divBdr>
            <w:top w:val="none" w:sz="0" w:space="0" w:color="auto"/>
            <w:left w:val="none" w:sz="0" w:space="0" w:color="auto"/>
            <w:bottom w:val="none" w:sz="0" w:space="0" w:color="auto"/>
            <w:right w:val="none" w:sz="0" w:space="0" w:color="auto"/>
          </w:divBdr>
        </w:div>
      </w:divsChild>
    </w:div>
    <w:div w:id="961032325">
      <w:bodyDiv w:val="1"/>
      <w:marLeft w:val="0"/>
      <w:marRight w:val="0"/>
      <w:marTop w:val="0"/>
      <w:marBottom w:val="0"/>
      <w:divBdr>
        <w:top w:val="none" w:sz="0" w:space="0" w:color="auto"/>
        <w:left w:val="none" w:sz="0" w:space="0" w:color="auto"/>
        <w:bottom w:val="none" w:sz="0" w:space="0" w:color="auto"/>
        <w:right w:val="none" w:sz="0" w:space="0" w:color="auto"/>
      </w:divBdr>
    </w:div>
    <w:div w:id="998382272">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71734580">
      <w:bodyDiv w:val="1"/>
      <w:marLeft w:val="0"/>
      <w:marRight w:val="0"/>
      <w:marTop w:val="0"/>
      <w:marBottom w:val="0"/>
      <w:divBdr>
        <w:top w:val="none" w:sz="0" w:space="0" w:color="auto"/>
        <w:left w:val="none" w:sz="0" w:space="0" w:color="auto"/>
        <w:bottom w:val="none" w:sz="0" w:space="0" w:color="auto"/>
        <w:right w:val="none" w:sz="0" w:space="0" w:color="auto"/>
      </w:divBdr>
      <w:divsChild>
        <w:div w:id="778836725">
          <w:marLeft w:val="0"/>
          <w:marRight w:val="0"/>
          <w:marTop w:val="0"/>
          <w:marBottom w:val="0"/>
          <w:divBdr>
            <w:top w:val="none" w:sz="0" w:space="0" w:color="auto"/>
            <w:left w:val="none" w:sz="0" w:space="0" w:color="auto"/>
            <w:bottom w:val="none" w:sz="0" w:space="0" w:color="auto"/>
            <w:right w:val="none" w:sz="0" w:space="0" w:color="auto"/>
          </w:divBdr>
        </w:div>
      </w:divsChild>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7757548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34763877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62662308">
      <w:bodyDiv w:val="1"/>
      <w:marLeft w:val="0"/>
      <w:marRight w:val="0"/>
      <w:marTop w:val="0"/>
      <w:marBottom w:val="0"/>
      <w:divBdr>
        <w:top w:val="none" w:sz="0" w:space="0" w:color="auto"/>
        <w:left w:val="none" w:sz="0" w:space="0" w:color="auto"/>
        <w:bottom w:val="none" w:sz="0" w:space="0" w:color="auto"/>
        <w:right w:val="none" w:sz="0" w:space="0" w:color="auto"/>
      </w:divBdr>
      <w:divsChild>
        <w:div w:id="553077329">
          <w:marLeft w:val="0"/>
          <w:marRight w:val="0"/>
          <w:marTop w:val="300"/>
          <w:marBottom w:val="0"/>
          <w:divBdr>
            <w:top w:val="none" w:sz="0" w:space="0" w:color="auto"/>
            <w:left w:val="none" w:sz="0" w:space="0" w:color="auto"/>
            <w:bottom w:val="none" w:sz="0" w:space="0" w:color="auto"/>
            <w:right w:val="none" w:sz="0" w:space="0" w:color="auto"/>
          </w:divBdr>
          <w:divsChild>
            <w:div w:id="669677447">
              <w:marLeft w:val="0"/>
              <w:marRight w:val="0"/>
              <w:marTop w:val="0"/>
              <w:marBottom w:val="0"/>
              <w:divBdr>
                <w:top w:val="none" w:sz="0" w:space="0" w:color="auto"/>
                <w:left w:val="none" w:sz="0" w:space="0" w:color="auto"/>
                <w:bottom w:val="none" w:sz="0" w:space="0" w:color="auto"/>
                <w:right w:val="none" w:sz="0" w:space="0" w:color="auto"/>
              </w:divBdr>
              <w:divsChild>
                <w:div w:id="602417029">
                  <w:marLeft w:val="0"/>
                  <w:marRight w:val="0"/>
                  <w:marTop w:val="300"/>
                  <w:marBottom w:val="0"/>
                  <w:divBdr>
                    <w:top w:val="none" w:sz="0" w:space="0" w:color="auto"/>
                    <w:left w:val="none" w:sz="0" w:space="0" w:color="auto"/>
                    <w:bottom w:val="none" w:sz="0" w:space="0" w:color="auto"/>
                    <w:right w:val="none" w:sz="0" w:space="0" w:color="auto"/>
                  </w:divBdr>
                </w:div>
                <w:div w:id="618990574">
                  <w:marLeft w:val="554"/>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79798600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53257157">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65973234">
      <w:bodyDiv w:val="1"/>
      <w:marLeft w:val="0"/>
      <w:marRight w:val="0"/>
      <w:marTop w:val="0"/>
      <w:marBottom w:val="0"/>
      <w:divBdr>
        <w:top w:val="none" w:sz="0" w:space="0" w:color="auto"/>
        <w:left w:val="none" w:sz="0" w:space="0" w:color="auto"/>
        <w:bottom w:val="none" w:sz="0" w:space="0" w:color="auto"/>
        <w:right w:val="none" w:sz="0" w:space="0" w:color="auto"/>
      </w:divBdr>
    </w:div>
    <w:div w:id="1889487313">
      <w:bodyDiv w:val="1"/>
      <w:marLeft w:val="0"/>
      <w:marRight w:val="0"/>
      <w:marTop w:val="0"/>
      <w:marBottom w:val="0"/>
      <w:divBdr>
        <w:top w:val="none" w:sz="0" w:space="0" w:color="auto"/>
        <w:left w:val="none" w:sz="0" w:space="0" w:color="auto"/>
        <w:bottom w:val="none" w:sz="0" w:space="0" w:color="auto"/>
        <w:right w:val="none" w:sz="0" w:space="0" w:color="auto"/>
      </w:divBdr>
    </w:div>
    <w:div w:id="1970553746">
      <w:bodyDiv w:val="1"/>
      <w:marLeft w:val="0"/>
      <w:marRight w:val="0"/>
      <w:marTop w:val="0"/>
      <w:marBottom w:val="0"/>
      <w:divBdr>
        <w:top w:val="none" w:sz="0" w:space="0" w:color="auto"/>
        <w:left w:val="none" w:sz="0" w:space="0" w:color="auto"/>
        <w:bottom w:val="none" w:sz="0" w:space="0" w:color="auto"/>
        <w:right w:val="none" w:sz="0" w:space="0" w:color="auto"/>
      </w:divBdr>
      <w:divsChild>
        <w:div w:id="829099018">
          <w:marLeft w:val="720"/>
          <w:marRight w:val="0"/>
          <w:marTop w:val="200"/>
          <w:marBottom w:val="0"/>
          <w:divBdr>
            <w:top w:val="none" w:sz="0" w:space="0" w:color="auto"/>
            <w:left w:val="none" w:sz="0" w:space="0" w:color="auto"/>
            <w:bottom w:val="none" w:sz="0" w:space="0" w:color="auto"/>
            <w:right w:val="none" w:sz="0" w:space="0" w:color="auto"/>
          </w:divBdr>
        </w:div>
      </w:divsChild>
    </w:div>
    <w:div w:id="1978485840">
      <w:bodyDiv w:val="1"/>
      <w:marLeft w:val="0"/>
      <w:marRight w:val="0"/>
      <w:marTop w:val="0"/>
      <w:marBottom w:val="0"/>
      <w:divBdr>
        <w:top w:val="none" w:sz="0" w:space="0" w:color="auto"/>
        <w:left w:val="none" w:sz="0" w:space="0" w:color="auto"/>
        <w:bottom w:val="none" w:sz="0" w:space="0" w:color="auto"/>
        <w:right w:val="none" w:sz="0" w:space="0" w:color="auto"/>
      </w:divBdr>
    </w:div>
    <w:div w:id="1981809063">
      <w:bodyDiv w:val="1"/>
      <w:marLeft w:val="0"/>
      <w:marRight w:val="0"/>
      <w:marTop w:val="0"/>
      <w:marBottom w:val="0"/>
      <w:divBdr>
        <w:top w:val="none" w:sz="0" w:space="0" w:color="auto"/>
        <w:left w:val="none" w:sz="0" w:space="0" w:color="auto"/>
        <w:bottom w:val="none" w:sz="0" w:space="0" w:color="auto"/>
        <w:right w:val="none" w:sz="0" w:space="0" w:color="auto"/>
      </w:divBdr>
      <w:divsChild>
        <w:div w:id="1373505566">
          <w:marLeft w:val="0"/>
          <w:marRight w:val="0"/>
          <w:marTop w:val="300"/>
          <w:marBottom w:val="0"/>
          <w:divBdr>
            <w:top w:val="none" w:sz="0" w:space="0" w:color="auto"/>
            <w:left w:val="none" w:sz="0" w:space="0" w:color="auto"/>
            <w:bottom w:val="none" w:sz="0" w:space="0" w:color="auto"/>
            <w:right w:val="none" w:sz="0" w:space="0" w:color="auto"/>
          </w:divBdr>
        </w:div>
        <w:div w:id="1647511222">
          <w:marLeft w:val="630"/>
          <w:marRight w:val="0"/>
          <w:marTop w:val="300"/>
          <w:marBottom w:val="0"/>
          <w:divBdr>
            <w:top w:val="none" w:sz="0" w:space="0" w:color="auto"/>
            <w:left w:val="none" w:sz="0" w:space="0" w:color="auto"/>
            <w:bottom w:val="none" w:sz="0" w:space="0" w:color="auto"/>
            <w:right w:val="none" w:sz="0" w:space="0" w:color="auto"/>
          </w:divBdr>
        </w:div>
      </w:divsChild>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al.ru/drugs/molecule/1081" TargetMode="Externa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FC796-D962-4B4B-B2D3-1EB603529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373</Pages>
  <Words>241765</Words>
  <Characters>1378061</Characters>
  <Application>Microsoft Office Word</Application>
  <DocSecurity>0</DocSecurity>
  <Lines>11483</Lines>
  <Paragraphs>3233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1616593</CharactersWithSpaces>
  <SharedDoc>false</SharedDoc>
  <HLinks>
    <vt:vector size="546" baseType="variant">
      <vt:variant>
        <vt:i4>1572976</vt:i4>
      </vt:variant>
      <vt:variant>
        <vt:i4>731</vt:i4>
      </vt:variant>
      <vt:variant>
        <vt:i4>0</vt:i4>
      </vt:variant>
      <vt:variant>
        <vt:i4>5</vt:i4>
      </vt:variant>
      <vt:variant>
        <vt:lpwstr>https://www.ncbi.nlm.nih.gov/pubmed/?term=Darrell%20J%5BAuthor%5D&amp;cauthor=true&amp;cauthor_uid=79761</vt:lpwstr>
      </vt:variant>
      <vt:variant>
        <vt:lpwstr/>
      </vt:variant>
      <vt:variant>
        <vt:i4>3932165</vt:i4>
      </vt:variant>
      <vt:variant>
        <vt:i4>728</vt:i4>
      </vt:variant>
      <vt:variant>
        <vt:i4>0</vt:i4>
      </vt:variant>
      <vt:variant>
        <vt:i4>5</vt:i4>
      </vt:variant>
      <vt:variant>
        <vt:lpwstr>https://www.ncbi.nlm.nih.gov/pubmed/?term=Catovsky%20D%5BAuthor%5D&amp;cauthor=true&amp;cauthor_uid=79761</vt:lpwstr>
      </vt:variant>
      <vt:variant>
        <vt:lpwstr/>
      </vt:variant>
      <vt:variant>
        <vt:i4>4194412</vt:i4>
      </vt:variant>
      <vt:variant>
        <vt:i4>725</vt:i4>
      </vt:variant>
      <vt:variant>
        <vt:i4>0</vt:i4>
      </vt:variant>
      <vt:variant>
        <vt:i4>5</vt:i4>
      </vt:variant>
      <vt:variant>
        <vt:lpwstr>https://www.ncbi.nlm.nih.gov/pubmed/?term=Sureda%20A%5BAuthor%5D&amp;cauthor=true&amp;cauthor_uid=16434375</vt:lpwstr>
      </vt:variant>
      <vt:variant>
        <vt:lpwstr/>
      </vt:variant>
      <vt:variant>
        <vt:i4>4063297</vt:i4>
      </vt:variant>
      <vt:variant>
        <vt:i4>722</vt:i4>
      </vt:variant>
      <vt:variant>
        <vt:i4>0</vt:i4>
      </vt:variant>
      <vt:variant>
        <vt:i4>5</vt:i4>
      </vt:variant>
      <vt:variant>
        <vt:lpwstr>https://www.ncbi.nlm.nih.gov/pubmed/?term=Mart%C3%ADn-Ballesteros%20E%5BAuthor%5D&amp;cauthor=true&amp;cauthor_uid=16434375</vt:lpwstr>
      </vt:variant>
      <vt:variant>
        <vt:lpwstr/>
      </vt:variant>
      <vt:variant>
        <vt:i4>4063327</vt:i4>
      </vt:variant>
      <vt:variant>
        <vt:i4>719</vt:i4>
      </vt:variant>
      <vt:variant>
        <vt:i4>0</vt:i4>
      </vt:variant>
      <vt:variant>
        <vt:i4>5</vt:i4>
      </vt:variant>
      <vt:variant>
        <vt:lpwstr>https://www.ncbi.nlm.nih.gov/pubmed/?term=Camboni%20A%5BAuthor%5D&amp;cauthor=true&amp;cauthor_uid=22689684</vt:lpwstr>
      </vt:variant>
      <vt:variant>
        <vt:lpwstr/>
      </vt:variant>
      <vt:variant>
        <vt:i4>6291525</vt:i4>
      </vt:variant>
      <vt:variant>
        <vt:i4>716</vt:i4>
      </vt:variant>
      <vt:variant>
        <vt:i4>0</vt:i4>
      </vt:variant>
      <vt:variant>
        <vt:i4>5</vt:i4>
      </vt:variant>
      <vt:variant>
        <vt:lpwstr>https://www.ncbi.nlm.nih.gov/pubmed/?term=Di%20Veroli%20A%5BAuthor%5D&amp;cauthor=true&amp;cauthor_uid=22689684</vt:lpwstr>
      </vt:variant>
      <vt:variant>
        <vt:lpwstr/>
      </vt:variant>
      <vt:variant>
        <vt:i4>3342344</vt:i4>
      </vt:variant>
      <vt:variant>
        <vt:i4>713</vt:i4>
      </vt:variant>
      <vt:variant>
        <vt:i4>0</vt:i4>
      </vt:variant>
      <vt:variant>
        <vt:i4>5</vt:i4>
      </vt:variant>
      <vt:variant>
        <vt:lpwstr>https://www.ncbi.nlm.nih.gov/pubmed/?term=Alimoghaddam%20K%5BAuthor%5D&amp;cauthor=true&amp;cauthor_uid=27088379</vt:lpwstr>
      </vt:variant>
      <vt:variant>
        <vt:lpwstr/>
      </vt:variant>
      <vt:variant>
        <vt:i4>2424911</vt:i4>
      </vt:variant>
      <vt:variant>
        <vt:i4>710</vt:i4>
      </vt:variant>
      <vt:variant>
        <vt:i4>0</vt:i4>
      </vt:variant>
      <vt:variant>
        <vt:i4>5</vt:i4>
      </vt:variant>
      <vt:variant>
        <vt:lpwstr>https://www.ncbi.nlm.nih.gov/pubmed/?term=Mathews%20V%5BAuthor%5D&amp;cauthor=true&amp;cauthor_uid=27088379</vt:lpwstr>
      </vt:variant>
      <vt:variant>
        <vt:lpwstr/>
      </vt:variant>
      <vt:variant>
        <vt:i4>3014667</vt:i4>
      </vt:variant>
      <vt:variant>
        <vt:i4>707</vt:i4>
      </vt:variant>
      <vt:variant>
        <vt:i4>0</vt:i4>
      </vt:variant>
      <vt:variant>
        <vt:i4>5</vt:i4>
      </vt:variant>
      <vt:variant>
        <vt:lpwstr>https://www.ncbi.nlm.nih.gov/pubmed/?term=Ades%20L%5BAuthor%5D&amp;cauthor=true&amp;cauthor_uid=25627637</vt:lpwstr>
      </vt:variant>
      <vt:variant>
        <vt:lpwstr/>
      </vt:variant>
      <vt:variant>
        <vt:i4>3735580</vt:i4>
      </vt:variant>
      <vt:variant>
        <vt:i4>704</vt:i4>
      </vt:variant>
      <vt:variant>
        <vt:i4>0</vt:i4>
      </vt:variant>
      <vt:variant>
        <vt:i4>5</vt:i4>
      </vt:variant>
      <vt:variant>
        <vt:lpwstr>https://www.ncbi.nlm.nih.gov/pubmed/?term=Lo-Coco%20F%5BAuthor%5D&amp;cauthor=true&amp;cauthor_uid=25627637</vt:lpwstr>
      </vt:variant>
      <vt:variant>
        <vt:lpwstr/>
      </vt:variant>
      <vt:variant>
        <vt:i4>2687053</vt:i4>
      </vt:variant>
      <vt:variant>
        <vt:i4>701</vt:i4>
      </vt:variant>
      <vt:variant>
        <vt:i4>0</vt:i4>
      </vt:variant>
      <vt:variant>
        <vt:i4>5</vt:i4>
      </vt:variant>
      <vt:variant>
        <vt:lpwstr>https://www.ncbi.nlm.nih.gov/pubmed/?term=Minotti%20C%5BAuthor%5D&amp;cauthor=true&amp;cauthor_uid=25186786</vt:lpwstr>
      </vt:variant>
      <vt:variant>
        <vt:lpwstr/>
      </vt:variant>
      <vt:variant>
        <vt:i4>2293848</vt:i4>
      </vt:variant>
      <vt:variant>
        <vt:i4>698</vt:i4>
      </vt:variant>
      <vt:variant>
        <vt:i4>0</vt:i4>
      </vt:variant>
      <vt:variant>
        <vt:i4>5</vt:i4>
      </vt:variant>
      <vt:variant>
        <vt:lpwstr>https://www.ncbi.nlm.nih.gov/pubmed/?term=Breccia%20M%5BAuthor%5D&amp;cauthor=true&amp;cauthor_uid=25186786</vt:lpwstr>
      </vt:variant>
      <vt:variant>
        <vt:lpwstr/>
      </vt:variant>
      <vt:variant>
        <vt:i4>4325489</vt:i4>
      </vt:variant>
      <vt:variant>
        <vt:i4>695</vt:i4>
      </vt:variant>
      <vt:variant>
        <vt:i4>0</vt:i4>
      </vt:variant>
      <vt:variant>
        <vt:i4>5</vt:i4>
      </vt:variant>
      <vt:variant>
        <vt:lpwstr>https://www.ncbi.nlm.nih.gov/pubmed/?term=Deb%C3%A9n%20G%5BAuthor%5D&amp;cauthor=true&amp;cauthor_uid=19608685</vt:lpwstr>
      </vt:variant>
      <vt:variant>
        <vt:lpwstr/>
      </vt:variant>
      <vt:variant>
        <vt:i4>8323161</vt:i4>
      </vt:variant>
      <vt:variant>
        <vt:i4>692</vt:i4>
      </vt:variant>
      <vt:variant>
        <vt:i4>0</vt:i4>
      </vt:variant>
      <vt:variant>
        <vt:i4>5</vt:i4>
      </vt:variant>
      <vt:variant>
        <vt:lpwstr>https://www.ncbi.nlm.nih.gov/pubmed/?term=D%C3%ADaz-Mediavilla%20J%5BAuthor%5D&amp;cauthor=true&amp;cauthor_uid=19608685</vt:lpwstr>
      </vt:variant>
      <vt:variant>
        <vt:lpwstr/>
      </vt:variant>
      <vt:variant>
        <vt:i4>262250</vt:i4>
      </vt:variant>
      <vt:variant>
        <vt:i4>689</vt:i4>
      </vt:variant>
      <vt:variant>
        <vt:i4>0</vt:i4>
      </vt:variant>
      <vt:variant>
        <vt:i4>5</vt:i4>
      </vt:variant>
      <vt:variant>
        <vt:lpwstr>https://www.ncbi.nlm.nih.gov/pubmed/?term=Schiffer%20CA%5BAuthor%5D&amp;cauthor=true&amp;cauthor_uid=12393590</vt:lpwstr>
      </vt:variant>
      <vt:variant>
        <vt:lpwstr/>
      </vt:variant>
      <vt:variant>
        <vt:i4>327798</vt:i4>
      </vt:variant>
      <vt:variant>
        <vt:i4>686</vt:i4>
      </vt:variant>
      <vt:variant>
        <vt:i4>0</vt:i4>
      </vt:variant>
      <vt:variant>
        <vt:i4>5</vt:i4>
      </vt:variant>
      <vt:variant>
        <vt:lpwstr>https://www.ncbi.nlm.nih.gov/pubmed/?term=Andersen%20JW%5BAuthor%5D&amp;cauthor=true&amp;cauthor_uid=12393590</vt:lpwstr>
      </vt:variant>
      <vt:variant>
        <vt:lpwstr/>
      </vt:variant>
      <vt:variant>
        <vt:i4>7143516</vt:i4>
      </vt:variant>
      <vt:variant>
        <vt:i4>683</vt:i4>
      </vt:variant>
      <vt:variant>
        <vt:i4>0</vt:i4>
      </vt:variant>
      <vt:variant>
        <vt:i4>5</vt:i4>
      </vt:variant>
      <vt:variant>
        <vt:lpwstr>https://www.ncbi.nlm.nih.gov/pubmed/?term=Mart%C3%ADn%20G%5BAuthor%5D&amp;cauthor=true&amp;cauthor_uid=10942364</vt:lpwstr>
      </vt:variant>
      <vt:variant>
        <vt:lpwstr/>
      </vt:variant>
      <vt:variant>
        <vt:i4>458786</vt:i4>
      </vt:variant>
      <vt:variant>
        <vt:i4>680</vt:i4>
      </vt:variant>
      <vt:variant>
        <vt:i4>0</vt:i4>
      </vt:variant>
      <vt:variant>
        <vt:i4>5</vt:i4>
      </vt:variant>
      <vt:variant>
        <vt:lpwstr>https://www.ncbi.nlm.nih.gov/pubmed/?term=Lo%20Coco%20F%5BAuthor%5D&amp;cauthor=true&amp;cauthor_uid=10942364</vt:lpwstr>
      </vt:variant>
      <vt:variant>
        <vt:lpwstr/>
      </vt:variant>
      <vt:variant>
        <vt:i4>3604574</vt:i4>
      </vt:variant>
      <vt:variant>
        <vt:i4>677</vt:i4>
      </vt:variant>
      <vt:variant>
        <vt:i4>0</vt:i4>
      </vt:variant>
      <vt:variant>
        <vt:i4>5</vt:i4>
      </vt:variant>
      <vt:variant>
        <vt:lpwstr>https://www.ncbi.nlm.nih.gov/pubmed/?term=Cicconi%20L%5BAuthor%5D&amp;cauthor=true&amp;cauthor_uid=27400939</vt:lpwstr>
      </vt:variant>
      <vt:variant>
        <vt:lpwstr/>
      </vt:variant>
      <vt:variant>
        <vt:i4>2359322</vt:i4>
      </vt:variant>
      <vt:variant>
        <vt:i4>674</vt:i4>
      </vt:variant>
      <vt:variant>
        <vt:i4>0</vt:i4>
      </vt:variant>
      <vt:variant>
        <vt:i4>5</vt:i4>
      </vt:variant>
      <vt:variant>
        <vt:lpwstr>https://www.ncbi.nlm.nih.gov/pubmed/?term=Avvisati%20G%5BAuthor%5D&amp;cauthor=true&amp;cauthor_uid=27400939</vt:lpwstr>
      </vt:variant>
      <vt:variant>
        <vt:lpwstr/>
      </vt:variant>
      <vt:variant>
        <vt:i4>5242924</vt:i4>
      </vt:variant>
      <vt:variant>
        <vt:i4>671</vt:i4>
      </vt:variant>
      <vt:variant>
        <vt:i4>0</vt:i4>
      </vt:variant>
      <vt:variant>
        <vt:i4>5</vt:i4>
      </vt:variant>
      <vt:variant>
        <vt:lpwstr>https://www.ncbi.nlm.nih.gov/pubmed/?term=Bradstock%20K%5BAuthor%5D&amp;cauthor=true&amp;cauthor_uid=26685769</vt:lpwstr>
      </vt:variant>
      <vt:variant>
        <vt:lpwstr/>
      </vt:variant>
      <vt:variant>
        <vt:i4>3932235</vt:i4>
      </vt:variant>
      <vt:variant>
        <vt:i4>668</vt:i4>
      </vt:variant>
      <vt:variant>
        <vt:i4>0</vt:i4>
      </vt:variant>
      <vt:variant>
        <vt:i4>5</vt:i4>
      </vt:variant>
      <vt:variant>
        <vt:lpwstr>https://www.ncbi.nlm.nih.gov/pubmed/?term=Collins%20M%5BAuthor%5D&amp;cauthor=true&amp;cauthor_uid=26685769</vt:lpwstr>
      </vt:variant>
      <vt:variant>
        <vt:lpwstr/>
      </vt:variant>
      <vt:variant>
        <vt:i4>4456509</vt:i4>
      </vt:variant>
      <vt:variant>
        <vt:i4>665</vt:i4>
      </vt:variant>
      <vt:variant>
        <vt:i4>0</vt:i4>
      </vt:variant>
      <vt:variant>
        <vt:i4>5</vt:i4>
      </vt:variant>
      <vt:variant>
        <vt:lpwstr>https://www.ncbi.nlm.nih.gov/pubmed/?term=Stock%20W%5BAuthor%5D&amp;cauthor=true&amp;cauthor_uid=20705755</vt:lpwstr>
      </vt:variant>
      <vt:variant>
        <vt:lpwstr/>
      </vt:variant>
      <vt:variant>
        <vt:i4>5832755</vt:i4>
      </vt:variant>
      <vt:variant>
        <vt:i4>662</vt:i4>
      </vt:variant>
      <vt:variant>
        <vt:i4>0</vt:i4>
      </vt:variant>
      <vt:variant>
        <vt:i4>5</vt:i4>
      </vt:variant>
      <vt:variant>
        <vt:lpwstr>https://www.ncbi.nlm.nih.gov/pubmed/?term=Moser%20B%5BAuthor%5D&amp;cauthor=true&amp;cauthor_uid=20705755</vt:lpwstr>
      </vt:variant>
      <vt:variant>
        <vt:lpwstr/>
      </vt:variant>
      <vt:variant>
        <vt:i4>3866635</vt:i4>
      </vt:variant>
      <vt:variant>
        <vt:i4>659</vt:i4>
      </vt:variant>
      <vt:variant>
        <vt:i4>0</vt:i4>
      </vt:variant>
      <vt:variant>
        <vt:i4>5</vt:i4>
      </vt:variant>
      <vt:variant>
        <vt:lpwstr>https://www.ncbi.nlm.nih.gov/pubmed/?term=Fang%20J%5BAuthor%5D&amp;cauthor=true&amp;cauthor_uid=15044693</vt:lpwstr>
      </vt:variant>
      <vt:variant>
        <vt:lpwstr/>
      </vt:variant>
      <vt:variant>
        <vt:i4>6422596</vt:i4>
      </vt:variant>
      <vt:variant>
        <vt:i4>656</vt:i4>
      </vt:variant>
      <vt:variant>
        <vt:i4>0</vt:i4>
      </vt:variant>
      <vt:variant>
        <vt:i4>5</vt:i4>
      </vt:variant>
      <vt:variant>
        <vt:lpwstr>https://www.ncbi.nlm.nih.gov/pubmed/?term=Shi%20ZZ%5BAuthor%5D&amp;cauthor=true&amp;cauthor_uid=15044693</vt:lpwstr>
      </vt:variant>
      <vt:variant>
        <vt:lpwstr/>
      </vt:variant>
      <vt:variant>
        <vt:i4>3735617</vt:i4>
      </vt:variant>
      <vt:variant>
        <vt:i4>653</vt:i4>
      </vt:variant>
      <vt:variant>
        <vt:i4>0</vt:i4>
      </vt:variant>
      <vt:variant>
        <vt:i4>5</vt:i4>
      </vt:variant>
      <vt:variant>
        <vt:lpwstr>https://www.ncbi.nlm.nih.gov/pubmed/?term=Johnson%20D%5BAuthor%5D&amp;cauthor=true&amp;cauthor_uid=25717439</vt:lpwstr>
      </vt:variant>
      <vt:variant>
        <vt:lpwstr/>
      </vt:variant>
      <vt:variant>
        <vt:i4>5767269</vt:i4>
      </vt:variant>
      <vt:variant>
        <vt:i4>650</vt:i4>
      </vt:variant>
      <vt:variant>
        <vt:i4>0</vt:i4>
      </vt:variant>
      <vt:variant>
        <vt:i4>5</vt:i4>
      </vt:variant>
      <vt:variant>
        <vt:lpwstr>https://www.ncbi.nlm.nih.gov/pubmed/?term=Sasaki%20K%5BAuthor%5D&amp;cauthor=true&amp;cauthor_uid=25717439</vt:lpwstr>
      </vt:variant>
      <vt:variant>
        <vt:lpwstr/>
      </vt:variant>
      <vt:variant>
        <vt:i4>2621443</vt:i4>
      </vt:variant>
      <vt:variant>
        <vt:i4>647</vt:i4>
      </vt:variant>
      <vt:variant>
        <vt:i4>0</vt:i4>
      </vt:variant>
      <vt:variant>
        <vt:i4>5</vt:i4>
      </vt:variant>
      <vt:variant>
        <vt:lpwstr>https://www.ncbi.nlm.nih.gov/pubmed/?term=van%20der%20Meer%20J%5BAuthor%5D&amp;cauthor=true&amp;cauthor_uid=10904466</vt:lpwstr>
      </vt:variant>
      <vt:variant>
        <vt:lpwstr/>
      </vt:variant>
      <vt:variant>
        <vt:i4>6881296</vt:i4>
      </vt:variant>
      <vt:variant>
        <vt:i4>644</vt:i4>
      </vt:variant>
      <vt:variant>
        <vt:i4>0</vt:i4>
      </vt:variant>
      <vt:variant>
        <vt:i4>5</vt:i4>
      </vt:variant>
      <vt:variant>
        <vt:lpwstr>https://www.ncbi.nlm.nih.gov/pubmed/?term=Daenen%20SM%5BAuthor%5D&amp;cauthor=true&amp;cauthor_uid=10904466</vt:lpwstr>
      </vt:variant>
      <vt:variant>
        <vt:lpwstr/>
      </vt:variant>
      <vt:variant>
        <vt:i4>2359377</vt:i4>
      </vt:variant>
      <vt:variant>
        <vt:i4>641</vt:i4>
      </vt:variant>
      <vt:variant>
        <vt:i4>0</vt:i4>
      </vt:variant>
      <vt:variant>
        <vt:i4>5</vt:i4>
      </vt:variant>
      <vt:variant>
        <vt:lpwstr>https://www.ncbi.nlm.nih.gov/pubmed/?term=de%20Graaff%20WE%5BAuthor%5D&amp;cauthor=true&amp;cauthor_uid=10904466</vt:lpwstr>
      </vt:variant>
      <vt:variant>
        <vt:lpwstr/>
      </vt:variant>
      <vt:variant>
        <vt:i4>6357007</vt:i4>
      </vt:variant>
      <vt:variant>
        <vt:i4>638</vt:i4>
      </vt:variant>
      <vt:variant>
        <vt:i4>0</vt:i4>
      </vt:variant>
      <vt:variant>
        <vt:i4>5</vt:i4>
      </vt:variant>
      <vt:variant>
        <vt:lpwstr>https://www.ncbi.nlm.nih.gov/pubmed/?term=Devlin%20SM%5BAuthor%5D&amp;cauthor=true&amp;cauthor_uid=28082441</vt:lpwstr>
      </vt:variant>
      <vt:variant>
        <vt:lpwstr/>
      </vt:variant>
      <vt:variant>
        <vt:i4>7995456</vt:i4>
      </vt:variant>
      <vt:variant>
        <vt:i4>635</vt:i4>
      </vt:variant>
      <vt:variant>
        <vt:i4>0</vt:i4>
      </vt:variant>
      <vt:variant>
        <vt:i4>5</vt:i4>
      </vt:variant>
      <vt:variant>
        <vt:lpwstr>https://www.ncbi.nlm.nih.gov/pubmed/?term=Goldman%20DA%5BAuthor%5D&amp;cauthor=true&amp;cauthor_uid=28082441</vt:lpwstr>
      </vt:variant>
      <vt:variant>
        <vt:lpwstr/>
      </vt:variant>
      <vt:variant>
        <vt:i4>2162690</vt:i4>
      </vt:variant>
      <vt:variant>
        <vt:i4>632</vt:i4>
      </vt:variant>
      <vt:variant>
        <vt:i4>0</vt:i4>
      </vt:variant>
      <vt:variant>
        <vt:i4>5</vt:i4>
      </vt:variant>
      <vt:variant>
        <vt:lpwstr>https://www.ncbi.nlm.nih.gov/pubmed/?term=Carlsson%20L%5BAuthor%5D&amp;cauthor=true&amp;cauthor_uid=21502956</vt:lpwstr>
      </vt:variant>
      <vt:variant>
        <vt:lpwstr/>
      </vt:variant>
      <vt:variant>
        <vt:i4>3342347</vt:i4>
      </vt:variant>
      <vt:variant>
        <vt:i4>629</vt:i4>
      </vt:variant>
      <vt:variant>
        <vt:i4>0</vt:i4>
      </vt:variant>
      <vt:variant>
        <vt:i4>5</vt:i4>
      </vt:variant>
      <vt:variant>
        <vt:lpwstr>https://www.ncbi.nlm.nih.gov/pubmed/?term=Ravn%20A%5BAuthor%5D&amp;cauthor=true&amp;cauthor_uid=21502956</vt:lpwstr>
      </vt:variant>
      <vt:variant>
        <vt:lpwstr/>
      </vt:variant>
      <vt:variant>
        <vt:i4>524411</vt:i4>
      </vt:variant>
      <vt:variant>
        <vt:i4>626</vt:i4>
      </vt:variant>
      <vt:variant>
        <vt:i4>0</vt:i4>
      </vt:variant>
      <vt:variant>
        <vt:i4>5</vt:i4>
      </vt:variant>
      <vt:variant>
        <vt:lpwstr>https://www.ncbi.nlm.nih.gov/pubmed/?term=Panageas%20KS%5BAuthor%5D&amp;cauthor=true&amp;cauthor_uid=21653939</vt:lpwstr>
      </vt:variant>
      <vt:variant>
        <vt:lpwstr/>
      </vt:variant>
      <vt:variant>
        <vt:i4>3342363</vt:i4>
      </vt:variant>
      <vt:variant>
        <vt:i4>623</vt:i4>
      </vt:variant>
      <vt:variant>
        <vt:i4>0</vt:i4>
      </vt:variant>
      <vt:variant>
        <vt:i4>5</vt:i4>
      </vt:variant>
      <vt:variant>
        <vt:lpwstr>https://www.ncbi.nlm.nih.gov/pubmed/?term=Qiao%20B%5BAuthor%5D&amp;cauthor=true&amp;cauthor_uid=21653939</vt:lpwstr>
      </vt:variant>
      <vt:variant>
        <vt:lpwstr/>
      </vt:variant>
      <vt:variant>
        <vt:i4>7274514</vt:i4>
      </vt:variant>
      <vt:variant>
        <vt:i4>620</vt:i4>
      </vt:variant>
      <vt:variant>
        <vt:i4>0</vt:i4>
      </vt:variant>
      <vt:variant>
        <vt:i4>5</vt:i4>
      </vt:variant>
      <vt:variant>
        <vt:lpwstr>https://www.ncbi.nlm.nih.gov/pubmed/?term=Sandhu%20NP%5BAuthor%5D&amp;cauthor=true&amp;cauthor_uid=25192616</vt:lpwstr>
      </vt:variant>
      <vt:variant>
        <vt:lpwstr/>
      </vt:variant>
      <vt:variant>
        <vt:i4>5767280</vt:i4>
      </vt:variant>
      <vt:variant>
        <vt:i4>617</vt:i4>
      </vt:variant>
      <vt:variant>
        <vt:i4>0</vt:i4>
      </vt:variant>
      <vt:variant>
        <vt:i4>5</vt:i4>
      </vt:variant>
      <vt:variant>
        <vt:lpwstr>https://www.ncbi.nlm.nih.gov/pubmed/?term=Lerman%20A%5BAuthor%5D&amp;cauthor=true&amp;cauthor_uid=25192616</vt:lpwstr>
      </vt:variant>
      <vt:variant>
        <vt:lpwstr/>
      </vt:variant>
      <vt:variant>
        <vt:i4>2424907</vt:i4>
      </vt:variant>
      <vt:variant>
        <vt:i4>614</vt:i4>
      </vt:variant>
      <vt:variant>
        <vt:i4>0</vt:i4>
      </vt:variant>
      <vt:variant>
        <vt:i4>5</vt:i4>
      </vt:variant>
      <vt:variant>
        <vt:lpwstr>https://www.sciencedirect.com/science/article/abs/pii/S0145212697000374</vt:lpwstr>
      </vt:variant>
      <vt:variant>
        <vt:lpwstr>!</vt:lpwstr>
      </vt:variant>
      <vt:variant>
        <vt:i4>4194405</vt:i4>
      </vt:variant>
      <vt:variant>
        <vt:i4>611</vt:i4>
      </vt:variant>
      <vt:variant>
        <vt:i4>0</vt:i4>
      </vt:variant>
      <vt:variant>
        <vt:i4>5</vt:i4>
      </vt:variant>
      <vt:variant>
        <vt:lpwstr>https://www.ncbi.nlm.nih.gov/pubmed/?term=George%20B%5BAuthor%5D&amp;cauthor=true&amp;cauthor_uid=22374701</vt:lpwstr>
      </vt:variant>
      <vt:variant>
        <vt:lpwstr/>
      </vt:variant>
      <vt:variant>
        <vt:i4>3539024</vt:i4>
      </vt:variant>
      <vt:variant>
        <vt:i4>608</vt:i4>
      </vt:variant>
      <vt:variant>
        <vt:i4>0</vt:i4>
      </vt:variant>
      <vt:variant>
        <vt:i4>5</vt:i4>
      </vt:variant>
      <vt:variant>
        <vt:lpwstr>https://www.ncbi.nlm.nih.gov/pubmed/?term=Balasubramanian%20P%5BAuthor%5D&amp;cauthor=true&amp;cauthor_uid=22374701</vt:lpwstr>
      </vt:variant>
      <vt:variant>
        <vt:lpwstr/>
      </vt:variant>
      <vt:variant>
        <vt:i4>524402</vt:i4>
      </vt:variant>
      <vt:variant>
        <vt:i4>605</vt:i4>
      </vt:variant>
      <vt:variant>
        <vt:i4>0</vt:i4>
      </vt:variant>
      <vt:variant>
        <vt:i4>5</vt:i4>
      </vt:variant>
      <vt:variant>
        <vt:lpwstr>https://www.ncbi.nlm.nih.gov/pubmed/?term=Chew%20HK%5BAuthor%5D&amp;cauthor=true&amp;cauthor_uid=19088376</vt:lpwstr>
      </vt:variant>
      <vt:variant>
        <vt:lpwstr/>
      </vt:variant>
      <vt:variant>
        <vt:i4>262191</vt:i4>
      </vt:variant>
      <vt:variant>
        <vt:i4>602</vt:i4>
      </vt:variant>
      <vt:variant>
        <vt:i4>0</vt:i4>
      </vt:variant>
      <vt:variant>
        <vt:i4>5</vt:i4>
      </vt:variant>
      <vt:variant>
        <vt:lpwstr>https://www.ncbi.nlm.nih.gov/pubmed/?term=White%20RH%5BAuthor%5D&amp;cauthor=true&amp;cauthor_uid=19088376</vt:lpwstr>
      </vt:variant>
      <vt:variant>
        <vt:lpwstr/>
      </vt:variant>
      <vt:variant>
        <vt:i4>4849716</vt:i4>
      </vt:variant>
      <vt:variant>
        <vt:i4>599</vt:i4>
      </vt:variant>
      <vt:variant>
        <vt:i4>0</vt:i4>
      </vt:variant>
      <vt:variant>
        <vt:i4>5</vt:i4>
      </vt:variant>
      <vt:variant>
        <vt:lpwstr>https://www.ncbi.nlm.nih.gov/pubmed/?term=Knapp%20W%5BAuthor%5D&amp;cauthor=true&amp;cauthor_uid=7564526</vt:lpwstr>
      </vt:variant>
      <vt:variant>
        <vt:lpwstr/>
      </vt:variant>
      <vt:variant>
        <vt:i4>1507360</vt:i4>
      </vt:variant>
      <vt:variant>
        <vt:i4>596</vt:i4>
      </vt:variant>
      <vt:variant>
        <vt:i4>0</vt:i4>
      </vt:variant>
      <vt:variant>
        <vt:i4>5</vt:i4>
      </vt:variant>
      <vt:variant>
        <vt:lpwstr>https://www.ncbi.nlm.nih.gov/pubmed/?term=Castoldi%20G%5BAuthor%5D&amp;cauthor=true&amp;cauthor_uid=7564526</vt:lpwstr>
      </vt:variant>
      <vt:variant>
        <vt:lpwstr/>
      </vt:variant>
      <vt:variant>
        <vt:i4>6488147</vt:i4>
      </vt:variant>
      <vt:variant>
        <vt:i4>593</vt:i4>
      </vt:variant>
      <vt:variant>
        <vt:i4>0</vt:i4>
      </vt:variant>
      <vt:variant>
        <vt:i4>5</vt:i4>
      </vt:variant>
      <vt:variant>
        <vt:lpwstr>https://www.ncbi.nlm.nih.gov/pubmed/?term=Tallman%20MS%5BAuthor%5D&amp;cauthor=true&amp;cauthor_uid=18812465</vt:lpwstr>
      </vt:variant>
      <vt:variant>
        <vt:lpwstr/>
      </vt:variant>
      <vt:variant>
        <vt:i4>2359327</vt:i4>
      </vt:variant>
      <vt:variant>
        <vt:i4>590</vt:i4>
      </vt:variant>
      <vt:variant>
        <vt:i4>0</vt:i4>
      </vt:variant>
      <vt:variant>
        <vt:i4>5</vt:i4>
      </vt:variant>
      <vt:variant>
        <vt:lpwstr>https://www.ncbi.nlm.nih.gov/pubmed/?term=Grimwade%20D%5BAuthor%5D&amp;cauthor=true&amp;cauthor_uid=18812465</vt:lpwstr>
      </vt:variant>
      <vt:variant>
        <vt:lpwstr/>
      </vt:variant>
      <vt:variant>
        <vt:i4>1310777</vt:i4>
      </vt:variant>
      <vt:variant>
        <vt:i4>254</vt:i4>
      </vt:variant>
      <vt:variant>
        <vt:i4>0</vt:i4>
      </vt:variant>
      <vt:variant>
        <vt:i4>5</vt:i4>
      </vt:variant>
      <vt:variant>
        <vt:lpwstr/>
      </vt:variant>
      <vt:variant>
        <vt:lpwstr>_Toc23855762</vt:lpwstr>
      </vt:variant>
      <vt:variant>
        <vt:i4>1507385</vt:i4>
      </vt:variant>
      <vt:variant>
        <vt:i4>248</vt:i4>
      </vt:variant>
      <vt:variant>
        <vt:i4>0</vt:i4>
      </vt:variant>
      <vt:variant>
        <vt:i4>5</vt:i4>
      </vt:variant>
      <vt:variant>
        <vt:lpwstr/>
      </vt:variant>
      <vt:variant>
        <vt:lpwstr>_Toc23855761</vt:lpwstr>
      </vt:variant>
      <vt:variant>
        <vt:i4>1441849</vt:i4>
      </vt:variant>
      <vt:variant>
        <vt:i4>242</vt:i4>
      </vt:variant>
      <vt:variant>
        <vt:i4>0</vt:i4>
      </vt:variant>
      <vt:variant>
        <vt:i4>5</vt:i4>
      </vt:variant>
      <vt:variant>
        <vt:lpwstr/>
      </vt:variant>
      <vt:variant>
        <vt:lpwstr>_Toc23855760</vt:lpwstr>
      </vt:variant>
      <vt:variant>
        <vt:i4>2031674</vt:i4>
      </vt:variant>
      <vt:variant>
        <vt:i4>236</vt:i4>
      </vt:variant>
      <vt:variant>
        <vt:i4>0</vt:i4>
      </vt:variant>
      <vt:variant>
        <vt:i4>5</vt:i4>
      </vt:variant>
      <vt:variant>
        <vt:lpwstr/>
      </vt:variant>
      <vt:variant>
        <vt:lpwstr>_Toc23855759</vt:lpwstr>
      </vt:variant>
      <vt:variant>
        <vt:i4>1966138</vt:i4>
      </vt:variant>
      <vt:variant>
        <vt:i4>230</vt:i4>
      </vt:variant>
      <vt:variant>
        <vt:i4>0</vt:i4>
      </vt:variant>
      <vt:variant>
        <vt:i4>5</vt:i4>
      </vt:variant>
      <vt:variant>
        <vt:lpwstr/>
      </vt:variant>
      <vt:variant>
        <vt:lpwstr>_Toc23855758</vt:lpwstr>
      </vt:variant>
      <vt:variant>
        <vt:i4>1114170</vt:i4>
      </vt:variant>
      <vt:variant>
        <vt:i4>224</vt:i4>
      </vt:variant>
      <vt:variant>
        <vt:i4>0</vt:i4>
      </vt:variant>
      <vt:variant>
        <vt:i4>5</vt:i4>
      </vt:variant>
      <vt:variant>
        <vt:lpwstr/>
      </vt:variant>
      <vt:variant>
        <vt:lpwstr>_Toc23855757</vt:lpwstr>
      </vt:variant>
      <vt:variant>
        <vt:i4>1048634</vt:i4>
      </vt:variant>
      <vt:variant>
        <vt:i4>218</vt:i4>
      </vt:variant>
      <vt:variant>
        <vt:i4>0</vt:i4>
      </vt:variant>
      <vt:variant>
        <vt:i4>5</vt:i4>
      </vt:variant>
      <vt:variant>
        <vt:lpwstr/>
      </vt:variant>
      <vt:variant>
        <vt:lpwstr>_Toc23855756</vt:lpwstr>
      </vt:variant>
      <vt:variant>
        <vt:i4>1245242</vt:i4>
      </vt:variant>
      <vt:variant>
        <vt:i4>212</vt:i4>
      </vt:variant>
      <vt:variant>
        <vt:i4>0</vt:i4>
      </vt:variant>
      <vt:variant>
        <vt:i4>5</vt:i4>
      </vt:variant>
      <vt:variant>
        <vt:lpwstr/>
      </vt:variant>
      <vt:variant>
        <vt:lpwstr>_Toc23855755</vt:lpwstr>
      </vt:variant>
      <vt:variant>
        <vt:i4>1179706</vt:i4>
      </vt:variant>
      <vt:variant>
        <vt:i4>206</vt:i4>
      </vt:variant>
      <vt:variant>
        <vt:i4>0</vt:i4>
      </vt:variant>
      <vt:variant>
        <vt:i4>5</vt:i4>
      </vt:variant>
      <vt:variant>
        <vt:lpwstr/>
      </vt:variant>
      <vt:variant>
        <vt:lpwstr>_Toc23855754</vt:lpwstr>
      </vt:variant>
      <vt:variant>
        <vt:i4>1376314</vt:i4>
      </vt:variant>
      <vt:variant>
        <vt:i4>200</vt:i4>
      </vt:variant>
      <vt:variant>
        <vt:i4>0</vt:i4>
      </vt:variant>
      <vt:variant>
        <vt:i4>5</vt:i4>
      </vt:variant>
      <vt:variant>
        <vt:lpwstr/>
      </vt:variant>
      <vt:variant>
        <vt:lpwstr>_Toc23855753</vt:lpwstr>
      </vt:variant>
      <vt:variant>
        <vt:i4>1310778</vt:i4>
      </vt:variant>
      <vt:variant>
        <vt:i4>194</vt:i4>
      </vt:variant>
      <vt:variant>
        <vt:i4>0</vt:i4>
      </vt:variant>
      <vt:variant>
        <vt:i4>5</vt:i4>
      </vt:variant>
      <vt:variant>
        <vt:lpwstr/>
      </vt:variant>
      <vt:variant>
        <vt:lpwstr>_Toc23855752</vt:lpwstr>
      </vt:variant>
      <vt:variant>
        <vt:i4>1507386</vt:i4>
      </vt:variant>
      <vt:variant>
        <vt:i4>188</vt:i4>
      </vt:variant>
      <vt:variant>
        <vt:i4>0</vt:i4>
      </vt:variant>
      <vt:variant>
        <vt:i4>5</vt:i4>
      </vt:variant>
      <vt:variant>
        <vt:lpwstr/>
      </vt:variant>
      <vt:variant>
        <vt:lpwstr>_Toc23855751</vt:lpwstr>
      </vt:variant>
      <vt:variant>
        <vt:i4>1441850</vt:i4>
      </vt:variant>
      <vt:variant>
        <vt:i4>182</vt:i4>
      </vt:variant>
      <vt:variant>
        <vt:i4>0</vt:i4>
      </vt:variant>
      <vt:variant>
        <vt:i4>5</vt:i4>
      </vt:variant>
      <vt:variant>
        <vt:lpwstr/>
      </vt:variant>
      <vt:variant>
        <vt:lpwstr>_Toc23855750</vt:lpwstr>
      </vt:variant>
      <vt:variant>
        <vt:i4>2031675</vt:i4>
      </vt:variant>
      <vt:variant>
        <vt:i4>176</vt:i4>
      </vt:variant>
      <vt:variant>
        <vt:i4>0</vt:i4>
      </vt:variant>
      <vt:variant>
        <vt:i4>5</vt:i4>
      </vt:variant>
      <vt:variant>
        <vt:lpwstr/>
      </vt:variant>
      <vt:variant>
        <vt:lpwstr>_Toc23855749</vt:lpwstr>
      </vt:variant>
      <vt:variant>
        <vt:i4>1966139</vt:i4>
      </vt:variant>
      <vt:variant>
        <vt:i4>170</vt:i4>
      </vt:variant>
      <vt:variant>
        <vt:i4>0</vt:i4>
      </vt:variant>
      <vt:variant>
        <vt:i4>5</vt:i4>
      </vt:variant>
      <vt:variant>
        <vt:lpwstr/>
      </vt:variant>
      <vt:variant>
        <vt:lpwstr>_Toc23855748</vt:lpwstr>
      </vt:variant>
      <vt:variant>
        <vt:i4>1114171</vt:i4>
      </vt:variant>
      <vt:variant>
        <vt:i4>164</vt:i4>
      </vt:variant>
      <vt:variant>
        <vt:i4>0</vt:i4>
      </vt:variant>
      <vt:variant>
        <vt:i4>5</vt:i4>
      </vt:variant>
      <vt:variant>
        <vt:lpwstr/>
      </vt:variant>
      <vt:variant>
        <vt:lpwstr>_Toc23855747</vt:lpwstr>
      </vt:variant>
      <vt:variant>
        <vt:i4>1048635</vt:i4>
      </vt:variant>
      <vt:variant>
        <vt:i4>158</vt:i4>
      </vt:variant>
      <vt:variant>
        <vt:i4>0</vt:i4>
      </vt:variant>
      <vt:variant>
        <vt:i4>5</vt:i4>
      </vt:variant>
      <vt:variant>
        <vt:lpwstr/>
      </vt:variant>
      <vt:variant>
        <vt:lpwstr>_Toc23855746</vt:lpwstr>
      </vt:variant>
      <vt:variant>
        <vt:i4>1245243</vt:i4>
      </vt:variant>
      <vt:variant>
        <vt:i4>152</vt:i4>
      </vt:variant>
      <vt:variant>
        <vt:i4>0</vt:i4>
      </vt:variant>
      <vt:variant>
        <vt:i4>5</vt:i4>
      </vt:variant>
      <vt:variant>
        <vt:lpwstr/>
      </vt:variant>
      <vt:variant>
        <vt:lpwstr>_Toc23855745</vt:lpwstr>
      </vt:variant>
      <vt:variant>
        <vt:i4>1179707</vt:i4>
      </vt:variant>
      <vt:variant>
        <vt:i4>146</vt:i4>
      </vt:variant>
      <vt:variant>
        <vt:i4>0</vt:i4>
      </vt:variant>
      <vt:variant>
        <vt:i4>5</vt:i4>
      </vt:variant>
      <vt:variant>
        <vt:lpwstr/>
      </vt:variant>
      <vt:variant>
        <vt:lpwstr>_Toc23855744</vt:lpwstr>
      </vt:variant>
      <vt:variant>
        <vt:i4>1376315</vt:i4>
      </vt:variant>
      <vt:variant>
        <vt:i4>140</vt:i4>
      </vt:variant>
      <vt:variant>
        <vt:i4>0</vt:i4>
      </vt:variant>
      <vt:variant>
        <vt:i4>5</vt:i4>
      </vt:variant>
      <vt:variant>
        <vt:lpwstr/>
      </vt:variant>
      <vt:variant>
        <vt:lpwstr>_Toc23855743</vt:lpwstr>
      </vt:variant>
      <vt:variant>
        <vt:i4>1310779</vt:i4>
      </vt:variant>
      <vt:variant>
        <vt:i4>134</vt:i4>
      </vt:variant>
      <vt:variant>
        <vt:i4>0</vt:i4>
      </vt:variant>
      <vt:variant>
        <vt:i4>5</vt:i4>
      </vt:variant>
      <vt:variant>
        <vt:lpwstr/>
      </vt:variant>
      <vt:variant>
        <vt:lpwstr>_Toc23855742</vt:lpwstr>
      </vt:variant>
      <vt:variant>
        <vt:i4>1507387</vt:i4>
      </vt:variant>
      <vt:variant>
        <vt:i4>128</vt:i4>
      </vt:variant>
      <vt:variant>
        <vt:i4>0</vt:i4>
      </vt:variant>
      <vt:variant>
        <vt:i4>5</vt:i4>
      </vt:variant>
      <vt:variant>
        <vt:lpwstr/>
      </vt:variant>
      <vt:variant>
        <vt:lpwstr>_Toc23855741</vt:lpwstr>
      </vt:variant>
      <vt:variant>
        <vt:i4>1441851</vt:i4>
      </vt:variant>
      <vt:variant>
        <vt:i4>122</vt:i4>
      </vt:variant>
      <vt:variant>
        <vt:i4>0</vt:i4>
      </vt:variant>
      <vt:variant>
        <vt:i4>5</vt:i4>
      </vt:variant>
      <vt:variant>
        <vt:lpwstr/>
      </vt:variant>
      <vt:variant>
        <vt:lpwstr>_Toc23855740</vt:lpwstr>
      </vt:variant>
      <vt:variant>
        <vt:i4>2031676</vt:i4>
      </vt:variant>
      <vt:variant>
        <vt:i4>116</vt:i4>
      </vt:variant>
      <vt:variant>
        <vt:i4>0</vt:i4>
      </vt:variant>
      <vt:variant>
        <vt:i4>5</vt:i4>
      </vt:variant>
      <vt:variant>
        <vt:lpwstr/>
      </vt:variant>
      <vt:variant>
        <vt:lpwstr>_Toc23855739</vt:lpwstr>
      </vt:variant>
      <vt:variant>
        <vt:i4>1966140</vt:i4>
      </vt:variant>
      <vt:variant>
        <vt:i4>110</vt:i4>
      </vt:variant>
      <vt:variant>
        <vt:i4>0</vt:i4>
      </vt:variant>
      <vt:variant>
        <vt:i4>5</vt:i4>
      </vt:variant>
      <vt:variant>
        <vt:lpwstr/>
      </vt:variant>
      <vt:variant>
        <vt:lpwstr>_Toc23855738</vt:lpwstr>
      </vt:variant>
      <vt:variant>
        <vt:i4>1114172</vt:i4>
      </vt:variant>
      <vt:variant>
        <vt:i4>104</vt:i4>
      </vt:variant>
      <vt:variant>
        <vt:i4>0</vt:i4>
      </vt:variant>
      <vt:variant>
        <vt:i4>5</vt:i4>
      </vt:variant>
      <vt:variant>
        <vt:lpwstr/>
      </vt:variant>
      <vt:variant>
        <vt:lpwstr>_Toc23855737</vt:lpwstr>
      </vt:variant>
      <vt:variant>
        <vt:i4>1048636</vt:i4>
      </vt:variant>
      <vt:variant>
        <vt:i4>98</vt:i4>
      </vt:variant>
      <vt:variant>
        <vt:i4>0</vt:i4>
      </vt:variant>
      <vt:variant>
        <vt:i4>5</vt:i4>
      </vt:variant>
      <vt:variant>
        <vt:lpwstr/>
      </vt:variant>
      <vt:variant>
        <vt:lpwstr>_Toc23855736</vt:lpwstr>
      </vt:variant>
      <vt:variant>
        <vt:i4>1245244</vt:i4>
      </vt:variant>
      <vt:variant>
        <vt:i4>92</vt:i4>
      </vt:variant>
      <vt:variant>
        <vt:i4>0</vt:i4>
      </vt:variant>
      <vt:variant>
        <vt:i4>5</vt:i4>
      </vt:variant>
      <vt:variant>
        <vt:lpwstr/>
      </vt:variant>
      <vt:variant>
        <vt:lpwstr>_Toc23855735</vt:lpwstr>
      </vt:variant>
      <vt:variant>
        <vt:i4>1179708</vt:i4>
      </vt:variant>
      <vt:variant>
        <vt:i4>86</vt:i4>
      </vt:variant>
      <vt:variant>
        <vt:i4>0</vt:i4>
      </vt:variant>
      <vt:variant>
        <vt:i4>5</vt:i4>
      </vt:variant>
      <vt:variant>
        <vt:lpwstr/>
      </vt:variant>
      <vt:variant>
        <vt:lpwstr>_Toc23855734</vt:lpwstr>
      </vt:variant>
      <vt:variant>
        <vt:i4>1376316</vt:i4>
      </vt:variant>
      <vt:variant>
        <vt:i4>80</vt:i4>
      </vt:variant>
      <vt:variant>
        <vt:i4>0</vt:i4>
      </vt:variant>
      <vt:variant>
        <vt:i4>5</vt:i4>
      </vt:variant>
      <vt:variant>
        <vt:lpwstr/>
      </vt:variant>
      <vt:variant>
        <vt:lpwstr>_Toc23855733</vt:lpwstr>
      </vt:variant>
      <vt:variant>
        <vt:i4>1310780</vt:i4>
      </vt:variant>
      <vt:variant>
        <vt:i4>74</vt:i4>
      </vt:variant>
      <vt:variant>
        <vt:i4>0</vt:i4>
      </vt:variant>
      <vt:variant>
        <vt:i4>5</vt:i4>
      </vt:variant>
      <vt:variant>
        <vt:lpwstr/>
      </vt:variant>
      <vt:variant>
        <vt:lpwstr>_Toc23855732</vt:lpwstr>
      </vt:variant>
      <vt:variant>
        <vt:i4>1507388</vt:i4>
      </vt:variant>
      <vt:variant>
        <vt:i4>68</vt:i4>
      </vt:variant>
      <vt:variant>
        <vt:i4>0</vt:i4>
      </vt:variant>
      <vt:variant>
        <vt:i4>5</vt:i4>
      </vt:variant>
      <vt:variant>
        <vt:lpwstr/>
      </vt:variant>
      <vt:variant>
        <vt:lpwstr>_Toc23855731</vt:lpwstr>
      </vt:variant>
      <vt:variant>
        <vt:i4>1441852</vt:i4>
      </vt:variant>
      <vt:variant>
        <vt:i4>62</vt:i4>
      </vt:variant>
      <vt:variant>
        <vt:i4>0</vt:i4>
      </vt:variant>
      <vt:variant>
        <vt:i4>5</vt:i4>
      </vt:variant>
      <vt:variant>
        <vt:lpwstr/>
      </vt:variant>
      <vt:variant>
        <vt:lpwstr>_Toc23855730</vt:lpwstr>
      </vt:variant>
      <vt:variant>
        <vt:i4>2031677</vt:i4>
      </vt:variant>
      <vt:variant>
        <vt:i4>56</vt:i4>
      </vt:variant>
      <vt:variant>
        <vt:i4>0</vt:i4>
      </vt:variant>
      <vt:variant>
        <vt:i4>5</vt:i4>
      </vt:variant>
      <vt:variant>
        <vt:lpwstr/>
      </vt:variant>
      <vt:variant>
        <vt:lpwstr>_Toc23855729</vt:lpwstr>
      </vt:variant>
      <vt:variant>
        <vt:i4>1966141</vt:i4>
      </vt:variant>
      <vt:variant>
        <vt:i4>50</vt:i4>
      </vt:variant>
      <vt:variant>
        <vt:i4>0</vt:i4>
      </vt:variant>
      <vt:variant>
        <vt:i4>5</vt:i4>
      </vt:variant>
      <vt:variant>
        <vt:lpwstr/>
      </vt:variant>
      <vt:variant>
        <vt:lpwstr>_Toc23855728</vt:lpwstr>
      </vt:variant>
      <vt:variant>
        <vt:i4>1114173</vt:i4>
      </vt:variant>
      <vt:variant>
        <vt:i4>44</vt:i4>
      </vt:variant>
      <vt:variant>
        <vt:i4>0</vt:i4>
      </vt:variant>
      <vt:variant>
        <vt:i4>5</vt:i4>
      </vt:variant>
      <vt:variant>
        <vt:lpwstr/>
      </vt:variant>
      <vt:variant>
        <vt:lpwstr>_Toc23855727</vt:lpwstr>
      </vt:variant>
      <vt:variant>
        <vt:i4>1048637</vt:i4>
      </vt:variant>
      <vt:variant>
        <vt:i4>38</vt:i4>
      </vt:variant>
      <vt:variant>
        <vt:i4>0</vt:i4>
      </vt:variant>
      <vt:variant>
        <vt:i4>5</vt:i4>
      </vt:variant>
      <vt:variant>
        <vt:lpwstr/>
      </vt:variant>
      <vt:variant>
        <vt:lpwstr>_Toc23855726</vt:lpwstr>
      </vt:variant>
      <vt:variant>
        <vt:i4>1245245</vt:i4>
      </vt:variant>
      <vt:variant>
        <vt:i4>32</vt:i4>
      </vt:variant>
      <vt:variant>
        <vt:i4>0</vt:i4>
      </vt:variant>
      <vt:variant>
        <vt:i4>5</vt:i4>
      </vt:variant>
      <vt:variant>
        <vt:lpwstr/>
      </vt:variant>
      <vt:variant>
        <vt:lpwstr>_Toc23855725</vt:lpwstr>
      </vt:variant>
      <vt:variant>
        <vt:i4>1179709</vt:i4>
      </vt:variant>
      <vt:variant>
        <vt:i4>26</vt:i4>
      </vt:variant>
      <vt:variant>
        <vt:i4>0</vt:i4>
      </vt:variant>
      <vt:variant>
        <vt:i4>5</vt:i4>
      </vt:variant>
      <vt:variant>
        <vt:lpwstr/>
      </vt:variant>
      <vt:variant>
        <vt:lpwstr>_Toc23855724</vt:lpwstr>
      </vt:variant>
      <vt:variant>
        <vt:i4>1376317</vt:i4>
      </vt:variant>
      <vt:variant>
        <vt:i4>20</vt:i4>
      </vt:variant>
      <vt:variant>
        <vt:i4>0</vt:i4>
      </vt:variant>
      <vt:variant>
        <vt:i4>5</vt:i4>
      </vt:variant>
      <vt:variant>
        <vt:lpwstr/>
      </vt:variant>
      <vt:variant>
        <vt:lpwstr>_Toc23855723</vt:lpwstr>
      </vt:variant>
      <vt:variant>
        <vt:i4>1310781</vt:i4>
      </vt:variant>
      <vt:variant>
        <vt:i4>14</vt:i4>
      </vt:variant>
      <vt:variant>
        <vt:i4>0</vt:i4>
      </vt:variant>
      <vt:variant>
        <vt:i4>5</vt:i4>
      </vt:variant>
      <vt:variant>
        <vt:lpwstr/>
      </vt:variant>
      <vt:variant>
        <vt:lpwstr>_Toc23855722</vt:lpwstr>
      </vt:variant>
      <vt:variant>
        <vt:i4>1507389</vt:i4>
      </vt:variant>
      <vt:variant>
        <vt:i4>8</vt:i4>
      </vt:variant>
      <vt:variant>
        <vt:i4>0</vt:i4>
      </vt:variant>
      <vt:variant>
        <vt:i4>5</vt:i4>
      </vt:variant>
      <vt:variant>
        <vt:lpwstr/>
      </vt:variant>
      <vt:variant>
        <vt:lpwstr>_Toc23855721</vt:lpwstr>
      </vt:variant>
      <vt:variant>
        <vt:i4>1441853</vt:i4>
      </vt:variant>
      <vt:variant>
        <vt:i4>2</vt:i4>
      </vt:variant>
      <vt:variant>
        <vt:i4>0</vt:i4>
      </vt:variant>
      <vt:variant>
        <vt:i4>5</vt:i4>
      </vt:variant>
      <vt:variant>
        <vt:lpwstr/>
      </vt:variant>
      <vt:variant>
        <vt:lpwstr>_Toc23855720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Compile</dc:creator>
  <cp:keywords/>
  <cp:lastModifiedBy>Аль-Ради Любовь Саттаровна</cp:lastModifiedBy>
  <cp:revision>18</cp:revision>
  <cp:lastPrinted>2020-02-18T07:58:00Z</cp:lastPrinted>
  <dcterms:created xsi:type="dcterms:W3CDTF">2022-03-04T13:06:00Z</dcterms:created>
  <dcterms:modified xsi:type="dcterms:W3CDTF">2022-06-28T13:38:00Z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http://www.zotero.org/styles/elsevier-vancouver</vt:lpwstr>
  </property>
  <property fmtid="{D5CDD505-2E9C-101B-9397-08002B2CF9AE}" pid="20" name="Mendeley Recent Style Name 5_1">
    <vt:lpwstr>Elsevier - Vancouver</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