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EF" w:rsidRDefault="00CA19A5" w:rsidP="00CA19A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19A5">
        <w:rPr>
          <w:rFonts w:ascii="Times New Roman" w:hAnsi="Times New Roman" w:cs="Times New Roman"/>
          <w:b/>
          <w:sz w:val="40"/>
          <w:szCs w:val="40"/>
          <w:lang w:val="en-US"/>
        </w:rPr>
        <w:t>COVID</w:t>
      </w:r>
      <w:r w:rsidRPr="00CA19A5">
        <w:rPr>
          <w:rFonts w:ascii="Times New Roman" w:hAnsi="Times New Roman" w:cs="Times New Roman"/>
          <w:b/>
          <w:sz w:val="40"/>
          <w:szCs w:val="40"/>
        </w:rPr>
        <w:t>-19 при ТКМ. Что нам известно?</w:t>
      </w:r>
    </w:p>
    <w:p w:rsidR="00CA19A5" w:rsidRDefault="00CA19A5" w:rsidP="00CA19A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«Мне не стыдно признаться, что я не знаю того, чего не знаю.»</w:t>
      </w:r>
    </w:p>
    <w:p w:rsidR="00CA19A5" w:rsidRDefault="00CA19A5" w:rsidP="00D766B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19A5">
        <w:rPr>
          <w:rFonts w:ascii="Times New Roman" w:hAnsi="Times New Roman" w:cs="Times New Roman"/>
          <w:i/>
          <w:sz w:val="28"/>
          <w:szCs w:val="28"/>
        </w:rPr>
        <w:t>Цицерон</w:t>
      </w:r>
    </w:p>
    <w:p w:rsidR="00D766BB" w:rsidRPr="00D766BB" w:rsidRDefault="00D766BB" w:rsidP="00D766B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A19A5" w:rsidRPr="00621795" w:rsidRDefault="00CA19A5" w:rsidP="0062179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1795">
        <w:rPr>
          <w:rFonts w:ascii="Times New Roman" w:hAnsi="Times New Roman" w:cs="Times New Roman"/>
          <w:b/>
          <w:sz w:val="36"/>
          <w:szCs w:val="36"/>
        </w:rPr>
        <w:t>Определения</w:t>
      </w:r>
      <w:r w:rsidR="00621795">
        <w:rPr>
          <w:rFonts w:ascii="Times New Roman" w:hAnsi="Times New Roman" w:cs="Times New Roman"/>
          <w:b/>
          <w:sz w:val="36"/>
          <w:szCs w:val="36"/>
        </w:rPr>
        <w:t>.</w:t>
      </w:r>
    </w:p>
    <w:p w:rsidR="00CA19A5" w:rsidRDefault="00CA19A5" w:rsidP="00125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9A5">
        <w:rPr>
          <w:rFonts w:ascii="Times New Roman" w:hAnsi="Times New Roman" w:cs="Times New Roman"/>
          <w:sz w:val="28"/>
          <w:szCs w:val="28"/>
        </w:rPr>
        <w:t>SARS-C</w:t>
      </w:r>
      <w:r>
        <w:rPr>
          <w:rFonts w:ascii="Times New Roman" w:hAnsi="Times New Roman" w:cs="Times New Roman"/>
          <w:sz w:val="28"/>
          <w:szCs w:val="28"/>
        </w:rPr>
        <w:t>oV-2 – это вирус</w:t>
      </w:r>
    </w:p>
    <w:p w:rsidR="00CA19A5" w:rsidRDefault="00CA19A5" w:rsidP="00125C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9A5">
        <w:rPr>
          <w:rFonts w:ascii="Times New Roman" w:hAnsi="Times New Roman" w:cs="Times New Roman"/>
          <w:sz w:val="28"/>
          <w:szCs w:val="28"/>
        </w:rPr>
        <w:t>COVID-19</w:t>
      </w:r>
      <w:r>
        <w:rPr>
          <w:rFonts w:ascii="Times New Roman" w:hAnsi="Times New Roman" w:cs="Times New Roman"/>
          <w:sz w:val="28"/>
          <w:szCs w:val="28"/>
        </w:rPr>
        <w:t xml:space="preserve"> – это заболевание</w:t>
      </w:r>
    </w:p>
    <w:p w:rsidR="00CA19A5" w:rsidRDefault="00CA19A5" w:rsidP="00CA19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19A5" w:rsidRPr="00621795" w:rsidRDefault="00CA19A5" w:rsidP="0062179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21795">
        <w:rPr>
          <w:rFonts w:ascii="Times New Roman" w:hAnsi="Times New Roman" w:cs="Times New Roman"/>
          <w:b/>
          <w:sz w:val="36"/>
          <w:szCs w:val="36"/>
        </w:rPr>
        <w:t>Вирус</w:t>
      </w:r>
      <w:r w:rsidR="00621795">
        <w:rPr>
          <w:rFonts w:ascii="Times New Roman" w:hAnsi="Times New Roman" w:cs="Times New Roman"/>
          <w:b/>
          <w:sz w:val="36"/>
          <w:szCs w:val="36"/>
        </w:rPr>
        <w:t>.</w:t>
      </w:r>
    </w:p>
    <w:p w:rsidR="00CA19A5" w:rsidRPr="00903B87" w:rsidRDefault="00CA19A5" w:rsidP="00125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87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903B87">
        <w:rPr>
          <w:rFonts w:ascii="Times New Roman" w:hAnsi="Times New Roman" w:cs="Times New Roman"/>
          <w:sz w:val="28"/>
          <w:szCs w:val="28"/>
        </w:rPr>
        <w:t>-</w:t>
      </w:r>
      <w:r w:rsidRPr="00903B87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903B87">
        <w:rPr>
          <w:rFonts w:ascii="Times New Roman" w:hAnsi="Times New Roman" w:cs="Times New Roman"/>
          <w:sz w:val="28"/>
          <w:szCs w:val="28"/>
        </w:rPr>
        <w:t>-2 – вирус, передавшийся человеку от животных – зооноз</w:t>
      </w:r>
    </w:p>
    <w:p w:rsidR="00CA19A5" w:rsidRPr="00903B87" w:rsidRDefault="00CA19A5" w:rsidP="00125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87">
        <w:rPr>
          <w:rFonts w:ascii="Times New Roman" w:hAnsi="Times New Roman" w:cs="Times New Roman"/>
          <w:sz w:val="28"/>
          <w:szCs w:val="28"/>
        </w:rPr>
        <w:t>Коронавирусы – это РНК-содержащие вирусы</w:t>
      </w:r>
    </w:p>
    <w:p w:rsidR="00903B87" w:rsidRPr="00903B87" w:rsidRDefault="00903B87" w:rsidP="00125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87">
        <w:rPr>
          <w:rFonts w:ascii="Times New Roman" w:hAnsi="Times New Roman" w:cs="Times New Roman"/>
          <w:sz w:val="28"/>
          <w:szCs w:val="28"/>
        </w:rPr>
        <w:t>Существует много различных коронавирусов; три из них распространены в человеческой популяции и способны вызывать респираторные заболевания</w:t>
      </w:r>
    </w:p>
    <w:p w:rsidR="00903B87" w:rsidRPr="00903B87" w:rsidRDefault="00903B87" w:rsidP="00125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87">
        <w:rPr>
          <w:rFonts w:ascii="Times New Roman" w:hAnsi="Times New Roman" w:cs="Times New Roman"/>
          <w:sz w:val="28"/>
          <w:szCs w:val="28"/>
        </w:rPr>
        <w:t xml:space="preserve">За последние 15 лет человечество дважды сталкивалось с коронавирусами - </w:t>
      </w:r>
      <w:r w:rsidR="00CA19A5" w:rsidRPr="00903B87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CA19A5" w:rsidRPr="00903B87">
        <w:rPr>
          <w:rFonts w:ascii="Times New Roman" w:hAnsi="Times New Roman" w:cs="Times New Roman"/>
          <w:sz w:val="28"/>
          <w:szCs w:val="28"/>
        </w:rPr>
        <w:t>-</w:t>
      </w:r>
      <w:r w:rsidR="00CA19A5" w:rsidRPr="00903B87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CA19A5" w:rsidRPr="00903B87">
        <w:rPr>
          <w:rFonts w:ascii="Times New Roman" w:hAnsi="Times New Roman" w:cs="Times New Roman"/>
          <w:sz w:val="28"/>
          <w:szCs w:val="28"/>
        </w:rPr>
        <w:t xml:space="preserve">-1 </w:t>
      </w:r>
      <w:r w:rsidRPr="00903B87">
        <w:rPr>
          <w:rFonts w:ascii="Times New Roman" w:hAnsi="Times New Roman" w:cs="Times New Roman"/>
          <w:sz w:val="28"/>
          <w:szCs w:val="28"/>
        </w:rPr>
        <w:t>и</w:t>
      </w:r>
      <w:r w:rsidR="00CA19A5" w:rsidRPr="00903B87">
        <w:rPr>
          <w:rFonts w:ascii="Times New Roman" w:hAnsi="Times New Roman" w:cs="Times New Roman"/>
          <w:sz w:val="28"/>
          <w:szCs w:val="28"/>
        </w:rPr>
        <w:t xml:space="preserve"> </w:t>
      </w:r>
      <w:r w:rsidR="00CA19A5" w:rsidRPr="00903B87">
        <w:rPr>
          <w:rFonts w:ascii="Times New Roman" w:hAnsi="Times New Roman" w:cs="Times New Roman"/>
          <w:sz w:val="28"/>
          <w:szCs w:val="28"/>
          <w:lang w:val="en-US"/>
        </w:rPr>
        <w:t>MERS</w:t>
      </w:r>
      <w:r w:rsidR="00CA19A5" w:rsidRPr="00903B87">
        <w:rPr>
          <w:rFonts w:ascii="Times New Roman" w:hAnsi="Times New Roman" w:cs="Times New Roman"/>
          <w:sz w:val="28"/>
          <w:szCs w:val="28"/>
        </w:rPr>
        <w:t>-</w:t>
      </w:r>
      <w:r w:rsidR="00CA19A5" w:rsidRPr="00903B87">
        <w:rPr>
          <w:rFonts w:ascii="Times New Roman" w:hAnsi="Times New Roman" w:cs="Times New Roman"/>
          <w:sz w:val="28"/>
          <w:szCs w:val="28"/>
          <w:lang w:val="en-US"/>
        </w:rPr>
        <w:t>CoV</w:t>
      </w:r>
    </w:p>
    <w:p w:rsidR="00903B87" w:rsidRDefault="00CA19A5" w:rsidP="00125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B87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Pr="00903B87">
        <w:rPr>
          <w:rFonts w:ascii="Times New Roman" w:hAnsi="Times New Roman" w:cs="Times New Roman"/>
          <w:sz w:val="28"/>
          <w:szCs w:val="28"/>
        </w:rPr>
        <w:t>-</w:t>
      </w:r>
      <w:r w:rsidRPr="00903B87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Pr="00903B87">
        <w:rPr>
          <w:rFonts w:ascii="Times New Roman" w:hAnsi="Times New Roman" w:cs="Times New Roman"/>
          <w:sz w:val="28"/>
          <w:szCs w:val="28"/>
        </w:rPr>
        <w:t xml:space="preserve">-2 </w:t>
      </w:r>
      <w:r w:rsidR="00903B87" w:rsidRPr="00903B87">
        <w:rPr>
          <w:rFonts w:ascii="Times New Roman" w:hAnsi="Times New Roman" w:cs="Times New Roman"/>
          <w:sz w:val="28"/>
          <w:szCs w:val="28"/>
        </w:rPr>
        <w:t xml:space="preserve">генетически схож с </w:t>
      </w:r>
      <w:r w:rsidR="00903B87" w:rsidRPr="00903B87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903B87" w:rsidRPr="00903B87">
        <w:rPr>
          <w:rFonts w:ascii="Times New Roman" w:hAnsi="Times New Roman" w:cs="Times New Roman"/>
          <w:sz w:val="28"/>
          <w:szCs w:val="28"/>
        </w:rPr>
        <w:t>-</w:t>
      </w:r>
      <w:r w:rsidR="00903B87" w:rsidRPr="00903B87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903B87" w:rsidRPr="00903B87">
        <w:rPr>
          <w:rFonts w:ascii="Times New Roman" w:hAnsi="Times New Roman" w:cs="Times New Roman"/>
          <w:sz w:val="28"/>
          <w:szCs w:val="28"/>
        </w:rPr>
        <w:t>-1</w:t>
      </w:r>
    </w:p>
    <w:p w:rsidR="00903B87" w:rsidRDefault="00903B87" w:rsidP="00125C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Вирус </w:t>
      </w:r>
      <w:r w:rsidR="00CA19A5" w:rsidRPr="00903B87">
        <w:rPr>
          <w:rFonts w:ascii="Times New Roman" w:hAnsi="Times New Roman" w:cs="Times New Roman"/>
          <w:sz w:val="28"/>
          <w:szCs w:val="28"/>
          <w:lang w:val="en-US"/>
        </w:rPr>
        <w:t>SARS</w:t>
      </w:r>
      <w:r w:rsidR="00CA19A5" w:rsidRPr="00903B87">
        <w:rPr>
          <w:rFonts w:ascii="Times New Roman" w:hAnsi="Times New Roman" w:cs="Times New Roman"/>
          <w:sz w:val="28"/>
          <w:szCs w:val="28"/>
        </w:rPr>
        <w:t>-</w:t>
      </w:r>
      <w:r w:rsidR="00CA19A5" w:rsidRPr="00903B87">
        <w:rPr>
          <w:rFonts w:ascii="Times New Roman" w:hAnsi="Times New Roman" w:cs="Times New Roman"/>
          <w:sz w:val="28"/>
          <w:szCs w:val="28"/>
          <w:lang w:val="en-US"/>
        </w:rPr>
        <w:t>CoV</w:t>
      </w:r>
      <w:r w:rsidR="00CA19A5" w:rsidRPr="00903B87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 xml:space="preserve"> можно обнаружить в:</w:t>
      </w:r>
    </w:p>
    <w:p w:rsidR="00903B87" w:rsidRDefault="00903B87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Ткани дыхательных путей</w:t>
      </w:r>
    </w:p>
    <w:p w:rsidR="00903B87" w:rsidRDefault="00903B87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Фекалии</w:t>
      </w:r>
    </w:p>
    <w:p w:rsidR="00903B87" w:rsidRDefault="00903B87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Цельная кровь</w:t>
      </w:r>
    </w:p>
    <w:p w:rsidR="00903B87" w:rsidRDefault="00903B87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Сыворотка крови</w:t>
      </w:r>
    </w:p>
    <w:p w:rsidR="00903B87" w:rsidRDefault="00903B87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Слюна</w:t>
      </w:r>
    </w:p>
    <w:p w:rsidR="00903B87" w:rsidRDefault="00903B87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Моча</w:t>
      </w:r>
    </w:p>
    <w:p w:rsidR="00903B87" w:rsidRPr="00125CAB" w:rsidRDefault="00125CAB" w:rsidP="00125C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5CAB">
        <w:rPr>
          <w:rFonts w:ascii="Times New Roman" w:hAnsi="Times New Roman" w:cs="Times New Roman"/>
          <w:color w:val="000000" w:themeColor="text1"/>
          <w:sz w:val="28"/>
          <w:szCs w:val="28"/>
        </w:rPr>
        <w:t>Слёзная жидкость</w:t>
      </w:r>
    </w:p>
    <w:p w:rsidR="00DA6842" w:rsidRDefault="00903B87" w:rsidP="00125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3B87">
        <w:rPr>
          <w:rFonts w:ascii="Times New Roman" w:hAnsi="Times New Roman" w:cs="Times New Roman"/>
          <w:color w:val="000000" w:themeColor="text1"/>
          <w:sz w:val="28"/>
          <w:szCs w:val="28"/>
        </w:rPr>
        <w:t>Вирус передаётся воздушно-капельным путём через вдыхание мелких капель, распылённых в воздух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процессе кашля или чихания. </w:t>
      </w:r>
      <w:r w:rsidRPr="00903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Капли с вирусом могут попадать на поверхности и предметы, а затем </w:t>
      </w:r>
      <w:r w:rsidRPr="00903B8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инфицировать прикоснувшегося к ним человека через последующие прикосновения к глазам, носу или рту. </w:t>
      </w:r>
    </w:p>
    <w:p w:rsidR="00DA6842" w:rsidRDefault="00DA6842" w:rsidP="00125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Другие пути передачи не были доказаны, хотя во внешней среде вирус может сохранять жизнеспособность до 72 часов (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van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Doremalen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903B87" w:rsidRPr="00DA6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NEJM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2020)</w:t>
      </w:r>
    </w:p>
    <w:p w:rsidR="00DA6842" w:rsidRPr="00DA6842" w:rsidRDefault="00DA6842" w:rsidP="00125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Главный вопрос – насколько заразен человек в бессимптомной ранней фазе заболевания?</w:t>
      </w:r>
    </w:p>
    <w:p w:rsidR="00CA19A5" w:rsidRDefault="00DA6842" w:rsidP="00125C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Существуют данные о молекулярной эволюции вируса. Приведёт ли это в дальнейшем к более тяжёлому течению заболевания, остаётся неясным.</w:t>
      </w:r>
    </w:p>
    <w:p w:rsidR="00DA6842" w:rsidRDefault="00DA6842" w:rsidP="00DA6842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6842" w:rsidRPr="00621795" w:rsidRDefault="00DA6842" w:rsidP="0062179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Заболевание</w:t>
      </w:r>
      <w:r w:rsidR="00621795"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DA6842" w:rsidRDefault="00DA6842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Заболевание называется </w:t>
      </w:r>
      <w:r w:rsidRPr="00DA684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</w:p>
    <w:p w:rsidR="00DA6842" w:rsidRDefault="00DA6842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Впервые болезнь появилась в городе Ухань (провинция Хубэй, КНР) в конце декабря 2019 года и быстро распространилась в Китае, а затем в близлежащих странах – Южной Корее, Японии и Сингапуре.</w:t>
      </w:r>
    </w:p>
    <w:p w:rsidR="00DA6842" w:rsidRDefault="00DA6842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конце февраля заболевание было задокументировано на севере Италии, где распространилось очень быстро</w:t>
      </w:r>
    </w:p>
    <w:p w:rsidR="00DA6842" w:rsidRDefault="00DA6842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настоящий момент заболевание носит характер пандемии. Основные</w:t>
      </w:r>
      <w:r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очаги</w:t>
      </w:r>
      <w:r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Корея</w:t>
      </w:r>
      <w:r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Европа</w:t>
      </w:r>
      <w:r w:rsidRPr="00DA6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США (ситуация в Китае на данный момент полностью взята под контроль)</w:t>
      </w:r>
    </w:p>
    <w:p w:rsidR="006253D9" w:rsidRDefault="006253D9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Заболевание может протекать по-разному: от бессимптомного течения до фатального ОРДС</w:t>
      </w:r>
    </w:p>
    <w:p w:rsidR="006253D9" w:rsidRDefault="006253D9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Вероятность тяжёлого течения болезни увеличивают сопутствующие хронические заболевания, в т.ч. заболевания сердечно-сосудистой системы, лёгких и онкозаболевания</w:t>
      </w:r>
    </w:p>
    <w:p w:rsidR="006253D9" w:rsidRDefault="006253D9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Беременность не является дополнительным фактором риска</w:t>
      </w:r>
    </w:p>
    <w:p w:rsidR="006253D9" w:rsidRDefault="00125CAB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Инкубационный период (ИП) – в среднем</w:t>
      </w:r>
      <w:r w:rsid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до 14 дней (медиана – 5 дней), однако зарегистрированы отдельные случаи как с меньшим, так и с большим ИП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Lauer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Ann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Intern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</w:t>
      </w:r>
      <w:r w:rsidR="00DA6842" w:rsidRP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2020). </w:t>
      </w:r>
      <w:r w:rsidR="00DA6842" w:rsidRPr="0012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53D9" w:rsidRDefault="006253D9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распространением вируса становится всё сложнее определить точное время заражения</w:t>
      </w:r>
    </w:p>
    <w:p w:rsidR="006253D9" w:rsidRDefault="006253D9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частые клинические проявления: лихорадка (88%), сухой кашель (68%), усталость и утомляемость (38%), продуктивный кашель (33%), диспноэ (19%), боль в горле (14%), головная боль (14%), миалгия или артралгия (15%)</w:t>
      </w:r>
    </w:p>
    <w:p w:rsidR="006253D9" w:rsidRDefault="006253D9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Редкие, но возможные клинические проявления: диарея (4%), рвота (5%)</w:t>
      </w:r>
    </w:p>
    <w:p w:rsidR="006253D9" w:rsidRDefault="00125CAB" w:rsidP="00125CAB">
      <w:pPr>
        <w:pStyle w:val="a3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80% заболевших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заболевание протекает в лёгкой форме</w:t>
      </w:r>
      <w:r w:rsidR="006253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14% - в тяжёлой форме</w:t>
      </w:r>
      <w:r w:rsidR="006253D9">
        <w:rPr>
          <w:rFonts w:ascii="Times New Roman" w:hAnsi="Times New Roman" w:cs="Times New Roman"/>
          <w:color w:val="000000" w:themeColor="text1"/>
          <w:sz w:val="28"/>
          <w:szCs w:val="28"/>
        </w:rPr>
        <w:t>, у 6% развиваются критические осложнения</w:t>
      </w:r>
    </w:p>
    <w:p w:rsidR="006253D9" w:rsidRDefault="006253D9" w:rsidP="006253D9">
      <w:pPr>
        <w:pStyle w:val="a3"/>
        <w:spacing w:after="0" w:line="360" w:lineRule="auto"/>
        <w:ind w:left="71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3D9" w:rsidRPr="00621795" w:rsidRDefault="006253D9" w:rsidP="00621795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КАКОЕ ЗНАЧЕНИЕ КОРОНАВИРУСНАЯ ИНФЕКЦИЯ ИМЕЕТ </w:t>
      </w:r>
      <w:r w:rsidR="003A1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ДЛЯ РЕЦИПИЕНТОВ </w:t>
      </w: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СТВОЛОВЫХ КЛЕТОК</w:t>
      </w:r>
      <w:r w:rsidR="003A1BF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КРОВИ</w:t>
      </w: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?</w:t>
      </w:r>
    </w:p>
    <w:p w:rsidR="006253D9" w:rsidRDefault="002929C6" w:rsidP="006253D9">
      <w:pPr>
        <w:pStyle w:val="a3"/>
        <w:spacing w:after="0" w:line="360" w:lineRule="auto"/>
        <w:ind w:left="71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9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Основные риски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929C6" w:rsidRDefault="002929C6" w:rsidP="00125CAB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Риск того, что алло-ТГСК будет отложена: либо заболеет реципиент, либо станет недоступным донор</w:t>
      </w:r>
    </w:p>
    <w:p w:rsidR="002929C6" w:rsidRDefault="002929C6" w:rsidP="00125CAB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Риск развития тяжёлого заболевания, аналогичный таковому при ОРВИ или гриппе</w:t>
      </w:r>
    </w:p>
    <w:p w:rsidR="002929C6" w:rsidRDefault="002929C6" w:rsidP="00125CAB">
      <w:pPr>
        <w:pStyle w:val="a3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 того, что донор станет недоступен 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начала кондиционирования</w:t>
      </w:r>
    </w:p>
    <w:p w:rsidR="002929C6" w:rsidRPr="002929C6" w:rsidRDefault="00125CAB" w:rsidP="00125CA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РЕЦИПИЕНТЫ.</w:t>
      </w:r>
    </w:p>
    <w:p w:rsidR="002929C6" w:rsidRPr="002929C6" w:rsidRDefault="002929C6" w:rsidP="00125CA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9C6">
        <w:rPr>
          <w:rFonts w:ascii="Times New Roman" w:hAnsi="Times New Roman" w:cs="Times New Roman"/>
          <w:color w:val="000000" w:themeColor="text1"/>
          <w:sz w:val="28"/>
          <w:szCs w:val="28"/>
        </w:rPr>
        <w:t>В Европе зарегистрировано 15 случае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</w:rPr>
        <w:t>-19 у больных после ТГСК (Испания – 5, Франция – 2, Бельгия – 2, Италия – 3, Швеция – 2, Греция – 1)</w:t>
      </w:r>
    </w:p>
    <w:p w:rsidR="002929C6" w:rsidRDefault="002929C6" w:rsidP="00125CA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Медиана</w:t>
      </w:r>
      <w:r w:rsidRPr="00C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возраста</w:t>
      </w:r>
      <w:r w:rsidRPr="00C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59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C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12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алло</w:t>
      </w:r>
      <w:r w:rsidRPr="00C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ауто</w:t>
      </w:r>
      <w:r w:rsidRPr="00CD5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29C6" w:rsidRDefault="002929C6" w:rsidP="00125CA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10 больных развилось поражение верхних дыхательных путей, у 5 – нижних дыхательных путей</w:t>
      </w:r>
    </w:p>
    <w:p w:rsidR="002929C6" w:rsidRDefault="002929C6" w:rsidP="00125CA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нынешнему моменту из 15 больных умер 1 человек</w:t>
      </w:r>
    </w:p>
    <w:p w:rsidR="006253D9" w:rsidRPr="002929C6" w:rsidRDefault="002929C6" w:rsidP="00125CA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Реципиент</w:t>
      </w:r>
      <w:r w:rsidR="00125C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2929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диагностика</w:t>
      </w:r>
      <w:r w:rsidRPr="002929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2929C6" w:rsidRPr="002929C6" w:rsidRDefault="002929C6" w:rsidP="00125C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Диагностика должна проводиться согласно национальным рекомендациям</w:t>
      </w:r>
    </w:p>
    <w:p w:rsidR="002929C6" w:rsidRDefault="002929C6" w:rsidP="00125C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Пациенты с какими-либо клиническими проявлениями, находящиеся в зоне высокого риска заражения 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2929C6">
        <w:rPr>
          <w:rFonts w:ascii="Times New Roman" w:hAnsi="Times New Roman" w:cs="Times New Roman"/>
          <w:color w:val="000000" w:themeColor="text1"/>
          <w:sz w:val="28"/>
          <w:szCs w:val="28"/>
        </w:rPr>
        <w:t>-2,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протестированы на вирус</w:t>
      </w:r>
    </w:p>
    <w:p w:rsidR="00AC35F9" w:rsidRPr="00412F35" w:rsidRDefault="002929C6" w:rsidP="00125C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Мазки из носа предпочтительнее мазков из зева. </w:t>
      </w:r>
      <w:r w:rsidR="00AC35F9"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Важно понимать, что тест на 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</w:t>
      </w:r>
      <w:r w:rsidR="00AC35F9"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может быть 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>ложно</w:t>
      </w:r>
      <w:r w:rsidR="00AC35F9"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>отрицательным и должен быть повторён в случае нали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>чия пневмонии или других тяжёлых</w:t>
      </w:r>
      <w:r w:rsidR="00AC35F9"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симптомов. Необходимо также проводить тесты на другие респираторные инфекции, такие как грипп, респираторно-синцитиальный вирус человека (желательно методом мультиплексной ПЦР). Пациентам с положительным тестом на </w:t>
      </w:r>
      <w:r w:rsidR="00412F35" w:rsidRPr="00412F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="00412F35"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12F35" w:rsidRPr="00412F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="00412F35"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 w:rsid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наличии симптомов поражения нижних дыхательных путей необходимо выполнить рентгенологические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грудной клетки </w:t>
      </w:r>
    </w:p>
    <w:p w:rsidR="001C0F6F" w:rsidRDefault="00412F35" w:rsidP="00125C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Рутинное выполнение ФБС с БАЛ п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ациентам с положительным тестом на 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412F35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(если только не подозревается ко-инфекция) не рекомендуется в связи с высоким риском заражения медицинского персонала</w:t>
      </w:r>
    </w:p>
    <w:p w:rsidR="001C0F6F" w:rsidRPr="001C0F6F" w:rsidRDefault="00412F35" w:rsidP="00125CAB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Реципиенты ГСК должны максимально ограничить контакты с </w:t>
      </w:r>
      <w:r w:rsidR="001C0F6F" w:rsidRPr="001C0F6F">
        <w:rPr>
          <w:rFonts w:ascii="Times New Roman" w:hAnsi="Times New Roman" w:cs="Times New Roman"/>
          <w:color w:val="000000" w:themeColor="text1"/>
          <w:sz w:val="28"/>
          <w:szCs w:val="28"/>
        </w:rPr>
        <w:t>внешним миром и тщательно соблюдать правила личной гигиены, подразумевающие, в частности, мытьё рук и использование спиртосодержащих антисептиков. Па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>циенты п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 трансплантации </w:t>
      </w:r>
      <w:r w:rsidR="00125CAB"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1C0F6F" w:rsidRPr="001C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воздержаться от любых необязательных поездок. </w:t>
      </w:r>
    </w:p>
    <w:p w:rsidR="001C0F6F" w:rsidRDefault="001C0F6F" w:rsidP="001C0F6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3CEE" w:rsidRPr="00621795" w:rsidRDefault="00F63CEE" w:rsidP="00621795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</w:pP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Кандидаты</w:t>
      </w: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на</w:t>
      </w: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  <w:lang w:val="en-US"/>
        </w:rPr>
        <w:t xml:space="preserve"> </w:t>
      </w:r>
      <w:r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ТГСК</w:t>
      </w:r>
      <w:r w:rsidR="00621795" w:rsidRPr="0062179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</w:p>
    <w:p w:rsidR="00F63CEE" w:rsidRPr="00F63CEE" w:rsidRDefault="00F63CEE" w:rsidP="003A1BF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началом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кондиционирования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больных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протестировать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F63C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вне зависимости от наличия симптомов</w:t>
      </w:r>
    </w:p>
    <w:p w:rsidR="00F63CEE" w:rsidRPr="00160A62" w:rsidRDefault="007D68D3" w:rsidP="003A1BF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 отложить выполнение любых процедур, связанных с транспла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нтацией КМ (мобилизация и сбор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эксфузия КМ,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кондиционирование) в случае контакта реципиента с человеком с доказанной </w:t>
      </w:r>
      <w:r w:rsidR="00F63CEE" w:rsidRPr="00F63CE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F63CEE" w:rsidRPr="007D68D3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инфекцией</w:t>
      </w:r>
      <w:r w:rsidR="00F63CEE" w:rsidRPr="007D6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срок от 14 до 21 дня</w:t>
      </w:r>
      <w:r w:rsid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контакта. Контактировавшему больному следует проводить обязательный ПЦР-мониторинг на </w:t>
      </w:r>
      <w:r w:rsidR="00F63CEE" w:rsidRPr="00160A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F63CEE"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  <w:r w:rsidR="00160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68D3" w:rsidRPr="00160A62" w:rsidRDefault="00160A62" w:rsidP="003A1BF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Пациентам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доказанной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CEE" w:rsidRPr="00160A6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F63CEE"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инфекцией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следует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возможности отложить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ТКМ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минимум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</w:p>
    <w:p w:rsidR="00F63CEE" w:rsidRDefault="00160A62" w:rsidP="003A1BFC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 отложить выполнение любых процедур, связанных с транспла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нтацией КМ (мобилизация и сбор 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>К, эксфузия КМ, кондиционирование)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пациент посещал эпидемиологически неблагоприятные районы или контактировал с лицом, посещавшим таковые, </w:t>
      </w:r>
      <w:r w:rsidRPr="00160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срок от 14 до 21 дня </w:t>
      </w:r>
      <w:r w:rsidR="00C84A33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посещения</w:t>
      </w:r>
      <w:r w:rsidR="00C84A33" w:rsidRPr="00C84A33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84A33">
        <w:rPr>
          <w:rFonts w:ascii="Times New Roman" w:hAnsi="Times New Roman" w:cs="Times New Roman"/>
          <w:color w:val="000000" w:themeColor="text1"/>
          <w:sz w:val="28"/>
          <w:szCs w:val="28"/>
        </w:rPr>
        <w:t>контакта</w:t>
      </w:r>
    </w:p>
    <w:p w:rsidR="00C84A33" w:rsidRDefault="00C84A33" w:rsidP="00C84A3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4A33" w:rsidRPr="00753BD8" w:rsidRDefault="00C84A33" w:rsidP="00D766B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766B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Донор</w:t>
      </w:r>
      <w:r w:rsidR="00D766BB" w:rsidRPr="00D766B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ы.</w:t>
      </w:r>
    </w:p>
    <w:p w:rsidR="00C84A33" w:rsidRDefault="00C84A33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MERS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обнаружены в крови, однако случаев передачи вируса от донора к реципиенту посредством гемотрансфузии или трансфузии стволовых клеток крови к настоящему моменту не задокументировано. </w:t>
      </w:r>
      <w:r w:rsidRPr="00C84A3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EBMT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поддерживает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выпущенные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WMDA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5623" w:rsidRDefault="00CD5623" w:rsidP="00C84A3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623" w:rsidRDefault="00CD5623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подтверждения у </w:t>
      </w:r>
      <w:r w:rsidR="00C76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донора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-19 донор подлежит отводу от донации. Точных данных о том, как долго такой человек не может быть донором, не существует, однако в настоящее время оптимальным считается срок минимум 3 месяца.</w:t>
      </w:r>
    </w:p>
    <w:p w:rsidR="00CD5623" w:rsidRDefault="00CD5623" w:rsidP="00CD562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C6F" w:rsidRPr="00D766BB" w:rsidRDefault="00C76C6F" w:rsidP="00CD562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766B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Донация должна быть отложена минимум на 28 дней, если:</w:t>
      </w:r>
    </w:p>
    <w:p w:rsidR="00CD5623" w:rsidRDefault="00C76C6F" w:rsidP="003A1BFC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донор контактировал с человек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5623" w:rsidRPr="00C76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подтверждённой </w:t>
      </w:r>
      <w:r w:rsidR="00CD5623" w:rsidRPr="00C76C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CD5623" w:rsidRPr="00C76C6F">
        <w:rPr>
          <w:rFonts w:ascii="Times New Roman" w:hAnsi="Times New Roman" w:cs="Times New Roman"/>
          <w:color w:val="000000" w:themeColor="text1"/>
          <w:sz w:val="28"/>
          <w:szCs w:val="28"/>
        </w:rPr>
        <w:t>-19 инфекцие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й. В этом случае донор </w:t>
      </w:r>
      <w:r w:rsidR="00CD5623" w:rsidRPr="00C76C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подлежит тщательному мониторингу на наличие </w:t>
      </w:r>
      <w:r w:rsidR="00CD5623" w:rsidRPr="00C76C6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-19, а донация возможна только если а) </w:t>
      </w:r>
      <w:r w:rsidR="00CD5623" w:rsidRPr="00C76C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пациент нуждается в экстренной транс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плантации б)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донора нет никаких симптомов 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3A1BFC" w:rsidRPr="003A1BFC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в) нет 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альтернативных доноров</w:t>
      </w:r>
    </w:p>
    <w:p w:rsidR="00C76C6F" w:rsidRDefault="00C76C6F" w:rsidP="003A1BF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донор вернулся из эпидемиологически неблагоприятного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305AAC">
        <w:rPr>
          <w:rFonts w:ascii="Times New Roman" w:hAnsi="Times New Roman" w:cs="Times New Roman"/>
          <w:color w:val="000000" w:themeColor="text1"/>
          <w:sz w:val="28"/>
          <w:szCs w:val="28"/>
        </w:rPr>
        <w:t>-19 района</w:t>
      </w:r>
    </w:p>
    <w:p w:rsidR="00305AAC" w:rsidRPr="00C76C6F" w:rsidRDefault="00305AAC" w:rsidP="003A1BFC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Потенциальный донор контактировал с человеком, вернувшимся из эпидемиологически неблагоприятного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305AAC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CD5623" w:rsidRDefault="00CD5623" w:rsidP="00CD562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05AAC" w:rsidRDefault="003A1BFC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указанные</w:t>
      </w:r>
      <w:r w:rsidR="00305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дней донор должен </w:t>
      </w:r>
      <w:r w:rsidR="00305AAC" w:rsidRPr="00305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максимально ограничить контакты с </w:t>
      </w:r>
      <w:r w:rsidR="00305A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внешним миром, </w:t>
      </w:r>
      <w:r w:rsidR="00305AAC" w:rsidRPr="00305AAC">
        <w:rPr>
          <w:rFonts w:ascii="Times New Roman" w:hAnsi="Times New Roman" w:cs="Times New Roman"/>
          <w:color w:val="000000" w:themeColor="text1"/>
          <w:sz w:val="28"/>
          <w:szCs w:val="28"/>
        </w:rPr>
        <w:t>тщательно со</w:t>
      </w:r>
      <w:r w:rsidR="00305AAC">
        <w:rPr>
          <w:rFonts w:ascii="Times New Roman" w:hAnsi="Times New Roman" w:cs="Times New Roman"/>
          <w:color w:val="000000" w:themeColor="text1"/>
          <w:sz w:val="28"/>
          <w:szCs w:val="28"/>
        </w:rPr>
        <w:t>блюдать правила личной гигиены (см. рекомендации ВОЗ).</w:t>
      </w:r>
    </w:p>
    <w:p w:rsidR="00305AAC" w:rsidRDefault="00305AAC" w:rsidP="003A1BF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возможные организационные проблемы и риски, настоятельно рекомендуется начинать кондиционирование только в случае наличия заготовленных клеток.</w:t>
      </w:r>
    </w:p>
    <w:p w:rsidR="00305AAC" w:rsidRDefault="00305AAC" w:rsidP="00CD562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05AAC" w:rsidRPr="00D766BB" w:rsidRDefault="00D766BB" w:rsidP="00D766B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766B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Профилактика.</w:t>
      </w:r>
    </w:p>
    <w:p w:rsidR="00D766BB" w:rsidRDefault="00D766BB" w:rsidP="003A1BF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Гигиена рук (мытьё рук с мылом, использование спиртсодержащих антисептиков)</w:t>
      </w:r>
    </w:p>
    <w:p w:rsidR="00D766BB" w:rsidRDefault="00D766BB" w:rsidP="003A1BF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Правильные кашель и чихание (кашлять и чихать следует в бумажный носовой платок; после использования платок следует выбросить, а руки вымыть с мылом. Если бумажного платка нет, рекомендуется прикрывать рот локтём, а не ладонью, т.к. в противном случае вы можете стать переносчиком инфекции) </w:t>
      </w:r>
    </w:p>
    <w:p w:rsidR="00D766BB" w:rsidRDefault="00D766BB" w:rsidP="003A1BF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изоляция</w:t>
      </w:r>
    </w:p>
    <w:p w:rsidR="00D766BB" w:rsidRDefault="00D766BB" w:rsidP="003A1BF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индивидуальных средств защиты</w:t>
      </w:r>
    </w:p>
    <w:p w:rsidR="00D766BB" w:rsidRPr="00D766BB" w:rsidRDefault="00D766BB" w:rsidP="003A1BFC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поверхностей и предметов моющими средствами и антисептиками</w:t>
      </w:r>
    </w:p>
    <w:p w:rsidR="00D766BB" w:rsidRPr="00D766BB" w:rsidRDefault="00D766BB" w:rsidP="00D766B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D766B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Лечение.</w:t>
      </w:r>
    </w:p>
    <w:p w:rsidR="00D766BB" w:rsidRPr="00621795" w:rsidRDefault="00D766BB" w:rsidP="00D766BB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2179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Инфекция верхних дыхательных путей:</w:t>
      </w:r>
    </w:p>
    <w:p w:rsidR="00621795" w:rsidRDefault="00621795" w:rsidP="003A1BF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73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Необходимо выполнить 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визуализацию грудной клетки</w:t>
      </w:r>
      <w:r w:rsidRPr="00253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целью оценки сос</w:t>
      </w:r>
      <w:r w:rsidR="00253734" w:rsidRPr="00253734">
        <w:rPr>
          <w:rFonts w:ascii="Times New Roman" w:hAnsi="Times New Roman" w:cs="Times New Roman"/>
          <w:color w:val="000000" w:themeColor="text1"/>
          <w:sz w:val="28"/>
          <w:szCs w:val="28"/>
        </w:rPr>
        <w:t>тояния нижних дыхательных путей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(предпочтительно выполнение КТ исследования)</w:t>
      </w:r>
    </w:p>
    <w:p w:rsidR="00253734" w:rsidRDefault="003A1BFC" w:rsidP="003A1BF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на КТ ОГК</w:t>
      </w:r>
      <w:r w:rsid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нет признаков поражения лёгочной ткани + у пациента 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никаких </w:t>
      </w:r>
      <w:r w:rsidR="009140B0">
        <w:rPr>
          <w:rFonts w:ascii="Times New Roman" w:hAnsi="Times New Roman" w:cs="Times New Roman"/>
          <w:color w:val="000000" w:themeColor="text1"/>
          <w:sz w:val="28"/>
          <w:szCs w:val="28"/>
        </w:rPr>
        <w:t>симптомов,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водить терапию коронавирусной инфекции не рекомендуется</w:t>
      </w:r>
    </w:p>
    <w:p w:rsidR="009140B0" w:rsidRDefault="009140B0" w:rsidP="003A1BF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на КТ ОГК нет признаков поражения лёгочной ткани + есть катаральные явления, пациента следует включить в клиническое исследование. Если симптомы прогрессируют, необходимо начать лечение специфическим агентами.</w:t>
      </w:r>
    </w:p>
    <w:p w:rsidR="003A1BFC" w:rsidRDefault="003A1BFC" w:rsidP="003A1BF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0B0" w:rsidRPr="009140B0" w:rsidRDefault="009140B0" w:rsidP="009140B0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40B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Инфекция нижних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дыхательных путей (ИНДП)</w:t>
      </w:r>
    </w:p>
    <w:p w:rsidR="009140B0" w:rsidRPr="00753BD8" w:rsidRDefault="009140B0" w:rsidP="009140B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140B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Определения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</w:p>
    <w:p w:rsidR="009140B0" w:rsidRDefault="009140B0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0B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Доказанная ИНДП: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Обнаружение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методом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ПЦР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жидкости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БАЛ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+ характерные изменения на КТ ОГК</w:t>
      </w:r>
    </w:p>
    <w:p w:rsidR="009140B0" w:rsidRPr="00417DEA" w:rsidRDefault="009140B0" w:rsidP="003A1BFC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Возможная ИНДП: 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 изменени</w:t>
      </w:r>
      <w:r w:rsidR="00417DEA"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я на КТ ОГК, либо симптомы поражения нижних дыхательных путей (</w:t>
      </w:r>
      <w:r w:rsidR="00417DEA">
        <w:rPr>
          <w:rFonts w:ascii="Times New Roman" w:hAnsi="Times New Roman" w:cs="Times New Roman"/>
          <w:color w:val="000000" w:themeColor="text1"/>
          <w:sz w:val="28"/>
          <w:szCs w:val="28"/>
        </w:rPr>
        <w:t>гипоксия, выраженный кашель, одышка) + обнаружение</w:t>
      </w:r>
      <w:r w:rsidR="00417D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140B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</w:t>
      </w:r>
      <w:r w:rsidR="00417DEA">
        <w:rPr>
          <w:rFonts w:ascii="Times New Roman" w:hAnsi="Times New Roman" w:cs="Times New Roman"/>
          <w:color w:val="000000" w:themeColor="text1"/>
          <w:sz w:val="28"/>
          <w:szCs w:val="28"/>
        </w:rPr>
        <w:t>методом ПЦР в мазке из зева или носа</w:t>
      </w:r>
    </w:p>
    <w:p w:rsidR="00417DEA" w:rsidRDefault="00417DEA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0B0" w:rsidRDefault="00417DEA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7D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ассоциированная ИНДП может осложняться тяжёлым воспалением лёгких и развитием острого респираторного дистресс-синдром (ОРДС), а также присоединением бактериальной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вирусной инфекции. В случае ко-инфекции необходимо соответствующее лечение. </w:t>
      </w:r>
    </w:p>
    <w:p w:rsidR="00417DEA" w:rsidRDefault="00417DEA" w:rsidP="009140B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17DEA" w:rsidRPr="00417DEA" w:rsidRDefault="00417DEA" w:rsidP="00417DE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17DE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Ремдесивир:</w:t>
      </w:r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действия – нуклеотидный аналог, ингибирует РНК-зависимую РНК полимеразу</w:t>
      </w:r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доказана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vitro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мышиных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моделях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MERS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CoVand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17DEA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vitro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Клинические</w:t>
      </w:r>
      <w:r w:rsidR="00753B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испытания – в процессе</w:t>
      </w:r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Информация - </w:t>
      </w:r>
      <w:hyperlink r:id="rId5" w:history="1">
        <w:r w:rsidRPr="004B2D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rdvcu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gilead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B2DEA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включения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Госпитализация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обнаружение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методом ПЦР, ИВЛ</w:t>
      </w:r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исключения: Полиорганная недостаточность, потребность в вазопрессорной поддержке, уровень АЛТ 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норм, клиренс креатинина 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&lt;30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мл</w:t>
      </w:r>
      <w:r w:rsidRPr="00417DEA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мин, гемодиализ или непрерывная вено-венозная гемофильтрация, использование экспериментальных антивирусных агентов против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</w:p>
    <w:p w:rsid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Побочные эффекты: транзиторное повышение трансаминаз, гипотензия</w:t>
      </w:r>
    </w:p>
    <w:p w:rsidR="00417DEA" w:rsidRPr="00417DEA" w:rsidRDefault="00417DEA" w:rsidP="003A1BFC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 ЛП: </w:t>
      </w:r>
      <w:r w:rsidR="00F67152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рекомендуется избегать совместного применения с ацетоминофеном</w:t>
      </w:r>
      <w:r w:rsidR="00F67152" w:rsidRPr="00F6715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67152">
        <w:rPr>
          <w:rFonts w:ascii="Times New Roman" w:hAnsi="Times New Roman" w:cs="Times New Roman"/>
          <w:color w:val="000000" w:themeColor="text1"/>
          <w:sz w:val="28"/>
          <w:szCs w:val="28"/>
        </w:rPr>
        <w:t>парацетамолом</w:t>
      </w:r>
    </w:p>
    <w:p w:rsidR="00417DEA" w:rsidRDefault="00417DEA" w:rsidP="009140B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BD8" w:rsidRPr="00753BD8" w:rsidRDefault="00753BD8" w:rsidP="009140B0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53BD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Лопинавир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/</w:t>
      </w:r>
      <w:r w:rsidRPr="00753BD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Ритонавир</w:t>
      </w:r>
    </w:p>
    <w:p w:rsidR="00753BD8" w:rsidRDefault="00753BD8" w:rsidP="003A1BF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действия – ингибитор протеаз</w:t>
      </w:r>
    </w:p>
    <w:p w:rsidR="00753BD8" w:rsidRDefault="00753BD8" w:rsidP="003A1BFC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Эффективность:  Раннее назначение с рибавирином ассоциировано с увеличением выживаемости и снижением потребности в глюкокортикостероидах. Также снижаются риск развития ОРДС, риск летального исхода; отмечается снижение вирусной нагрузки, более быстрое восстановление уровня лимфоцитов, реже развиваются нозокомиальные инфекции</w:t>
      </w:r>
    </w:p>
    <w:p w:rsidR="00753BD8" w:rsidRPr="00753BD8" w:rsidRDefault="00753BD8" w:rsidP="003A1BFC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Клинические испытания – в процессе</w:t>
      </w:r>
    </w:p>
    <w:p w:rsidR="00753BD8" w:rsidRPr="00753BD8" w:rsidRDefault="00753BD8" w:rsidP="003A1BF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Побочные эффекты: Умеренные диарея и тошнота, нарушение функции печени</w:t>
      </w:r>
    </w:p>
    <w:p w:rsidR="00A473F4" w:rsidRDefault="00753BD8" w:rsidP="003A1BF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 ЛП: амиодарон, циклоспорин, такролимус, фенитоин, рифампицин</w:t>
      </w:r>
      <w:r w:rsidR="00A473F4">
        <w:rPr>
          <w:rFonts w:ascii="Times New Roman" w:hAnsi="Times New Roman" w:cs="Times New Roman"/>
          <w:color w:val="000000" w:themeColor="text1"/>
          <w:sz w:val="28"/>
          <w:szCs w:val="28"/>
        </w:rPr>
        <w:t>, вориконазол, симвастатин и другие; точную информацию необходимо уточнять у специалистов</w:t>
      </w:r>
    </w:p>
    <w:p w:rsidR="00A473F4" w:rsidRDefault="00A473F4" w:rsidP="003A1BFC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Рандомизированное исследование с лопинавиром</w:t>
      </w:r>
      <w:r w:rsidRPr="00A473F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ритонавиром в качестве монотерапии у пациентов с ИНДП не прошло первую фазу.</w:t>
      </w:r>
      <w:r w:rsidRPr="00A473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лопинавира</w:t>
      </w:r>
      <w:r w:rsidRPr="00A473F4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ритонавира не оказывает влияния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выделение вируса вирусоносителем; несколько снижает количество смертельных случаев.</w:t>
      </w:r>
    </w:p>
    <w:p w:rsidR="00A473F4" w:rsidRDefault="00A473F4" w:rsidP="00A473F4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3BD8" w:rsidRDefault="00A473F4" w:rsidP="00A473F4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A473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Хлорохин</w:t>
      </w:r>
      <w:r w:rsidRPr="00A473F4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/</w:t>
      </w:r>
      <w:r w:rsidRPr="00A473F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гидроксихлорохин</w:t>
      </w:r>
    </w:p>
    <w:p w:rsidR="00A473F4" w:rsidRPr="00A473F4" w:rsidRDefault="00A473F4" w:rsidP="003A1BFC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Механизм действия – Ингибитор гема-полимеразы; увеличивает </w:t>
      </w:r>
      <w:r w:rsid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нарушает процессы гликозилирования клеточных рецепторов к </w:t>
      </w:r>
      <w:r w:rsid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="009D2F7E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="009D2F7E">
        <w:rPr>
          <w:rFonts w:ascii="Times New Roman" w:hAnsi="Times New Roman" w:cs="Times New Roman"/>
          <w:color w:val="000000" w:themeColor="text1"/>
          <w:sz w:val="28"/>
          <w:szCs w:val="28"/>
        </w:rPr>
        <w:t>, тем самым препятствуя проникновению вируса в клетку</w:t>
      </w:r>
    </w:p>
    <w:p w:rsidR="00A473F4" w:rsidRPr="009D2F7E" w:rsidRDefault="009D2F7E" w:rsidP="003A1BF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Эффективноть: Ингибирует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 </w:t>
      </w:r>
      <w:r w:rsidR="00A473F4" w:rsidRPr="009D2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in</w:t>
      </w:r>
      <w:r w:rsidR="00A473F4" w:rsidRPr="009D2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vitro</w:t>
      </w:r>
      <w:r w:rsidR="00A473F4" w:rsidRPr="009D2F7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Wang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Cell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гидроксихлорохин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более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действенно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получен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мышиных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моделях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MERS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SARS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Китае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успешных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случаев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Reviews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Cortegianiet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CritCare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2020;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Gao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BiosciTrends</w:t>
      </w:r>
      <w:r w:rsidR="00A473F4" w:rsidRPr="009D2F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2020)</w:t>
      </w:r>
    </w:p>
    <w:p w:rsidR="00A473F4" w:rsidRPr="00A473F4" w:rsidRDefault="009D2F7E" w:rsidP="003A1BF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Клинические испытания – в процессе</w:t>
      </w:r>
    </w:p>
    <w:p w:rsidR="009D2F7E" w:rsidRPr="009D2F7E" w:rsidRDefault="009D2F7E" w:rsidP="003A1BF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Побочные эффекты: Умеренные тошнота и диарея; миелосупрессия; почечная дисфункция; печёночная дисфункция; ретинопатия при длительном использовании (более 5 лет)</w:t>
      </w:r>
    </w:p>
    <w:p w:rsidR="00A473F4" w:rsidRPr="009D2F7E" w:rsidRDefault="009D2F7E" w:rsidP="003A1BFC">
      <w:pPr>
        <w:pStyle w:val="a3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 ЛП: с осторожностью – совместно с другими препаратами, удлиняющими интервал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QT</w:t>
      </w:r>
    </w:p>
    <w:p w:rsidR="009D2F7E" w:rsidRDefault="009D2F7E" w:rsidP="009D2F7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F7E" w:rsidRPr="009D2F7E" w:rsidRDefault="009D2F7E" w:rsidP="009D2F7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D2F7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Фавипиравир</w:t>
      </w:r>
    </w:p>
    <w:p w:rsidR="009D2F7E" w:rsidRPr="009D2F7E" w:rsidRDefault="009D2F7E" w:rsidP="003A1B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действия – ингибитор РНК полимеразы</w:t>
      </w:r>
    </w:p>
    <w:p w:rsidR="009D2F7E" w:rsidRPr="009D2F7E" w:rsidRDefault="009D2F7E" w:rsidP="003A1B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Препарат разработан для лечения гриппа, однако применялся для лечения лихорадки Эбола, лихорадки Ласса и других тяжёлых инфекционных заболеваний</w:t>
      </w:r>
    </w:p>
    <w:p w:rsidR="009D2F7E" w:rsidRPr="00E71722" w:rsidRDefault="009D2F7E" w:rsidP="003A1B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Эффективность: </w:t>
      </w:r>
      <w:r w:rsidR="00E71722">
        <w:rPr>
          <w:rFonts w:ascii="Times New Roman" w:hAnsi="Times New Roman" w:cs="Times New Roman"/>
          <w:color w:val="000000" w:themeColor="text1"/>
          <w:sz w:val="28"/>
          <w:szCs w:val="28"/>
        </w:rPr>
        <w:t>Протестирован в Китае и Японии. Имеющиеся данные свидетельствуют о снижении продолжительности периода вирусовыделения (с 11 до 4 дней) и возможном улучшении у пациента с ИНДП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Review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Dong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Drug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DiscovTher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>2020)</w:t>
      </w:r>
    </w:p>
    <w:p w:rsidR="009D2F7E" w:rsidRPr="009D2F7E" w:rsidRDefault="00E71722" w:rsidP="003A1BFC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Клинические испытания – в процессе</w:t>
      </w:r>
    </w:p>
    <w:p w:rsidR="00E71722" w:rsidRPr="003A1BFC" w:rsidRDefault="00E71722" w:rsidP="00E71722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Побочные эффекты: ограничены</w:t>
      </w:r>
    </w:p>
    <w:p w:rsidR="00E71722" w:rsidRPr="003A1BFC" w:rsidRDefault="00E71722" w:rsidP="00E717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717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>Рибавирин</w:t>
      </w:r>
    </w:p>
    <w:p w:rsidR="00E71722" w:rsidRDefault="00E71722" w:rsidP="003A1BF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Механизм действия – синтетический аналог нуклеозидов</w:t>
      </w:r>
    </w:p>
    <w:p w:rsidR="00E71722" w:rsidRPr="00E71722" w:rsidRDefault="00E71722" w:rsidP="003A1BF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Применяется при лечении гепатита С; также – при лечении респираторно-синцитиального вируса (off-label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71722" w:rsidRPr="00E71722" w:rsidRDefault="00E71722" w:rsidP="003A1BF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Эффективность: Нет точных данных. В некоторых обзорах описано применение рибавирина в комбинированной терапии</w:t>
      </w:r>
    </w:p>
    <w:p w:rsidR="00E71722" w:rsidRPr="00E71722" w:rsidRDefault="00E71722" w:rsidP="003A1BF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Клинические испытания – в процессе; исследуется применение рибавирина в комбинации с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IFN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>-бета и лопинавиром/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ритонавиром</w:t>
      </w:r>
    </w:p>
    <w:p w:rsidR="00E71722" w:rsidRDefault="00E71722" w:rsidP="003A1BFC">
      <w:pPr>
        <w:pStyle w:val="a3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Побочные эффекты: гемолиз</w:t>
      </w:r>
    </w:p>
    <w:p w:rsidR="00E71722" w:rsidRDefault="00E71722" w:rsidP="00E717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1722" w:rsidRPr="00E71722" w:rsidRDefault="00E71722" w:rsidP="00E717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r w:rsidRPr="00E717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Тоцилизумаб</w:t>
      </w:r>
    </w:p>
    <w:p w:rsidR="009603C1" w:rsidRDefault="00E71722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Тоцилизумаб является рекомбинантным гуманизированным моноклональным 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>антитело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717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человеческому рецептору интерлейкина-6 (ИЛ-6)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603C1" w:rsidRPr="009603C1">
        <w:rPr>
          <w:rFonts w:ascii="Times New Roman" w:hAnsi="Times New Roman" w:cs="Times New Roman"/>
          <w:color w:val="000000" w:themeColor="text1"/>
          <w:sz w:val="28"/>
          <w:szCs w:val="28"/>
        </w:rPr>
        <w:t>ИЛ-6 является многофункциональным цитокином, вырабатываемым различными типами клеток, и участвует в паракринной регуляции, системных физиологических и патологических процессах, таких как стимуляция секреции Ig, активация Т-клеток, стимуляция выработки белков острой фазы в печени и стимуляция гемопоэза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Тоцилизумаб используется при лечении синдрома выброса цитокинов после 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CAR</w:t>
      </w:r>
      <w:r w:rsidR="009603C1" w:rsidRPr="009603C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9603C1" w:rsidRP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клеточной терапии. В Китае в ходе открытого исследования у 20 пациентов с доказанной 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9603C1" w:rsidRP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 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>ассоциированной пневмонией при использовании тоцилизумаба с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нижалась потребность в кисл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ороде, нормализовывался уровень СРБ, количество лейкоцитов восстанавливалось до нормальных знаений; 19 из 20 пациентов 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выздоровели и 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выписаны. В Китае тоцилизумаб был одобрен для лечения тяжёлых случаев 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960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-19. Побочные эффекты включают: нарушение функции печени, повышенный риск тяжёлых инфекций, протекающих без повышения температуры. </w:t>
      </w:r>
    </w:p>
    <w:p w:rsidR="00E71722" w:rsidRDefault="009603C1" w:rsidP="003A1BF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Рутинное использование не рекомендуется. Использование тоцилизумаба допустимо т</w:t>
      </w:r>
      <w:r w:rsidR="00996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олько в крайне тяжёлых случаях заболевания. Необходимы </w:t>
      </w:r>
      <w:r w:rsidR="00996D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дальнейшие исследования эффективно</w:t>
      </w:r>
      <w:r w:rsidR="003A1BFC">
        <w:rPr>
          <w:rFonts w:ascii="Times New Roman" w:hAnsi="Times New Roman" w:cs="Times New Roman"/>
          <w:color w:val="000000" w:themeColor="text1"/>
          <w:sz w:val="28"/>
          <w:szCs w:val="28"/>
        </w:rPr>
        <w:t>сти и токсичности тоцилизумаба при</w:t>
      </w:r>
      <w:r w:rsidR="00996D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лечении </w:t>
      </w:r>
      <w:r w:rsidR="00996D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996DAC" w:rsidRPr="00996DAC">
        <w:rPr>
          <w:rFonts w:ascii="Times New Roman" w:hAnsi="Times New Roman" w:cs="Times New Roman"/>
          <w:color w:val="000000" w:themeColor="text1"/>
          <w:sz w:val="28"/>
          <w:szCs w:val="28"/>
        </w:rPr>
        <w:t>-19</w:t>
      </w:r>
      <w:r w:rsidR="00996D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6DAC" w:rsidRDefault="00996DAC" w:rsidP="00E717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6DAC" w:rsidRDefault="00996DAC" w:rsidP="00E7172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996DA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Глюкокортикостероиды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(ГКС)</w:t>
      </w:r>
    </w:p>
    <w:p w:rsidR="00996DAC" w:rsidRDefault="00996DAC" w:rsidP="003A1BF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ГКС при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96DAC">
        <w:rPr>
          <w:rFonts w:ascii="Times New Roman" w:hAnsi="Times New Roman" w:cs="Times New Roman"/>
          <w:sz w:val="28"/>
          <w:szCs w:val="28"/>
        </w:rPr>
        <w:t xml:space="preserve">-19 </w:t>
      </w:r>
      <w:r>
        <w:rPr>
          <w:rFonts w:ascii="Times New Roman" w:hAnsi="Times New Roman" w:cs="Times New Roman"/>
          <w:sz w:val="28"/>
          <w:szCs w:val="28"/>
        </w:rPr>
        <w:t>ассоциировано с высоким риском перевода в ОРИТ и высокой летальностью.</w:t>
      </w:r>
    </w:p>
    <w:p w:rsidR="00996DAC" w:rsidRDefault="00996DAC" w:rsidP="003A1BF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высоких доз ГКС (пульс-терапия) в крити</w:t>
      </w:r>
      <w:r w:rsidRPr="00996DAC">
        <w:rPr>
          <w:rFonts w:ascii="Times New Roman" w:hAnsi="Times New Roman" w:cs="Times New Roman"/>
          <w:sz w:val="28"/>
          <w:szCs w:val="28"/>
        </w:rPr>
        <w:t xml:space="preserve">ческих случаях по сравнению со стандартными дозами </w:t>
      </w:r>
      <w:r>
        <w:rPr>
          <w:rFonts w:ascii="Times New Roman" w:hAnsi="Times New Roman" w:cs="Times New Roman"/>
          <w:sz w:val="28"/>
          <w:szCs w:val="28"/>
        </w:rPr>
        <w:t>ГКС ассоциировано с более низкой летальностью и меньшей продолжительностью госпитализации, сниженной потребностью в кислороде и лучшей рентгенологической динамикой.</w:t>
      </w:r>
    </w:p>
    <w:p w:rsidR="00996DAC" w:rsidRDefault="006E4883" w:rsidP="003A1BFC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из исследований было показано, что позднее начало терапии ГКС увеличивает риск летального исхода в ОРИТ. В другом исследовании была выведена корелляция между использованием метилпреднизолона у пациентов с ОРДС и меньшим риском летального исхода. Тем не менее, рутинное использование ГКС не рекомендуется в связи с риском развития вторичных инфекций у иммунокомпрометированных пациентов,</w:t>
      </w:r>
      <w:r w:rsidR="003A1BFC">
        <w:rPr>
          <w:rFonts w:ascii="Times New Roman" w:hAnsi="Times New Roman" w:cs="Times New Roman"/>
          <w:sz w:val="28"/>
          <w:szCs w:val="28"/>
        </w:rPr>
        <w:t xml:space="preserve"> недостатком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имеющихся данных об оптимальном времени назначения и дозировании ГКС. </w:t>
      </w:r>
    </w:p>
    <w:p w:rsidR="006E4883" w:rsidRDefault="006E4883" w:rsidP="006E4883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4883" w:rsidRPr="006E4883" w:rsidRDefault="006E4883" w:rsidP="006E4883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E4883">
        <w:rPr>
          <w:rFonts w:ascii="Times New Roman" w:hAnsi="Times New Roman" w:cs="Times New Roman"/>
          <w:sz w:val="28"/>
          <w:szCs w:val="28"/>
          <w:u w:val="single"/>
        </w:rPr>
        <w:t>Другое</w:t>
      </w:r>
    </w:p>
    <w:p w:rsidR="006E4883" w:rsidRPr="006E4883" w:rsidRDefault="006E4883" w:rsidP="006E4883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Ингибиторы</w:t>
      </w:r>
      <w:r w:rsidRPr="006E4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r w:rsidRPr="006E4883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E4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JAK</w:t>
      </w:r>
      <w:r w:rsidRPr="006E4883">
        <w:rPr>
          <w:rFonts w:ascii="Times New Roman" w:hAnsi="Times New Roman" w:cs="Times New Roman"/>
          <w:sz w:val="28"/>
          <w:szCs w:val="28"/>
        </w:rPr>
        <w:t>-2</w:t>
      </w:r>
    </w:p>
    <w:p w:rsidR="006E4883" w:rsidRPr="006E4883" w:rsidRDefault="006E4883" w:rsidP="006E4883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Мезенхимальные стволовые клетки при ОРДС </w:t>
      </w:r>
      <w:r w:rsidRPr="006E4883">
        <w:rPr>
          <w:rFonts w:ascii="Times New Roman" w:hAnsi="Times New Roman" w:cs="Times New Roman"/>
          <w:sz w:val="28"/>
          <w:szCs w:val="28"/>
        </w:rPr>
        <w:t>(</w:t>
      </w:r>
      <w:r w:rsidRPr="006E4883">
        <w:rPr>
          <w:rFonts w:ascii="Times New Roman" w:hAnsi="Times New Roman" w:cs="Times New Roman"/>
          <w:sz w:val="28"/>
          <w:szCs w:val="28"/>
          <w:lang w:val="en-US"/>
        </w:rPr>
        <w:t>Lenget</w:t>
      </w:r>
      <w:r w:rsidRPr="006E4883">
        <w:rPr>
          <w:rFonts w:ascii="Times New Roman" w:hAnsi="Times New Roman" w:cs="Times New Roman"/>
          <w:sz w:val="28"/>
          <w:szCs w:val="28"/>
        </w:rPr>
        <w:t xml:space="preserve"> </w:t>
      </w:r>
      <w:r w:rsidRPr="006E488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E4883">
        <w:rPr>
          <w:rFonts w:ascii="Times New Roman" w:hAnsi="Times New Roman" w:cs="Times New Roman"/>
          <w:sz w:val="28"/>
          <w:szCs w:val="28"/>
        </w:rPr>
        <w:t xml:space="preserve">; </w:t>
      </w:r>
      <w:r w:rsidRPr="006E4883">
        <w:rPr>
          <w:rFonts w:ascii="Times New Roman" w:hAnsi="Times New Roman" w:cs="Times New Roman"/>
          <w:sz w:val="28"/>
          <w:szCs w:val="28"/>
          <w:lang w:val="en-US"/>
        </w:rPr>
        <w:t>Liang</w:t>
      </w:r>
      <w:r w:rsidRPr="006E4883">
        <w:rPr>
          <w:rFonts w:ascii="Times New Roman" w:hAnsi="Times New Roman" w:cs="Times New Roman"/>
          <w:sz w:val="28"/>
          <w:szCs w:val="28"/>
        </w:rPr>
        <w:t xml:space="preserve"> </w:t>
      </w:r>
      <w:r w:rsidRPr="006E4883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6E4883">
        <w:rPr>
          <w:rFonts w:ascii="Times New Roman" w:hAnsi="Times New Roman" w:cs="Times New Roman"/>
          <w:sz w:val="28"/>
          <w:szCs w:val="28"/>
        </w:rPr>
        <w:t xml:space="preserve"> </w:t>
      </w:r>
      <w:r w:rsidRPr="006E488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E4883">
        <w:rPr>
          <w:rFonts w:ascii="Times New Roman" w:hAnsi="Times New Roman" w:cs="Times New Roman"/>
          <w:sz w:val="28"/>
          <w:szCs w:val="28"/>
        </w:rPr>
        <w:t>)</w:t>
      </w:r>
    </w:p>
    <w:p w:rsidR="006E4883" w:rsidRPr="00D03ADB" w:rsidRDefault="00D03ADB" w:rsidP="006E4883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Иммуноглобулины</w:t>
      </w:r>
    </w:p>
    <w:p w:rsidR="009D2F7E" w:rsidRPr="00D03ADB" w:rsidRDefault="00D03ADB" w:rsidP="00D03ADB">
      <w:pPr>
        <w:pStyle w:val="Defaul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Умифеновир</w:t>
      </w:r>
    </w:p>
    <w:sectPr w:rsidR="009D2F7E" w:rsidRPr="00D0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A1C"/>
    <w:multiLevelType w:val="hybridMultilevel"/>
    <w:tmpl w:val="07546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10F4"/>
    <w:multiLevelType w:val="hybridMultilevel"/>
    <w:tmpl w:val="A686F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2840"/>
    <w:multiLevelType w:val="hybridMultilevel"/>
    <w:tmpl w:val="CB0E63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537F"/>
    <w:multiLevelType w:val="hybridMultilevel"/>
    <w:tmpl w:val="F3BE4B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0C54"/>
    <w:multiLevelType w:val="hybridMultilevel"/>
    <w:tmpl w:val="56C8BF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7F95"/>
    <w:multiLevelType w:val="hybridMultilevel"/>
    <w:tmpl w:val="7A6CFC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64E10"/>
    <w:multiLevelType w:val="hybridMultilevel"/>
    <w:tmpl w:val="26BE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D2A95"/>
    <w:multiLevelType w:val="hybridMultilevel"/>
    <w:tmpl w:val="C578FF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95E90"/>
    <w:multiLevelType w:val="hybridMultilevel"/>
    <w:tmpl w:val="29108E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ED"/>
    <w:multiLevelType w:val="hybridMultilevel"/>
    <w:tmpl w:val="3E3E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8350E"/>
    <w:multiLevelType w:val="hybridMultilevel"/>
    <w:tmpl w:val="4000B8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3664D"/>
    <w:multiLevelType w:val="hybridMultilevel"/>
    <w:tmpl w:val="BD8E7674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461559DA"/>
    <w:multiLevelType w:val="hybridMultilevel"/>
    <w:tmpl w:val="95FC7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C7D9F"/>
    <w:multiLevelType w:val="hybridMultilevel"/>
    <w:tmpl w:val="42DA08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20310"/>
    <w:multiLevelType w:val="hybridMultilevel"/>
    <w:tmpl w:val="71E0124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725730D"/>
    <w:multiLevelType w:val="hybridMultilevel"/>
    <w:tmpl w:val="38244F6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8C6D2B"/>
    <w:multiLevelType w:val="hybridMultilevel"/>
    <w:tmpl w:val="3BEC2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B21DF"/>
    <w:multiLevelType w:val="hybridMultilevel"/>
    <w:tmpl w:val="56C8BFF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D3C66"/>
    <w:multiLevelType w:val="hybridMultilevel"/>
    <w:tmpl w:val="960A9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01C25"/>
    <w:multiLevelType w:val="hybridMultilevel"/>
    <w:tmpl w:val="D24A09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123B7"/>
    <w:multiLevelType w:val="hybridMultilevel"/>
    <w:tmpl w:val="D77A0C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8"/>
  </w:num>
  <w:num w:numId="5">
    <w:abstractNumId w:val="13"/>
  </w:num>
  <w:num w:numId="6">
    <w:abstractNumId w:val="14"/>
  </w:num>
  <w:num w:numId="7">
    <w:abstractNumId w:val="11"/>
  </w:num>
  <w:num w:numId="8">
    <w:abstractNumId w:val="2"/>
  </w:num>
  <w:num w:numId="9">
    <w:abstractNumId w:val="12"/>
  </w:num>
  <w:num w:numId="10">
    <w:abstractNumId w:val="20"/>
  </w:num>
  <w:num w:numId="11">
    <w:abstractNumId w:val="16"/>
  </w:num>
  <w:num w:numId="12">
    <w:abstractNumId w:val="6"/>
  </w:num>
  <w:num w:numId="13">
    <w:abstractNumId w:val="1"/>
  </w:num>
  <w:num w:numId="14">
    <w:abstractNumId w:val="9"/>
  </w:num>
  <w:num w:numId="15">
    <w:abstractNumId w:val="3"/>
  </w:num>
  <w:num w:numId="16">
    <w:abstractNumId w:val="7"/>
  </w:num>
  <w:num w:numId="17">
    <w:abstractNumId w:val="17"/>
  </w:num>
  <w:num w:numId="18">
    <w:abstractNumId w:val="4"/>
  </w:num>
  <w:num w:numId="19">
    <w:abstractNumId w:val="5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A5"/>
    <w:rsid w:val="0002582F"/>
    <w:rsid w:val="0003017E"/>
    <w:rsid w:val="00125CAB"/>
    <w:rsid w:val="00160A62"/>
    <w:rsid w:val="001B18B1"/>
    <w:rsid w:val="001C0F6F"/>
    <w:rsid w:val="00253734"/>
    <w:rsid w:val="002929C6"/>
    <w:rsid w:val="00305AAC"/>
    <w:rsid w:val="003A1BFC"/>
    <w:rsid w:val="00412F35"/>
    <w:rsid w:val="00417DEA"/>
    <w:rsid w:val="00621795"/>
    <w:rsid w:val="006253D9"/>
    <w:rsid w:val="006E4883"/>
    <w:rsid w:val="00753BD8"/>
    <w:rsid w:val="007D68D3"/>
    <w:rsid w:val="00903B87"/>
    <w:rsid w:val="009140B0"/>
    <w:rsid w:val="009603C1"/>
    <w:rsid w:val="00996DAC"/>
    <w:rsid w:val="009D2F7E"/>
    <w:rsid w:val="00A473F4"/>
    <w:rsid w:val="00AC35F9"/>
    <w:rsid w:val="00C76C6F"/>
    <w:rsid w:val="00C84A33"/>
    <w:rsid w:val="00CA19A5"/>
    <w:rsid w:val="00CD5623"/>
    <w:rsid w:val="00D03ADB"/>
    <w:rsid w:val="00D766BB"/>
    <w:rsid w:val="00DA6842"/>
    <w:rsid w:val="00DD1B3B"/>
    <w:rsid w:val="00E71722"/>
    <w:rsid w:val="00F63CEE"/>
    <w:rsid w:val="00F67152"/>
    <w:rsid w:val="00F8132B"/>
    <w:rsid w:val="00FC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4A52"/>
  <w15:docId w15:val="{CD55860A-5AA6-4306-AB46-8A318BD9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3B87"/>
    <w:rPr>
      <w:color w:val="0000FF" w:themeColor="hyperlink"/>
      <w:u w:val="single"/>
    </w:rPr>
  </w:style>
  <w:style w:type="paragraph" w:customStyle="1" w:styleId="Default">
    <w:name w:val="Default"/>
    <w:rsid w:val="00996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vcu.gilead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11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ГНЦ МЗ РФ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Кашлакова Анастасия Игоревна</dc:creator>
  <cp:lastModifiedBy>Настя</cp:lastModifiedBy>
  <cp:revision>8</cp:revision>
  <dcterms:created xsi:type="dcterms:W3CDTF">2020-04-11T15:38:00Z</dcterms:created>
  <dcterms:modified xsi:type="dcterms:W3CDTF">2020-04-13T19:29:00Z</dcterms:modified>
</cp:coreProperties>
</file>